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786AD"/>
    <w:p w14:paraId="0456767D">
      <w:pPr>
        <w:jc w:val="center"/>
        <w:rPr>
          <w:rFonts w:ascii="宋体" w:hAnsi="宋体" w:cs="宋体"/>
          <w:b/>
          <w:sz w:val="48"/>
          <w:szCs w:val="48"/>
        </w:rPr>
      </w:pPr>
    </w:p>
    <w:p w14:paraId="040C5282">
      <w:pPr>
        <w:jc w:val="center"/>
        <w:rPr>
          <w:rFonts w:ascii="宋体" w:hAnsi="宋体" w:cs="宋体"/>
          <w:b/>
          <w:sz w:val="48"/>
          <w:szCs w:val="48"/>
        </w:rPr>
      </w:pPr>
      <w:r>
        <w:rPr>
          <w:rFonts w:hint="eastAsia" w:ascii="宋体" w:hAnsi="宋体" w:cs="宋体"/>
          <w:b/>
          <w:sz w:val="48"/>
          <w:szCs w:val="48"/>
        </w:rPr>
        <w:t>许昌陶瓷职业学院</w:t>
      </w:r>
    </w:p>
    <w:p w14:paraId="67C6086F">
      <w:pPr>
        <w:jc w:val="center"/>
        <w:rPr>
          <w:rFonts w:ascii="宋体" w:hAnsi="宋体" w:cs="宋体"/>
          <w:b/>
          <w:sz w:val="48"/>
          <w:szCs w:val="48"/>
        </w:rPr>
      </w:pPr>
    </w:p>
    <w:p w14:paraId="333E87E8">
      <w:pPr>
        <w:jc w:val="center"/>
        <w:rPr>
          <w:rFonts w:ascii="宋体" w:hAnsi="宋体" w:cs="宋体"/>
          <w:b/>
          <w:color w:val="FF0000"/>
          <w:sz w:val="48"/>
          <w:szCs w:val="48"/>
        </w:rPr>
      </w:pPr>
      <w:r>
        <w:rPr>
          <w:rFonts w:hint="eastAsia" w:ascii="宋体" w:hAnsi="宋体" w:cs="宋体"/>
          <w:b/>
          <w:sz w:val="48"/>
          <w:szCs w:val="48"/>
        </w:rPr>
        <w:t>雕塑设计专业人才培养方案</w:t>
      </w:r>
    </w:p>
    <w:p w14:paraId="00F0933F">
      <w:pPr>
        <w:jc w:val="center"/>
        <w:rPr>
          <w:rFonts w:ascii="宋体" w:hAnsi="宋体" w:cs="宋体"/>
          <w:b/>
          <w:color w:val="FF0000"/>
          <w:sz w:val="48"/>
          <w:szCs w:val="48"/>
        </w:rPr>
      </w:pPr>
    </w:p>
    <w:p w14:paraId="284D81B3">
      <w:pPr>
        <w:jc w:val="center"/>
        <w:rPr>
          <w:rFonts w:ascii="黑体" w:hAnsi="黑体" w:eastAsia="黑体" w:cs="黑体"/>
          <w:b/>
          <w:sz w:val="36"/>
          <w:szCs w:val="36"/>
        </w:rPr>
      </w:pPr>
    </w:p>
    <w:p w14:paraId="40757124">
      <w:pPr>
        <w:adjustRightInd w:val="0"/>
        <w:snapToGrid w:val="0"/>
        <w:spacing w:before="312" w:beforeLines="100" w:after="156" w:afterLines="50"/>
        <w:ind w:firstLine="1084" w:firstLineChars="300"/>
        <w:outlineLvl w:val="0"/>
        <w:rPr>
          <w:rFonts w:hint="eastAsia" w:asciiTheme="majorEastAsia" w:hAnsiTheme="majorEastAsia" w:eastAsiaTheme="majorEastAsia" w:cstheme="majorEastAsia"/>
          <w:b/>
          <w:bCs w:val="0"/>
          <w:sz w:val="32"/>
          <w:szCs w:val="32"/>
          <w:u w:val="single"/>
        </w:rPr>
      </w:pPr>
      <w:r>
        <w:rPr>
          <w:rFonts w:hint="eastAsia" w:ascii="黑体" w:hAnsi="黑体" w:eastAsia="黑体" w:cs="黑体"/>
          <w:b/>
          <w:sz w:val="36"/>
          <w:szCs w:val="36"/>
        </w:rPr>
        <w:t xml:space="preserve">  </w:t>
      </w:r>
      <w:r>
        <w:rPr>
          <w:rFonts w:hint="eastAsia" w:ascii="黑体" w:hAnsi="黑体" w:eastAsia="黑体" w:cs="黑体"/>
          <w:b/>
          <w:bCs w:val="0"/>
          <w:sz w:val="32"/>
          <w:szCs w:val="32"/>
        </w:rPr>
        <w:t xml:space="preserve"> </w:t>
      </w:r>
      <w:r>
        <w:rPr>
          <w:rFonts w:hint="eastAsia" w:asciiTheme="majorEastAsia" w:hAnsiTheme="majorEastAsia" w:eastAsiaTheme="majorEastAsia" w:cstheme="majorEastAsia"/>
          <w:b/>
          <w:bCs w:val="0"/>
          <w:sz w:val="32"/>
          <w:szCs w:val="32"/>
        </w:rPr>
        <w:t xml:space="preserve">教 学 院 部： </w:t>
      </w:r>
      <w:r>
        <w:rPr>
          <w:rFonts w:hint="eastAsia" w:asciiTheme="majorEastAsia" w:hAnsiTheme="majorEastAsia" w:eastAsiaTheme="majorEastAsia" w:cstheme="majorEastAsia"/>
          <w:b/>
          <w:bCs w:val="0"/>
          <w:sz w:val="32"/>
          <w:szCs w:val="32"/>
          <w:u w:val="single"/>
        </w:rPr>
        <w:t xml:space="preserve"> 陶瓷艺术与智能建造学院  </w:t>
      </w:r>
    </w:p>
    <w:p w14:paraId="7482517F">
      <w:pPr>
        <w:adjustRightInd w:val="0"/>
        <w:snapToGrid w:val="0"/>
        <w:spacing w:before="312" w:beforeLines="100" w:after="156" w:afterLines="50"/>
        <w:ind w:firstLine="1606" w:firstLineChars="500"/>
        <w:outlineLvl w:val="0"/>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 xml:space="preserve">执   笔  人： </w:t>
      </w:r>
      <w:r>
        <w:rPr>
          <w:rFonts w:hint="eastAsia" w:asciiTheme="majorEastAsia" w:hAnsiTheme="majorEastAsia" w:eastAsiaTheme="majorEastAsia" w:cstheme="majorEastAsia"/>
          <w:b/>
          <w:bCs w:val="0"/>
          <w:sz w:val="32"/>
          <w:szCs w:val="32"/>
          <w:u w:val="single"/>
        </w:rPr>
        <w:t xml:space="preserve">        马明元           </w:t>
      </w:r>
    </w:p>
    <w:p w14:paraId="467D6E5F">
      <w:pPr>
        <w:adjustRightInd w:val="0"/>
        <w:snapToGrid w:val="0"/>
        <w:spacing w:before="312" w:beforeLines="100" w:after="156" w:afterLines="50"/>
        <w:ind w:firstLine="1606" w:firstLineChars="500"/>
        <w:outlineLvl w:val="0"/>
        <w:rPr>
          <w:rFonts w:hint="eastAsia" w:asciiTheme="majorEastAsia" w:hAnsiTheme="majorEastAsia" w:eastAsiaTheme="majorEastAsia" w:cstheme="majorEastAsia"/>
          <w:b/>
          <w:bCs w:val="0"/>
          <w:sz w:val="32"/>
          <w:szCs w:val="32"/>
          <w:u w:val="single"/>
        </w:rPr>
      </w:pPr>
      <w:r>
        <w:rPr>
          <w:rFonts w:hint="eastAsia" w:asciiTheme="majorEastAsia" w:hAnsiTheme="majorEastAsia" w:eastAsiaTheme="majorEastAsia" w:cstheme="majorEastAsia"/>
          <w:b/>
          <w:bCs w:val="0"/>
          <w:sz w:val="32"/>
          <w:szCs w:val="32"/>
        </w:rPr>
        <w:t xml:space="preserve">编 制 团 队：  </w:t>
      </w:r>
      <w:r>
        <w:rPr>
          <w:rFonts w:hint="eastAsia" w:asciiTheme="majorEastAsia" w:hAnsiTheme="majorEastAsia" w:eastAsiaTheme="majorEastAsia" w:cstheme="majorEastAsia"/>
          <w:b/>
          <w:bCs w:val="0"/>
          <w:sz w:val="32"/>
          <w:szCs w:val="32"/>
          <w:u w:val="single"/>
        </w:rPr>
        <w:t xml:space="preserve">王钧 、王智颖、刘刚刚   </w:t>
      </w:r>
    </w:p>
    <w:p w14:paraId="55000874">
      <w:pPr>
        <w:widowControl/>
        <w:ind w:firstLine="1606" w:firstLineChars="500"/>
        <w:jc w:val="left"/>
        <w:rPr>
          <w:rFonts w:hint="eastAsia" w:asciiTheme="majorEastAsia" w:hAnsiTheme="majorEastAsia" w:eastAsiaTheme="majorEastAsia" w:cstheme="majorEastAsia"/>
          <w:b/>
          <w:bCs w:val="0"/>
          <w:sz w:val="32"/>
          <w:szCs w:val="32"/>
          <w:u w:val="single"/>
        </w:rPr>
      </w:pPr>
      <w:r>
        <w:rPr>
          <w:rFonts w:hint="eastAsia" w:asciiTheme="majorEastAsia" w:hAnsiTheme="majorEastAsia" w:eastAsiaTheme="majorEastAsia" w:cstheme="majorEastAsia"/>
          <w:b/>
          <w:bCs w:val="0"/>
          <w:color w:val="000000"/>
          <w:kern w:val="0"/>
          <w:sz w:val="32"/>
          <w:szCs w:val="32"/>
          <w:lang w:bidi="ar"/>
        </w:rPr>
        <w:t xml:space="preserve">参与行业企业： </w:t>
      </w:r>
      <w:r>
        <w:rPr>
          <w:rFonts w:hint="eastAsia" w:asciiTheme="majorEastAsia" w:hAnsiTheme="majorEastAsia" w:eastAsiaTheme="majorEastAsia" w:cstheme="majorEastAsia"/>
          <w:b/>
          <w:bCs w:val="0"/>
          <w:color w:val="000000"/>
          <w:kern w:val="0"/>
          <w:sz w:val="32"/>
          <w:szCs w:val="32"/>
          <w:u w:val="single"/>
          <w:lang w:val="en-US" w:eastAsia="zh-CN" w:bidi="ar"/>
        </w:rPr>
        <w:t>禹州</w:t>
      </w:r>
      <w:r>
        <w:rPr>
          <w:rFonts w:hint="eastAsia" w:asciiTheme="majorEastAsia" w:hAnsiTheme="majorEastAsia" w:eastAsiaTheme="majorEastAsia" w:cstheme="majorEastAsia"/>
          <w:b/>
          <w:bCs w:val="0"/>
          <w:sz w:val="32"/>
          <w:szCs w:val="32"/>
          <w:u w:val="single"/>
        </w:rPr>
        <w:t xml:space="preserve">锦丰源钧瓷有限公司  </w:t>
      </w:r>
    </w:p>
    <w:p w14:paraId="7D513117">
      <w:pPr>
        <w:widowControl/>
        <w:ind w:left="3748" w:leftChars="1785" w:firstLine="321" w:firstLineChars="100"/>
        <w:jc w:val="left"/>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color w:val="000000"/>
          <w:kern w:val="0"/>
          <w:sz w:val="32"/>
          <w:szCs w:val="32"/>
          <w:u w:val="single"/>
          <w:lang w:val="en-US" w:eastAsia="zh-CN" w:bidi="ar"/>
        </w:rPr>
        <w:t>禹州</w:t>
      </w:r>
      <w:r>
        <w:rPr>
          <w:rFonts w:hint="eastAsia" w:asciiTheme="majorEastAsia" w:hAnsiTheme="majorEastAsia" w:eastAsiaTheme="majorEastAsia" w:cstheme="majorEastAsia"/>
          <w:b/>
          <w:bCs w:val="0"/>
          <w:sz w:val="32"/>
          <w:szCs w:val="32"/>
          <w:u w:val="single"/>
        </w:rPr>
        <w:t xml:space="preserve">正玉钧窑有限公司    </w:t>
      </w:r>
    </w:p>
    <w:p w14:paraId="2ED52F3A">
      <w:pPr>
        <w:pStyle w:val="7"/>
        <w:ind w:firstLine="1606" w:firstLineChars="500"/>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color w:val="000000"/>
          <w:kern w:val="0"/>
          <w:sz w:val="32"/>
          <w:szCs w:val="32"/>
          <w:lang w:bidi="ar"/>
        </w:rPr>
        <w:t xml:space="preserve">行业企业人员： </w:t>
      </w:r>
      <w:r>
        <w:rPr>
          <w:rFonts w:hint="eastAsia" w:asciiTheme="majorEastAsia" w:hAnsiTheme="majorEastAsia" w:eastAsiaTheme="majorEastAsia" w:cstheme="majorEastAsia"/>
          <w:b/>
          <w:bCs w:val="0"/>
          <w:sz w:val="32"/>
          <w:szCs w:val="32"/>
          <w:u w:val="single"/>
        </w:rPr>
        <w:t xml:space="preserve">崔松伟、 王现峰         </w:t>
      </w:r>
    </w:p>
    <w:p w14:paraId="43817EE4">
      <w:pPr>
        <w:adjustRightInd w:val="0"/>
        <w:snapToGrid w:val="0"/>
        <w:spacing w:before="312" w:beforeLines="100" w:after="156" w:afterLines="50"/>
        <w:ind w:firstLine="1606" w:firstLineChars="500"/>
        <w:outlineLvl w:val="0"/>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编 制 日 期：</w:t>
      </w:r>
      <w:r>
        <w:rPr>
          <w:rFonts w:hint="eastAsia" w:asciiTheme="majorEastAsia" w:hAnsiTheme="majorEastAsia" w:eastAsiaTheme="majorEastAsia" w:cstheme="majorEastAsia"/>
          <w:b/>
          <w:bCs w:val="0"/>
          <w:sz w:val="32"/>
          <w:szCs w:val="32"/>
          <w:u w:val="single"/>
        </w:rPr>
        <w:t xml:space="preserve">      2025年6月          </w:t>
      </w:r>
    </w:p>
    <w:p w14:paraId="59EDBADB">
      <w:pPr>
        <w:spacing w:before="312" w:beforeLines="100" w:after="156" w:afterLines="50" w:line="360" w:lineRule="auto"/>
        <w:rPr>
          <w:rFonts w:ascii="宋体" w:hAnsi="宋体" w:cs="宋体"/>
          <w:b/>
          <w:bCs w:val="0"/>
          <w:sz w:val="32"/>
          <w:szCs w:val="32"/>
        </w:rPr>
      </w:pPr>
    </w:p>
    <w:p w14:paraId="10264F15">
      <w:pPr>
        <w:spacing w:before="312" w:beforeLines="100" w:after="156" w:afterLines="50" w:line="360" w:lineRule="auto"/>
        <w:rPr>
          <w:rFonts w:ascii="宋体" w:hAnsi="宋体" w:cs="宋体"/>
          <w:b/>
          <w:sz w:val="32"/>
          <w:szCs w:val="32"/>
        </w:rPr>
      </w:pPr>
    </w:p>
    <w:p w14:paraId="28B4A535">
      <w:pPr>
        <w:spacing w:before="312" w:beforeLines="100" w:after="156" w:afterLines="50" w:line="360" w:lineRule="auto"/>
        <w:rPr>
          <w:rFonts w:ascii="宋体" w:hAnsi="宋体" w:cs="宋体"/>
          <w:b/>
          <w:sz w:val="32"/>
          <w:szCs w:val="32"/>
        </w:rPr>
      </w:pPr>
    </w:p>
    <w:p w14:paraId="3532AE28">
      <w:pPr>
        <w:adjustRightInd w:val="0"/>
        <w:snapToGrid w:val="0"/>
        <w:spacing w:before="156" w:beforeLines="50" w:line="360" w:lineRule="auto"/>
        <w:jc w:val="center"/>
        <w:outlineLvl w:val="0"/>
        <w:rPr>
          <w:rFonts w:ascii="宋体" w:hAnsi="宋体" w:cs="宋体"/>
          <w:b/>
          <w:sz w:val="32"/>
          <w:szCs w:val="32"/>
        </w:rPr>
      </w:pPr>
      <w:r>
        <w:rPr>
          <w:rFonts w:hint="eastAsia" w:ascii="宋体" w:hAnsi="宋体" w:cs="宋体"/>
          <w:b/>
          <w:sz w:val="32"/>
          <w:szCs w:val="32"/>
        </w:rPr>
        <w:t>教务处编</w:t>
      </w:r>
    </w:p>
    <w:p w14:paraId="74500E71">
      <w:pPr>
        <w:spacing w:before="312" w:beforeLines="100" w:after="156" w:afterLines="50" w:line="360" w:lineRule="auto"/>
        <w:jc w:val="center"/>
        <w:outlineLvl w:val="0"/>
        <w:rPr>
          <w:rFonts w:ascii="宋体" w:hAnsi="宋体" w:cs="宋体"/>
          <w:b/>
          <w:sz w:val="32"/>
          <w:szCs w:val="32"/>
        </w:rPr>
      </w:pPr>
      <w:r>
        <w:rPr>
          <w:rFonts w:hint="eastAsia" w:ascii="宋体" w:hAnsi="宋体" w:cs="宋体"/>
          <w:b/>
          <w:color w:val="000000"/>
          <w:kern w:val="0"/>
          <w:sz w:val="32"/>
          <w:szCs w:val="32"/>
          <w:lang w:bidi="ar"/>
        </w:rPr>
        <w:t>二〇二五年六月</w:t>
      </w:r>
    </w:p>
    <w:p w14:paraId="3E47040E">
      <w:pPr>
        <w:adjustRightInd w:val="0"/>
        <w:snapToGrid w:val="0"/>
        <w:spacing w:before="624" w:beforeLines="200" w:after="312" w:afterLines="100" w:line="400" w:lineRule="exact"/>
        <w:jc w:val="center"/>
        <w:rPr>
          <w:rFonts w:ascii="宋体" w:hAnsi="宋体" w:cs="宋体"/>
          <w:b/>
          <w:sz w:val="32"/>
          <w:szCs w:val="32"/>
        </w:rPr>
        <w:sectPr>
          <w:headerReference r:id="rId4" w:type="first"/>
          <w:headerReference r:id="rId3" w:type="default"/>
          <w:footerReference r:id="rId5" w:type="even"/>
          <w:pgSz w:w="11906" w:h="16838"/>
          <w:pgMar w:top="1134" w:right="1418" w:bottom="1134" w:left="1418" w:header="851" w:footer="992" w:gutter="0"/>
          <w:cols w:space="720" w:num="1"/>
          <w:titlePg/>
          <w:docGrid w:type="lines" w:linePitch="312" w:charSpace="0"/>
        </w:sectPr>
      </w:pPr>
    </w:p>
    <w:p w14:paraId="4573626E">
      <w:pPr>
        <w:jc w:val="center"/>
        <w:rPr>
          <w:rFonts w:ascii="宋体" w:hAnsi="宋体" w:cs="宋体"/>
          <w:b/>
          <w:sz w:val="44"/>
          <w:szCs w:val="44"/>
        </w:rPr>
      </w:pPr>
      <w:r>
        <w:rPr>
          <w:rFonts w:hint="eastAsia" w:ascii="宋体" w:hAnsi="宋体" w:cs="宋体"/>
          <w:b/>
          <w:sz w:val="44"/>
          <w:szCs w:val="44"/>
        </w:rPr>
        <w:t>许昌陶瓷职业学院</w:t>
      </w:r>
    </w:p>
    <w:p w14:paraId="7693EB87">
      <w:pPr>
        <w:jc w:val="center"/>
        <w:rPr>
          <w:rFonts w:ascii="宋体" w:hAnsi="宋体" w:cs="宋体"/>
          <w:b/>
          <w:sz w:val="44"/>
          <w:szCs w:val="44"/>
        </w:rPr>
      </w:pPr>
      <w:r>
        <w:rPr>
          <w:rFonts w:hint="eastAsia" w:ascii="宋体" w:hAnsi="宋体" w:cs="宋体"/>
          <w:b/>
          <w:sz w:val="44"/>
          <w:szCs w:val="44"/>
        </w:rPr>
        <w:t>2025级雕塑设计专业人才培养方案</w:t>
      </w:r>
    </w:p>
    <w:p w14:paraId="23BF8485">
      <w:pPr>
        <w:pStyle w:val="2"/>
        <w:spacing w:before="120" w:beforeLines="50" w:after="120" w:afterLines="50" w:line="400" w:lineRule="exact"/>
        <w:ind w:firstLine="489"/>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 xml:space="preserve">一、专业名称及代码 </w:t>
      </w:r>
    </w:p>
    <w:p w14:paraId="054B9A24">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专业名称：雕塑设计</w:t>
      </w:r>
    </w:p>
    <w:p w14:paraId="406516EB">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专业代码：550126</w:t>
      </w:r>
    </w:p>
    <w:p w14:paraId="012D05EC">
      <w:pPr>
        <w:pStyle w:val="2"/>
        <w:spacing w:before="120" w:beforeLines="50" w:after="120" w:afterLines="50" w:line="400" w:lineRule="exact"/>
        <w:ind w:firstLine="489"/>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 xml:space="preserve">二、入学要求 </w:t>
      </w:r>
    </w:p>
    <w:p w14:paraId="3748EC54">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普通高级中学毕业、中等职业学校毕业或具备同等学力。</w:t>
      </w:r>
    </w:p>
    <w:p w14:paraId="039F11D6">
      <w:pPr>
        <w:pStyle w:val="2"/>
        <w:spacing w:before="120" w:beforeLines="50" w:after="120" w:afterLines="50" w:line="400" w:lineRule="exact"/>
        <w:ind w:firstLine="489"/>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三、修业年限</w:t>
      </w:r>
    </w:p>
    <w:p w14:paraId="087BE9FB">
      <w:pPr>
        <w:widowControl/>
        <w:spacing w:line="40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全日制三年。</w:t>
      </w:r>
    </w:p>
    <w:p w14:paraId="14CBEE3F">
      <w:pPr>
        <w:pStyle w:val="2"/>
        <w:spacing w:before="120" w:beforeLines="50" w:after="120" w:afterLines="50" w:line="400" w:lineRule="exact"/>
        <w:ind w:firstLine="489"/>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四、职业面向</w:t>
      </w:r>
    </w:p>
    <w:tbl>
      <w:tblPr>
        <w:tblStyle w:val="14"/>
        <w:tblW w:w="4863" w:type="pct"/>
        <w:tblInd w:w="12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6087"/>
      </w:tblGrid>
      <w:tr w14:paraId="35DD0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1" w:type="pct"/>
            <w:tcBorders>
              <w:top w:val="single" w:color="auto" w:sz="4" w:space="0"/>
              <w:left w:val="single" w:color="auto" w:sz="4" w:space="0"/>
              <w:bottom w:val="single" w:color="auto" w:sz="4" w:space="0"/>
              <w:right w:val="single" w:color="auto" w:sz="4" w:space="0"/>
            </w:tcBorders>
            <w:vAlign w:val="center"/>
          </w:tcPr>
          <w:p w14:paraId="6E7F92DE">
            <w:pPr>
              <w:spacing w:line="360" w:lineRule="exact"/>
              <w:jc w:val="center"/>
              <w:rPr>
                <w:rFonts w:ascii="宋体" w:hAnsi="宋体" w:cs="宋体"/>
                <w:b/>
                <w:bCs/>
                <w:kern w:val="0"/>
                <w:sz w:val="18"/>
                <w:szCs w:val="18"/>
              </w:rPr>
            </w:pPr>
            <w:r>
              <w:rPr>
                <w:rFonts w:hint="eastAsia" w:ascii="宋体" w:hAnsi="宋体" w:cs="宋体"/>
                <w:b/>
                <w:bCs/>
                <w:kern w:val="0"/>
                <w:sz w:val="18"/>
                <w:szCs w:val="18"/>
              </w:rPr>
              <w:t>所属专业大类（代码）</w:t>
            </w:r>
          </w:p>
        </w:tc>
        <w:tc>
          <w:tcPr>
            <w:tcW w:w="3368" w:type="pct"/>
            <w:tcBorders>
              <w:top w:val="single" w:color="auto" w:sz="4" w:space="0"/>
              <w:left w:val="single" w:color="auto" w:sz="4" w:space="0"/>
              <w:bottom w:val="single" w:color="auto" w:sz="4" w:space="0"/>
              <w:right w:val="single" w:color="auto" w:sz="4" w:space="0"/>
            </w:tcBorders>
            <w:vAlign w:val="center"/>
          </w:tcPr>
          <w:p w14:paraId="2F324064">
            <w:pPr>
              <w:pStyle w:val="5"/>
              <w:spacing w:before="0" w:after="0" w:line="360" w:lineRule="exact"/>
              <w:outlineLvl w:val="3"/>
              <w:rPr>
                <w:rFonts w:ascii="宋体" w:hAnsi="宋体" w:cs="宋体"/>
                <w:b/>
                <w:bCs/>
                <w:color w:val="auto"/>
                <w:kern w:val="0"/>
                <w:sz w:val="18"/>
                <w:szCs w:val="18"/>
              </w:rPr>
            </w:pPr>
            <w:r>
              <w:rPr>
                <w:rFonts w:hint="eastAsia" w:ascii="宋体" w:hAnsi="宋体" w:cs="宋体"/>
                <w:bCs/>
                <w:color w:val="auto"/>
                <w:kern w:val="0"/>
                <w:sz w:val="18"/>
                <w:szCs w:val="18"/>
              </w:rPr>
              <w:t>文化艺术大类（55）</w:t>
            </w:r>
          </w:p>
        </w:tc>
      </w:tr>
      <w:tr w14:paraId="25B6A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31" w:type="pct"/>
            <w:tcBorders>
              <w:top w:val="single" w:color="auto" w:sz="4" w:space="0"/>
              <w:left w:val="single" w:color="auto" w:sz="4" w:space="0"/>
              <w:bottom w:val="single" w:color="auto" w:sz="4" w:space="0"/>
              <w:right w:val="single" w:color="auto" w:sz="4" w:space="0"/>
            </w:tcBorders>
            <w:vAlign w:val="center"/>
          </w:tcPr>
          <w:p w14:paraId="7C2152E1">
            <w:pPr>
              <w:spacing w:line="360" w:lineRule="exact"/>
              <w:jc w:val="center"/>
              <w:rPr>
                <w:rFonts w:ascii="宋体" w:hAnsi="宋体" w:cs="宋体"/>
                <w:b/>
                <w:bCs/>
                <w:kern w:val="0"/>
                <w:sz w:val="18"/>
                <w:szCs w:val="18"/>
              </w:rPr>
            </w:pPr>
            <w:r>
              <w:rPr>
                <w:rFonts w:hint="eastAsia" w:ascii="宋体" w:hAnsi="宋体" w:cs="宋体"/>
                <w:b/>
                <w:bCs/>
                <w:kern w:val="0"/>
                <w:sz w:val="18"/>
                <w:szCs w:val="18"/>
              </w:rPr>
              <w:t>所属专业类（代码）</w:t>
            </w:r>
          </w:p>
        </w:tc>
        <w:tc>
          <w:tcPr>
            <w:tcW w:w="3368" w:type="pct"/>
            <w:tcBorders>
              <w:top w:val="single" w:color="auto" w:sz="4" w:space="0"/>
              <w:left w:val="single" w:color="auto" w:sz="4" w:space="0"/>
              <w:bottom w:val="single" w:color="auto" w:sz="4" w:space="0"/>
              <w:right w:val="single" w:color="auto" w:sz="4" w:space="0"/>
            </w:tcBorders>
            <w:vAlign w:val="center"/>
          </w:tcPr>
          <w:p w14:paraId="25757282">
            <w:pPr>
              <w:pStyle w:val="5"/>
              <w:spacing w:before="0" w:after="0" w:line="360" w:lineRule="exact"/>
              <w:outlineLvl w:val="3"/>
              <w:rPr>
                <w:rFonts w:ascii="宋体" w:hAnsi="宋体" w:cs="宋体"/>
                <w:b/>
                <w:bCs/>
                <w:color w:val="auto"/>
                <w:kern w:val="0"/>
                <w:sz w:val="18"/>
                <w:szCs w:val="18"/>
              </w:rPr>
            </w:pPr>
            <w:r>
              <w:rPr>
                <w:rFonts w:hint="eastAsia" w:ascii="宋体" w:hAnsi="宋体" w:cs="宋体"/>
                <w:bCs/>
                <w:color w:val="auto"/>
                <w:kern w:val="0"/>
                <w:sz w:val="18"/>
                <w:szCs w:val="18"/>
              </w:rPr>
              <w:t>艺术设计类（5501）</w:t>
            </w:r>
          </w:p>
        </w:tc>
      </w:tr>
      <w:tr w14:paraId="790A5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1" w:type="pct"/>
            <w:tcBorders>
              <w:top w:val="single" w:color="auto" w:sz="4" w:space="0"/>
              <w:left w:val="single" w:color="auto" w:sz="4" w:space="0"/>
              <w:bottom w:val="single" w:color="auto" w:sz="4" w:space="0"/>
              <w:right w:val="single" w:color="auto" w:sz="4" w:space="0"/>
            </w:tcBorders>
            <w:vAlign w:val="center"/>
          </w:tcPr>
          <w:p w14:paraId="6B2F2A7D">
            <w:pPr>
              <w:spacing w:line="360" w:lineRule="exact"/>
              <w:jc w:val="center"/>
              <w:rPr>
                <w:rFonts w:ascii="宋体" w:hAnsi="宋体" w:cs="宋体"/>
                <w:b/>
                <w:bCs/>
                <w:kern w:val="0"/>
                <w:sz w:val="18"/>
                <w:szCs w:val="18"/>
              </w:rPr>
            </w:pPr>
            <w:r>
              <w:rPr>
                <w:rFonts w:hint="eastAsia" w:ascii="宋体" w:hAnsi="宋体" w:cs="宋体"/>
                <w:b/>
                <w:bCs/>
                <w:kern w:val="0"/>
                <w:sz w:val="18"/>
                <w:szCs w:val="18"/>
              </w:rPr>
              <w:t>对应行业（代码）</w:t>
            </w:r>
          </w:p>
        </w:tc>
        <w:tc>
          <w:tcPr>
            <w:tcW w:w="3368" w:type="pct"/>
            <w:tcBorders>
              <w:top w:val="single" w:color="auto" w:sz="4" w:space="0"/>
              <w:left w:val="single" w:color="auto" w:sz="4" w:space="0"/>
              <w:bottom w:val="single" w:color="auto" w:sz="4" w:space="0"/>
              <w:right w:val="single" w:color="auto" w:sz="4" w:space="0"/>
            </w:tcBorders>
            <w:vAlign w:val="center"/>
          </w:tcPr>
          <w:p w14:paraId="0B7DED6E">
            <w:pPr>
              <w:pStyle w:val="5"/>
              <w:spacing w:before="0" w:after="0" w:line="360" w:lineRule="exact"/>
              <w:outlineLvl w:val="3"/>
              <w:rPr>
                <w:rFonts w:ascii="宋体" w:hAnsi="宋体" w:cs="宋体"/>
                <w:b/>
                <w:bCs/>
                <w:color w:val="auto"/>
                <w:kern w:val="0"/>
                <w:sz w:val="18"/>
                <w:szCs w:val="18"/>
              </w:rPr>
            </w:pPr>
            <w:r>
              <w:rPr>
                <w:rFonts w:hint="eastAsia" w:ascii="宋体" w:hAnsi="宋体" w:cs="宋体"/>
                <w:bCs/>
                <w:color w:val="auto"/>
                <w:kern w:val="0"/>
                <w:sz w:val="18"/>
                <w:szCs w:val="18"/>
              </w:rPr>
              <w:t>雕塑工艺品制作（2431）</w:t>
            </w:r>
          </w:p>
        </w:tc>
      </w:tr>
      <w:tr w14:paraId="7D3E1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31" w:type="pct"/>
            <w:tcBorders>
              <w:top w:val="single" w:color="auto" w:sz="4" w:space="0"/>
              <w:left w:val="single" w:color="auto" w:sz="4" w:space="0"/>
              <w:bottom w:val="single" w:color="auto" w:sz="4" w:space="0"/>
              <w:right w:val="single" w:color="auto" w:sz="4" w:space="0"/>
            </w:tcBorders>
            <w:vAlign w:val="center"/>
          </w:tcPr>
          <w:p w14:paraId="1DBA1DA2">
            <w:pPr>
              <w:spacing w:line="360" w:lineRule="exact"/>
              <w:jc w:val="center"/>
              <w:rPr>
                <w:rFonts w:ascii="宋体" w:hAnsi="宋体" w:cs="宋体"/>
                <w:b/>
                <w:bCs/>
                <w:kern w:val="0"/>
                <w:sz w:val="18"/>
                <w:szCs w:val="18"/>
              </w:rPr>
            </w:pPr>
            <w:r>
              <w:rPr>
                <w:rFonts w:hint="eastAsia" w:ascii="宋体" w:hAnsi="宋体" w:cs="宋体"/>
                <w:b/>
                <w:bCs/>
                <w:kern w:val="0"/>
                <w:sz w:val="18"/>
                <w:szCs w:val="18"/>
              </w:rPr>
              <w:t>主要职业类别（代码）</w:t>
            </w:r>
          </w:p>
        </w:tc>
        <w:tc>
          <w:tcPr>
            <w:tcW w:w="3368" w:type="pct"/>
            <w:tcBorders>
              <w:top w:val="single" w:color="auto" w:sz="4" w:space="0"/>
              <w:left w:val="single" w:color="auto" w:sz="4" w:space="0"/>
              <w:bottom w:val="single" w:color="auto" w:sz="4" w:space="0"/>
              <w:right w:val="single" w:color="auto" w:sz="4" w:space="0"/>
            </w:tcBorders>
            <w:vAlign w:val="center"/>
          </w:tcPr>
          <w:p w14:paraId="080F95EA">
            <w:pPr>
              <w:spacing w:line="360" w:lineRule="exact"/>
              <w:rPr>
                <w:rFonts w:ascii="宋体" w:hAnsi="宋体" w:cs="宋体"/>
                <w:bCs/>
                <w:kern w:val="0"/>
                <w:sz w:val="18"/>
                <w:szCs w:val="18"/>
              </w:rPr>
            </w:pPr>
            <w:r>
              <w:rPr>
                <w:rFonts w:hint="eastAsia" w:ascii="宋体" w:hAnsi="宋体" w:cs="宋体"/>
                <w:bCs/>
                <w:kern w:val="0"/>
                <w:sz w:val="18"/>
                <w:szCs w:val="18"/>
              </w:rPr>
              <w:t>雕塑家（2090503）</w:t>
            </w:r>
          </w:p>
          <w:p w14:paraId="58F6DF1D">
            <w:pPr>
              <w:pStyle w:val="18"/>
              <w:spacing w:line="360" w:lineRule="exact"/>
              <w:ind w:firstLine="0" w:firstLineChars="0"/>
              <w:rPr>
                <w:bCs/>
                <w:kern w:val="2"/>
                <w:sz w:val="18"/>
                <w:szCs w:val="18"/>
              </w:rPr>
            </w:pPr>
            <w:r>
              <w:rPr>
                <w:rFonts w:hint="eastAsia"/>
                <w:bCs/>
                <w:kern w:val="2"/>
                <w:sz w:val="18"/>
                <w:szCs w:val="18"/>
              </w:rPr>
              <w:t>雕塑翻制工（</w:t>
            </w:r>
            <w:r>
              <w:rPr>
                <w:rFonts w:hint="eastAsia"/>
                <w:bCs/>
                <w:kern w:val="2"/>
                <w:sz w:val="18"/>
                <w:szCs w:val="18"/>
                <w:lang w:val="en-US" w:eastAsia="zh-CN"/>
              </w:rPr>
              <w:t>6</w:t>
            </w:r>
            <w:r>
              <w:rPr>
                <w:rFonts w:hint="eastAsia"/>
                <w:bCs/>
                <w:kern w:val="2"/>
                <w:sz w:val="18"/>
                <w:szCs w:val="18"/>
              </w:rPr>
              <w:t>090302）</w:t>
            </w:r>
          </w:p>
          <w:p w14:paraId="11DA42B7">
            <w:pPr>
              <w:pStyle w:val="18"/>
              <w:spacing w:line="360" w:lineRule="exact"/>
              <w:ind w:firstLine="0" w:firstLineChars="0"/>
              <w:rPr>
                <w:bCs/>
                <w:kern w:val="2"/>
                <w:sz w:val="18"/>
                <w:szCs w:val="18"/>
              </w:rPr>
            </w:pPr>
            <w:r>
              <w:rPr>
                <w:rFonts w:hint="eastAsia"/>
                <w:bCs/>
                <w:kern w:val="2"/>
                <w:sz w:val="18"/>
                <w:szCs w:val="18"/>
              </w:rPr>
              <w:t>工艺品雕刻工（6090301）</w:t>
            </w:r>
          </w:p>
        </w:tc>
      </w:tr>
      <w:tr w14:paraId="081FE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631" w:type="pct"/>
            <w:tcBorders>
              <w:top w:val="single" w:color="auto" w:sz="4" w:space="0"/>
              <w:left w:val="single" w:color="auto" w:sz="4" w:space="0"/>
              <w:bottom w:val="single" w:color="auto" w:sz="4" w:space="0"/>
              <w:right w:val="single" w:color="auto" w:sz="4" w:space="0"/>
            </w:tcBorders>
            <w:vAlign w:val="center"/>
          </w:tcPr>
          <w:p w14:paraId="5325F5C9">
            <w:pPr>
              <w:spacing w:line="360" w:lineRule="exact"/>
              <w:jc w:val="center"/>
              <w:rPr>
                <w:rFonts w:ascii="宋体" w:hAnsi="宋体" w:cs="宋体"/>
                <w:b/>
                <w:bCs/>
                <w:kern w:val="0"/>
                <w:sz w:val="18"/>
                <w:szCs w:val="18"/>
              </w:rPr>
            </w:pPr>
            <w:r>
              <w:rPr>
                <w:rFonts w:hint="eastAsia" w:ascii="宋体" w:hAnsi="宋体" w:cs="宋体"/>
                <w:b/>
                <w:bCs/>
                <w:kern w:val="0"/>
                <w:sz w:val="18"/>
                <w:szCs w:val="18"/>
              </w:rPr>
              <w:t>主要岗位类别或技术领域举例</w:t>
            </w:r>
          </w:p>
        </w:tc>
        <w:tc>
          <w:tcPr>
            <w:tcW w:w="3368" w:type="pct"/>
            <w:tcBorders>
              <w:top w:val="single" w:color="auto" w:sz="4" w:space="0"/>
              <w:left w:val="single" w:color="auto" w:sz="4" w:space="0"/>
              <w:bottom w:val="single" w:color="auto" w:sz="4" w:space="0"/>
              <w:right w:val="single" w:color="auto" w:sz="4" w:space="0"/>
            </w:tcBorders>
            <w:vAlign w:val="center"/>
          </w:tcPr>
          <w:p w14:paraId="72530AA4">
            <w:pPr>
              <w:pStyle w:val="5"/>
              <w:spacing w:before="0" w:after="0" w:line="360" w:lineRule="exact"/>
              <w:outlineLvl w:val="3"/>
              <w:rPr>
                <w:rFonts w:ascii="宋体" w:hAnsi="宋体" w:cs="宋体"/>
                <w:b/>
                <w:bCs/>
                <w:color w:val="auto"/>
                <w:kern w:val="0"/>
                <w:sz w:val="18"/>
                <w:szCs w:val="18"/>
              </w:rPr>
            </w:pPr>
            <w:r>
              <w:rPr>
                <w:rFonts w:hint="eastAsia" w:ascii="宋体" w:hAnsi="宋体" w:cs="宋体"/>
                <w:bCs/>
                <w:color w:val="auto"/>
                <w:kern w:val="0"/>
                <w:sz w:val="18"/>
                <w:szCs w:val="18"/>
              </w:rPr>
              <w:t>工艺美术</w:t>
            </w:r>
          </w:p>
          <w:p w14:paraId="76CC219F">
            <w:pPr>
              <w:pStyle w:val="5"/>
              <w:spacing w:before="0" w:after="0" w:line="360" w:lineRule="exact"/>
              <w:outlineLvl w:val="3"/>
              <w:rPr>
                <w:rFonts w:ascii="宋体" w:hAnsi="宋体" w:cs="宋体"/>
                <w:b/>
                <w:bCs/>
                <w:color w:val="auto"/>
                <w:kern w:val="0"/>
                <w:sz w:val="18"/>
                <w:szCs w:val="18"/>
              </w:rPr>
            </w:pPr>
            <w:r>
              <w:rPr>
                <w:rFonts w:hint="eastAsia" w:ascii="宋体" w:hAnsi="宋体" w:cs="宋体"/>
                <w:bCs/>
                <w:color w:val="auto"/>
                <w:kern w:val="0"/>
                <w:sz w:val="18"/>
                <w:szCs w:val="18"/>
              </w:rPr>
              <w:t>公共艺术</w:t>
            </w:r>
          </w:p>
          <w:p w14:paraId="1032CE45">
            <w:pPr>
              <w:pStyle w:val="5"/>
              <w:spacing w:before="0" w:after="0" w:line="360" w:lineRule="exact"/>
              <w:outlineLvl w:val="3"/>
              <w:rPr>
                <w:rFonts w:ascii="宋体" w:hAnsi="宋体" w:cs="宋体"/>
                <w:b/>
                <w:bCs/>
                <w:color w:val="auto"/>
                <w:kern w:val="0"/>
                <w:sz w:val="18"/>
                <w:szCs w:val="18"/>
              </w:rPr>
            </w:pPr>
            <w:r>
              <w:rPr>
                <w:rFonts w:hint="eastAsia" w:ascii="宋体" w:hAnsi="宋体" w:cs="宋体"/>
                <w:bCs/>
                <w:color w:val="auto"/>
                <w:kern w:val="0"/>
                <w:sz w:val="18"/>
                <w:szCs w:val="18"/>
              </w:rPr>
              <w:t>环境艺术</w:t>
            </w:r>
          </w:p>
        </w:tc>
      </w:tr>
      <w:tr w14:paraId="68605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631" w:type="pct"/>
            <w:tcBorders>
              <w:top w:val="single" w:color="auto" w:sz="4" w:space="0"/>
              <w:left w:val="single" w:color="auto" w:sz="4" w:space="0"/>
              <w:bottom w:val="single" w:color="auto" w:sz="4" w:space="0"/>
              <w:right w:val="single" w:color="auto" w:sz="4" w:space="0"/>
            </w:tcBorders>
            <w:vAlign w:val="center"/>
          </w:tcPr>
          <w:p w14:paraId="4B65F59D">
            <w:pPr>
              <w:spacing w:line="360" w:lineRule="exact"/>
              <w:jc w:val="center"/>
              <w:rPr>
                <w:rFonts w:ascii="宋体" w:hAnsi="宋体" w:cs="宋体"/>
                <w:b/>
                <w:bCs/>
                <w:kern w:val="0"/>
                <w:sz w:val="18"/>
                <w:szCs w:val="18"/>
              </w:rPr>
            </w:pPr>
            <w:r>
              <w:rPr>
                <w:rFonts w:hint="eastAsia" w:ascii="宋体" w:hAnsi="宋体" w:cs="宋体"/>
                <w:b/>
                <w:bCs/>
                <w:kern w:val="0"/>
                <w:sz w:val="18"/>
                <w:szCs w:val="18"/>
              </w:rPr>
              <w:t>职业类证书举例</w:t>
            </w:r>
          </w:p>
        </w:tc>
        <w:tc>
          <w:tcPr>
            <w:tcW w:w="3368" w:type="pct"/>
            <w:tcBorders>
              <w:top w:val="single" w:color="auto" w:sz="4" w:space="0"/>
              <w:left w:val="single" w:color="auto" w:sz="4" w:space="0"/>
              <w:bottom w:val="single" w:color="auto" w:sz="4" w:space="0"/>
              <w:right w:val="single" w:color="auto" w:sz="4" w:space="0"/>
            </w:tcBorders>
            <w:vAlign w:val="center"/>
          </w:tcPr>
          <w:p w14:paraId="218C6B05">
            <w:pPr>
              <w:pStyle w:val="5"/>
              <w:spacing w:before="0" w:after="0" w:line="360" w:lineRule="exact"/>
              <w:outlineLvl w:val="3"/>
              <w:rPr>
                <w:rFonts w:ascii="宋体" w:hAnsi="宋体" w:cs="宋体"/>
                <w:b/>
                <w:bCs/>
                <w:color w:val="auto"/>
                <w:kern w:val="0"/>
                <w:sz w:val="18"/>
                <w:szCs w:val="18"/>
              </w:rPr>
            </w:pPr>
            <w:r>
              <w:rPr>
                <w:rFonts w:hint="eastAsia" w:ascii="宋体" w:hAnsi="宋体" w:cs="宋体"/>
                <w:bCs/>
                <w:color w:val="auto"/>
                <w:kern w:val="0"/>
                <w:sz w:val="18"/>
                <w:szCs w:val="18"/>
              </w:rPr>
              <w:t>雕塑设计师</w:t>
            </w:r>
          </w:p>
          <w:p w14:paraId="22F25045">
            <w:pPr>
              <w:spacing w:line="360" w:lineRule="exact"/>
              <w:rPr>
                <w:rFonts w:ascii="宋体" w:hAnsi="宋体"/>
                <w:kern w:val="0"/>
                <w:sz w:val="18"/>
                <w:szCs w:val="18"/>
              </w:rPr>
            </w:pPr>
            <w:r>
              <w:rPr>
                <w:rFonts w:hint="eastAsia" w:ascii="宋体" w:hAnsi="宋体"/>
                <w:kern w:val="0"/>
                <w:sz w:val="18"/>
                <w:szCs w:val="18"/>
              </w:rPr>
              <w:t>雕塑艺术师</w:t>
            </w:r>
          </w:p>
          <w:p w14:paraId="44FE3C69">
            <w:pPr>
              <w:pStyle w:val="18"/>
              <w:spacing w:line="360" w:lineRule="exact"/>
              <w:ind w:firstLine="0" w:firstLineChars="0"/>
              <w:rPr>
                <w:sz w:val="18"/>
                <w:szCs w:val="18"/>
              </w:rPr>
            </w:pPr>
            <w:r>
              <w:rPr>
                <w:rFonts w:hint="eastAsia"/>
                <w:sz w:val="18"/>
                <w:szCs w:val="18"/>
              </w:rPr>
              <w:t>工艺美术师</w:t>
            </w:r>
          </w:p>
        </w:tc>
      </w:tr>
    </w:tbl>
    <w:p w14:paraId="53F7F997">
      <w:pPr>
        <w:pStyle w:val="2"/>
        <w:spacing w:before="120" w:beforeLines="50" w:after="120" w:afterLines="50" w:line="400" w:lineRule="exact"/>
        <w:ind w:firstLine="489"/>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 xml:space="preserve">五、培养目标与培养规格 </w:t>
      </w:r>
    </w:p>
    <w:p w14:paraId="6B2EF3F7">
      <w:pPr>
        <w:pStyle w:val="3"/>
        <w:adjustRightInd w:val="0"/>
        <w:snapToGrid w:val="0"/>
        <w:spacing w:before="0" w:after="0" w:line="400" w:lineRule="exact"/>
        <w:ind w:firstLine="422" w:firstLineChars="200"/>
        <w:jc w:val="lef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（一）培养目标</w:t>
      </w:r>
    </w:p>
    <w:p w14:paraId="035229F8">
      <w:pPr>
        <w:adjustRightInd w:val="0"/>
        <w:snapToGrid w:val="0"/>
        <w:spacing w:line="400" w:lineRule="exact"/>
        <w:ind w:firstLine="420" w:firstLineChars="200"/>
        <w:jc w:val="left"/>
        <w:rPr>
          <w:rFonts w:ascii="宋体" w:hAnsi="宋体" w:cs="宋体"/>
          <w:szCs w:val="21"/>
        </w:rPr>
      </w:pPr>
      <w:r>
        <w:rPr>
          <w:rFonts w:hint="eastAsia"/>
          <w:szCs w:val="21"/>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陶瓷</w:t>
      </w:r>
      <w:r>
        <w:rPr>
          <w:rFonts w:hint="eastAsia" w:ascii="宋体" w:hAnsi="宋体" w:cs="宋体"/>
          <w:szCs w:val="21"/>
        </w:rPr>
        <w:t>雕塑设计</w:t>
      </w:r>
      <w:r>
        <w:rPr>
          <w:rFonts w:hint="eastAsia"/>
          <w:szCs w:val="21"/>
        </w:rPr>
        <w:t>业，掌握</w:t>
      </w:r>
      <w:r>
        <w:rPr>
          <w:rFonts w:hint="eastAsia" w:ascii="宋体" w:hAnsi="宋体" w:cs="宋体"/>
          <w:szCs w:val="21"/>
        </w:rPr>
        <w:t>雕塑设计、制作、修复等知识，具备雕塑设计制作、数字造型应用、雕塑产品保养修复等能力，具有工匠精神和信息素养，能够从事雕塑设计制作、数字雕塑、雕塑翻制、工艺品雕刻等工作的高技能人才。</w:t>
      </w:r>
    </w:p>
    <w:p w14:paraId="0220BD7A">
      <w:pPr>
        <w:pStyle w:val="3"/>
        <w:adjustRightInd w:val="0"/>
        <w:snapToGrid w:val="0"/>
        <w:spacing w:before="0" w:after="0" w:line="400" w:lineRule="exact"/>
        <w:ind w:firstLine="422" w:firstLineChars="200"/>
        <w:jc w:val="lef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（二）培养规格</w:t>
      </w:r>
    </w:p>
    <w:p w14:paraId="3D11B582">
      <w:pPr>
        <w:spacing w:line="400" w:lineRule="exact"/>
        <w:ind w:firstLine="420" w:firstLineChars="200"/>
        <w:jc w:val="left"/>
        <w:rPr>
          <w:rFonts w:ascii="宋体" w:hAnsi="宋体" w:cs="宋体"/>
          <w:szCs w:val="21"/>
        </w:rPr>
      </w:pPr>
      <w:r>
        <w:rPr>
          <w:rFonts w:hint="eastAsia" w:ascii="宋体" w:hAnsi="宋体" w:cs="宋体"/>
          <w:szCs w:val="21"/>
        </w:rPr>
        <w:t>本专业毕业生应在素质、知识和能力等方面达到以下要求。</w:t>
      </w:r>
    </w:p>
    <w:tbl>
      <w:tblPr>
        <w:tblStyle w:val="14"/>
        <w:tblW w:w="48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709"/>
        <w:gridCol w:w="5426"/>
        <w:gridCol w:w="2210"/>
      </w:tblGrid>
      <w:tr w14:paraId="3393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07" w:type="pct"/>
            <w:vAlign w:val="center"/>
          </w:tcPr>
          <w:p w14:paraId="6B6D11F0">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培养规格</w:t>
            </w:r>
          </w:p>
        </w:tc>
        <w:tc>
          <w:tcPr>
            <w:tcW w:w="390" w:type="pct"/>
            <w:vAlign w:val="center"/>
          </w:tcPr>
          <w:p w14:paraId="525614F4">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构成要素</w:t>
            </w:r>
          </w:p>
        </w:tc>
        <w:tc>
          <w:tcPr>
            <w:tcW w:w="2986" w:type="pct"/>
            <w:vAlign w:val="center"/>
          </w:tcPr>
          <w:p w14:paraId="4B6EBCB7">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目标与要求</w:t>
            </w:r>
          </w:p>
        </w:tc>
        <w:tc>
          <w:tcPr>
            <w:tcW w:w="1216" w:type="pct"/>
            <w:vAlign w:val="center"/>
          </w:tcPr>
          <w:p w14:paraId="724A9DC8">
            <w:pPr>
              <w:adjustRightInd w:val="0"/>
              <w:snapToGrid w:val="0"/>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途径与措施</w:t>
            </w:r>
          </w:p>
        </w:tc>
      </w:tr>
      <w:tr w14:paraId="5426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07" w:type="pct"/>
            <w:vMerge w:val="restart"/>
            <w:vAlign w:val="center"/>
          </w:tcPr>
          <w:p w14:paraId="4DAB429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知</w:t>
            </w:r>
          </w:p>
          <w:p w14:paraId="3E26F619">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识</w:t>
            </w:r>
          </w:p>
          <w:p w14:paraId="77BBE2FD">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结</w:t>
            </w:r>
          </w:p>
          <w:p w14:paraId="7DFFEFCE">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构</w:t>
            </w:r>
          </w:p>
          <w:p w14:paraId="5E9FA141">
            <w:pPr>
              <w:spacing w:line="360" w:lineRule="exact"/>
              <w:jc w:val="center"/>
              <w:rPr>
                <w:rFonts w:asciiTheme="minorEastAsia" w:hAnsiTheme="minorEastAsia" w:eastAsiaTheme="minorEastAsia" w:cstheme="minorEastAsia"/>
                <w:b/>
                <w:bCs/>
                <w:kern w:val="0"/>
                <w:sz w:val="18"/>
                <w:szCs w:val="18"/>
              </w:rPr>
            </w:pPr>
          </w:p>
        </w:tc>
        <w:tc>
          <w:tcPr>
            <w:tcW w:w="390" w:type="pct"/>
            <w:vAlign w:val="center"/>
          </w:tcPr>
          <w:p w14:paraId="2CFA185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公</w:t>
            </w:r>
          </w:p>
          <w:p w14:paraId="1184F117">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共</w:t>
            </w:r>
          </w:p>
          <w:p w14:paraId="3421C244">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基</w:t>
            </w:r>
          </w:p>
          <w:p w14:paraId="0E268C6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础</w:t>
            </w:r>
          </w:p>
          <w:p w14:paraId="77E56C96">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知</w:t>
            </w:r>
          </w:p>
          <w:p w14:paraId="3783AB88">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识</w:t>
            </w:r>
          </w:p>
        </w:tc>
        <w:tc>
          <w:tcPr>
            <w:tcW w:w="5426" w:type="dxa"/>
            <w:vAlign w:val="center"/>
          </w:tcPr>
          <w:p w14:paraId="51584FC1">
            <w:pPr>
              <w:pStyle w:val="5"/>
              <w:keepNext w:val="0"/>
              <w:keepLines w:val="0"/>
              <w:spacing w:before="0" w:after="0" w:line="360" w:lineRule="exact"/>
              <w:outlineLvl w:val="3"/>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（1）掌握毛泽东思想、邓小平理论、“三个代表”重要思想、科学发展观、习近平新时代中国特色社会主义思想；</w:t>
            </w:r>
          </w:p>
          <w:p w14:paraId="43F886AA">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（2）具有为国家富强、民族昌盛而努力奋斗的远大理想；</w:t>
            </w:r>
          </w:p>
          <w:p w14:paraId="305302A6">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（3）具有求实创新的科学精神、刻苦钻研的实干精神、团结协作的团队精神；</w:t>
            </w:r>
          </w:p>
          <w:p w14:paraId="7B995A71">
            <w:pPr>
              <w:pStyle w:val="5"/>
              <w:keepNext w:val="0"/>
              <w:keepLines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sz w:val="18"/>
                <w:szCs w:val="18"/>
              </w:rPr>
              <w:t>（4）熟练掌握计算机应用基础知识和网络知识。</w:t>
            </w:r>
          </w:p>
        </w:tc>
        <w:tc>
          <w:tcPr>
            <w:tcW w:w="2210" w:type="dxa"/>
            <w:vAlign w:val="center"/>
          </w:tcPr>
          <w:p w14:paraId="452F8D79">
            <w:pPr>
              <w:pStyle w:val="5"/>
              <w:keepNext w:val="0"/>
              <w:keepLines w:val="0"/>
              <w:spacing w:before="0" w:after="0" w:line="360" w:lineRule="exact"/>
              <w:outlineLvl w:val="3"/>
              <w:rPr>
                <w:rStyle w:val="17"/>
                <w:rFonts w:cs="Times New Roman"/>
                <w:color w:val="auto"/>
              </w:rPr>
            </w:pPr>
            <w:r>
              <w:rPr>
                <w:rFonts w:hint="eastAsia" w:asciiTheme="minorEastAsia" w:hAnsiTheme="minorEastAsia" w:eastAsiaTheme="minorEastAsia" w:cstheme="minorEastAsia"/>
                <w:bCs/>
                <w:color w:val="auto"/>
                <w:sz w:val="18"/>
                <w:szCs w:val="18"/>
              </w:rPr>
              <w:t>习近平新时代中国特色社会主义思想概论</w:t>
            </w:r>
          </w:p>
          <w:p w14:paraId="3DD2940B">
            <w:pPr>
              <w:rPr>
                <w:rFonts w:hint="eastAsia"/>
              </w:rPr>
            </w:pPr>
            <w:r>
              <w:rPr>
                <w:rFonts w:hint="eastAsia"/>
              </w:rPr>
              <w:t>毛泽东思想和中国特色社会主义理论体系概论</w:t>
            </w:r>
          </w:p>
          <w:p w14:paraId="45ECC89D">
            <w:pPr>
              <w:rPr>
                <w:rFonts w:hint="eastAsia"/>
              </w:rPr>
            </w:pPr>
          </w:p>
          <w:p w14:paraId="25567398">
            <w:pPr>
              <w:rPr>
                <w:rFonts w:hint="eastAsia"/>
              </w:rPr>
            </w:pPr>
            <w:r>
              <w:rPr>
                <w:rFonts w:hint="eastAsia"/>
              </w:rPr>
              <w:t>思想道德与法治</w:t>
            </w:r>
          </w:p>
          <w:p w14:paraId="4C532E80">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color w:val="000000"/>
                <w:kern w:val="0"/>
                <w:sz w:val="18"/>
                <w:szCs w:val="18"/>
              </w:rPr>
              <w:t>劳动教育与实践</w:t>
            </w:r>
          </w:p>
          <w:p w14:paraId="2E2BD2A5">
            <w:pPr>
              <w:pStyle w:val="5"/>
              <w:keepNext w:val="0"/>
              <w:keepLines w:val="0"/>
              <w:spacing w:before="0" w:after="0" w:line="360" w:lineRule="exact"/>
              <w:outlineLvl w:val="3"/>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职业发展与就业指导</w:t>
            </w:r>
          </w:p>
          <w:p w14:paraId="623CDE3A">
            <w:pPr>
              <w:pStyle w:val="5"/>
              <w:keepNext w:val="0"/>
              <w:keepLines w:val="0"/>
              <w:spacing w:before="0" w:after="0" w:line="360" w:lineRule="exact"/>
              <w:outlineLvl w:val="3"/>
              <w:rPr>
                <w:rFonts w:asciiTheme="minorEastAsia" w:hAnsiTheme="minorEastAsia" w:eastAsiaTheme="minorEastAsia" w:cstheme="minorEastAsia"/>
                <w:b/>
                <w:bCs/>
                <w:color w:val="auto"/>
                <w:kern w:val="0"/>
                <w:sz w:val="18"/>
                <w:szCs w:val="18"/>
              </w:rPr>
            </w:pPr>
          </w:p>
        </w:tc>
      </w:tr>
      <w:tr w14:paraId="2CEB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exact"/>
          <w:jc w:val="center"/>
        </w:trPr>
        <w:tc>
          <w:tcPr>
            <w:tcW w:w="407" w:type="pct"/>
            <w:vMerge w:val="continue"/>
            <w:vAlign w:val="center"/>
          </w:tcPr>
          <w:p w14:paraId="5D39D23F">
            <w:pPr>
              <w:spacing w:line="360" w:lineRule="exact"/>
              <w:ind w:firstLine="422"/>
              <w:jc w:val="center"/>
              <w:rPr>
                <w:rFonts w:asciiTheme="minorEastAsia" w:hAnsiTheme="minorEastAsia" w:eastAsiaTheme="minorEastAsia" w:cstheme="minorEastAsia"/>
                <w:b/>
                <w:bCs/>
                <w:kern w:val="0"/>
                <w:sz w:val="18"/>
                <w:szCs w:val="18"/>
              </w:rPr>
            </w:pPr>
          </w:p>
        </w:tc>
        <w:tc>
          <w:tcPr>
            <w:tcW w:w="390" w:type="pct"/>
            <w:vAlign w:val="center"/>
          </w:tcPr>
          <w:p w14:paraId="0E43B1B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职</w:t>
            </w:r>
          </w:p>
          <w:p w14:paraId="5605E331">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业</w:t>
            </w:r>
          </w:p>
          <w:p w14:paraId="3AE9B89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基</w:t>
            </w:r>
          </w:p>
          <w:p w14:paraId="335BB1B4">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础</w:t>
            </w:r>
          </w:p>
          <w:p w14:paraId="5FBD2459">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知</w:t>
            </w:r>
          </w:p>
          <w:p w14:paraId="762861FD">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识</w:t>
            </w:r>
          </w:p>
        </w:tc>
        <w:tc>
          <w:tcPr>
            <w:tcW w:w="2986" w:type="pct"/>
            <w:vAlign w:val="center"/>
          </w:tcPr>
          <w:p w14:paraId="06442A30">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（1）了解基本技法和材料基础</w:t>
            </w:r>
          </w:p>
          <w:p w14:paraId="00132FE9">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（2）了解不同雕塑材料的特性与应用</w:t>
            </w:r>
          </w:p>
          <w:p w14:paraId="7B21A128">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（3）了解基本的雕塑工具使用和技术</w:t>
            </w:r>
          </w:p>
          <w:p w14:paraId="54307F7B">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（4）掌握雕塑的基本结构与比例、空间关系等基础概</w:t>
            </w:r>
          </w:p>
          <w:p w14:paraId="63977436">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（5）掌握雕塑制作的基本工艺流程</w:t>
            </w:r>
          </w:p>
        </w:tc>
        <w:tc>
          <w:tcPr>
            <w:tcW w:w="1216" w:type="pct"/>
            <w:vAlign w:val="center"/>
          </w:tcPr>
          <w:p w14:paraId="4452365A">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中外雕塑史</w:t>
            </w:r>
          </w:p>
          <w:p w14:paraId="20FBE267">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造型基础</w:t>
            </w:r>
          </w:p>
          <w:p w14:paraId="7A295CBC">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艺用人体解剖</w:t>
            </w:r>
          </w:p>
          <w:p w14:paraId="1FD797E7">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泥塑肖像</w:t>
            </w:r>
          </w:p>
        </w:tc>
      </w:tr>
      <w:tr w14:paraId="706A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exact"/>
          <w:jc w:val="center"/>
        </w:trPr>
        <w:tc>
          <w:tcPr>
            <w:tcW w:w="407" w:type="pct"/>
            <w:vMerge w:val="continue"/>
            <w:vAlign w:val="center"/>
          </w:tcPr>
          <w:p w14:paraId="57015A1E">
            <w:pPr>
              <w:spacing w:line="360" w:lineRule="exact"/>
              <w:ind w:firstLine="422"/>
              <w:jc w:val="center"/>
              <w:rPr>
                <w:rFonts w:asciiTheme="minorEastAsia" w:hAnsiTheme="minorEastAsia" w:eastAsiaTheme="minorEastAsia" w:cstheme="minorEastAsia"/>
                <w:b/>
                <w:bCs/>
                <w:kern w:val="0"/>
                <w:sz w:val="18"/>
                <w:szCs w:val="18"/>
              </w:rPr>
            </w:pPr>
          </w:p>
        </w:tc>
        <w:tc>
          <w:tcPr>
            <w:tcW w:w="390" w:type="pct"/>
            <w:vAlign w:val="center"/>
          </w:tcPr>
          <w:p w14:paraId="69EB1E5E">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职</w:t>
            </w:r>
          </w:p>
          <w:p w14:paraId="7BF8E472">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业</w:t>
            </w:r>
          </w:p>
          <w:p w14:paraId="1660E3A0">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核</w:t>
            </w:r>
          </w:p>
          <w:p w14:paraId="1E092E7E">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心</w:t>
            </w:r>
          </w:p>
          <w:p w14:paraId="6149688B">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知</w:t>
            </w:r>
          </w:p>
          <w:p w14:paraId="583C955B">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识</w:t>
            </w:r>
          </w:p>
        </w:tc>
        <w:tc>
          <w:tcPr>
            <w:tcW w:w="2986" w:type="pct"/>
            <w:vAlign w:val="center"/>
          </w:tcPr>
          <w:p w14:paraId="273A9D60">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（1）探讨雕塑艺术的理论与实践</w:t>
            </w:r>
          </w:p>
          <w:p w14:paraId="0EB43323">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（2）了解雕塑史与流派</w:t>
            </w:r>
          </w:p>
          <w:p w14:paraId="321A6F3A">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（3）掌握雕塑的表现形式与风格</w:t>
            </w:r>
          </w:p>
          <w:p w14:paraId="3B29CFAC">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（4）掌握雕塑的社会与文化意义</w:t>
            </w:r>
          </w:p>
          <w:p w14:paraId="4E10DDE3">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（5）掌握雕塑与空间环境的关系</w:t>
            </w:r>
          </w:p>
        </w:tc>
        <w:tc>
          <w:tcPr>
            <w:tcW w:w="1216" w:type="pct"/>
            <w:vAlign w:val="center"/>
          </w:tcPr>
          <w:p w14:paraId="781D3696">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泥塑人体</w:t>
            </w:r>
          </w:p>
          <w:p w14:paraId="13C412A1">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文创雕塑设计</w:t>
            </w:r>
          </w:p>
          <w:p w14:paraId="640B60F6">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雕塑翻制工艺</w:t>
            </w:r>
          </w:p>
          <w:p w14:paraId="2393993B">
            <w:pPr>
              <w:pStyle w:val="5"/>
              <w:spacing w:before="0" w:after="0" w:line="360" w:lineRule="exact"/>
              <w:jc w:val="center"/>
              <w:outlineLvl w:val="3"/>
              <w:rPr>
                <w:rFonts w:hint="eastAsia"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bCs/>
                <w:color w:val="auto"/>
                <w:kern w:val="0"/>
                <w:sz w:val="18"/>
                <w:szCs w:val="18"/>
              </w:rPr>
              <w:t>数字雕塑</w:t>
            </w:r>
          </w:p>
          <w:p w14:paraId="787C94A8">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装饰雕塑</w:t>
            </w:r>
          </w:p>
          <w:p w14:paraId="251AA40C">
            <w:pPr>
              <w:rPr>
                <w:rFonts w:hint="eastAsia" w:asciiTheme="minorEastAsia" w:hAnsiTheme="minorEastAsia" w:eastAsiaTheme="minorEastAsia" w:cstheme="minorEastAsia"/>
                <w:bCs/>
                <w:color w:val="auto"/>
                <w:kern w:val="0"/>
                <w:sz w:val="18"/>
                <w:szCs w:val="18"/>
              </w:rPr>
            </w:pPr>
          </w:p>
          <w:p w14:paraId="3E24980B">
            <w:pPr>
              <w:ind w:firstLine="540" w:firstLineChars="300"/>
            </w:pPr>
            <w:r>
              <w:rPr>
                <w:rFonts w:hint="eastAsia" w:asciiTheme="minorEastAsia" w:hAnsiTheme="minorEastAsia" w:eastAsiaTheme="minorEastAsia" w:cstheme="minorEastAsia"/>
                <w:bCs/>
                <w:color w:val="auto"/>
                <w:kern w:val="0"/>
                <w:sz w:val="18"/>
                <w:szCs w:val="18"/>
              </w:rPr>
              <w:t>雕塑工艺品设计</w:t>
            </w:r>
          </w:p>
        </w:tc>
      </w:tr>
      <w:tr w14:paraId="4BF3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exact"/>
          <w:jc w:val="center"/>
        </w:trPr>
        <w:tc>
          <w:tcPr>
            <w:tcW w:w="407" w:type="pct"/>
            <w:vMerge w:val="continue"/>
            <w:vAlign w:val="center"/>
          </w:tcPr>
          <w:p w14:paraId="36509189">
            <w:pPr>
              <w:spacing w:line="360" w:lineRule="exact"/>
              <w:ind w:firstLine="422"/>
              <w:jc w:val="center"/>
              <w:rPr>
                <w:rFonts w:asciiTheme="minorEastAsia" w:hAnsiTheme="minorEastAsia" w:eastAsiaTheme="minorEastAsia" w:cstheme="minorEastAsia"/>
                <w:b/>
                <w:bCs/>
                <w:kern w:val="0"/>
                <w:sz w:val="18"/>
                <w:szCs w:val="18"/>
              </w:rPr>
            </w:pPr>
          </w:p>
        </w:tc>
        <w:tc>
          <w:tcPr>
            <w:tcW w:w="390" w:type="pct"/>
            <w:vAlign w:val="center"/>
          </w:tcPr>
          <w:p w14:paraId="4BEC0D1C">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职</w:t>
            </w:r>
          </w:p>
          <w:p w14:paraId="39BFCAEE">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业</w:t>
            </w:r>
          </w:p>
          <w:p w14:paraId="0DD8EB8C">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拓</w:t>
            </w:r>
          </w:p>
          <w:p w14:paraId="55D12097">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展</w:t>
            </w:r>
          </w:p>
          <w:p w14:paraId="52DC2CAD">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知</w:t>
            </w:r>
          </w:p>
          <w:p w14:paraId="63AAD14C">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识</w:t>
            </w:r>
          </w:p>
        </w:tc>
        <w:tc>
          <w:tcPr>
            <w:tcW w:w="2986" w:type="pct"/>
            <w:vAlign w:val="center"/>
          </w:tcPr>
          <w:p w14:paraId="2B2C3264">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（1）了解当代雕塑艺术的发展趋势</w:t>
            </w:r>
          </w:p>
          <w:p w14:paraId="599601BD">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（2）了解雕塑与其他艺术形式的交叉影响</w:t>
            </w:r>
          </w:p>
          <w:p w14:paraId="6ACDA093">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（3）了解雕塑在新媒体与科技应用中的创新与实验</w:t>
            </w:r>
          </w:p>
        </w:tc>
        <w:tc>
          <w:tcPr>
            <w:tcW w:w="1216" w:type="pct"/>
            <w:vAlign w:val="center"/>
          </w:tcPr>
          <w:p w14:paraId="49A7FFB8">
            <w:pPr>
              <w:pStyle w:val="5"/>
              <w:spacing w:before="0" w:after="0" w:line="360" w:lineRule="exact"/>
              <w:jc w:val="center"/>
              <w:outlineLvl w:val="3"/>
              <w:rPr>
                <w:rFonts w:hint="eastAsia" w:asciiTheme="minorEastAsia" w:hAnsiTheme="minorEastAsia" w:eastAsiaTheme="minorEastAsia" w:cstheme="minorEastAsia"/>
                <w:bCs/>
                <w:color w:val="auto"/>
                <w:kern w:val="0"/>
                <w:sz w:val="18"/>
                <w:szCs w:val="18"/>
              </w:rPr>
            </w:pPr>
          </w:p>
          <w:p w14:paraId="32F068D9">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000000"/>
                <w:kern w:val="0"/>
                <w:sz w:val="18"/>
                <w:szCs w:val="18"/>
              </w:rPr>
              <w:t>陶瓷雕塑</w:t>
            </w:r>
          </w:p>
        </w:tc>
      </w:tr>
      <w:tr w14:paraId="40C6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407" w:type="pct"/>
            <w:vMerge w:val="restart"/>
            <w:vAlign w:val="center"/>
          </w:tcPr>
          <w:p w14:paraId="4A86E180">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能</w:t>
            </w:r>
          </w:p>
          <w:p w14:paraId="3385C9FC">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力</w:t>
            </w:r>
          </w:p>
          <w:p w14:paraId="2EA2A443">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结</w:t>
            </w:r>
          </w:p>
          <w:p w14:paraId="30845E68">
            <w:pPr>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bCs/>
                <w:kern w:val="0"/>
                <w:sz w:val="18"/>
                <w:szCs w:val="18"/>
              </w:rPr>
              <w:t>构</w:t>
            </w:r>
          </w:p>
        </w:tc>
        <w:tc>
          <w:tcPr>
            <w:tcW w:w="390" w:type="pct"/>
            <w:vAlign w:val="center"/>
          </w:tcPr>
          <w:p w14:paraId="61267ADF">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社</w:t>
            </w:r>
          </w:p>
          <w:p w14:paraId="1C44949B">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会</w:t>
            </w:r>
          </w:p>
          <w:p w14:paraId="0E05BEC0">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能</w:t>
            </w:r>
          </w:p>
          <w:p w14:paraId="0D738752">
            <w:pPr>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bCs/>
                <w:kern w:val="0"/>
                <w:sz w:val="18"/>
                <w:szCs w:val="18"/>
              </w:rPr>
              <w:t>力</w:t>
            </w:r>
          </w:p>
        </w:tc>
        <w:tc>
          <w:tcPr>
            <w:tcW w:w="2986" w:type="pct"/>
            <w:vAlign w:val="center"/>
          </w:tcPr>
          <w:p w14:paraId="241B17C7">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（1）具备良好的沟通协作能力，能够与他人有效沟通、协同工作，共同完成任务。</w:t>
            </w:r>
          </w:p>
          <w:p w14:paraId="3E6BEF9B">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（2）具备组织管理和领导能力，能够高效组织项目、带领团队，实现项目目标。</w:t>
            </w:r>
          </w:p>
          <w:p w14:paraId="4DD3DDA2">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（3）具备强烈的社会责任感和诚信意识，能够积极履行社会责任，维护行业形象。</w:t>
            </w:r>
          </w:p>
        </w:tc>
        <w:tc>
          <w:tcPr>
            <w:tcW w:w="1216" w:type="pct"/>
            <w:vAlign w:val="center"/>
          </w:tcPr>
          <w:p w14:paraId="53EA5EE6">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大学英语</w:t>
            </w:r>
          </w:p>
          <w:p w14:paraId="61478F98">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大学语文</w:t>
            </w:r>
          </w:p>
          <w:p w14:paraId="115CA598">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包装设计</w:t>
            </w:r>
          </w:p>
          <w:p w14:paraId="2A4976DC">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岗位实习</w:t>
            </w:r>
          </w:p>
          <w:p w14:paraId="5F61AA11">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毕业设计</w:t>
            </w:r>
          </w:p>
        </w:tc>
      </w:tr>
      <w:tr w14:paraId="0B83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07" w:type="pct"/>
            <w:vMerge w:val="continue"/>
            <w:vAlign w:val="center"/>
          </w:tcPr>
          <w:p w14:paraId="0CE0144B">
            <w:pPr>
              <w:spacing w:line="360" w:lineRule="exact"/>
              <w:ind w:firstLine="422"/>
              <w:jc w:val="center"/>
              <w:rPr>
                <w:rFonts w:asciiTheme="minorEastAsia" w:hAnsiTheme="minorEastAsia" w:eastAsiaTheme="minorEastAsia" w:cstheme="minorEastAsia"/>
                <w:b/>
                <w:bCs/>
                <w:kern w:val="0"/>
                <w:sz w:val="18"/>
                <w:szCs w:val="18"/>
              </w:rPr>
            </w:pPr>
          </w:p>
        </w:tc>
        <w:tc>
          <w:tcPr>
            <w:tcW w:w="390" w:type="pct"/>
            <w:vAlign w:val="center"/>
          </w:tcPr>
          <w:p w14:paraId="0B773301">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职</w:t>
            </w:r>
          </w:p>
          <w:p w14:paraId="76EC51D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业</w:t>
            </w:r>
          </w:p>
          <w:p w14:paraId="630D03A4">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核</w:t>
            </w:r>
          </w:p>
          <w:p w14:paraId="055196B4">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心</w:t>
            </w:r>
          </w:p>
          <w:p w14:paraId="260F2EFD">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能</w:t>
            </w:r>
          </w:p>
          <w:p w14:paraId="2F8A7135">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力</w:t>
            </w:r>
          </w:p>
        </w:tc>
        <w:tc>
          <w:tcPr>
            <w:tcW w:w="2986" w:type="pct"/>
            <w:vAlign w:val="center"/>
          </w:tcPr>
          <w:p w14:paraId="6D25DB2A">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（1）具备前沿的雕塑设计创新理念，能够创造出既美观又实用的雕塑作品。；</w:t>
            </w:r>
          </w:p>
          <w:p w14:paraId="6055BD16">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（2）掌握雕塑知识，能够合理选择雕塑媒介，营造具有文化与审美价值的雕塑作品。</w:t>
            </w:r>
          </w:p>
          <w:p w14:paraId="5443E54F">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（3）掌握雕塑设计的制作方法与基本技术，能够高效、安全地完成企业雕塑项目的施工工作。</w:t>
            </w:r>
          </w:p>
        </w:tc>
        <w:tc>
          <w:tcPr>
            <w:tcW w:w="1216" w:type="pct"/>
            <w:vAlign w:val="center"/>
          </w:tcPr>
          <w:p w14:paraId="4BC0EC41">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中外雕塑史</w:t>
            </w:r>
          </w:p>
          <w:p w14:paraId="43344A50">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造型基础</w:t>
            </w:r>
          </w:p>
          <w:p w14:paraId="4813AA97">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艺用人体解剖</w:t>
            </w:r>
          </w:p>
          <w:p w14:paraId="3584404B">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泥塑肖像</w:t>
            </w:r>
          </w:p>
          <w:p w14:paraId="2DA34421">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泥塑人体</w:t>
            </w:r>
          </w:p>
          <w:p w14:paraId="6B797962">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文创雕塑设计</w:t>
            </w:r>
          </w:p>
          <w:p w14:paraId="2E3284D0">
            <w:pPr>
              <w:pStyle w:val="5"/>
              <w:spacing w:before="0" w:after="0" w:line="360" w:lineRule="exact"/>
              <w:jc w:val="center"/>
              <w:outlineLvl w:val="3"/>
              <w:rPr>
                <w:rFonts w:hint="eastAsia"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bCs/>
                <w:color w:val="auto"/>
                <w:kern w:val="0"/>
                <w:sz w:val="18"/>
                <w:szCs w:val="18"/>
              </w:rPr>
              <w:t>雕塑翻制工艺</w:t>
            </w:r>
          </w:p>
          <w:p w14:paraId="521A1143">
            <w:pPr>
              <w:ind w:firstLine="360" w:firstLineChars="200"/>
            </w:pPr>
            <w:r>
              <w:rPr>
                <w:rFonts w:hint="eastAsia" w:asciiTheme="minorEastAsia" w:hAnsiTheme="minorEastAsia" w:eastAsiaTheme="minorEastAsia" w:cstheme="minorEastAsia"/>
                <w:bCs/>
                <w:color w:val="auto"/>
                <w:kern w:val="0"/>
                <w:sz w:val="18"/>
                <w:szCs w:val="18"/>
              </w:rPr>
              <w:t>雕塑工艺品设计</w:t>
            </w:r>
          </w:p>
          <w:p w14:paraId="631DDBBA">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数字雕塑</w:t>
            </w:r>
          </w:p>
        </w:tc>
      </w:tr>
      <w:tr w14:paraId="0860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pct"/>
            <w:vMerge w:val="continue"/>
            <w:vAlign w:val="center"/>
          </w:tcPr>
          <w:p w14:paraId="4B6B9D0B">
            <w:pPr>
              <w:spacing w:line="360" w:lineRule="exact"/>
              <w:ind w:firstLine="422"/>
              <w:jc w:val="center"/>
              <w:rPr>
                <w:rFonts w:asciiTheme="minorEastAsia" w:hAnsiTheme="minorEastAsia" w:eastAsiaTheme="minorEastAsia" w:cstheme="minorEastAsia"/>
                <w:b/>
                <w:bCs/>
                <w:kern w:val="0"/>
                <w:sz w:val="18"/>
                <w:szCs w:val="18"/>
              </w:rPr>
            </w:pPr>
          </w:p>
        </w:tc>
        <w:tc>
          <w:tcPr>
            <w:tcW w:w="390" w:type="pct"/>
            <w:vAlign w:val="center"/>
          </w:tcPr>
          <w:p w14:paraId="7A748250">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职</w:t>
            </w:r>
          </w:p>
          <w:p w14:paraId="62B836A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业</w:t>
            </w:r>
          </w:p>
          <w:p w14:paraId="5015FE7C">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拓</w:t>
            </w:r>
          </w:p>
          <w:p w14:paraId="76D0B602">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展</w:t>
            </w:r>
          </w:p>
          <w:p w14:paraId="3FE35832">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能</w:t>
            </w:r>
          </w:p>
          <w:p w14:paraId="0FBB5E8B">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力</w:t>
            </w:r>
          </w:p>
        </w:tc>
        <w:tc>
          <w:tcPr>
            <w:tcW w:w="2986" w:type="pct"/>
            <w:vAlign w:val="center"/>
          </w:tcPr>
          <w:p w14:paraId="2226AEF3">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（1）提升雕塑设计人员在雕塑设计方面的专业能力，能够独立完成高质量的雕塑设计方案。；</w:t>
            </w:r>
          </w:p>
          <w:p w14:paraId="41125973">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（2）增强雕塑设计人员在媒介选择、设计与审美方面的能力，提升雕塑作品的审美与文化价值。。</w:t>
            </w:r>
          </w:p>
          <w:p w14:paraId="77FE5AF4">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（3）加强雕塑技术人员在设计构思、造型塑造，软件运用方面的能力，确保雕塑项目的顺利实施。</w:t>
            </w:r>
          </w:p>
        </w:tc>
        <w:tc>
          <w:tcPr>
            <w:tcW w:w="1216" w:type="pct"/>
            <w:vAlign w:val="center"/>
          </w:tcPr>
          <w:p w14:paraId="73F43C19">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000000"/>
                <w:kern w:val="0"/>
                <w:sz w:val="18"/>
                <w:szCs w:val="18"/>
              </w:rPr>
              <w:t>陶瓷</w:t>
            </w:r>
            <w:r>
              <w:rPr>
                <w:rFonts w:hint="eastAsia" w:asciiTheme="minorEastAsia" w:hAnsiTheme="minorEastAsia" w:eastAsiaTheme="minorEastAsia" w:cstheme="minorEastAsia"/>
                <w:bCs/>
                <w:color w:val="auto"/>
                <w:kern w:val="0"/>
                <w:sz w:val="18"/>
                <w:szCs w:val="18"/>
              </w:rPr>
              <w:t>雕塑</w:t>
            </w:r>
          </w:p>
          <w:p w14:paraId="7BB275DA">
            <w:pPr>
              <w:pStyle w:val="5"/>
              <w:spacing w:before="0" w:after="0" w:line="360" w:lineRule="exact"/>
              <w:jc w:val="center"/>
              <w:outlineLvl w:val="3"/>
              <w:rPr>
                <w:rFonts w:hint="eastAsia"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color w:val="000000"/>
                <w:kern w:val="0"/>
                <w:sz w:val="18"/>
                <w:szCs w:val="18"/>
                <w:lang w:val="en-US" w:eastAsia="zh-CN"/>
              </w:rPr>
              <w:t>包装</w:t>
            </w:r>
            <w:r>
              <w:rPr>
                <w:rFonts w:hint="eastAsia" w:asciiTheme="minorEastAsia" w:hAnsiTheme="minorEastAsia" w:eastAsiaTheme="minorEastAsia" w:cstheme="minorEastAsia"/>
                <w:color w:val="000000"/>
                <w:kern w:val="0"/>
                <w:sz w:val="18"/>
                <w:szCs w:val="18"/>
              </w:rPr>
              <w:t>设计</w:t>
            </w:r>
          </w:p>
          <w:p w14:paraId="432CE1BC">
            <w:pPr>
              <w:ind w:firstLine="360" w:firstLineChars="200"/>
              <w:rPr>
                <w:rFonts w:hint="eastAsia" w:asciiTheme="minorEastAsia" w:hAnsiTheme="minorEastAsia" w:eastAsiaTheme="minorEastAsia" w:cstheme="minorEastAsia"/>
                <w:color w:val="000000"/>
                <w:kern w:val="0"/>
                <w:sz w:val="18"/>
                <w:szCs w:val="18"/>
              </w:rPr>
            </w:pPr>
          </w:p>
          <w:p w14:paraId="545EACC1">
            <w:pPr>
              <w:ind w:firstLine="360" w:firstLineChars="200"/>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旅游纪念品设计</w:t>
            </w:r>
          </w:p>
          <w:p w14:paraId="32AB7B15">
            <w:pPr>
              <w:ind w:firstLine="360" w:firstLineChars="200"/>
              <w:rPr>
                <w:rFonts w:hint="eastAsia" w:asciiTheme="minorEastAsia" w:hAnsiTheme="minorEastAsia" w:eastAsiaTheme="minorEastAsia" w:cstheme="minorEastAsia"/>
                <w:color w:val="000000"/>
                <w:kern w:val="0"/>
                <w:sz w:val="18"/>
                <w:szCs w:val="18"/>
              </w:rPr>
            </w:pPr>
          </w:p>
          <w:p w14:paraId="2E934B07">
            <w:pPr>
              <w:ind w:firstLine="360" w:firstLineChars="200"/>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景观雕塑设计</w:t>
            </w:r>
          </w:p>
          <w:p w14:paraId="34800861">
            <w:pPr>
              <w:ind w:firstLine="360" w:firstLineChars="200"/>
              <w:rPr>
                <w:rFonts w:hint="eastAsia" w:asciiTheme="minorEastAsia" w:hAnsiTheme="minorEastAsia" w:eastAsiaTheme="minorEastAsia" w:cstheme="minorEastAsia"/>
                <w:color w:val="000000"/>
                <w:kern w:val="0"/>
                <w:sz w:val="18"/>
                <w:szCs w:val="18"/>
              </w:rPr>
            </w:pPr>
          </w:p>
          <w:p w14:paraId="010FCAB8">
            <w:pPr>
              <w:ind w:firstLine="360" w:firstLineChars="200"/>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陶瓷文创设计</w:t>
            </w:r>
          </w:p>
          <w:p w14:paraId="7E55DDD5"/>
        </w:tc>
      </w:tr>
      <w:tr w14:paraId="2F3F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restart"/>
            <w:vAlign w:val="center"/>
          </w:tcPr>
          <w:p w14:paraId="6BA86167">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素</w:t>
            </w:r>
          </w:p>
          <w:p w14:paraId="35ADABCC">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质</w:t>
            </w:r>
          </w:p>
          <w:p w14:paraId="62A482DB">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结</w:t>
            </w:r>
          </w:p>
          <w:p w14:paraId="5C3CEBE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构</w:t>
            </w:r>
          </w:p>
        </w:tc>
        <w:tc>
          <w:tcPr>
            <w:tcW w:w="390" w:type="pct"/>
            <w:vAlign w:val="center"/>
          </w:tcPr>
          <w:p w14:paraId="2833607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思</w:t>
            </w:r>
          </w:p>
          <w:p w14:paraId="5608F472">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想</w:t>
            </w:r>
          </w:p>
          <w:p w14:paraId="3096A83C">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政</w:t>
            </w:r>
          </w:p>
          <w:p w14:paraId="1EC0D214">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治</w:t>
            </w:r>
          </w:p>
          <w:p w14:paraId="6647F94B">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素</w:t>
            </w:r>
          </w:p>
          <w:p w14:paraId="72339CA4">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质</w:t>
            </w:r>
          </w:p>
        </w:tc>
        <w:tc>
          <w:tcPr>
            <w:tcW w:w="2986" w:type="pct"/>
          </w:tcPr>
          <w:p w14:paraId="410D3D15">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（1）具有深厚的爱国情感、国家认同感、中华民族自豪感；</w:t>
            </w:r>
          </w:p>
          <w:p w14:paraId="33ED320F">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（2）热爱社会主义，坚决拥护中国共产党的领导，树立中国特色社会主义共同理想，践行社会主义核心价值观；</w:t>
            </w:r>
          </w:p>
          <w:p w14:paraId="2DA644B7">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（3）崇尚宪法、遵守法律、遵规守纪，具有社会责任感和参与意识；</w:t>
            </w:r>
          </w:p>
          <w:p w14:paraId="5EA6DD19">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（4）树立正确的世界观、人生观、价值观。</w:t>
            </w:r>
          </w:p>
        </w:tc>
        <w:tc>
          <w:tcPr>
            <w:tcW w:w="1216" w:type="pct"/>
            <w:vAlign w:val="center"/>
          </w:tcPr>
          <w:p w14:paraId="427CDFE6">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军事技能训练及入学教育</w:t>
            </w:r>
          </w:p>
          <w:p w14:paraId="4BA64FE6">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劳动专题教育</w:t>
            </w:r>
          </w:p>
          <w:p w14:paraId="4654001F">
            <w:pPr>
              <w:pStyle w:val="5"/>
              <w:spacing w:before="0" w:after="0" w:line="360" w:lineRule="exact"/>
              <w:jc w:val="center"/>
              <w:outlineLvl w:val="3"/>
              <w:rPr>
                <w:rFonts w:hint="eastAsia"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bCs/>
                <w:color w:val="auto"/>
                <w:kern w:val="0"/>
                <w:sz w:val="18"/>
                <w:szCs w:val="18"/>
              </w:rPr>
              <w:t>军事理论</w:t>
            </w:r>
          </w:p>
          <w:p w14:paraId="656261B7">
            <w:pPr>
              <w:rPr>
                <w:rFonts w:hint="eastAsia" w:ascii="宋体" w:hAnsi="宋体" w:cs="宋体"/>
                <w:bCs/>
                <w:sz w:val="18"/>
                <w:szCs w:val="18"/>
              </w:rPr>
            </w:pPr>
            <w:r>
              <w:rPr>
                <w:rFonts w:hint="eastAsia" w:ascii="宋体" w:hAnsi="宋体" w:cs="宋体"/>
                <w:bCs/>
                <w:sz w:val="18"/>
                <w:szCs w:val="18"/>
              </w:rPr>
              <w:t>毛泽东思想和中国特色社会主义理论体系概论</w:t>
            </w:r>
          </w:p>
          <w:p w14:paraId="7EC63661">
            <w:pPr>
              <w:rPr>
                <w:rFonts w:hint="eastAsia" w:ascii="宋体" w:hAnsi="宋体" w:cs="宋体"/>
                <w:bCs/>
                <w:sz w:val="18"/>
                <w:szCs w:val="18"/>
              </w:rPr>
            </w:pPr>
          </w:p>
          <w:p w14:paraId="53141B82">
            <w:pPr>
              <w:rPr>
                <w:rFonts w:hint="eastAsia" w:ascii="宋体" w:hAnsi="宋体" w:cs="宋体"/>
                <w:bCs/>
                <w:sz w:val="18"/>
                <w:szCs w:val="18"/>
              </w:rPr>
            </w:pPr>
            <w:r>
              <w:rPr>
                <w:rFonts w:hint="eastAsia" w:ascii="宋体" w:hAnsi="宋体" w:cs="宋体"/>
                <w:bCs/>
                <w:sz w:val="18"/>
                <w:szCs w:val="18"/>
              </w:rPr>
              <w:t>习近平新时代中国特色社会主义思想概论</w:t>
            </w:r>
          </w:p>
          <w:p w14:paraId="1F958FBD">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劳动教育与实践</w:t>
            </w:r>
          </w:p>
          <w:p w14:paraId="47B7FD68">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国家安全教育</w:t>
            </w:r>
          </w:p>
          <w:p w14:paraId="78815E03">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形势与政策</w:t>
            </w:r>
          </w:p>
          <w:p w14:paraId="16009420">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思想道德与法治</w:t>
            </w:r>
          </w:p>
        </w:tc>
      </w:tr>
      <w:tr w14:paraId="3A0F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 w:type="pct"/>
            <w:vMerge w:val="continue"/>
            <w:vAlign w:val="center"/>
          </w:tcPr>
          <w:p w14:paraId="2A797D0C">
            <w:pPr>
              <w:spacing w:line="360" w:lineRule="exact"/>
              <w:ind w:firstLine="422"/>
              <w:rPr>
                <w:rFonts w:asciiTheme="minorEastAsia" w:hAnsiTheme="minorEastAsia" w:eastAsiaTheme="minorEastAsia" w:cstheme="minorEastAsia"/>
                <w:b/>
                <w:bCs/>
                <w:kern w:val="0"/>
                <w:sz w:val="18"/>
                <w:szCs w:val="18"/>
              </w:rPr>
            </w:pPr>
          </w:p>
        </w:tc>
        <w:tc>
          <w:tcPr>
            <w:tcW w:w="390" w:type="pct"/>
            <w:vAlign w:val="center"/>
          </w:tcPr>
          <w:p w14:paraId="11BF07DC">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职</w:t>
            </w:r>
          </w:p>
          <w:p w14:paraId="689D35DF">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业</w:t>
            </w:r>
          </w:p>
          <w:p w14:paraId="722899A1">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素</w:t>
            </w:r>
          </w:p>
          <w:p w14:paraId="1A9AABB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质</w:t>
            </w:r>
          </w:p>
        </w:tc>
        <w:tc>
          <w:tcPr>
            <w:tcW w:w="2986" w:type="pct"/>
          </w:tcPr>
          <w:p w14:paraId="3ABACA53">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（1）爱岗敬业，遵规守纪，自律进取，勇于创新；</w:t>
            </w:r>
          </w:p>
          <w:p w14:paraId="2AF09E22">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（2）具有明确的社会责任感和强烈的事业心；</w:t>
            </w:r>
          </w:p>
          <w:p w14:paraId="6BEF38DE">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（3）具有良好的思想品德、社会公德和职业道德；</w:t>
            </w:r>
          </w:p>
          <w:p w14:paraId="53659788">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（4）具有求实创新的科学精神、刻苦钻研的实干精神、团结协作的团队精神。</w:t>
            </w:r>
          </w:p>
        </w:tc>
        <w:tc>
          <w:tcPr>
            <w:tcW w:w="1216" w:type="pct"/>
            <w:vAlign w:val="center"/>
          </w:tcPr>
          <w:p w14:paraId="7B73120C">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就业指导与职业素养</w:t>
            </w:r>
          </w:p>
          <w:p w14:paraId="088847CE">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职业发展与就业指导</w:t>
            </w:r>
          </w:p>
          <w:p w14:paraId="6F375D9C">
            <w:pPr>
              <w:pStyle w:val="5"/>
              <w:spacing w:before="0" w:after="0" w:line="360" w:lineRule="exact"/>
              <w:jc w:val="center"/>
              <w:outlineLvl w:val="3"/>
              <w:rPr>
                <w:rStyle w:val="17"/>
                <w:rFonts w:cs="Times New Roman"/>
                <w:color w:val="auto"/>
              </w:rPr>
            </w:pPr>
            <w:r>
              <w:rPr>
                <w:rFonts w:hint="eastAsia" w:asciiTheme="minorEastAsia" w:hAnsiTheme="minorEastAsia" w:eastAsiaTheme="minorEastAsia" w:cstheme="minorEastAsia"/>
                <w:bCs/>
                <w:color w:val="auto"/>
                <w:kern w:val="0"/>
                <w:sz w:val="18"/>
                <w:szCs w:val="18"/>
              </w:rPr>
              <w:t>创新创业教育</w:t>
            </w:r>
          </w:p>
          <w:p w14:paraId="074C6B6D">
            <w:pPr>
              <w:ind w:firstLine="420" w:firstLineChars="200"/>
              <w:rPr>
                <w:rFonts w:hint="eastAsia"/>
              </w:rPr>
            </w:pPr>
          </w:p>
          <w:p w14:paraId="586F75F4">
            <w:pPr>
              <w:ind w:firstLine="360" w:firstLineChars="200"/>
              <w:rPr>
                <w:rFonts w:hint="eastAsia"/>
                <w:sz w:val="18"/>
                <w:szCs w:val="18"/>
              </w:rPr>
            </w:pPr>
            <w:r>
              <w:rPr>
                <w:rFonts w:hint="eastAsia"/>
                <w:sz w:val="18"/>
                <w:szCs w:val="18"/>
              </w:rPr>
              <w:t>信息技术</w:t>
            </w:r>
          </w:p>
          <w:p w14:paraId="6EE960D7">
            <w:pPr>
              <w:ind w:firstLine="360" w:firstLineChars="200"/>
              <w:rPr>
                <w:rFonts w:hint="eastAsia"/>
                <w:sz w:val="18"/>
                <w:szCs w:val="18"/>
              </w:rPr>
            </w:pPr>
          </w:p>
          <w:p w14:paraId="5415A051">
            <w:pPr>
              <w:ind w:firstLine="360" w:firstLineChars="200"/>
              <w:rPr>
                <w:rFonts w:hint="eastAsia"/>
              </w:rPr>
            </w:pPr>
            <w:r>
              <w:rPr>
                <w:rFonts w:hint="eastAsia"/>
                <w:sz w:val="18"/>
                <w:szCs w:val="18"/>
              </w:rPr>
              <w:t>人工智能与应用</w:t>
            </w:r>
          </w:p>
        </w:tc>
      </w:tr>
      <w:tr w14:paraId="2968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vAlign w:val="center"/>
          </w:tcPr>
          <w:p w14:paraId="6FFA8865">
            <w:pPr>
              <w:spacing w:line="360" w:lineRule="exact"/>
              <w:ind w:firstLine="422"/>
              <w:rPr>
                <w:rFonts w:asciiTheme="minorEastAsia" w:hAnsiTheme="minorEastAsia" w:eastAsiaTheme="minorEastAsia" w:cstheme="minorEastAsia"/>
                <w:b/>
                <w:bCs/>
                <w:kern w:val="0"/>
                <w:sz w:val="18"/>
                <w:szCs w:val="18"/>
              </w:rPr>
            </w:pPr>
          </w:p>
        </w:tc>
        <w:tc>
          <w:tcPr>
            <w:tcW w:w="390" w:type="pct"/>
            <w:vAlign w:val="center"/>
          </w:tcPr>
          <w:p w14:paraId="794F8EB6">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人</w:t>
            </w:r>
          </w:p>
          <w:p w14:paraId="7C22DE6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文</w:t>
            </w:r>
          </w:p>
          <w:p w14:paraId="60BB83EA">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素</w:t>
            </w:r>
          </w:p>
          <w:p w14:paraId="14C08825">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质</w:t>
            </w:r>
          </w:p>
        </w:tc>
        <w:tc>
          <w:tcPr>
            <w:tcW w:w="2986" w:type="pct"/>
          </w:tcPr>
          <w:p w14:paraId="3933A8A4">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（1）具有良好的文化修养；</w:t>
            </w:r>
          </w:p>
          <w:p w14:paraId="0DD97412">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（2）具有感受美、表现美、鉴赏美、创造美的能力，具有一定的审美和人文素养；</w:t>
            </w:r>
          </w:p>
          <w:p w14:paraId="6A469DDE">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（3）能够形成一两项艺术特长或爱好。</w:t>
            </w:r>
          </w:p>
          <w:p w14:paraId="32234ADB">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（4）具有较强的自学能力、创新意识和一定的社会活动能力。</w:t>
            </w:r>
          </w:p>
        </w:tc>
        <w:tc>
          <w:tcPr>
            <w:tcW w:w="1216" w:type="pct"/>
            <w:vAlign w:val="center"/>
          </w:tcPr>
          <w:p w14:paraId="0EFB7B0B">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音乐鉴赏</w:t>
            </w:r>
          </w:p>
          <w:p w14:paraId="60AC1369">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书法鉴赏</w:t>
            </w:r>
          </w:p>
          <w:p w14:paraId="5297ECEA">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美术鉴赏</w:t>
            </w:r>
          </w:p>
        </w:tc>
      </w:tr>
      <w:tr w14:paraId="4EE7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407" w:type="pct"/>
            <w:vMerge w:val="continue"/>
            <w:vAlign w:val="center"/>
          </w:tcPr>
          <w:p w14:paraId="2F8ABC5C">
            <w:pPr>
              <w:spacing w:line="360" w:lineRule="exact"/>
              <w:ind w:firstLine="422"/>
              <w:rPr>
                <w:rFonts w:asciiTheme="minorEastAsia" w:hAnsiTheme="minorEastAsia" w:eastAsiaTheme="minorEastAsia" w:cstheme="minorEastAsia"/>
                <w:b/>
                <w:bCs/>
                <w:kern w:val="0"/>
                <w:sz w:val="18"/>
                <w:szCs w:val="18"/>
              </w:rPr>
            </w:pPr>
          </w:p>
        </w:tc>
        <w:tc>
          <w:tcPr>
            <w:tcW w:w="390" w:type="pct"/>
            <w:vAlign w:val="center"/>
          </w:tcPr>
          <w:p w14:paraId="7868D15D">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身</w:t>
            </w:r>
          </w:p>
          <w:p w14:paraId="6834C29C">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心</w:t>
            </w:r>
          </w:p>
          <w:p w14:paraId="4B1AD52E">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素</w:t>
            </w:r>
          </w:p>
          <w:p w14:paraId="5F711EE0">
            <w:pPr>
              <w:spacing w:line="360" w:lineRule="exact"/>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质</w:t>
            </w:r>
          </w:p>
        </w:tc>
        <w:tc>
          <w:tcPr>
            <w:tcW w:w="2986" w:type="pct"/>
            <w:vAlign w:val="center"/>
          </w:tcPr>
          <w:p w14:paraId="11BA5710">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（1）具有健康的体魄和心理、健全的人格，能够掌握基本运动知识和一两项运动技能</w:t>
            </w:r>
          </w:p>
          <w:p w14:paraId="34AAB291">
            <w:pPr>
              <w:pStyle w:val="5"/>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（2）具有坚强的意志和乐观向上的精神风貌。</w:t>
            </w:r>
          </w:p>
        </w:tc>
        <w:tc>
          <w:tcPr>
            <w:tcW w:w="1216" w:type="pct"/>
            <w:vAlign w:val="center"/>
          </w:tcPr>
          <w:p w14:paraId="13912F88">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大学体育</w:t>
            </w:r>
          </w:p>
          <w:p w14:paraId="43D9397D">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劳动专题教育</w:t>
            </w:r>
          </w:p>
          <w:p w14:paraId="7F7F5C61">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劳动教育与实践</w:t>
            </w:r>
          </w:p>
          <w:p w14:paraId="5407EBA0">
            <w:pPr>
              <w:pStyle w:val="5"/>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大学生心理健康教育</w:t>
            </w:r>
          </w:p>
        </w:tc>
      </w:tr>
    </w:tbl>
    <w:p w14:paraId="168F7FEC">
      <w:pPr>
        <w:pStyle w:val="2"/>
        <w:spacing w:before="120" w:beforeLines="50" w:after="120" w:afterLines="5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 xml:space="preserve">六、课程设置及要求 </w:t>
      </w:r>
    </w:p>
    <w:p w14:paraId="1A2B443F">
      <w:pPr>
        <w:pStyle w:val="3"/>
        <w:spacing w:before="120" w:after="120" w:line="400" w:lineRule="exact"/>
        <w:ind w:firstLine="422" w:firstLineChars="200"/>
        <w:jc w:val="lef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（一）公共基础课程</w:t>
      </w:r>
    </w:p>
    <w:tbl>
      <w:tblPr>
        <w:tblStyle w:val="14"/>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584"/>
        <w:gridCol w:w="2627"/>
        <w:gridCol w:w="2968"/>
      </w:tblGrid>
      <w:tr w14:paraId="09E8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08E5F19E">
            <w:pPr>
              <w:keepLines/>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课程名称</w:t>
            </w:r>
          </w:p>
        </w:tc>
        <w:tc>
          <w:tcPr>
            <w:tcW w:w="2584" w:type="dxa"/>
            <w:vAlign w:val="center"/>
          </w:tcPr>
          <w:p w14:paraId="7872EDDF">
            <w:pPr>
              <w:keepLines/>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课程目标</w:t>
            </w:r>
          </w:p>
        </w:tc>
        <w:tc>
          <w:tcPr>
            <w:tcW w:w="2627" w:type="dxa"/>
            <w:vAlign w:val="center"/>
          </w:tcPr>
          <w:p w14:paraId="6C1C7C0B">
            <w:pPr>
              <w:keepLines/>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主要内容</w:t>
            </w:r>
          </w:p>
        </w:tc>
        <w:tc>
          <w:tcPr>
            <w:tcW w:w="2968" w:type="dxa"/>
            <w:vAlign w:val="center"/>
          </w:tcPr>
          <w:p w14:paraId="1BCFB1E7">
            <w:pPr>
              <w:keepLines/>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教学要求</w:t>
            </w:r>
          </w:p>
        </w:tc>
      </w:tr>
      <w:tr w14:paraId="3521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3C6D563A">
            <w:pPr>
              <w:keepLines/>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思想道德与法治</w:t>
            </w:r>
          </w:p>
        </w:tc>
        <w:tc>
          <w:tcPr>
            <w:tcW w:w="2584" w:type="dxa"/>
          </w:tcPr>
          <w:p w14:paraId="4991B7AD">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1.素质目标：</w:t>
            </w:r>
          </w:p>
          <w:p w14:paraId="7640420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（1）掌握社会主义道德核心与原则，树立正确的道德观，自觉传承中华传统美德和中国革命道德</w:t>
            </w:r>
          </w:p>
          <w:p w14:paraId="1A332DF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（2）积极吸收借鉴人类优秀道德成果，遵守公民道德准则，在投身崇德向善的实践中不断提高道德品质。</w:t>
            </w:r>
          </w:p>
          <w:p w14:paraId="38772197">
            <w:pPr>
              <w:spacing w:line="360" w:lineRule="exac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2.知识目标：</w:t>
            </w:r>
          </w:p>
          <w:p w14:paraId="4D5074E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（1）深刻理解社会主义法律的本质特征和运行机制，整体把握中国特色社会主义法律体系、法治体系和法治道路的精髓。</w:t>
            </w:r>
          </w:p>
          <w:p w14:paraId="22A25E2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(2)掌握我国社会主义宪法和有关法律的基本精神和主要规定，培养法治思维，尊重和维护法律权威，提高法治素养，依法行使权利与履行义务，努力做尊法学法守法用法的模范。</w:t>
            </w:r>
          </w:p>
          <w:p w14:paraId="4A01A3AD">
            <w:pPr>
              <w:spacing w:line="360" w:lineRule="exac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3.能力目标：</w:t>
            </w:r>
          </w:p>
          <w:p w14:paraId="3BF10A93">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通过学习能够掌握马克思主义人生观、价值观理论，树立正确的人生观，坚定理想信念，弘扬中国精神，积极投身人生实践，自觉践行社会主义核心价值观，将远大理想与对祖国的高度责任感、使命感结合起来，在实现中国梦的实践中放飞青春梦想。</w:t>
            </w:r>
          </w:p>
        </w:tc>
        <w:tc>
          <w:tcPr>
            <w:tcW w:w="2627" w:type="dxa"/>
          </w:tcPr>
          <w:p w14:paraId="292F845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模块一：思想道德篇</w:t>
            </w:r>
          </w:p>
          <w:p w14:paraId="1EF5D142">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任务一：中国特色社会主义进入了新时代。</w:t>
            </w:r>
          </w:p>
          <w:p w14:paraId="576992E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任务二：人生观的基本内涵以及对人生的重要作用，树立为人民服务的人生观。</w:t>
            </w:r>
          </w:p>
          <w:p w14:paraId="0835EED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任务三：理想信念对大学生成才的重要意义，树立马克思主义的崇高的理想信念。</w:t>
            </w:r>
          </w:p>
          <w:p w14:paraId="181904D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任务四：中国精神的科学内涵，实现中国梦必须弘扬中国精神。</w:t>
            </w:r>
          </w:p>
          <w:p w14:paraId="12DBE90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任务五：社会主义核心价值观的基本内容、历史底蕴、现实基础、道义力量。</w:t>
            </w:r>
          </w:p>
          <w:p w14:paraId="19867B9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任务六：道德的历史演变、功能、作用和中华民族优良道德传统、革命道德。</w:t>
            </w:r>
          </w:p>
          <w:p w14:paraId="5741355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模块二：法治篇</w:t>
            </w:r>
          </w:p>
          <w:p w14:paraId="7BA81561">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社会主义法治观念的主要内容、社会主义法治思维方式的基本含义和特征，我国宪法法律规定的权利和义务。</w:t>
            </w:r>
          </w:p>
        </w:tc>
        <w:tc>
          <w:tcPr>
            <w:tcW w:w="2968" w:type="dxa"/>
          </w:tcPr>
          <w:p w14:paraId="7A49351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6586306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即以课堂教学为主，课内课外相结合，理论与实践相结合，不断提升课程教学的思想性、政治性、科学性、理论性、实践性。</w:t>
            </w:r>
          </w:p>
          <w:p w14:paraId="67FCE904">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2.教学方法：</w:t>
            </w:r>
          </w:p>
          <w:p w14:paraId="6C841E5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运用专题式教学、案例式教学、启发式教学等多种互动教学方法，将课堂教学和课内外实践相结合。</w:t>
            </w:r>
          </w:p>
          <w:p w14:paraId="238D9C72">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3.教学条件：</w:t>
            </w:r>
          </w:p>
          <w:p w14:paraId="0AB77FFC">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多媒体教室和智慧校园平台。</w:t>
            </w:r>
          </w:p>
          <w:p w14:paraId="3CB58D5C">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1BFCDFB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坚持正确的政治方向，有扎实的马克思主义理论基础，在政治立场、政治方向、政治原则、政治道路上同以习近平同志为核心的党中央保持高度一致。</w:t>
            </w:r>
          </w:p>
          <w:p w14:paraId="4F1F021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5.评价建议：</w:t>
            </w:r>
          </w:p>
          <w:p w14:paraId="739EFB72">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采取平时检测（20%）+阶段考核（30%）+期末考试（50%）评定学习效果。</w:t>
            </w:r>
          </w:p>
        </w:tc>
      </w:tr>
      <w:tr w14:paraId="6FF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5929C985">
            <w:pPr>
              <w:pStyle w:val="5"/>
              <w:keepNext w:val="0"/>
              <w:spacing w:before="0" w:after="0" w:line="360" w:lineRule="exact"/>
              <w:jc w:val="center"/>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毛泽东思想和中国特色社会主义理论体系概论</w:t>
            </w:r>
          </w:p>
        </w:tc>
        <w:tc>
          <w:tcPr>
            <w:tcW w:w="2584" w:type="dxa"/>
          </w:tcPr>
          <w:p w14:paraId="3324D879">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1.素质目标：</w:t>
            </w:r>
          </w:p>
          <w:p w14:paraId="279155A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充分认识马克思主义基本原理必须同中国具体实际相结合才能发挥它的指导作用。</w:t>
            </w:r>
          </w:p>
          <w:p w14:paraId="0D909EC6">
            <w:pPr>
              <w:spacing w:line="360" w:lineRule="exac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2.知识目标：</w:t>
            </w:r>
          </w:p>
          <w:p w14:paraId="0027CC0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（1）深刻理解马克思主义中国化的科学内涵和历史进程。</w:t>
            </w:r>
          </w:p>
          <w:p w14:paraId="11C9ED1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（2）正确把握马克思主义中国化理论成果的形成与发展、主要内容、历史地位及内在关系。</w:t>
            </w:r>
          </w:p>
          <w:p w14:paraId="0A98B9EA">
            <w:pPr>
              <w:spacing w:line="360" w:lineRule="exac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3.能力目标：</w:t>
            </w:r>
          </w:p>
          <w:p w14:paraId="2020F6D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引导学生运用马克思主义中国化的理论成果指导自己的学习与工作。</w:t>
            </w:r>
          </w:p>
          <w:p w14:paraId="2BAA8847">
            <w:pPr>
              <w:pStyle w:val="5"/>
              <w:keepNext w:val="0"/>
              <w:spacing w:before="0" w:after="0" w:line="360" w:lineRule="exact"/>
              <w:jc w:val="left"/>
              <w:outlineLvl w:val="3"/>
              <w:rPr>
                <w:rFonts w:asciiTheme="minorEastAsia" w:hAnsiTheme="minorEastAsia" w:eastAsiaTheme="minorEastAsia" w:cstheme="minorEastAsia"/>
                <w:kern w:val="0"/>
                <w:sz w:val="18"/>
                <w:szCs w:val="18"/>
              </w:rPr>
            </w:pPr>
          </w:p>
        </w:tc>
        <w:tc>
          <w:tcPr>
            <w:tcW w:w="2627" w:type="dxa"/>
          </w:tcPr>
          <w:p w14:paraId="483AE69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模块一：思想在不同时期时代课题篇</w:t>
            </w:r>
          </w:p>
          <w:p w14:paraId="16ADA7D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任务一：以马克思主义中国化时代化为主线，论述马克思主义中国化时代化的提出及其历史进程。</w:t>
            </w:r>
          </w:p>
          <w:p w14:paraId="1F0CD3A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任务二：以中国化时代化的马克思主义为重点，论述中国化时代化的马克思主义理论成果之间既一脉相承又与时俱进的关系。</w:t>
            </w:r>
          </w:p>
          <w:p w14:paraId="4A205A6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任务三：以中华民族伟大复兴为主题，论述中国共产党在不同时期的主要任务。</w:t>
            </w:r>
          </w:p>
          <w:p w14:paraId="5638E5C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模块二：理论体系发展与实践篇</w:t>
            </w:r>
          </w:p>
          <w:p w14:paraId="5FD2E9C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任务一：以中国百年巨变为根据，全面展示中国化时代化马克思主义的实践逻辑。</w:t>
            </w:r>
          </w:p>
          <w:p w14:paraId="395ED713">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任务二：以坚持和发展中国特色社会主义为方向，全面展示中国特色社会主义的历史逻辑。</w:t>
            </w:r>
          </w:p>
        </w:tc>
        <w:tc>
          <w:tcPr>
            <w:tcW w:w="2968" w:type="dxa"/>
          </w:tcPr>
          <w:p w14:paraId="066DC9B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3CDF8AA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采用理论实践一体化、线上线下混合式教学模式，即以课堂教学为主，课内课外相结合，理论与实践相结合，不断提升课程教学的思想性、政治性、科学性、理论性、实践性。</w:t>
            </w:r>
          </w:p>
          <w:p w14:paraId="66D806F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2.教学方法：</w:t>
            </w:r>
          </w:p>
          <w:p w14:paraId="088FC55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运用专题式教学、案例式教学、启发式教学、主题演讲、模拟法庭等多种互动教学方法，将课堂教学和课内外实践相结合。</w:t>
            </w:r>
          </w:p>
          <w:p w14:paraId="0E934AE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3.教学条件：</w:t>
            </w:r>
          </w:p>
          <w:p w14:paraId="43ACD8F5">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多媒体教室和智慧校园平台。</w:t>
            </w:r>
          </w:p>
          <w:p w14:paraId="590BF77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3B21362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具有良好的思想品德、职业道德、责任意识和敬业精神。</w:t>
            </w:r>
          </w:p>
          <w:p w14:paraId="0426FFD6">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5.评价建议：</w:t>
            </w:r>
          </w:p>
          <w:p w14:paraId="673178C6">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采取平时检测（20%）+阶段考核（30%）+期末考试（50%）评定学习效果。</w:t>
            </w:r>
          </w:p>
        </w:tc>
      </w:tr>
      <w:tr w14:paraId="7273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622222AD">
            <w:pPr>
              <w:pStyle w:val="5"/>
              <w:keepNext w:val="0"/>
              <w:spacing w:before="0" w:after="0" w:line="360" w:lineRule="exact"/>
              <w:jc w:val="center"/>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习近平新时代中国特色社会主义思想概论</w:t>
            </w:r>
          </w:p>
          <w:p w14:paraId="529941A8">
            <w:pPr>
              <w:pStyle w:val="5"/>
              <w:keepNext w:val="0"/>
              <w:spacing w:before="0" w:after="0" w:line="360" w:lineRule="exact"/>
              <w:jc w:val="center"/>
              <w:outlineLvl w:val="3"/>
              <w:rPr>
                <w:rFonts w:asciiTheme="minorEastAsia" w:hAnsiTheme="minorEastAsia" w:eastAsiaTheme="minorEastAsia" w:cstheme="minorEastAsia"/>
                <w:color w:val="auto"/>
                <w:kern w:val="0"/>
                <w:sz w:val="18"/>
                <w:szCs w:val="18"/>
              </w:rPr>
            </w:pPr>
          </w:p>
          <w:p w14:paraId="5C7898B4">
            <w:pPr>
              <w:pStyle w:val="5"/>
              <w:keepNext w:val="0"/>
              <w:spacing w:before="0" w:after="0" w:line="360" w:lineRule="exact"/>
              <w:jc w:val="center"/>
              <w:outlineLvl w:val="3"/>
              <w:rPr>
                <w:rFonts w:asciiTheme="minorEastAsia" w:hAnsiTheme="minorEastAsia" w:eastAsiaTheme="minorEastAsia" w:cstheme="minorEastAsia"/>
                <w:color w:val="auto"/>
                <w:kern w:val="0"/>
                <w:sz w:val="18"/>
                <w:szCs w:val="18"/>
              </w:rPr>
            </w:pPr>
          </w:p>
        </w:tc>
        <w:tc>
          <w:tcPr>
            <w:tcW w:w="2584" w:type="dxa"/>
            <w:vAlign w:val="center"/>
          </w:tcPr>
          <w:p w14:paraId="198726F5">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1.素质目标：</w:t>
            </w:r>
          </w:p>
          <w:p w14:paraId="70EE384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（1）引导大学生准确理解，深刻把握习近平新时代中国特色社会主义思想的时代背景、核心要义、精神实质、丰富内涵、实践要求。</w:t>
            </w:r>
          </w:p>
          <w:p w14:paraId="7DF0F8B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（2）引导大学生深刻领会习近平新时代中国特色社会主义思想的时代意义、理论意义、实践意义、世界意义。</w:t>
            </w:r>
          </w:p>
          <w:p w14:paraId="208376DA">
            <w:pPr>
              <w:spacing w:line="360" w:lineRule="exac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2.知识目标：</w:t>
            </w:r>
          </w:p>
          <w:p w14:paraId="6E735D5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（1）通过基础理论知识的理解和学习，引导大学生全面了解习近平新时代中国特色社会主义思想中蕴含的人民至上、崇高信仰、历史自觉、问题导向、斗争精神、天下情怀等理论品格和思想风范。</w:t>
            </w:r>
          </w:p>
          <w:p w14:paraId="5AD0ABC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（2）引导大学生深刻把握习近平新时代中国特色社会主义思想中贯穿的马克思主义立场、观点、方法。</w:t>
            </w:r>
          </w:p>
          <w:p w14:paraId="125A8467">
            <w:pPr>
              <w:spacing w:line="360" w:lineRule="exac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3.能力目标：</w:t>
            </w:r>
          </w:p>
          <w:p w14:paraId="3596231C">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帮助大学生牢固树立“四个意识”、坚定“四个自信”、深刻领会“两个确立”、自觉做到“两个维护”，自觉投身建设社会主义现代化强国、实现中华民族伟大复兴中国梦的奋斗中。</w:t>
            </w:r>
          </w:p>
        </w:tc>
        <w:tc>
          <w:tcPr>
            <w:tcW w:w="2627" w:type="dxa"/>
            <w:vAlign w:val="center"/>
          </w:tcPr>
          <w:p w14:paraId="5BCDABC8">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模块一：最新理论成果机器理论依据</w:t>
            </w:r>
          </w:p>
          <w:p w14:paraId="7C4403D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任务一：习近平新时代中国特色社会主义思想及其历史地位。</w:t>
            </w:r>
          </w:p>
          <w:p w14:paraId="5854A71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任务二：坚持党的全面领导。</w:t>
            </w:r>
          </w:p>
          <w:p w14:paraId="429C43E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任务三：新时代坚持和发展中国特色社会主义：“五位一体”总体布局、“四个全面”战略布局。</w:t>
            </w:r>
          </w:p>
          <w:p w14:paraId="7FE4CCA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任务四：实现中华民族伟大复兴的重要保障。</w:t>
            </w:r>
          </w:p>
          <w:p w14:paraId="078B17A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任务五：建设巩固国防和强大人民军队。</w:t>
            </w:r>
          </w:p>
          <w:p w14:paraId="7E1823E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任务六：坚持“一国两制”和推进祖国完全统一。</w:t>
            </w:r>
          </w:p>
          <w:p w14:paraId="7F276AB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任务七：中国特色大国外交和推动构建人类命运共同体。</w:t>
            </w:r>
          </w:p>
          <w:p w14:paraId="263658C8">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模块二：学好、用好最新理论成果及其认识</w:t>
            </w:r>
          </w:p>
          <w:p w14:paraId="0DF8CA33">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学生能够认识到，习近平新时代中国特色社会主义思想是经过实践检验了的科学理论，是新时期党开创中国特色社会主义伟大事业的指导思想。</w:t>
            </w:r>
          </w:p>
        </w:tc>
        <w:tc>
          <w:tcPr>
            <w:tcW w:w="2968" w:type="dxa"/>
            <w:vAlign w:val="center"/>
          </w:tcPr>
          <w:p w14:paraId="1C71BC5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5252A60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采用理论实践一体化、线上线下混合式教学模式，即以课堂教学为主，课内课外相结合，理论与实践相结合，不断提升课程教学的思想性、政治性、科学性、理论性、实践性。</w:t>
            </w:r>
          </w:p>
          <w:p w14:paraId="47B8274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2.教学方法：</w:t>
            </w:r>
          </w:p>
          <w:p w14:paraId="7EC75BE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运用专题式教学、案例式教学等多种互动教学方法，将课堂教学和课内外实践相结合。</w:t>
            </w:r>
          </w:p>
          <w:p w14:paraId="411DA4F4">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3.教学条件：</w:t>
            </w:r>
          </w:p>
          <w:p w14:paraId="294DFE2F">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多媒体教室和智慧校园平台。</w:t>
            </w:r>
          </w:p>
          <w:p w14:paraId="301D06E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649D82E2">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关注党的最新理论成果、中央重大会议、时政热点等及时把最新的中央精神融入教学内容。</w:t>
            </w:r>
          </w:p>
          <w:p w14:paraId="09B30B32">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5.评价建议：</w:t>
            </w:r>
          </w:p>
          <w:p w14:paraId="34C130A4">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采取平时检测（20%）+阶段考核（30%）+期末考试（50%）评定学习效果。</w:t>
            </w:r>
          </w:p>
        </w:tc>
      </w:tr>
      <w:tr w14:paraId="6CDB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60C8D1A3">
            <w:pPr>
              <w:pStyle w:val="5"/>
              <w:keepNext w:val="0"/>
              <w:spacing w:before="0" w:after="0" w:line="360" w:lineRule="exact"/>
              <w:jc w:val="center"/>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形势与政策</w:t>
            </w:r>
          </w:p>
          <w:p w14:paraId="131F4EE2">
            <w:pPr>
              <w:pStyle w:val="5"/>
              <w:keepNext w:val="0"/>
              <w:spacing w:before="0" w:after="0" w:line="360" w:lineRule="exact"/>
              <w:jc w:val="center"/>
              <w:outlineLvl w:val="3"/>
              <w:rPr>
                <w:rFonts w:asciiTheme="minorEastAsia" w:hAnsiTheme="minorEastAsia" w:eastAsiaTheme="minorEastAsia" w:cstheme="minorEastAsia"/>
                <w:color w:val="auto"/>
                <w:kern w:val="0"/>
                <w:sz w:val="18"/>
                <w:szCs w:val="18"/>
              </w:rPr>
            </w:pPr>
          </w:p>
        </w:tc>
        <w:tc>
          <w:tcPr>
            <w:tcW w:w="2584" w:type="dxa"/>
            <w:vAlign w:val="center"/>
          </w:tcPr>
          <w:p w14:paraId="3321E076">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1.素质目标：</w:t>
            </w:r>
          </w:p>
          <w:p w14:paraId="35ACD6B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42B65877">
            <w:pPr>
              <w:spacing w:line="360" w:lineRule="exac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2.知识目标：</w:t>
            </w:r>
          </w:p>
          <w:p w14:paraId="686C9E3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29FEFE79">
            <w:pPr>
              <w:spacing w:line="360" w:lineRule="exac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3.能力目标：</w:t>
            </w:r>
          </w:p>
          <w:p w14:paraId="367534E9">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帮助学生了解高等教育发展的现状和趋势，对就业形势有一个比较清醒的认识，树立正确的就业观。</w:t>
            </w:r>
          </w:p>
        </w:tc>
        <w:tc>
          <w:tcPr>
            <w:tcW w:w="2627" w:type="dxa"/>
            <w:vAlign w:val="center"/>
          </w:tcPr>
          <w:p w14:paraId="497B970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p w14:paraId="255DACD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分析我国经济社会发展形势与政策、国际社会形势。引导学生准确理解党的基本理论、基本路线和基本方略，正确评价党和国家创新创业的方针政策，正确认识中国和世界发展大势，正确分析国内、国际的创新创业形势和发展趋势，确立科学的职业理想。</w:t>
            </w:r>
          </w:p>
          <w:p w14:paraId="15BD01B6">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bCs/>
                <w:color w:val="auto"/>
                <w:kern w:val="0"/>
                <w:sz w:val="18"/>
                <w:szCs w:val="18"/>
              </w:rPr>
              <w:t>（3）用习近平新时代中国特色社会主义思想铸魂育人、立德树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w:t>
            </w:r>
          </w:p>
        </w:tc>
        <w:tc>
          <w:tcPr>
            <w:tcW w:w="2968" w:type="dxa"/>
            <w:vAlign w:val="center"/>
          </w:tcPr>
          <w:p w14:paraId="0EF766C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442EBAF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采用理论实践一体化、线上线下混合式教学模式，即以课堂教学为主，课内课外相结合，理论与实践相结合，不断提升课程教学的思想性、政治性、科学性、理论性、实践性。</w:t>
            </w:r>
          </w:p>
          <w:p w14:paraId="4FC71A9A">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2.教学方法：</w:t>
            </w:r>
          </w:p>
          <w:p w14:paraId="2454585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运用专题式教学、案例式教学等多种互动教学方法，将课堂教学和课内外实践相结合。</w:t>
            </w:r>
          </w:p>
          <w:p w14:paraId="52CEE07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3.教学条件：</w:t>
            </w:r>
          </w:p>
          <w:p w14:paraId="65873383">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多媒体教室和智慧校园平台。</w:t>
            </w:r>
          </w:p>
          <w:p w14:paraId="0ED01E7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612D174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关注党的最新理论成果、中央重大会议、时政热点等信息，及时把最新的中央精神融入教学内容。</w:t>
            </w:r>
          </w:p>
          <w:p w14:paraId="19E25E5A">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5.评价建议：</w:t>
            </w:r>
          </w:p>
          <w:p w14:paraId="1C4A6396">
            <w:pPr>
              <w:pStyle w:val="5"/>
              <w:keepNext w:val="0"/>
              <w:spacing w:before="0" w:after="0" w:line="360" w:lineRule="exact"/>
              <w:jc w:val="left"/>
              <w:outlineLvl w:val="3"/>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Cs/>
                <w:color w:val="auto"/>
                <w:kern w:val="0"/>
                <w:sz w:val="18"/>
                <w:szCs w:val="18"/>
              </w:rPr>
              <w:t>采取平时检测（40%）+期末考查（60%）评定学习效果。</w:t>
            </w:r>
          </w:p>
        </w:tc>
      </w:tr>
      <w:tr w14:paraId="61F2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2FE0BBDA">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大学体育</w:t>
            </w:r>
          </w:p>
        </w:tc>
        <w:tc>
          <w:tcPr>
            <w:tcW w:w="2584" w:type="dxa"/>
            <w:vAlign w:val="center"/>
          </w:tcPr>
          <w:p w14:paraId="5B935EC1">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1.知识目标：</w:t>
            </w:r>
          </w:p>
          <w:p w14:paraId="3FA6F3A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02DED3FF">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2.能力目标：</w:t>
            </w:r>
          </w:p>
          <w:p w14:paraId="39778E3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（1）熟练掌握1-2项健身运动的基本方法和技能，能科学地进行体育锻炼，提高自己的运动能力，掌握常见运动创伤的处置方法。</w:t>
            </w:r>
          </w:p>
          <w:p w14:paraId="3A96BC4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（2）能测试和评价体质健康状况，掌握有效提高身体素质、全面发展体能的知识与方法；提高职业体能水平，树立健康观念，掌握健康知识和与职业相关的健康安全知识，形成健康文明的生活方式。</w:t>
            </w:r>
          </w:p>
          <w:p w14:paraId="43C0DAE9">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3.素质目标：</w:t>
            </w:r>
          </w:p>
          <w:p w14:paraId="589AF98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（1）通过体育锻炼改善情绪状态；促进学生人格发展；培养坚强的意志品质；缓解生理和心理疲劳；培养良好的人际交往能力和合作意识，体验运动乐趣，培养快乐体育、健康体育、终生体育观念。</w:t>
            </w:r>
          </w:p>
          <w:p w14:paraId="4C649F6A">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（2）遵守体育道德规范和行为准则，发扬体育精神，塑造良好的体育品格，增强责任意识、规则意识和团队意识，正确处理竞争与合作的关系。</w:t>
            </w:r>
          </w:p>
        </w:tc>
        <w:tc>
          <w:tcPr>
            <w:tcW w:w="2627" w:type="dxa"/>
            <w:vAlign w:val="center"/>
          </w:tcPr>
          <w:p w14:paraId="4B4495C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1.田径及身体素质练习：力量、速度、耐力、弹跳、协调、灵敏、柔韧等。</w:t>
            </w:r>
          </w:p>
          <w:p w14:paraId="2131C45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2.专项运动技能：田径、健美操、篮球、足球、排球、乒乓球、羽毛球、网球、跆拳道、武术、体育舞蹈等。</w:t>
            </w:r>
          </w:p>
          <w:p w14:paraId="0D45EC1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3.体质测试训练：跳远、坐位体前屈、仰卧起坐、引体向上、50米跑、肺活量、800/1000米跑等。</w:t>
            </w:r>
          </w:p>
          <w:p w14:paraId="4E7DECF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4.拓展模块：运动减脂、快意网球、体育与欣赏以及武术与健康、健身气功、太极拳等优秀传统文化项目。</w:t>
            </w:r>
          </w:p>
          <w:p w14:paraId="4FF8A0B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5.健康教育：体育保健、健康饮食、心理健康教育等。</w:t>
            </w:r>
          </w:p>
        </w:tc>
        <w:tc>
          <w:tcPr>
            <w:tcW w:w="2968" w:type="dxa"/>
            <w:vAlign w:val="center"/>
          </w:tcPr>
          <w:p w14:paraId="10395B6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0375362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采用1+1+X模式，1为体育与健康必修课程，是体育与健康基础模块，以运动技能基础训练为主；1为体质测试训练课，以体质健康测试项目训练为主；X为拓展模块，为公共选修课程。</w:t>
            </w:r>
          </w:p>
          <w:p w14:paraId="42AA0EB7">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2.教学方法：</w:t>
            </w:r>
          </w:p>
          <w:p w14:paraId="110358F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运用目标教学法、游戏教学法及竞赛教学法，以“教会、勤练、常赛”为主导，提高学生的兴趣，激发学习的主动性。</w:t>
            </w:r>
          </w:p>
          <w:p w14:paraId="48782D48">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3.教学条件：</w:t>
            </w:r>
          </w:p>
          <w:p w14:paraId="456DF62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室外网球场、排球场、田径场等体育教学设施。</w:t>
            </w:r>
          </w:p>
          <w:p w14:paraId="268A0014">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1731D00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6D06E22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5.评价建议：</w:t>
            </w:r>
          </w:p>
          <w:p w14:paraId="3C1DE54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采取平时成绩（40%）+学期末测试（身体素质+专项技能）（60%）来评定学习效果。</w:t>
            </w:r>
          </w:p>
        </w:tc>
      </w:tr>
      <w:tr w14:paraId="6A82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353A9F18">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军事理论</w:t>
            </w:r>
          </w:p>
          <w:p w14:paraId="24F62753">
            <w:pPr>
              <w:keepLines/>
              <w:shd w:val="clear" w:color="auto" w:fill="FFFFFF"/>
              <w:spacing w:line="360" w:lineRule="exact"/>
              <w:jc w:val="center"/>
              <w:rPr>
                <w:rFonts w:asciiTheme="minorEastAsia" w:hAnsiTheme="minorEastAsia" w:eastAsiaTheme="minorEastAsia" w:cstheme="minorEastAsia"/>
                <w:b/>
                <w:kern w:val="0"/>
                <w:sz w:val="18"/>
                <w:szCs w:val="18"/>
              </w:rPr>
            </w:pPr>
          </w:p>
        </w:tc>
        <w:tc>
          <w:tcPr>
            <w:tcW w:w="2584" w:type="dxa"/>
            <w:vAlign w:val="center"/>
          </w:tcPr>
          <w:p w14:paraId="124F5932">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1.知识目标：</w:t>
            </w:r>
          </w:p>
          <w:p w14:paraId="091D95E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（1）提高学生的思想政治觉悟。</w:t>
            </w:r>
          </w:p>
          <w:p w14:paraId="4F0D78D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（2）激发爱国热情。</w:t>
            </w:r>
          </w:p>
          <w:p w14:paraId="52E2B95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（3）增强国防观念和国家安全意识。</w:t>
            </w:r>
          </w:p>
          <w:p w14:paraId="5EECE62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2.素质目标：</w:t>
            </w:r>
          </w:p>
          <w:p w14:paraId="4146D5D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（1）进行爱国主义、集体主义和革命英雄主义教育。</w:t>
            </w:r>
          </w:p>
          <w:p w14:paraId="55875BB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（2）增强学生的组织纪律观念，培养艰苦奋斗的作风。</w:t>
            </w:r>
          </w:p>
          <w:p w14:paraId="44D78DC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（3）提高学生的综合素质。</w:t>
            </w:r>
          </w:p>
          <w:p w14:paraId="1C66A12D">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3.能力目标：</w:t>
            </w:r>
          </w:p>
          <w:p w14:paraId="2841F05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（1）使学生掌握基本军事知识和技能。</w:t>
            </w:r>
          </w:p>
          <w:p w14:paraId="04AD63BE">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（2）为中国人民解放军培养后备兵员和预备役军官、为国家培养社会主义事业的建设者和接班人打好基础。</w:t>
            </w:r>
          </w:p>
        </w:tc>
        <w:tc>
          <w:tcPr>
            <w:tcW w:w="2627" w:type="dxa"/>
            <w:vAlign w:val="center"/>
          </w:tcPr>
          <w:p w14:paraId="0AD81D5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1FEB01C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15B0015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1C303C7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018CCDF2">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5.信息化装备。了解信息化装备的内涵、分类、发展及对现代作战的影响，熟悉世界主要国家信息化装备的发展情况，激发学生学习高科技的积极性，为国防科研奠定人才基础。</w:t>
            </w:r>
          </w:p>
        </w:tc>
        <w:tc>
          <w:tcPr>
            <w:tcW w:w="2968" w:type="dxa"/>
            <w:vAlign w:val="center"/>
          </w:tcPr>
          <w:p w14:paraId="11C5642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5CA0F31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259A3EB7">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2.教学条件：</w:t>
            </w:r>
          </w:p>
          <w:p w14:paraId="2964B89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多媒体教室、智慧校园平台和智慧树教学平台。</w:t>
            </w:r>
          </w:p>
          <w:p w14:paraId="180B397A">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3.教学方法：</w:t>
            </w:r>
          </w:p>
          <w:p w14:paraId="01A8BA0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互动式、典型性案例教学法；针对性、典型性战例教学法；个性化、多样化专题教学法；问题型、讨论型启发式教学法。</w:t>
            </w:r>
          </w:p>
          <w:p w14:paraId="40F4E3E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0DD6D99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政治立场坚定，要关注时政要闻及国家安全动态；注重理论联系实际，融入社会、融入生活，强调学生的主体地位和教师的主导地位，重视师生互动，引导学生积极思考，形成正确的世界观、人生观、价值观。</w:t>
            </w:r>
          </w:p>
          <w:p w14:paraId="0666A3F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5.考核方式：</w:t>
            </w:r>
          </w:p>
          <w:p w14:paraId="2AADFFD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采取课堂积分（20%）+过程考核（50%）+期末测评（30%）评定学习效果。</w:t>
            </w:r>
          </w:p>
          <w:p w14:paraId="703CE0A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p>
        </w:tc>
      </w:tr>
      <w:tr w14:paraId="0C26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23FE6F37">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劳动教育与实践</w:t>
            </w:r>
          </w:p>
          <w:p w14:paraId="72FD5A68">
            <w:pPr>
              <w:keepLines/>
              <w:shd w:val="clear" w:color="auto" w:fill="FFFFFF"/>
              <w:spacing w:line="360" w:lineRule="exact"/>
              <w:jc w:val="center"/>
              <w:rPr>
                <w:rFonts w:asciiTheme="minorEastAsia" w:hAnsiTheme="minorEastAsia" w:eastAsiaTheme="minorEastAsia" w:cstheme="minorEastAsia"/>
                <w:b/>
                <w:kern w:val="0"/>
                <w:sz w:val="18"/>
                <w:szCs w:val="18"/>
              </w:rPr>
            </w:pPr>
          </w:p>
        </w:tc>
        <w:tc>
          <w:tcPr>
            <w:tcW w:w="2584" w:type="dxa"/>
            <w:vAlign w:val="center"/>
          </w:tcPr>
          <w:p w14:paraId="7C824848">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1.知识目标：</w:t>
            </w:r>
          </w:p>
          <w:p w14:paraId="2D1BDFC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引导大学生理解和形成马克思主义劳动观，牢固树立劳动最光荣、劳动最崇高、劳动最伟大、劳动最美丽的观念。促使大学生形成良好的劳动习惯和积极的劳动态度，养成辛勤劳动、诚实劳动、创造性劳动的良好品格。</w:t>
            </w:r>
          </w:p>
          <w:p w14:paraId="2164A53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2.能力目标：</w:t>
            </w:r>
          </w:p>
          <w:p w14:paraId="2D240E1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提高大学生的劳动素养，帮助学生掌握基本的劳动知识和技能，使学生具备满足生存发展所需的基本劳动能力。</w:t>
            </w:r>
          </w:p>
          <w:p w14:paraId="5B3D8F0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3.素质目标：</w:t>
            </w:r>
          </w:p>
          <w:p w14:paraId="63A3DC7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（1）引导学生领会“幸福是奋斗出来的”内涵与意义，继承中华民族勤俭节约、敬业奉献的优良传统，弘扬开拓创新、砥砺奋进的时代精神，传承并践行劳动精神、劳模精神、工匠精神。</w:t>
            </w:r>
          </w:p>
          <w:p w14:paraId="204EEAC0">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（2）通过实践活动，培养学生的团队合作能力、创新思维和创业意识，同时使学生认识到自己在社会中的角色和责任，培养学生的社会参与意识和公益意识。</w:t>
            </w:r>
          </w:p>
        </w:tc>
        <w:tc>
          <w:tcPr>
            <w:tcW w:w="2627" w:type="dxa"/>
            <w:vAlign w:val="center"/>
          </w:tcPr>
          <w:p w14:paraId="0E908FD6">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1.理论教学</w:t>
            </w:r>
          </w:p>
          <w:p w14:paraId="5AEAAE2D">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 劳动素养篇</w:t>
            </w:r>
          </w:p>
          <w:p w14:paraId="7828DF5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任务一：马克思主义劳动观</w:t>
            </w:r>
          </w:p>
          <w:p w14:paraId="530D1B7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任务二：崇尚劳动 热爱生活</w:t>
            </w:r>
          </w:p>
          <w:p w14:paraId="38E4999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任务三：尊重劳动 塑造品质</w:t>
            </w:r>
          </w:p>
          <w:p w14:paraId="34E560D8">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模块二 劳动技能篇</w:t>
            </w:r>
          </w:p>
          <w:p w14:paraId="5EC1054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任务四：弘扬精神 传承发展</w:t>
            </w:r>
          </w:p>
          <w:p w14:paraId="2DF4413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任务五：职业体验 提升技能</w:t>
            </w:r>
          </w:p>
          <w:p w14:paraId="0E76E5A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任务六：掌握技能 奉献社会</w:t>
            </w:r>
          </w:p>
          <w:p w14:paraId="0255D9A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模块三 劳动创造篇</w:t>
            </w:r>
          </w:p>
          <w:p w14:paraId="328B407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任务七：社会服务 提升素养</w:t>
            </w:r>
          </w:p>
          <w:p w14:paraId="233517E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任务八：遵章守纪 维护幸福</w:t>
            </w:r>
          </w:p>
          <w:p w14:paraId="46E307B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2.实践教学</w:t>
            </w:r>
          </w:p>
          <w:p w14:paraId="0EAC72B8">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 专业特色劳动实践</w:t>
            </w:r>
          </w:p>
          <w:p w14:paraId="08B9B1E6">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模块二 校园集体劳动实践</w:t>
            </w:r>
          </w:p>
          <w:p w14:paraId="56EA68BE">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color w:val="auto"/>
                <w:kern w:val="0"/>
                <w:sz w:val="18"/>
                <w:szCs w:val="18"/>
              </w:rPr>
              <w:t>模块三 撰写劳动实践报告</w:t>
            </w:r>
          </w:p>
        </w:tc>
        <w:tc>
          <w:tcPr>
            <w:tcW w:w="2968" w:type="dxa"/>
            <w:vAlign w:val="center"/>
          </w:tcPr>
          <w:p w14:paraId="79C136F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0466517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644FEA77">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2.教学方法：</w:t>
            </w:r>
          </w:p>
          <w:p w14:paraId="68E2C5D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理论课采用讲解法、讨论法、实例分析法、课堂互动法等；实践课采用实践操作法、小组讨论法、导师指导法等。</w:t>
            </w:r>
          </w:p>
          <w:p w14:paraId="5ECC0D63">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3.教学条件：</w:t>
            </w:r>
          </w:p>
          <w:p w14:paraId="552A71B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理论课依托多媒体教室和智慧校园平台开展教学；实践课依据课程内容为学生提供实际的劳动实践环境和设备。</w:t>
            </w:r>
          </w:p>
          <w:p w14:paraId="5859891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7DEE259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理论课要求教师具备相关的劳动理论知识和教学经验；实践课要求教师具备劳动实践经验，能够有效地组织和指导学生开展劳动实践活动。</w:t>
            </w:r>
          </w:p>
          <w:p w14:paraId="34257FC1">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5.评价建议：</w:t>
            </w:r>
          </w:p>
          <w:p w14:paraId="1DA2DDDE">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531E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321060A3">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大学生心理健康教育</w:t>
            </w:r>
          </w:p>
          <w:p w14:paraId="39580A5B">
            <w:pPr>
              <w:keepLines/>
              <w:shd w:val="clear" w:color="auto" w:fill="FFFFFF"/>
              <w:spacing w:line="360" w:lineRule="exact"/>
              <w:jc w:val="center"/>
              <w:rPr>
                <w:rFonts w:asciiTheme="minorEastAsia" w:hAnsiTheme="minorEastAsia" w:eastAsiaTheme="minorEastAsia" w:cstheme="minorEastAsia"/>
                <w:b/>
                <w:kern w:val="0"/>
                <w:sz w:val="18"/>
                <w:szCs w:val="18"/>
              </w:rPr>
            </w:pPr>
          </w:p>
        </w:tc>
        <w:tc>
          <w:tcPr>
            <w:tcW w:w="2584" w:type="dxa"/>
            <w:vAlign w:val="center"/>
          </w:tcPr>
          <w:p w14:paraId="0192274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1.素质目标：</w:t>
            </w:r>
          </w:p>
          <w:p w14:paraId="5EFA20B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p w14:paraId="3CC6F137">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2.知识目标：</w:t>
            </w:r>
          </w:p>
          <w:p w14:paraId="3720A84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通过本课程的教学，使学生了解心理学的有关理论和基本概念，明确心理健康的标准及意义，了解大学阶段人的心理发展特征及异常表现，掌握自我调适的基本知识。</w:t>
            </w:r>
          </w:p>
          <w:p w14:paraId="7AE41802">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3.能力目标：</w:t>
            </w:r>
          </w:p>
          <w:p w14:paraId="1B7A06B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使学生掌握自我探索技能，心理调适技能及心理发展技能。如学习发展技能、环境适应技能、情绪管理技能、压力管理技能、人际沟通技能、自我管理技能、生涯规划技能、问题解决技能和团队合作技能等。</w:t>
            </w:r>
          </w:p>
          <w:p w14:paraId="3360ED1B">
            <w:pPr>
              <w:pStyle w:val="5"/>
              <w:keepNext w:val="0"/>
              <w:spacing w:before="0" w:after="0" w:line="360" w:lineRule="exact"/>
              <w:jc w:val="left"/>
              <w:outlineLvl w:val="3"/>
              <w:rPr>
                <w:rFonts w:asciiTheme="minorEastAsia" w:hAnsiTheme="minorEastAsia" w:eastAsiaTheme="minorEastAsia" w:cstheme="minorEastAsia"/>
                <w:bCs/>
                <w:color w:val="auto"/>
                <w:kern w:val="0"/>
                <w:sz w:val="18"/>
                <w:szCs w:val="18"/>
              </w:rPr>
            </w:pPr>
          </w:p>
        </w:tc>
        <w:tc>
          <w:tcPr>
            <w:tcW w:w="2627" w:type="dxa"/>
            <w:vAlign w:val="center"/>
          </w:tcPr>
          <w:p w14:paraId="2874EEFD">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 ：认识健康</w:t>
            </w:r>
          </w:p>
          <w:p w14:paraId="29013302">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 认识心理健康</w:t>
            </w:r>
          </w:p>
          <w:p w14:paraId="2E0E981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 认识大学生心理</w:t>
            </w:r>
          </w:p>
          <w:p w14:paraId="00EC6A7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 了解心理咨询</w:t>
            </w:r>
          </w:p>
          <w:p w14:paraId="08BD2A1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模块二 ：健全人格</w:t>
            </w:r>
          </w:p>
          <w:p w14:paraId="5C04FD3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 认识自我</w:t>
            </w:r>
          </w:p>
          <w:p w14:paraId="4673F1A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 悦纳自我</w:t>
            </w:r>
          </w:p>
          <w:p w14:paraId="690B5A3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 成就自我</w:t>
            </w:r>
          </w:p>
          <w:p w14:paraId="73906D5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模块三 ：适应环境</w:t>
            </w:r>
          </w:p>
          <w:p w14:paraId="06C02E8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 新环境新体验</w:t>
            </w:r>
          </w:p>
          <w:p w14:paraId="15C69FA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 新生活新困惑</w:t>
            </w:r>
          </w:p>
          <w:p w14:paraId="7FE8A27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 新起点新目标</w:t>
            </w:r>
          </w:p>
          <w:p w14:paraId="1AAE6BC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模块四 ：管理情绪</w:t>
            </w:r>
          </w:p>
          <w:p w14:paraId="306A81F2">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 透视情绪</w:t>
            </w:r>
          </w:p>
          <w:p w14:paraId="0107FF0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 了解大学生情绪</w:t>
            </w:r>
          </w:p>
          <w:p w14:paraId="2ACF686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 我的快乐我做主</w:t>
            </w:r>
          </w:p>
          <w:p w14:paraId="71E57F2D">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模块五 ：提高逆商</w:t>
            </w:r>
          </w:p>
          <w:p w14:paraId="0C4CD06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 压力与挫折的应对</w:t>
            </w:r>
          </w:p>
          <w:p w14:paraId="79E4DD8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 珍爱生命</w:t>
            </w:r>
          </w:p>
          <w:p w14:paraId="5C14895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 心存感恩</w:t>
            </w:r>
          </w:p>
          <w:p w14:paraId="1AE6D3DC">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模块六 ：善于学习</w:t>
            </w:r>
          </w:p>
          <w:p w14:paraId="245A6A4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 破解学习密码</w:t>
            </w:r>
          </w:p>
          <w:p w14:paraId="3BACDB7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 我的解惑诀窍</w:t>
            </w:r>
          </w:p>
          <w:p w14:paraId="716C801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 职业生涯规划</w:t>
            </w:r>
          </w:p>
          <w:p w14:paraId="6A7A7846">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模块七 ：人际交往</w:t>
            </w:r>
          </w:p>
          <w:p w14:paraId="7764FCC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 解读交往密码</w:t>
            </w:r>
          </w:p>
          <w:p w14:paraId="7841647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 人际交往问题及其调适</w:t>
            </w:r>
          </w:p>
          <w:p w14:paraId="7FB7CF8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 人际交往的原则和技巧</w:t>
            </w:r>
          </w:p>
          <w:p w14:paraId="49A0F443">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模块八 ：为爱导航</w:t>
            </w:r>
          </w:p>
          <w:p w14:paraId="3EC78B2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 认识爱情</w:t>
            </w:r>
          </w:p>
          <w:p w14:paraId="0833193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 学习恋爱</w:t>
            </w:r>
          </w:p>
          <w:p w14:paraId="2B5AFA9E">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任务三 剖析性心理</w:t>
            </w:r>
          </w:p>
          <w:p w14:paraId="5C4D5C9C">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模块九 ：危机干预</w:t>
            </w:r>
          </w:p>
          <w:p w14:paraId="1EE6A50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任务一 认识危机</w:t>
            </w:r>
          </w:p>
          <w:p w14:paraId="115543D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任务二 透视危机</w:t>
            </w:r>
          </w:p>
          <w:p w14:paraId="0F18BAEB">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任务三 自杀危机干预</w:t>
            </w:r>
          </w:p>
        </w:tc>
        <w:tc>
          <w:tcPr>
            <w:tcW w:w="2968" w:type="dxa"/>
            <w:vAlign w:val="center"/>
          </w:tcPr>
          <w:p w14:paraId="42C7901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7CF0214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本课程采用混合式教学模式，结合教材配套教学资源，综合学校《大学生心理健康教育》在线课、国家级精品在线课、部分高校的大学生心理健康教育中心网站、中国大学MOOC、爱课程等网络资源，以课堂面授+微信、微信沟通，实现线上线下、理论实操一体化的教学模式。</w:t>
            </w:r>
          </w:p>
          <w:p w14:paraId="23391628">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2.教学条件：</w:t>
            </w:r>
          </w:p>
          <w:p w14:paraId="6013B81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校团体心理辅导室、心理测评室、沙盘治疗室、宣泄室、放松室。</w:t>
            </w:r>
          </w:p>
          <w:p w14:paraId="6F8A806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3.教学方法：</w:t>
            </w:r>
          </w:p>
          <w:p w14:paraId="2F6DE4A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运用多种教学方法，以课堂教学为主阵地，以新生入学心理健康普查数据为基础，综合使用讲授分析、案例研讨、合作学习、体验式、直观演示等多种教学方法。</w:t>
            </w:r>
          </w:p>
          <w:p w14:paraId="25E9119D">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79558A0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619E02A4">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5.评价建议：</w:t>
            </w:r>
          </w:p>
          <w:p w14:paraId="05D83967">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采取平时考核（30%）+期末综合考核（70%）来评定学习效果。</w:t>
            </w:r>
          </w:p>
        </w:tc>
      </w:tr>
      <w:tr w14:paraId="3387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637DC4A5">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职业发展与就业指导</w:t>
            </w:r>
          </w:p>
          <w:p w14:paraId="6AEDC95A">
            <w:pPr>
              <w:keepLines/>
              <w:shd w:val="clear" w:color="auto" w:fill="FFFFFF"/>
              <w:spacing w:line="360" w:lineRule="exact"/>
              <w:jc w:val="center"/>
              <w:rPr>
                <w:rFonts w:asciiTheme="minorEastAsia" w:hAnsiTheme="minorEastAsia" w:eastAsiaTheme="minorEastAsia" w:cstheme="minorEastAsia"/>
                <w:b/>
                <w:kern w:val="0"/>
                <w:sz w:val="18"/>
                <w:szCs w:val="18"/>
              </w:rPr>
            </w:pPr>
          </w:p>
        </w:tc>
        <w:tc>
          <w:tcPr>
            <w:tcW w:w="2584" w:type="dxa"/>
            <w:vAlign w:val="center"/>
          </w:tcPr>
          <w:p w14:paraId="3F52729D">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1.知识目标：</w:t>
            </w:r>
          </w:p>
          <w:p w14:paraId="5903C0A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通过本课程的教学，学生了解职业发展的阶段特点；清晰地了解自身角色特性、未来职业的特性以及社会环境；了解就业形势与政策法规；掌握基本的劳动力市场相关信息、相关的职业分类知识、职业生涯计划方法和职业发展路途设计步骤等。</w:t>
            </w:r>
          </w:p>
          <w:p w14:paraId="0003D6A4">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2.素质目标：</w:t>
            </w:r>
          </w:p>
          <w:p w14:paraId="2E4DF59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通过本课程的教学，学生树立起职业生涯发展的自觉意识，树立积极正确职业态度和就业观念，把个人发展和国家需要、社会发展相结合，确立职业的概念和意识，愿意为实现个人的生涯发展和社会发展主动做出努力的积极态度。</w:t>
            </w:r>
          </w:p>
          <w:p w14:paraId="7FD49666">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3.能力目标：</w:t>
            </w:r>
          </w:p>
          <w:p w14:paraId="199AB33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（1）通过本课程的教学，学生具备自我认识与分析技能、信息搜索与管理技能、生涯决策、规划和调整计划的技巧能力等。</w:t>
            </w:r>
          </w:p>
          <w:p w14:paraId="5EDA134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（2）通过引导学生独立思考、分析自我，课堂讨论发言、课后演讲等多种方式，提高学生的自我分析能力、语言表达能力、人际交往能力等。</w:t>
            </w:r>
          </w:p>
          <w:p w14:paraId="6F2283E0">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3）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tc>
        <w:tc>
          <w:tcPr>
            <w:tcW w:w="2627" w:type="dxa"/>
            <w:vAlign w:val="center"/>
          </w:tcPr>
          <w:p w14:paraId="1A2A1699">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  职业生涯认知</w:t>
            </w:r>
          </w:p>
          <w:p w14:paraId="5BB1A68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唤醒对职业生涯的认识</w:t>
            </w:r>
          </w:p>
          <w:p w14:paraId="494F473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理解职业生涯规划的概念、类型、意义、原则和内容认识职业生涯规划的重要性步骤</w:t>
            </w:r>
          </w:p>
          <w:p w14:paraId="016ADFB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模块二  性格认知——我</w:t>
            </w:r>
            <w:r>
              <w:rPr>
                <w:rFonts w:hint="eastAsia" w:asciiTheme="minorEastAsia" w:hAnsiTheme="minorEastAsia" w:eastAsiaTheme="minorEastAsia" w:cstheme="minorEastAsia"/>
                <w:bCs/>
                <w:color w:val="auto"/>
                <w:kern w:val="0"/>
                <w:sz w:val="18"/>
                <w:szCs w:val="18"/>
              </w:rPr>
              <w:t>适合做什么理解性格与职业发展的关系，熟悉MBTI性格理论掌握MBTI性格类型与职业的匹配情况，掌握完善职业性格的方法</w:t>
            </w:r>
          </w:p>
          <w:p w14:paraId="7C15632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模块三  兴趣认知——我</w:t>
            </w:r>
            <w:r>
              <w:rPr>
                <w:rFonts w:hint="eastAsia" w:asciiTheme="minorEastAsia" w:hAnsiTheme="minorEastAsia" w:eastAsiaTheme="minorEastAsia" w:cstheme="minorEastAsia"/>
                <w:bCs/>
                <w:color w:val="auto"/>
                <w:kern w:val="0"/>
                <w:sz w:val="18"/>
                <w:szCs w:val="18"/>
              </w:rPr>
              <w:t>喜欢做什么区分兴趣与职业兴趣，理解职业兴趣与职业发展的关系，熟悉霍兰德职业兴趣类型理论，学会探索自己的职业兴趣，掌握培养职业兴趣的方法</w:t>
            </w:r>
          </w:p>
          <w:p w14:paraId="5B8A53D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模块四  能力认知——我</w:t>
            </w:r>
            <w:r>
              <w:rPr>
                <w:rFonts w:hint="eastAsia" w:asciiTheme="minorEastAsia" w:hAnsiTheme="minorEastAsia" w:eastAsiaTheme="minorEastAsia" w:cstheme="minorEastAsia"/>
                <w:bCs/>
                <w:color w:val="auto"/>
                <w:kern w:val="0"/>
                <w:sz w:val="18"/>
                <w:szCs w:val="18"/>
              </w:rPr>
              <w:t>能做什么理解能力与职业发展的关系，明确能力的分类，理解能力倾向与技能的相关知识，掌握探索能力倾向与技能的方法</w:t>
            </w:r>
          </w:p>
          <w:p w14:paraId="64BF6826">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模块五  价值观认知——我应该做什么</w:t>
            </w:r>
          </w:p>
          <w:p w14:paraId="1E0B5C1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了解价值观的概念与形成明确职业价值观的概念与分类，理解职业价值观对职业发展的影响，学会职业价值观，并树立正确的职业价值观</w:t>
            </w:r>
          </w:p>
          <w:p w14:paraId="34D9840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模块六  职业世界认知</w:t>
            </w:r>
          </w:p>
          <w:p w14:paraId="17A9C81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了解职业环境分析的主要内容，掌握职业环境分析和职业信息探索的方法，熟悉大学生基层就业政策、自主创业政策和参军入伍政策</w:t>
            </w:r>
          </w:p>
          <w:p w14:paraId="676D2CB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模块七  职业生涯决策与规划书</w:t>
            </w:r>
          </w:p>
          <w:p w14:paraId="625A0C1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理解职业生涯决策的概念，了解职业生涯决策的影响因素，明确职业生涯决策的原则，能根据实际情况选用合适的职业生涯决策方法</w:t>
            </w:r>
          </w:p>
          <w:p w14:paraId="338F193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模块八  职业生涯实践与管理</w:t>
            </w:r>
          </w:p>
          <w:p w14:paraId="13C614D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了解职业生涯规划书的主要内容和类型，掌握职业生涯规划书的写作方法</w:t>
            </w:r>
          </w:p>
        </w:tc>
        <w:tc>
          <w:tcPr>
            <w:tcW w:w="2968" w:type="dxa"/>
            <w:vAlign w:val="center"/>
          </w:tcPr>
          <w:p w14:paraId="31194941">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321C065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本课程遵循“教师引导，学生为主”的原则，采用讲解、多媒体演示、场景模拟法、讨论、翻转课堂等多种方法，努力为学生创设更多知识应用的机会。</w:t>
            </w:r>
          </w:p>
          <w:p w14:paraId="782C65F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（1）讲解法：主要用于讲授职业素养提升基础知识、行业岗位知识等理论性较强的知识。</w:t>
            </w:r>
          </w:p>
          <w:p w14:paraId="5A50823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（2）多媒体演示法：在讲解过程中，借助音频、视频、图片等直观手段来呈现教学内容，在激发其学习兴趣和积极性的同时，不断提高其知识储备能力和综合文化素质。</w:t>
            </w:r>
          </w:p>
          <w:p w14:paraId="5D9FFE3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（3）讨论法：根据知识点，鼓励学生运用所学知识进行主题讨论，使其在讨论中逐步提升交际能力、思辨能力、解决实际问题的能力等。</w:t>
            </w:r>
          </w:p>
          <w:p w14:paraId="5DE7C749">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2.教学条件：</w:t>
            </w:r>
          </w:p>
          <w:p w14:paraId="1FD536C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本课程既注重知识的传授，也注重技能的培养，还有态度、观念的转变，是集理论课、实务课和经验课为一体的综合课程。态度、观念的转变和技能的获得比知识的掌握重要，态度、观念的改变以及学生职业素质的提高是课程教学的核心，因此，课程以小班教学形式进行。有多媒体教学设备</w:t>
            </w:r>
          </w:p>
          <w:p w14:paraId="51A3426A">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3.教师要求：</w:t>
            </w:r>
          </w:p>
          <w:p w14:paraId="7F37B95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本课程的主讲教师须有过指导学生就业或从事过学生管理的工作经历，熟悉企业招聘流程和规则，能够理论联系实际帮助学生做好职业规划。</w:t>
            </w:r>
          </w:p>
          <w:p w14:paraId="17CE40D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4.课程思政：</w:t>
            </w:r>
          </w:p>
          <w:p w14:paraId="5E99F98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能够结合社会主义核心价值观引导学生树立“爱岗”“敬业”“诚信”“守信”等良好品质。</w:t>
            </w:r>
          </w:p>
          <w:p w14:paraId="54069B31">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5.评价建议：</w:t>
            </w:r>
          </w:p>
          <w:p w14:paraId="1C7C76E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采取学习过程考核（30%）+期末测评（70%）评定学习效果。</w:t>
            </w:r>
          </w:p>
          <w:p w14:paraId="6DEA360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p>
          <w:p w14:paraId="4D28DBDA">
            <w:pPr>
              <w:pStyle w:val="5"/>
              <w:keepNext w:val="0"/>
              <w:spacing w:before="0" w:after="0" w:line="360" w:lineRule="exact"/>
              <w:jc w:val="left"/>
              <w:outlineLvl w:val="3"/>
              <w:rPr>
                <w:rFonts w:asciiTheme="minorEastAsia" w:hAnsiTheme="minorEastAsia" w:eastAsiaTheme="minorEastAsia" w:cstheme="minorEastAsia"/>
                <w:kern w:val="0"/>
                <w:sz w:val="18"/>
                <w:szCs w:val="18"/>
              </w:rPr>
            </w:pPr>
          </w:p>
        </w:tc>
      </w:tr>
      <w:tr w14:paraId="1A97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6290D27D">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创新创业教育</w:t>
            </w:r>
          </w:p>
        </w:tc>
        <w:tc>
          <w:tcPr>
            <w:tcW w:w="2584" w:type="dxa"/>
          </w:tcPr>
          <w:p w14:paraId="68E7ECE2">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1.知识目标：</w:t>
            </w:r>
          </w:p>
          <w:p w14:paraId="2477946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（1）掌握创新的概念，了解创新的内涵和技法。</w:t>
            </w:r>
          </w:p>
          <w:p w14:paraId="1A845E3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（2）掌握开展创新创业活动所需要的基本知识、了解创业优惠政策。</w:t>
            </w:r>
          </w:p>
          <w:p w14:paraId="631F9CC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（3）了解行业的发展特点和趋势。</w:t>
            </w:r>
          </w:p>
          <w:p w14:paraId="4ECD6F1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（4）掌握创业计划书的内容，熟悉创业方式和基本流程，树立科学的创业观。</w:t>
            </w:r>
          </w:p>
          <w:p w14:paraId="3A2C343A">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2.能力目标：</w:t>
            </w:r>
          </w:p>
          <w:p w14:paraId="4CDC719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（1）形成创新创业理念、提升创新创业能力，能够撰写创业计划书。</w:t>
            </w:r>
          </w:p>
          <w:p w14:paraId="3FFF2DA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（2）具备团队协作能力。</w:t>
            </w:r>
          </w:p>
          <w:p w14:paraId="3B878AE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（3）具备与他人合作，提供有价值解决方案的能力。</w:t>
            </w:r>
          </w:p>
          <w:p w14:paraId="59E7B57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（4）运用互联网思维利用自身特长进行创业的能力。</w:t>
            </w:r>
          </w:p>
          <w:p w14:paraId="2928E33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3.素质目标：</w:t>
            </w:r>
          </w:p>
          <w:p w14:paraId="20A1275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（1）培养当代大学生创新创业意识与创新创业思维，提高创新创业综合素质。</w:t>
            </w:r>
          </w:p>
          <w:p w14:paraId="616F328F">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（2）培养具有创新精神、敢想敢干、有经济头脑、善于发挥自身优势、善于人际交往的创新型人才。</w:t>
            </w:r>
          </w:p>
          <w:p w14:paraId="01F37EC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（3）积极参与创新创业建设，倡导敢为人先、敢于冒险的新风尚。</w:t>
            </w:r>
          </w:p>
          <w:p w14:paraId="75526DAE">
            <w:pPr>
              <w:pStyle w:val="5"/>
              <w:keepNext w:val="0"/>
              <w:spacing w:before="0" w:after="0" w:line="360" w:lineRule="exact"/>
              <w:jc w:val="lef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（4）勇于投身社会实践，推进科技成果向实际生产的转化，为建设创新型国家作出贡献。</w:t>
            </w:r>
          </w:p>
        </w:tc>
        <w:tc>
          <w:tcPr>
            <w:tcW w:w="2627" w:type="dxa"/>
          </w:tcPr>
          <w:p w14:paraId="7646958F">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w:t>
            </w:r>
          </w:p>
          <w:p w14:paraId="0CE48EB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（1）创新概念和类型。</w:t>
            </w:r>
          </w:p>
          <w:p w14:paraId="37435DB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（2）创新意识和创新能力。</w:t>
            </w:r>
          </w:p>
          <w:p w14:paraId="2E6E220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（3）创新思维及分类。</w:t>
            </w:r>
          </w:p>
          <w:p w14:paraId="521C080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（4）创新技法。</w:t>
            </w:r>
          </w:p>
          <w:p w14:paraId="186D228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（5）大学生创新实践项目展示。</w:t>
            </w:r>
          </w:p>
          <w:p w14:paraId="2DD2660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模块二</w:t>
            </w:r>
          </w:p>
          <w:p w14:paraId="7BA1750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（1）创业的概念、过程和阶段。</w:t>
            </w:r>
          </w:p>
          <w:p w14:paraId="7C13A73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（2）创业准备。</w:t>
            </w:r>
          </w:p>
          <w:p w14:paraId="1902FE2A">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（3）创办企业基本步骤。</w:t>
            </w:r>
          </w:p>
          <w:p w14:paraId="22DD5D9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（4）新创企业经营管理。</w:t>
            </w:r>
          </w:p>
          <w:p w14:paraId="215D070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（5）大学生创业实践项目展示。</w:t>
            </w:r>
          </w:p>
          <w:p w14:paraId="08E3A430">
            <w:pPr>
              <w:pStyle w:val="5"/>
              <w:keepNext w:val="0"/>
              <w:spacing w:before="0" w:after="0" w:line="360" w:lineRule="exact"/>
              <w:jc w:val="left"/>
              <w:outlineLvl w:val="3"/>
              <w:rPr>
                <w:rFonts w:asciiTheme="minorEastAsia" w:hAnsiTheme="minorEastAsia" w:eastAsiaTheme="minorEastAsia" w:cstheme="minorEastAsia"/>
                <w:kern w:val="0"/>
                <w:sz w:val="18"/>
                <w:szCs w:val="18"/>
              </w:rPr>
            </w:pPr>
          </w:p>
        </w:tc>
        <w:tc>
          <w:tcPr>
            <w:tcW w:w="2968" w:type="dxa"/>
          </w:tcPr>
          <w:p w14:paraId="201E7698">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4BB85EB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采用线上+线下混合式教学模式，线上通过课堂外在线自主学习和创新，实现知识传递和展现；线下通过将课堂变成互动场所，进行探究学习，突出强调理论联系实际，切实增强针对性，注重实效。</w:t>
            </w:r>
          </w:p>
          <w:p w14:paraId="7B156BFD">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2.教学方法：</w:t>
            </w:r>
          </w:p>
          <w:p w14:paraId="7FDCB1E2">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主要运用案例分析、情景模拟、小组讨论、角色扮演等教学方法，通过社会调查和创新创业大赛等活动激发学生创新创业的热情。</w:t>
            </w:r>
          </w:p>
          <w:p w14:paraId="50A1175F">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3.教学条件：</w:t>
            </w:r>
          </w:p>
          <w:p w14:paraId="4F0A837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多媒体教室和智慧校园平台。</w:t>
            </w:r>
          </w:p>
          <w:p w14:paraId="6162FC12">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2D6D181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本课程的主讲教师须有过创业经历或参加过创新、创业项目（或大赛）或指导过学生创新创业项目和大赛。</w:t>
            </w:r>
          </w:p>
          <w:p w14:paraId="4D41936D">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5.课程思政：</w:t>
            </w:r>
          </w:p>
          <w:p w14:paraId="67C1A67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在教学实施中，结合社会主义核心价值观，将爱国主义、诚实守信、责任意识、法律意识、团队合作精神等融入课堂教学和案例分析中。</w:t>
            </w:r>
          </w:p>
          <w:p w14:paraId="0B1C3CB0">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6.评价建议：</w:t>
            </w:r>
          </w:p>
          <w:p w14:paraId="5550DF6A">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采取学习过程考核（50%）+期末测评（50%）评定学习效果。</w:t>
            </w:r>
          </w:p>
        </w:tc>
      </w:tr>
      <w:tr w14:paraId="5554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32" w:type="dxa"/>
            <w:vAlign w:val="center"/>
          </w:tcPr>
          <w:p w14:paraId="495B391A">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大学英语</w:t>
            </w:r>
          </w:p>
          <w:p w14:paraId="4BAA68AC">
            <w:pPr>
              <w:keepLines/>
              <w:shd w:val="clear" w:color="auto" w:fill="FFFFFF"/>
              <w:spacing w:line="360" w:lineRule="exact"/>
              <w:jc w:val="center"/>
              <w:rPr>
                <w:rFonts w:asciiTheme="minorEastAsia" w:hAnsiTheme="minorEastAsia" w:eastAsiaTheme="minorEastAsia" w:cstheme="minorEastAsia"/>
                <w:b/>
                <w:kern w:val="0"/>
                <w:sz w:val="18"/>
                <w:szCs w:val="18"/>
              </w:rPr>
            </w:pPr>
          </w:p>
        </w:tc>
        <w:tc>
          <w:tcPr>
            <w:tcW w:w="2584" w:type="dxa"/>
            <w:vAlign w:val="center"/>
          </w:tcPr>
          <w:p w14:paraId="637E5A3C">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1.知识目标：</w:t>
            </w:r>
          </w:p>
          <w:p w14:paraId="0158A224">
            <w:pPr>
              <w:spacing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bCs/>
                <w:kern w:val="0"/>
                <w:sz w:val="18"/>
                <w:szCs w:val="18"/>
              </w:rPr>
              <w:t>掌握必要的英语语音、词汇、语法、语篇和语用知识。</w:t>
            </w:r>
          </w:p>
          <w:p w14:paraId="4050F999">
            <w:pPr>
              <w:pStyle w:val="7"/>
              <w:spacing w:after="0"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r>
              <w:rPr>
                <w:rFonts w:hint="eastAsia" w:asciiTheme="minorEastAsia" w:hAnsiTheme="minorEastAsia" w:eastAsiaTheme="minorEastAsia" w:cstheme="minorEastAsia"/>
                <w:bCs/>
                <w:kern w:val="0"/>
                <w:sz w:val="18"/>
                <w:szCs w:val="18"/>
              </w:rPr>
              <w:t>能够通过英语学习获得多元文化知识，理解文化内涵，汲取文化精华。</w:t>
            </w:r>
          </w:p>
          <w:p w14:paraId="7D843719">
            <w:pPr>
              <w:spacing w:line="360" w:lineRule="exac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2. 能力目标：</w:t>
            </w:r>
          </w:p>
          <w:p w14:paraId="5442C18D">
            <w:pPr>
              <w:spacing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bCs/>
                <w:kern w:val="0"/>
                <w:sz w:val="18"/>
                <w:szCs w:val="18"/>
              </w:rPr>
              <w:t>具备必要的英语听、说、读、看、写、译技能。</w:t>
            </w:r>
          </w:p>
          <w:p w14:paraId="200827A6">
            <w:pPr>
              <w:pStyle w:val="7"/>
              <w:spacing w:after="0"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r>
              <w:rPr>
                <w:rFonts w:hint="eastAsia" w:asciiTheme="minorEastAsia" w:hAnsiTheme="minorEastAsia" w:eastAsiaTheme="minorEastAsia" w:cstheme="minorEastAsia"/>
                <w:bCs/>
                <w:kern w:val="0"/>
                <w:sz w:val="18"/>
                <w:szCs w:val="18"/>
              </w:rPr>
              <w:t>能够根据语境运用合适的策略，理解和表达口头和书面话语的意义，有效完成日常生活和职场情境中的沟通任务。</w:t>
            </w:r>
          </w:p>
          <w:p w14:paraId="73E5D49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color w:val="auto"/>
                <w:kern w:val="0"/>
                <w:sz w:val="18"/>
                <w:szCs w:val="18"/>
              </w:rPr>
              <w:t>（3）</w:t>
            </w:r>
            <w:r>
              <w:rPr>
                <w:rFonts w:hint="eastAsia" w:asciiTheme="minorEastAsia" w:hAnsiTheme="minorEastAsia" w:eastAsiaTheme="minorEastAsia" w:cstheme="minorEastAsia"/>
                <w:bCs/>
                <w:color w:val="auto"/>
                <w:kern w:val="0"/>
                <w:sz w:val="18"/>
                <w:szCs w:val="18"/>
              </w:rPr>
              <w:t>能用英语讲述中国故事，传播中华优秀传统文化。</w:t>
            </w:r>
          </w:p>
          <w:p w14:paraId="53194AB2">
            <w:pPr>
              <w:pStyle w:val="7"/>
              <w:spacing w:after="0" w:line="360" w:lineRule="exac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3. 素质目标：</w:t>
            </w:r>
          </w:p>
          <w:p w14:paraId="0C535E2B">
            <w:pPr>
              <w:pStyle w:val="7"/>
              <w:spacing w:after="0"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bCs/>
                <w:kern w:val="0"/>
                <w:sz w:val="18"/>
                <w:szCs w:val="18"/>
              </w:rPr>
              <w:t>通过文化比较加深对中华文化的理解，继承中华优秀文化，增强文化自信；坚持中国立场，具有国际视野。</w:t>
            </w:r>
          </w:p>
          <w:p w14:paraId="75504061">
            <w:pPr>
              <w:pStyle w:val="7"/>
              <w:spacing w:after="0"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（2）通过多元文化交流，能</w:t>
            </w:r>
            <w:r>
              <w:rPr>
                <w:rFonts w:hint="eastAsia" w:asciiTheme="minorEastAsia" w:hAnsiTheme="minorEastAsia" w:eastAsiaTheme="minorEastAsia" w:cstheme="minorEastAsia"/>
                <w:bCs/>
                <w:kern w:val="0"/>
                <w:sz w:val="18"/>
                <w:szCs w:val="18"/>
              </w:rPr>
              <w:t>树立中华民族共同体意识和人类命运共同体意识，形成正确的世界观、人生观、价值观。</w:t>
            </w:r>
          </w:p>
          <w:p w14:paraId="22C2C240">
            <w:pPr>
              <w:pStyle w:val="7"/>
              <w:spacing w:after="0"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r>
              <w:rPr>
                <w:rFonts w:hint="eastAsia" w:asciiTheme="minorEastAsia" w:hAnsiTheme="minorEastAsia" w:eastAsiaTheme="minorEastAsia" w:cstheme="minorEastAsia"/>
                <w:bCs/>
                <w:kern w:val="0"/>
                <w:sz w:val="18"/>
                <w:szCs w:val="18"/>
              </w:rPr>
              <w:t>认识英语学习的意义，树立正确的英语学习观，具有明确的英语学习目标，能够有效规划学习时间和学习任务。</w:t>
            </w:r>
          </w:p>
        </w:tc>
        <w:tc>
          <w:tcPr>
            <w:tcW w:w="2627" w:type="dxa"/>
            <w:vAlign w:val="center"/>
          </w:tcPr>
          <w:p w14:paraId="24A2D237">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1.基础模块</w:t>
            </w:r>
          </w:p>
          <w:p w14:paraId="15674DF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基础模块内容围绕多元文化沟通和涉外职场交流，旨在培养学生的中国心、世界眼和职场范，为职业生涯和终身发展奠定基础。主要内容包括：</w:t>
            </w:r>
          </w:p>
          <w:p w14:paraId="3726C93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（1）口头、书面、新媒体等多模态语篇。</w:t>
            </w:r>
          </w:p>
          <w:p w14:paraId="6602C7B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（2）词汇、语法、语篇和语用知识。</w:t>
            </w:r>
          </w:p>
          <w:p w14:paraId="13B52EF9">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（3）文化知识、中外职场文化和企业文化等。</w:t>
            </w:r>
          </w:p>
          <w:p w14:paraId="28D7B85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（4）职业英语技能。</w:t>
            </w:r>
          </w:p>
          <w:p w14:paraId="76C87A3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（5）语言学习策略。</w:t>
            </w:r>
          </w:p>
          <w:p w14:paraId="04054CD4">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2.拓展模块</w:t>
            </w:r>
          </w:p>
          <w:p w14:paraId="5A610102">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拓展模块内容按照职场需求从职业规划、求职、入职、商务接待、商务旅行到职业健康安全等环节所需要的英语技能对学生进行听说读写全方位的培养，最终实现学生综合素养和实践应用能力的全面提升。</w:t>
            </w:r>
          </w:p>
        </w:tc>
        <w:tc>
          <w:tcPr>
            <w:tcW w:w="2968" w:type="dxa"/>
            <w:vAlign w:val="center"/>
          </w:tcPr>
          <w:p w14:paraId="56709912">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38AD1E3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646D9D57">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2.教学方法：</w:t>
            </w:r>
          </w:p>
          <w:p w14:paraId="5C39FFA0">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运用讨论法、情境教学法、任务驱动教学法、成果导向教学法、启发式教学法等，全面提升课堂效率和学生学习兴趣。</w:t>
            </w:r>
          </w:p>
          <w:p w14:paraId="381081F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3.教学条件：</w:t>
            </w:r>
          </w:p>
          <w:p w14:paraId="6C57406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多媒体教室、智慧校园平台、英语公众号、英语学习APP、英语协会等。</w:t>
            </w:r>
          </w:p>
          <w:p w14:paraId="6A4E1DBC">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51D7943B">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要求教师有理想信念、有道德情操、有扎实学识、有仁爱之心；有扎实的学科专业知识和学科教学知识；有较强的实践能力、反思能力、信息化教学能力。</w:t>
            </w:r>
          </w:p>
          <w:p w14:paraId="565E7A97">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5.考核方式：</w:t>
            </w:r>
          </w:p>
          <w:p w14:paraId="0191E6EC">
            <w:pPr>
              <w:pStyle w:val="5"/>
              <w:keepNext w:val="0"/>
              <w:spacing w:before="0" w:after="0" w:line="360" w:lineRule="exact"/>
              <w:jc w:val="left"/>
              <w:outlineLvl w:val="3"/>
              <w:rPr>
                <w:rFonts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bCs/>
                <w:color w:val="auto"/>
                <w:kern w:val="0"/>
                <w:sz w:val="18"/>
                <w:szCs w:val="18"/>
              </w:rPr>
              <w:t>口语+作文。（考勤+课堂表现+日常作业）平时成绩30%+ （口语35%+作文35%）期末考试成绩70%。将课前、课中、课后三个阶段的学习表现纳入过程考核，注重第二课堂学习成果增值性评价，综合评定学生学习效果。</w:t>
            </w:r>
          </w:p>
        </w:tc>
      </w:tr>
      <w:tr w14:paraId="7E83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2C80745E">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信息技术</w:t>
            </w:r>
          </w:p>
          <w:p w14:paraId="56FCFD82">
            <w:pPr>
              <w:keepLines/>
              <w:shd w:val="clear" w:color="auto" w:fill="FFFFFF"/>
              <w:spacing w:line="360" w:lineRule="exact"/>
              <w:jc w:val="center"/>
              <w:rPr>
                <w:rFonts w:asciiTheme="minorEastAsia" w:hAnsiTheme="minorEastAsia" w:eastAsiaTheme="minorEastAsia" w:cstheme="minorEastAsia"/>
                <w:b/>
                <w:kern w:val="0"/>
                <w:sz w:val="18"/>
                <w:szCs w:val="18"/>
              </w:rPr>
            </w:pPr>
          </w:p>
        </w:tc>
        <w:tc>
          <w:tcPr>
            <w:tcW w:w="2584" w:type="dxa"/>
          </w:tcPr>
          <w:p w14:paraId="42964961">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1.知识目标：</w:t>
            </w:r>
          </w:p>
          <w:p w14:paraId="1A89F052">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（1）了解计算机基本常识，能够使用浏览器、常用App获取有效信息，并具有信息加工处理能力。</w:t>
            </w:r>
          </w:p>
          <w:p w14:paraId="38D54AB6">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（2）了解新一代信息技术（人工智能、大数据、云计算、物联网等）及信息安全，培养学生具有自主、开放的学习能力。</w:t>
            </w:r>
          </w:p>
          <w:p w14:paraId="69A0088C">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2.能力目标：</w:t>
            </w:r>
          </w:p>
          <w:p w14:paraId="3B74DA4C">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能够使用常用办公软件完成数字化办公需求。</w:t>
            </w:r>
          </w:p>
          <w:p w14:paraId="0CE75D9E">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3.素质目标：</w:t>
            </w:r>
          </w:p>
          <w:p w14:paraId="22FF3F3B">
            <w:pPr>
              <w:pStyle w:val="5"/>
              <w:keepNext w:val="0"/>
              <w:spacing w:before="0" w:after="0" w:line="360" w:lineRule="exact"/>
              <w:jc w:val="lef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培养学生具有积极乐观的阳光心态和爱岗敬业的精神，积极践行社会主义核心价值观，成为信息社会的合格公民。</w:t>
            </w:r>
          </w:p>
        </w:tc>
        <w:tc>
          <w:tcPr>
            <w:tcW w:w="2627" w:type="dxa"/>
          </w:tcPr>
          <w:p w14:paraId="35298331">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 信息系统基础</w:t>
            </w:r>
          </w:p>
          <w:p w14:paraId="149AB09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（1）计算机基础。</w:t>
            </w:r>
          </w:p>
          <w:p w14:paraId="0D7556C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（2）新一代信息技术。</w:t>
            </w:r>
          </w:p>
          <w:p w14:paraId="698E62BC">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模块二 办公软件应用</w:t>
            </w:r>
          </w:p>
          <w:p w14:paraId="166EB5B8">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（1）文档编辑排版。</w:t>
            </w:r>
          </w:p>
          <w:p w14:paraId="303E0B24">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（2）电子表格数据处理。</w:t>
            </w:r>
          </w:p>
          <w:p w14:paraId="573E3FDD">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（3）演示文稿制作。</w:t>
            </w:r>
          </w:p>
          <w:p w14:paraId="0A24EEAF">
            <w:pPr>
              <w:pStyle w:val="5"/>
              <w:keepNext w:val="0"/>
              <w:spacing w:before="0" w:after="0" w:line="360" w:lineRule="exact"/>
              <w:jc w:val="left"/>
              <w:outlineLvl w:val="3"/>
              <w:rPr>
                <w:rFonts w:asciiTheme="minorEastAsia" w:hAnsiTheme="minorEastAsia" w:eastAsiaTheme="minorEastAsia" w:cstheme="minorEastAsia"/>
                <w:kern w:val="0"/>
                <w:sz w:val="18"/>
                <w:szCs w:val="18"/>
              </w:rPr>
            </w:pPr>
          </w:p>
        </w:tc>
        <w:tc>
          <w:tcPr>
            <w:tcW w:w="2968" w:type="dxa"/>
          </w:tcPr>
          <w:p w14:paraId="45E56A8B">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0D352E77">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采用线上线下相结合的混合式教学模式，以任务驱动、案例教学法开展教学。</w:t>
            </w:r>
          </w:p>
          <w:p w14:paraId="4C444826">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2.教学条件：</w:t>
            </w:r>
          </w:p>
          <w:p w14:paraId="7290A721">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信息技术实训室和智慧校园平台。</w:t>
            </w:r>
          </w:p>
          <w:p w14:paraId="32688836">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3.教学方法：</w:t>
            </w:r>
          </w:p>
          <w:p w14:paraId="6F3E56C2">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运用案例式教学、启发式教学、讨论式教学等多种互动教学方法，将课堂教学和课内外实践相结合。</w:t>
            </w:r>
          </w:p>
          <w:p w14:paraId="459333D5">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3B3846D3">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任课教师具有高尚的师德修养，先进的教学理念，前沿的计算机专业知识，能够熟练操作各类常用办公软件.</w:t>
            </w:r>
          </w:p>
          <w:p w14:paraId="7901DB53">
            <w:pPr>
              <w:pStyle w:val="5"/>
              <w:keepNext w:val="0"/>
              <w:spacing w:before="0" w:after="0" w:line="360" w:lineRule="exact"/>
              <w:jc w:val="lef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5.考核方式：</w:t>
            </w:r>
          </w:p>
          <w:p w14:paraId="5747F4B7">
            <w:pPr>
              <w:pStyle w:val="5"/>
              <w:keepNext w:val="0"/>
              <w:spacing w:before="0" w:after="0" w:line="360" w:lineRule="exact"/>
              <w:jc w:val="left"/>
              <w:outlineLvl w:val="3"/>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Cs/>
                <w:color w:val="auto"/>
                <w:kern w:val="0"/>
                <w:sz w:val="18"/>
                <w:szCs w:val="18"/>
              </w:rPr>
              <w:t>采用过程化考核（70%）+期末测评（30%）评定学习效果。</w:t>
            </w:r>
          </w:p>
        </w:tc>
      </w:tr>
      <w:tr w14:paraId="2350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832" w:type="dxa"/>
            <w:vAlign w:val="center"/>
          </w:tcPr>
          <w:p w14:paraId="25BB5DB9">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国家安全教育</w:t>
            </w:r>
          </w:p>
        </w:tc>
        <w:tc>
          <w:tcPr>
            <w:tcW w:w="2584" w:type="dxa"/>
          </w:tcPr>
          <w:p w14:paraId="20073D7A">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1.知识目标：</w:t>
            </w:r>
          </w:p>
          <w:p w14:paraId="50CE3ECC">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（1）了解和掌握国家安全基本知识、总体国家安全观的基本内涵、精神实质、地位作用，理解中华民族命运与国家关系，践行总体国家安全观，建立正确国家安全观念，培育宏观国际视野。</w:t>
            </w:r>
          </w:p>
          <w:p w14:paraId="134BEAE8">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（2）理解中国特色国家安全体系，树立国家安全底线思维，提高政治站位和个人鉴别能力，将国家安全意识转化为自觉行动，强化责任担当。</w:t>
            </w:r>
          </w:p>
          <w:p w14:paraId="627F951B">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（3）了解政治、军事、经济等重要领域安全及深海、极地、太空和生物等新型领域安全的内涵、内容、面临的威胁和挑战、维护各领域国家安全的途径与方法。</w:t>
            </w:r>
          </w:p>
          <w:p w14:paraId="538809F2">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2.素质目标：</w:t>
            </w:r>
          </w:p>
          <w:p w14:paraId="24F25A4A">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增强大学生的爱国意识、国家安全意识和自我保护能力，在潜移默化中坚定学生理想信念、厚植爱国主义情怀，加强品德修养，增长知识见识，培养奋斗精神，提升学生综合素质。</w:t>
            </w:r>
          </w:p>
          <w:p w14:paraId="007E8667">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3.能力目标：</w:t>
            </w:r>
          </w:p>
          <w:p w14:paraId="10F6D5C4">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（1）掌握安全防范知识和主动增强安全防范能力，激发大学生树立安全第一的意识，确立正确的安全观。</w:t>
            </w:r>
          </w:p>
          <w:p w14:paraId="68738A75">
            <w:pPr>
              <w:pStyle w:val="5"/>
              <w:keepNext w:val="0"/>
              <w:spacing w:before="0" w:after="0" w:line="360" w:lineRule="exact"/>
              <w:outlineLvl w:val="3"/>
              <w:rPr>
                <w:rFonts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bCs/>
                <w:color w:val="auto"/>
                <w:kern w:val="0"/>
                <w:sz w:val="18"/>
                <w:szCs w:val="18"/>
              </w:rPr>
              <w:t>（2）掌握国家安全法律法规，熟悉国家安全应变机制，自觉履行维护国家安全责任。</w:t>
            </w:r>
          </w:p>
        </w:tc>
        <w:tc>
          <w:tcPr>
            <w:tcW w:w="2627" w:type="dxa"/>
          </w:tcPr>
          <w:p w14:paraId="33939012">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1.国家安全概念、内涵、重要性，维护国家安全的基本措施，国家安全教育及其内涵，大学生国家安全教育的意义。</w:t>
            </w:r>
          </w:p>
          <w:p w14:paraId="3F0AD15D">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2.我国新时代国家安全的形势与特点，总体国家安全观的形成背景、基本内容、丰富内涵及伟大意义。</w:t>
            </w:r>
          </w:p>
          <w:p w14:paraId="1D0EB9EC">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3.政治、军事、经济等重要领域安全及深海、极地、太空和生物等新型领域安全的内涵、内容、面临的威胁和挑战、维护各领域国家安全的途径与方法。</w:t>
            </w:r>
          </w:p>
          <w:p w14:paraId="58FF641B">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4.维护国家安全的制度体系和保障机制。</w:t>
            </w:r>
          </w:p>
          <w:p w14:paraId="58B043B0">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5.国家安全法律法规，努力践行总体国家安全观。</w:t>
            </w:r>
          </w:p>
          <w:p w14:paraId="7D2195A5">
            <w:pPr>
              <w:pStyle w:val="5"/>
              <w:keepNext w:val="0"/>
              <w:spacing w:before="0" w:after="0" w:line="360" w:lineRule="exact"/>
              <w:outlineLvl w:val="3"/>
              <w:rPr>
                <w:rFonts w:asciiTheme="minorEastAsia" w:hAnsiTheme="minorEastAsia" w:eastAsiaTheme="minorEastAsia" w:cstheme="minorEastAsia"/>
                <w:bCs/>
                <w:color w:val="auto"/>
                <w:kern w:val="0"/>
                <w:sz w:val="18"/>
                <w:szCs w:val="18"/>
              </w:rPr>
            </w:pPr>
            <w:r>
              <w:rPr>
                <w:rFonts w:hint="eastAsia" w:asciiTheme="minorEastAsia" w:hAnsiTheme="minorEastAsia" w:eastAsiaTheme="minorEastAsia" w:cstheme="minorEastAsia"/>
                <w:bCs/>
                <w:color w:val="auto"/>
                <w:kern w:val="0"/>
                <w:sz w:val="18"/>
                <w:szCs w:val="18"/>
              </w:rPr>
              <w:t>6.财产安全、网络安全、消防安全、学习安全、公共卫生安全、社会活动安全、灾害自救安全等安全防护。</w:t>
            </w:r>
          </w:p>
        </w:tc>
        <w:tc>
          <w:tcPr>
            <w:tcW w:w="2968" w:type="dxa"/>
          </w:tcPr>
          <w:p w14:paraId="0C76CB90">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446C0717">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合理选用紧靠主题教学的素材与多维立体化资源，注重课程思政设计与渗透，运用信息化教学资源和手段，采取“教学做一体化”教学模式，将课堂教学和课内外实践相结合。</w:t>
            </w:r>
          </w:p>
          <w:p w14:paraId="7F58C489">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2.教学条件：</w:t>
            </w:r>
          </w:p>
          <w:p w14:paraId="0B78AB0B">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多媒体教室和智慧校园平台。</w:t>
            </w:r>
          </w:p>
          <w:p w14:paraId="2F466E6F">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3.教学方法：</w:t>
            </w:r>
          </w:p>
          <w:p w14:paraId="3C075CF6">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精讲基本概念、深入进行知识解读，运用案例式教学、启发式教学、讨论式教学、主题演讲辩论、情境教学法等多种互动教学方法。</w:t>
            </w:r>
          </w:p>
          <w:p w14:paraId="01860B88">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0E7522CC">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政治立场坚定，要关注时政要闻及国家安全动态，及时把最新的文件精神融入教学内容。</w:t>
            </w:r>
          </w:p>
          <w:p w14:paraId="3EC49D0A">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5.考核方式：</w:t>
            </w:r>
          </w:p>
          <w:p w14:paraId="17C95F11">
            <w:pPr>
              <w:pStyle w:val="5"/>
              <w:keepNext w:val="0"/>
              <w:spacing w:before="0" w:after="0" w:line="360" w:lineRule="exac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color w:val="auto"/>
                <w:kern w:val="0"/>
                <w:sz w:val="18"/>
                <w:szCs w:val="18"/>
              </w:rPr>
              <w:t>采取过程考核（60%）+期末测评（40%）评定学习效果。</w:t>
            </w:r>
          </w:p>
        </w:tc>
      </w:tr>
      <w:tr w14:paraId="112D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6C67F0EA">
            <w:pPr>
              <w:keepLines/>
              <w:shd w:val="clear" w:color="auto" w:fill="FFFFFF"/>
              <w:spacing w:line="36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大学语文</w:t>
            </w:r>
          </w:p>
          <w:p w14:paraId="6A9239CA">
            <w:pPr>
              <w:keepLines/>
              <w:shd w:val="clear" w:color="auto" w:fill="FFFFFF"/>
              <w:spacing w:line="360" w:lineRule="exact"/>
              <w:jc w:val="center"/>
              <w:rPr>
                <w:rFonts w:asciiTheme="minorEastAsia" w:hAnsiTheme="minorEastAsia" w:eastAsiaTheme="minorEastAsia" w:cstheme="minorEastAsia"/>
                <w:b/>
                <w:kern w:val="0"/>
                <w:sz w:val="18"/>
                <w:szCs w:val="18"/>
              </w:rPr>
            </w:pPr>
          </w:p>
        </w:tc>
        <w:tc>
          <w:tcPr>
            <w:tcW w:w="2584" w:type="dxa"/>
          </w:tcPr>
          <w:p w14:paraId="06BFF319">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1.知识目标：</w:t>
            </w:r>
          </w:p>
          <w:p w14:paraId="0CDDAB1A">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在中学阶段语文学习的基础上，进一步提高学生正确理解和运用语言文字的能力。</w:t>
            </w:r>
          </w:p>
          <w:p w14:paraId="2EF9AD95">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2.素质目标：</w:t>
            </w:r>
          </w:p>
          <w:p w14:paraId="3B84FC41">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通过分析文学作品的思想内容和写作手法等，提高学生阅读理解能力和文学鉴赏能力，进而塑造高尚的人文精神，涵育完善的人文品格。</w:t>
            </w:r>
          </w:p>
          <w:p w14:paraId="77CE1C42">
            <w:pPr>
              <w:pStyle w:val="5"/>
              <w:keepNext w:val="0"/>
              <w:spacing w:before="0" w:after="0" w:line="360" w:lineRule="exact"/>
              <w:outlineLvl w:val="3"/>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rPr>
              <w:t>3.能力目标：</w:t>
            </w:r>
          </w:p>
          <w:p w14:paraId="391EF73A">
            <w:pPr>
              <w:pStyle w:val="5"/>
              <w:keepNext w:val="0"/>
              <w:spacing w:before="0" w:after="0" w:line="360" w:lineRule="exac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使学生学会熟练运用语文基础知识进行日常的写作，对学生进行创新思维、口才表达等能力进行系统的指导和训练，使其能够准确有效运用语言进行沟通，致力于职场发展。</w:t>
            </w:r>
          </w:p>
        </w:tc>
        <w:tc>
          <w:tcPr>
            <w:tcW w:w="2627" w:type="dxa"/>
          </w:tcPr>
          <w:p w14:paraId="73FF5198">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模块一 阅读欣赏能力培养</w:t>
            </w:r>
          </w:p>
          <w:p w14:paraId="24EA3925">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（1）青春之歌</w:t>
            </w:r>
          </w:p>
          <w:p w14:paraId="489EFCE9">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（2）家国情怀</w:t>
            </w:r>
          </w:p>
          <w:p w14:paraId="16594087">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（3）人与自然</w:t>
            </w:r>
          </w:p>
          <w:p w14:paraId="790D3243">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（4）亲情永恒</w:t>
            </w:r>
          </w:p>
          <w:p w14:paraId="0A4E2F87">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（5）人生思辨</w:t>
            </w:r>
          </w:p>
          <w:p w14:paraId="7481F2D4">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（6）名人风采</w:t>
            </w:r>
          </w:p>
          <w:p w14:paraId="384DB656">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模块二 语文应用能力培养</w:t>
            </w:r>
          </w:p>
          <w:p w14:paraId="1858DCE2">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（1）朗诵能力培养</w:t>
            </w:r>
          </w:p>
          <w:p w14:paraId="241E8333">
            <w:pPr>
              <w:pStyle w:val="5"/>
              <w:keepNext w:val="0"/>
              <w:spacing w:before="0" w:after="0" w:line="360" w:lineRule="exac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（2）口语表达能力培养</w:t>
            </w:r>
          </w:p>
        </w:tc>
        <w:tc>
          <w:tcPr>
            <w:tcW w:w="2968" w:type="dxa"/>
          </w:tcPr>
          <w:p w14:paraId="419BFEBD">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1.教学模式：</w:t>
            </w:r>
          </w:p>
          <w:p w14:paraId="18886FE1">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bCs/>
                <w:color w:val="auto"/>
                <w:kern w:val="0"/>
                <w:sz w:val="18"/>
                <w:szCs w:val="18"/>
              </w:rPr>
              <w:t>遵循“人的发展”和“职业准备”的设计理念和“活动导向、价值引导、注重应用、提高素养” 的基本思路，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4538CEB3">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2.教学条件：</w:t>
            </w:r>
          </w:p>
          <w:p w14:paraId="2F5E7934">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多媒体教室、智慧校园平台等。</w:t>
            </w:r>
          </w:p>
          <w:p w14:paraId="565C8101">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3.教学方法：</w:t>
            </w:r>
          </w:p>
          <w:p w14:paraId="35CDD749">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主要采用讲授法、启发法、讨论法、提问法、角色扮演法、表演法等多种教学方法。</w:t>
            </w:r>
          </w:p>
          <w:p w14:paraId="34C8CFC8">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4.教师要求：</w:t>
            </w:r>
          </w:p>
          <w:p w14:paraId="16D7F158">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结合网络教学资源平台、信息化教学平台等，实行课内课外双线并行教学，课堂教学中注重师生互动、生生互动，调动学生充分参与到课堂中来。</w:t>
            </w:r>
          </w:p>
          <w:p w14:paraId="75526D98">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5.考核方式：</w:t>
            </w:r>
          </w:p>
          <w:p w14:paraId="76435BFF">
            <w:pPr>
              <w:pStyle w:val="5"/>
              <w:keepNext w:val="0"/>
              <w:spacing w:before="0" w:after="0" w:line="360" w:lineRule="exact"/>
              <w:outlineLvl w:val="3"/>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auto"/>
                <w:kern w:val="0"/>
                <w:sz w:val="18"/>
                <w:szCs w:val="18"/>
              </w:rPr>
              <w:t>采取学习过程考核+期末测评评定学习效果。</w:t>
            </w:r>
          </w:p>
        </w:tc>
      </w:tr>
      <w:tr w14:paraId="5B06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14:paraId="11449633">
            <w:pPr>
              <w:keepLines/>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艺术类课程</w:t>
            </w:r>
          </w:p>
          <w:p w14:paraId="0F42E19F">
            <w:pPr>
              <w:keepLines/>
              <w:shd w:val="clear" w:color="auto" w:fill="FFFFFF"/>
              <w:spacing w:line="360" w:lineRule="exact"/>
              <w:jc w:val="center"/>
              <w:rPr>
                <w:rFonts w:asciiTheme="minorEastAsia" w:hAnsiTheme="minorEastAsia" w:eastAsiaTheme="minorEastAsia" w:cstheme="minorEastAsia"/>
                <w:b/>
                <w:kern w:val="0"/>
                <w:sz w:val="18"/>
                <w:szCs w:val="18"/>
              </w:rPr>
            </w:pPr>
          </w:p>
        </w:tc>
        <w:tc>
          <w:tcPr>
            <w:tcW w:w="2584" w:type="dxa"/>
          </w:tcPr>
          <w:p w14:paraId="13D641FE">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1．素质目标：</w:t>
            </w:r>
          </w:p>
          <w:p w14:paraId="1DAE6DB7">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（1）引导学生以社会主义核心价值观为学习内容，树立正确人生观、价值观；</w:t>
            </w:r>
          </w:p>
          <w:p w14:paraId="47B3C10C">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（2）引导大学生系统地了解艺术范畴、指导学生进行艺术欣赏；</w:t>
            </w:r>
          </w:p>
          <w:p w14:paraId="5601D2B5">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（3）通过艺术类课程鉴赏、学习相关理论，使学生树立正确的审美观念，培养高雅的审美品位，提高人文素养。</w:t>
            </w:r>
          </w:p>
          <w:p w14:paraId="1EFD526E">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2.知识目标：</w:t>
            </w:r>
          </w:p>
          <w:p w14:paraId="77501648">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（1）了解中外优秀艺术成果；</w:t>
            </w:r>
          </w:p>
          <w:p w14:paraId="5673BD91">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（2）理解并尊重多元文化。</w:t>
            </w:r>
          </w:p>
          <w:p w14:paraId="313C55CB">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3.能力目标：</w:t>
            </w:r>
          </w:p>
          <w:p w14:paraId="72B418B8">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（1）培养创作精神和实践能力；</w:t>
            </w:r>
          </w:p>
          <w:p w14:paraId="02255218">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（2）提高艺术审美与鉴赏能力。</w:t>
            </w:r>
          </w:p>
          <w:p w14:paraId="6CCB10F2">
            <w:pPr>
              <w:keepLines/>
              <w:spacing w:line="360" w:lineRule="exact"/>
              <w:jc w:val="left"/>
              <w:rPr>
                <w:rFonts w:asciiTheme="minorEastAsia" w:hAnsiTheme="minorEastAsia" w:eastAsiaTheme="minorEastAsia" w:cstheme="minorEastAsia"/>
                <w:bCs/>
                <w:kern w:val="0"/>
                <w:sz w:val="18"/>
                <w:szCs w:val="18"/>
              </w:rPr>
            </w:pPr>
          </w:p>
        </w:tc>
        <w:tc>
          <w:tcPr>
            <w:tcW w:w="2627" w:type="dxa"/>
          </w:tcPr>
          <w:p w14:paraId="455616E4">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1．《美术鉴赏》课程讲授美术的功能作用及中外美术简史，让学生把握美术的精髓，走近美术的精英，认识美术的精品，感悟美术的精神。</w:t>
            </w:r>
          </w:p>
          <w:p w14:paraId="12B906DE">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音乐鉴赏》课程旨在帮助学生广泛接触和了解中、外音乐宝库中的珍品，并在欣赏音乐的过程中获得美的体验，提高音乐素养和审美能力。还可以帮助学生开阔视野，并激发学生热爱生活、热爱自然的情感。</w:t>
            </w:r>
          </w:p>
          <w:p w14:paraId="5F49248D">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影视鉴赏》课程注重影视内容的赏析，引导学生熟悉影视艺术的发展历史，掌握影视艺术的基本语言，领略不同国家、不同时代影视艺术佳作的魅力，提高学生人文素养，最终形成学生健康、多元、开放的审美情趣。</w:t>
            </w:r>
          </w:p>
          <w:p w14:paraId="140C0E04">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4．《戏剧鉴赏》课程介绍和欣赏国内外戏剧作品，使学生了解有关常识，懂得如何欣赏戏剧。</w:t>
            </w:r>
          </w:p>
          <w:p w14:paraId="2D826C4C">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5.《舞蹈鉴赏》课程通过欣赏分析中外优秀舞蹈作品，了解各国及民族的历史文化民族风情，理解尊重多元文化，并进行艺术实践。</w:t>
            </w:r>
          </w:p>
          <w:p w14:paraId="7F8165F7">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书法鉴赏》课程，主要讲授书法的形式构成、美学原理等基本知识，让学生对中国的书法具有初步的全面认识。并将“由技入道”和“由理入道”两种教学方式结合起来，通过书法的临摹与创作，让学生真正了解书法美的真谛。</w:t>
            </w:r>
          </w:p>
          <w:p w14:paraId="2231A413">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艺术导论》课程是一门涵盖广泛的学科，旨在介绍艺术的各个方面，包括艺术史、艺术理论、艺术欣赏等。通过学习艺术导论，学生将能够了解艺术的发展历程、不同艺术形式的特点以及艺术对社会和文化的影响。</w:t>
            </w:r>
          </w:p>
          <w:p w14:paraId="657043BE">
            <w:pPr>
              <w:keepLines/>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rPr>
              <w:t>8.《钧瓷鉴赏》课程主要教授陶瓷发展史，介绍不同时期陶瓷的发展及演变过程，陶瓷的烧成工艺，成型方法，原料的选择，装饰图案及装饰方法，陶瓷的不同种类及窑口，不同时期具有代表性的陶瓷欣赏等内容，让学生进一步了解我国的陶瓷文化的内涵和价值。</w:t>
            </w:r>
          </w:p>
        </w:tc>
        <w:tc>
          <w:tcPr>
            <w:tcW w:w="2968" w:type="dxa"/>
          </w:tcPr>
          <w:p w14:paraId="1EE3BDDF">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1．教学模式：</w:t>
            </w:r>
          </w:p>
          <w:p w14:paraId="21F7D26E">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按照专业注重个性化指导，注重教学时效性、针对性。合理选用教学素材与多维立体化资源，采取“教学做一体”的教学模式。</w:t>
            </w:r>
          </w:p>
          <w:p w14:paraId="3B508533">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2.教学条件：</w:t>
            </w:r>
          </w:p>
          <w:p w14:paraId="1B12DB0F">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多媒体教室和智慧校园平台。</w:t>
            </w:r>
          </w:p>
          <w:p w14:paraId="3D6A86A5">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3.教学方法：</w:t>
            </w:r>
          </w:p>
          <w:p w14:paraId="3ABC4A9F">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运用案例式教学、启发式教学、讨论式教学、主题演讲、情景教学法等多种互动教学方法进行。</w:t>
            </w:r>
          </w:p>
          <w:p w14:paraId="64879811">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4.教师要求：</w:t>
            </w:r>
          </w:p>
          <w:p w14:paraId="40E1AA01">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任课教师要关注艺术前沿，及时把最新的艺术资讯融入教学内容。</w:t>
            </w:r>
          </w:p>
          <w:p w14:paraId="2C43BC6F">
            <w:pPr>
              <w:pStyle w:val="5"/>
              <w:keepNext w:val="0"/>
              <w:spacing w:before="0" w:after="0" w:line="360" w:lineRule="exact"/>
              <w:jc w:val="left"/>
              <w:outlineLvl w:val="3"/>
              <w:rPr>
                <w:rFonts w:asciiTheme="minorEastAsia" w:hAnsiTheme="minorEastAsia" w:eastAsiaTheme="minorEastAsia" w:cstheme="minorEastAsia"/>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5.评价建议：</w:t>
            </w:r>
          </w:p>
          <w:p w14:paraId="3DA0C085">
            <w:pPr>
              <w:pStyle w:val="5"/>
              <w:keepNext w:val="0"/>
              <w:spacing w:before="0" w:after="0" w:line="360" w:lineRule="exact"/>
              <w:jc w:val="lef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采取学习过程考核评定学习效果。</w:t>
            </w:r>
          </w:p>
        </w:tc>
      </w:tr>
    </w:tbl>
    <w:p w14:paraId="26208701">
      <w:pPr>
        <w:pStyle w:val="3"/>
        <w:spacing w:before="120" w:after="120" w:line="400" w:lineRule="exact"/>
        <w:ind w:firstLine="422" w:firstLineChars="200"/>
        <w:jc w:val="lef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（二）专业课程</w:t>
      </w:r>
    </w:p>
    <w:p w14:paraId="48E7FFBD">
      <w:pPr>
        <w:pStyle w:val="4"/>
        <w:spacing w:before="120" w:beforeLines="50" w:after="120" w:afterLines="50" w:line="400" w:lineRule="exact"/>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1.专业基础课程</w:t>
      </w:r>
    </w:p>
    <w:tbl>
      <w:tblPr>
        <w:tblStyle w:val="1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805"/>
        <w:gridCol w:w="2569"/>
        <w:gridCol w:w="2490"/>
      </w:tblGrid>
      <w:tr w14:paraId="50A2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Align w:val="center"/>
          </w:tcPr>
          <w:p w14:paraId="074ACF5A">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课程名称</w:t>
            </w:r>
          </w:p>
        </w:tc>
        <w:tc>
          <w:tcPr>
            <w:tcW w:w="2805" w:type="dxa"/>
            <w:vAlign w:val="center"/>
          </w:tcPr>
          <w:p w14:paraId="5C01736E">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课程目标</w:t>
            </w:r>
          </w:p>
        </w:tc>
        <w:tc>
          <w:tcPr>
            <w:tcW w:w="2569" w:type="dxa"/>
            <w:vAlign w:val="center"/>
          </w:tcPr>
          <w:p w14:paraId="3EB62498">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主要内容</w:t>
            </w:r>
          </w:p>
        </w:tc>
        <w:tc>
          <w:tcPr>
            <w:tcW w:w="2490" w:type="dxa"/>
            <w:vAlign w:val="center"/>
          </w:tcPr>
          <w:p w14:paraId="6CA6A8B1">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教学要求</w:t>
            </w:r>
          </w:p>
        </w:tc>
      </w:tr>
      <w:tr w14:paraId="3958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6" w:hRule="exact"/>
          <w:jc w:val="center"/>
        </w:trPr>
        <w:tc>
          <w:tcPr>
            <w:tcW w:w="1145" w:type="dxa"/>
            <w:vAlign w:val="center"/>
          </w:tcPr>
          <w:p w14:paraId="063388C5">
            <w:pPr>
              <w:pStyle w:val="5"/>
              <w:keepNext w:val="0"/>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基础素描（石膏）</w:t>
            </w:r>
          </w:p>
        </w:tc>
        <w:tc>
          <w:tcPr>
            <w:tcW w:w="2805" w:type="dxa"/>
          </w:tcPr>
          <w:p w14:paraId="0212AB50">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1.知识目标</w:t>
            </w:r>
          </w:p>
          <w:p w14:paraId="2142C2F4">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（1）理解和掌握素描基本技法，包括线条、阴影、明暗、比例等基本概念；</w:t>
            </w:r>
          </w:p>
          <w:p w14:paraId="193DC889">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（2）理解石膏艺术作品的结构、形态和细节特征；</w:t>
            </w:r>
          </w:p>
          <w:p w14:paraId="7242FB98">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（3）掌握素描材料的使用方法和技术要求。</w:t>
            </w:r>
          </w:p>
          <w:p w14:paraId="0EBAEF88">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2.能力目标</w:t>
            </w:r>
          </w:p>
          <w:p w14:paraId="3483EAE1">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（1）能够运用素描技法准确表现石膏艺术品的形态、纹理和光影效果；</w:t>
            </w:r>
          </w:p>
          <w:p w14:paraId="43D6959A">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（2）具备观察、分析和表达艺术作品的能力；</w:t>
            </w:r>
          </w:p>
          <w:p w14:paraId="1A3602F3">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（3）具备绘画技巧和手眼协调能力。</w:t>
            </w:r>
          </w:p>
          <w:p w14:paraId="251BDB20">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3.素质目标</w:t>
            </w:r>
          </w:p>
          <w:p w14:paraId="38B232F7">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（1）培养学生的艺术审美能力和艺术创造力；</w:t>
            </w:r>
          </w:p>
          <w:p w14:paraId="275A0D7E">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（2）培养学生的耐心和细致观察的习惯；</w:t>
            </w:r>
          </w:p>
          <w:p w14:paraId="44C4537F">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（3）培养学生的艺术修养和对艺术作品的理解能力。</w:t>
            </w:r>
          </w:p>
        </w:tc>
        <w:tc>
          <w:tcPr>
            <w:tcW w:w="2569" w:type="dxa"/>
          </w:tcPr>
          <w:p w14:paraId="3AC3F5DF">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模块一、素描概述</w:t>
            </w:r>
          </w:p>
          <w:p w14:paraId="0ABC3179">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（1）认识素描</w:t>
            </w:r>
          </w:p>
          <w:p w14:paraId="70C2B10B">
            <w:pPr>
              <w:spacing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（2）素描的分类</w:t>
            </w:r>
          </w:p>
          <w:p w14:paraId="780ED4C6">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模块二、素描的观察方法与表现方法</w:t>
            </w:r>
          </w:p>
          <w:p w14:paraId="6C05B1C7">
            <w:pPr>
              <w:spacing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（1）构图的基本原理</w:t>
            </w:r>
          </w:p>
          <w:p w14:paraId="31821741">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（2）空间与透视</w:t>
            </w:r>
          </w:p>
          <w:p w14:paraId="66C2EB1B">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模块三、石膏几何体素描</w:t>
            </w:r>
          </w:p>
          <w:p w14:paraId="5EC26A7C">
            <w:pPr>
              <w:spacing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（1）几何体的形体特征</w:t>
            </w:r>
          </w:p>
          <w:p w14:paraId="637C04AA">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（2）几何体写生</w:t>
            </w:r>
          </w:p>
          <w:p w14:paraId="27CBE3FF">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模块四、静物素描</w:t>
            </w:r>
          </w:p>
          <w:p w14:paraId="53F6793D">
            <w:pPr>
              <w:spacing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（1）静物素描概述</w:t>
            </w:r>
          </w:p>
          <w:p w14:paraId="3195FD91">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（2）静物素描写生</w:t>
            </w:r>
          </w:p>
        </w:tc>
        <w:tc>
          <w:tcPr>
            <w:tcW w:w="2490" w:type="dxa"/>
          </w:tcPr>
          <w:p w14:paraId="622D666F">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02BFAA76">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本课程的教学内容包括理论知识，注重以学生为中心，以成果为导向，将趣味性加入教学策略。</w:t>
            </w:r>
          </w:p>
          <w:p w14:paraId="0DFB2732">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771B50BA">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在学校的支持下，本专业已经建成了满足教学需要的多媒体、</w:t>
            </w:r>
            <w:r>
              <w:rPr>
                <w:rFonts w:hint="eastAsia" w:asciiTheme="minorEastAsia" w:hAnsiTheme="minorEastAsia" w:eastAsiaTheme="minorEastAsia" w:cstheme="minorEastAsia"/>
                <w:color w:val="000000" w:themeColor="text1"/>
                <w:sz w:val="18"/>
                <w:szCs w:val="18"/>
                <w14:textFill>
                  <w14:solidFill>
                    <w14:schemeClr w14:val="tx1"/>
                  </w14:solidFill>
                </w14:textFill>
              </w:rPr>
              <w:t>智慧校园平台</w:t>
            </w:r>
            <w:r>
              <w:rPr>
                <w:rFonts w:hint="eastAsia" w:asciiTheme="minorEastAsia" w:hAnsiTheme="minorEastAsia" w:eastAsiaTheme="minorEastAsia" w:cstheme="minorEastAsia"/>
                <w:sz w:val="18"/>
                <w:szCs w:val="18"/>
              </w:rPr>
              <w:t>等智慧化教学资源，微课、精品课等线上资源库资源丰富。</w:t>
            </w:r>
          </w:p>
          <w:p w14:paraId="6DF4DCD0">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65C81178">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案例教学法；个性化、多样化专题教学法；问题型、讨论型启发式教学法。</w:t>
            </w:r>
          </w:p>
          <w:p w14:paraId="475316D0">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599F0AD1">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重视师生互动，引导学生积极思考，形成正确的世界观、人生观、价值观。</w:t>
            </w:r>
          </w:p>
          <w:p w14:paraId="456EEB49">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5.评价建议：</w:t>
            </w:r>
          </w:p>
          <w:p w14:paraId="4B4536EC">
            <w:pPr>
              <w:pStyle w:val="5"/>
              <w:keepNext w:val="0"/>
              <w:spacing w:before="0" w:after="0" w:line="360" w:lineRule="exact"/>
              <w:outlineLvl w:val="3"/>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采取学习过程考核评定学习效果。</w:t>
            </w:r>
          </w:p>
        </w:tc>
      </w:tr>
      <w:tr w14:paraId="4257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1" w:hRule="exact"/>
          <w:jc w:val="center"/>
        </w:trPr>
        <w:tc>
          <w:tcPr>
            <w:tcW w:w="1145" w:type="dxa"/>
            <w:vAlign w:val="center"/>
          </w:tcPr>
          <w:p w14:paraId="1E17D052">
            <w:pPr>
              <w:pStyle w:val="5"/>
              <w:keepNext w:val="0"/>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基础素描（人体）</w:t>
            </w:r>
          </w:p>
        </w:tc>
        <w:tc>
          <w:tcPr>
            <w:tcW w:w="2805" w:type="dxa"/>
          </w:tcPr>
          <w:p w14:paraId="129F9F1A">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1.知识目标</w:t>
            </w:r>
          </w:p>
          <w:p w14:paraId="10A75C99">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（1）理解和掌握人体结构、比例和解剖学基础；</w:t>
            </w:r>
          </w:p>
          <w:p w14:paraId="7F981D3D">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（2）掌握人体各部位的形态、动态和肌肉结构；</w:t>
            </w:r>
          </w:p>
          <w:p w14:paraId="09A6AE31">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（3）掌握人体素描所需的基本技法和表现方法。</w:t>
            </w:r>
          </w:p>
          <w:p w14:paraId="5A75392F">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2.能力目标</w:t>
            </w:r>
          </w:p>
          <w:p w14:paraId="5E1FA06E">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（1）能够运用素描技法准确表现人体的结构、比例和肌肉线条；</w:t>
            </w:r>
          </w:p>
          <w:p w14:paraId="7E5A8C6D">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（2）具备观察、分析和表达人体形态和动态的能力；</w:t>
            </w:r>
          </w:p>
          <w:p w14:paraId="72CA2416">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（3）具备绘画技巧和手眼协调能力，特别是在捕捉人体各部位的细节和光影效果方面。</w:t>
            </w:r>
          </w:p>
          <w:p w14:paraId="4FD74ECF">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3.素质目标</w:t>
            </w:r>
          </w:p>
          <w:p w14:paraId="11F74DEB">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（1）培养学生对人体美学的敏感和理解；</w:t>
            </w:r>
          </w:p>
          <w:p w14:paraId="5774E75E">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（2）培养细致观察和表现力，提高艺术创造力；</w:t>
            </w:r>
          </w:p>
          <w:p w14:paraId="3ADCE76D">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（3）培养学生的耐心和专注力，培养艺术修养和审美情趣。</w:t>
            </w:r>
          </w:p>
        </w:tc>
        <w:tc>
          <w:tcPr>
            <w:tcW w:w="2569" w:type="dxa"/>
          </w:tcPr>
          <w:p w14:paraId="47A7181D">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模块一、人体知识的总体概述</w:t>
            </w:r>
          </w:p>
          <w:p w14:paraId="7054F05E">
            <w:pPr>
              <w:pStyle w:val="5"/>
              <w:keepNext w:val="0"/>
              <w:numPr>
                <w:ilvl w:val="0"/>
                <w:numId w:val="1"/>
              </w:numPr>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 xml:space="preserve">人体写生的目的、意义 </w:t>
            </w:r>
          </w:p>
          <w:p w14:paraId="05962C34">
            <w:pPr>
              <w:pStyle w:val="5"/>
              <w:keepNext w:val="0"/>
              <w:numPr>
                <w:ilvl w:val="0"/>
                <w:numId w:val="1"/>
              </w:numPr>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 xml:space="preserve">人体比例、结构、形体知识 </w:t>
            </w:r>
          </w:p>
          <w:p w14:paraId="6D2A89A6">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（3）人体运动变化规律 的认识。</w:t>
            </w:r>
          </w:p>
          <w:p w14:paraId="13EF9F71">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模块二、人体知识实践能力训练</w:t>
            </w:r>
          </w:p>
          <w:p w14:paraId="6AC46885">
            <w:pPr>
              <w:pStyle w:val="5"/>
              <w:keepNext w:val="0"/>
              <w:numPr>
                <w:ilvl w:val="0"/>
                <w:numId w:val="2"/>
              </w:numPr>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要有圆雕的理解</w:t>
            </w:r>
          </w:p>
          <w:p w14:paraId="0BEAB88C">
            <w:pPr>
              <w:pStyle w:val="5"/>
              <w:keepNext w:val="0"/>
              <w:numPr>
                <w:ilvl w:val="0"/>
                <w:numId w:val="2"/>
              </w:numPr>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重点在两面—正面与侧面</w:t>
            </w:r>
          </w:p>
          <w:p w14:paraId="46B67A7F">
            <w:pPr>
              <w:pStyle w:val="5"/>
              <w:keepNext w:val="0"/>
              <w:numPr>
                <w:ilvl w:val="0"/>
                <w:numId w:val="2"/>
              </w:numPr>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看不见的形体转折—正面与侧 面的转折</w:t>
            </w:r>
          </w:p>
          <w:p w14:paraId="61863759">
            <w:pPr>
              <w:pStyle w:val="5"/>
              <w:keepNext w:val="0"/>
              <w:numPr>
                <w:ilvl w:val="0"/>
                <w:numId w:val="2"/>
              </w:numPr>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对称性—五官造型的法则</w:t>
            </w:r>
          </w:p>
          <w:p w14:paraId="750629AB">
            <w:pPr>
              <w:pStyle w:val="5"/>
              <w:keepNext w:val="0"/>
              <w:numPr>
                <w:ilvl w:val="0"/>
                <w:numId w:val="2"/>
              </w:numPr>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珠随球转</w:t>
            </w:r>
          </w:p>
          <w:p w14:paraId="08798B3F">
            <w:pPr>
              <w:pStyle w:val="5"/>
              <w:keepNext w:val="0"/>
              <w:numPr>
                <w:ilvl w:val="0"/>
                <w:numId w:val="2"/>
              </w:numPr>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毛随体发</w:t>
            </w:r>
          </w:p>
          <w:p w14:paraId="39DFA8C2">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（7）神由形生。</w:t>
            </w:r>
          </w:p>
          <w:p w14:paraId="5459EF25">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模块三、体会更多优秀的人体素描作品，提高审美 能力</w:t>
            </w:r>
          </w:p>
          <w:p w14:paraId="19384206">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（1）中外优秀雕塑家作品赏析</w:t>
            </w:r>
          </w:p>
          <w:p w14:paraId="1E49A305">
            <w:pPr>
              <w:pStyle w:val="5"/>
              <w:keepNext w:val="0"/>
              <w:spacing w:before="0" w:after="0" w:line="360" w:lineRule="exact"/>
              <w:outlineLvl w:val="3"/>
              <w:rPr>
                <w:rFonts w:asciiTheme="minorEastAsia" w:hAnsiTheme="minorEastAsia" w:eastAsiaTheme="minorEastAsia" w:cstheme="minorEastAsia"/>
                <w:color w:val="auto"/>
                <w:kern w:val="0"/>
                <w:sz w:val="18"/>
                <w:szCs w:val="18"/>
              </w:rPr>
            </w:pPr>
          </w:p>
        </w:tc>
        <w:tc>
          <w:tcPr>
            <w:tcW w:w="2490" w:type="dxa"/>
          </w:tcPr>
          <w:p w14:paraId="09FFAB32">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30574F5E">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本课程的教学内容包括理论知识，注重以学生为中心，以成果为导向，将趣味性加入教学策略。</w:t>
            </w:r>
          </w:p>
          <w:p w14:paraId="208C9773">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4C9AE97F">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在学校的支持下，本专业已经建成了满足教学需要的多媒体、</w:t>
            </w:r>
            <w:r>
              <w:rPr>
                <w:rFonts w:hint="eastAsia" w:asciiTheme="minorEastAsia" w:hAnsiTheme="minorEastAsia" w:eastAsiaTheme="minorEastAsia" w:cstheme="minorEastAsia"/>
                <w:color w:val="000000" w:themeColor="text1"/>
                <w:sz w:val="18"/>
                <w:szCs w:val="18"/>
                <w14:textFill>
                  <w14:solidFill>
                    <w14:schemeClr w14:val="tx1"/>
                  </w14:solidFill>
                </w14:textFill>
              </w:rPr>
              <w:t>智慧校园平台</w:t>
            </w:r>
            <w:r>
              <w:rPr>
                <w:rFonts w:hint="eastAsia" w:asciiTheme="minorEastAsia" w:hAnsiTheme="minorEastAsia" w:eastAsiaTheme="minorEastAsia" w:cstheme="minorEastAsia"/>
                <w:sz w:val="18"/>
                <w:szCs w:val="18"/>
              </w:rPr>
              <w:t>等智慧化教学资源，微课、精品课等线上资源库资源丰富。</w:t>
            </w:r>
          </w:p>
          <w:p w14:paraId="6DFC9B5B">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0EE0D352">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案例教学法；个性化、多样化专题教学法；问题型、讨论型启发式教学法。</w:t>
            </w:r>
          </w:p>
          <w:p w14:paraId="62179B92">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3EB82561">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重视师生互动，引导学生积极思考，形成正确的世界观、人生观、价值观。</w:t>
            </w:r>
          </w:p>
          <w:p w14:paraId="397EBEF3">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5.评价建议：</w:t>
            </w:r>
          </w:p>
          <w:p w14:paraId="4E703968">
            <w:pPr>
              <w:pStyle w:val="5"/>
              <w:keepNext w:val="0"/>
              <w:spacing w:before="0" w:after="0" w:line="360" w:lineRule="exact"/>
              <w:outlineLvl w:val="3"/>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采取学习过程考核评定学习效果。</w:t>
            </w:r>
          </w:p>
        </w:tc>
      </w:tr>
      <w:tr w14:paraId="4FD6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5" w:hRule="exact"/>
          <w:jc w:val="center"/>
        </w:trPr>
        <w:tc>
          <w:tcPr>
            <w:tcW w:w="1145" w:type="dxa"/>
            <w:vAlign w:val="center"/>
          </w:tcPr>
          <w:p w14:paraId="25C2A6D0">
            <w:pPr>
              <w:pStyle w:val="5"/>
              <w:keepNext w:val="0"/>
              <w:spacing w:before="0" w:after="0" w:line="360" w:lineRule="exact"/>
              <w:jc w:val="center"/>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中外雕塑史</w:t>
            </w:r>
          </w:p>
        </w:tc>
        <w:tc>
          <w:tcPr>
            <w:tcW w:w="2805" w:type="dxa"/>
          </w:tcPr>
          <w:p w14:paraId="378640F8">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1.知识目标</w:t>
            </w:r>
          </w:p>
          <w:p w14:paraId="347747E8">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1.了解各历史时期、各地域、各民族群 体雕塑艺术发展的脉络</w:t>
            </w:r>
          </w:p>
          <w:p w14:paraId="5F0E52A4">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2.了解重要的艺术现象、雕塑家和雕塑作品，进一步提高学生的理论分 析能力和艺术素养</w:t>
            </w:r>
          </w:p>
          <w:p w14:paraId="438542BB">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2.能力目标</w:t>
            </w:r>
          </w:p>
          <w:p w14:paraId="6A5DE203">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（1）具备基础造型能力；</w:t>
            </w:r>
          </w:p>
          <w:p w14:paraId="2EB48461">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（2）能够将理论知识与实际操作相结合；</w:t>
            </w:r>
          </w:p>
          <w:p w14:paraId="5E47374E">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 xml:space="preserve">（3）能够绘制设计图。 </w:t>
            </w:r>
          </w:p>
          <w:p w14:paraId="6D21A2C5">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3.素质目标</w:t>
            </w:r>
          </w:p>
          <w:p w14:paraId="3E6E4DF0">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（1）培养学生创新创作能力；</w:t>
            </w:r>
          </w:p>
          <w:p w14:paraId="28B0B918">
            <w:pPr>
              <w:pStyle w:val="11"/>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Cs/>
                <w:kern w:val="2"/>
                <w:sz w:val="18"/>
                <w:szCs w:val="18"/>
              </w:rPr>
              <w:t>（2）</w:t>
            </w:r>
            <w:r>
              <w:rPr>
                <w:rFonts w:hint="eastAsia" w:asciiTheme="minorEastAsia" w:hAnsiTheme="minorEastAsia" w:eastAsiaTheme="minorEastAsia" w:cstheme="minorEastAsia"/>
                <w:color w:val="000000" w:themeColor="text1"/>
                <w:sz w:val="18"/>
                <w:szCs w:val="18"/>
                <w14:textFill>
                  <w14:solidFill>
                    <w14:schemeClr w14:val="tx1"/>
                  </w14:solidFill>
                </w14:textFill>
              </w:rPr>
              <w:t>培养学生文化自信意识，增强传承传统文化的责任感和使命感；</w:t>
            </w:r>
          </w:p>
          <w:p w14:paraId="1EB99D72">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（3）培养良好的审美观念，能够在雕塑设计中把握美的尺度。</w:t>
            </w:r>
          </w:p>
        </w:tc>
        <w:tc>
          <w:tcPr>
            <w:tcW w:w="2569" w:type="dxa"/>
          </w:tcPr>
          <w:p w14:paraId="51D9DC14">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 xml:space="preserve">模块一、国外雕塑艺术史 </w:t>
            </w:r>
          </w:p>
          <w:p w14:paraId="2DDCD7EA">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 xml:space="preserve">（1）史前雕塑 </w:t>
            </w:r>
          </w:p>
          <w:p w14:paraId="0C53EE06">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（2）古代雕塑艺术</w:t>
            </w:r>
          </w:p>
          <w:p w14:paraId="0ADF10A2">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 xml:space="preserve">（3）文艺复兴时期的雕塑艺术 </w:t>
            </w:r>
          </w:p>
          <w:p w14:paraId="2A8DD006">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（4）巴洛克、洛可可时期的雕塑艺术</w:t>
            </w:r>
          </w:p>
          <w:p w14:paraId="1D72405C">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 xml:space="preserve">（5）现当代雕塑艺术 </w:t>
            </w:r>
          </w:p>
          <w:p w14:paraId="431BDC84">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 xml:space="preserve">模块二、中国雕塑艺术史 雕塑理论分析部分 </w:t>
            </w:r>
          </w:p>
          <w:p w14:paraId="1EE79EA7">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 xml:space="preserve">模块三、雕塑系统分析 </w:t>
            </w:r>
          </w:p>
          <w:p w14:paraId="36BE3952">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（1）西方具象写实雕塑系统</w:t>
            </w:r>
          </w:p>
          <w:p w14:paraId="3AA9D1A9">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 xml:space="preserve">（2）中国古代雕塑系统 </w:t>
            </w:r>
          </w:p>
          <w:p w14:paraId="1FDD1631">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auto"/>
                <w:kern w:val="0"/>
                <w:sz w:val="18"/>
                <w:szCs w:val="18"/>
              </w:rPr>
              <w:t xml:space="preserve">（3）其他雕塑系统 </w:t>
            </w:r>
          </w:p>
          <w:p w14:paraId="7FA90873">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 xml:space="preserve">模块四、西方现当代雕塑简析 </w:t>
            </w:r>
          </w:p>
          <w:p w14:paraId="12B61BE4">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
                <w:bCs/>
                <w:color w:val="auto"/>
                <w:kern w:val="0"/>
                <w:sz w:val="18"/>
                <w:szCs w:val="18"/>
              </w:rPr>
              <w:t>模块五、雕塑美学简论</w:t>
            </w:r>
          </w:p>
        </w:tc>
        <w:tc>
          <w:tcPr>
            <w:tcW w:w="2490" w:type="dxa"/>
          </w:tcPr>
          <w:p w14:paraId="6F58B3E5">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38FA4FA1">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本课程的教学内容包括理论知识，注重以学生为中心，以成果为导向，将趣味性加入教学策略。</w:t>
            </w:r>
          </w:p>
          <w:p w14:paraId="75CD9BA4">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6BD8DFB5">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在学校的支持下，本专业已经建成了满足教学需要的多媒体、</w:t>
            </w:r>
            <w:r>
              <w:rPr>
                <w:rFonts w:hint="eastAsia" w:asciiTheme="minorEastAsia" w:hAnsiTheme="minorEastAsia" w:eastAsiaTheme="minorEastAsia" w:cstheme="minorEastAsia"/>
                <w:color w:val="000000" w:themeColor="text1"/>
                <w:sz w:val="18"/>
                <w:szCs w:val="18"/>
                <w14:textFill>
                  <w14:solidFill>
                    <w14:schemeClr w14:val="tx1"/>
                  </w14:solidFill>
                </w14:textFill>
              </w:rPr>
              <w:t>智慧校园平台</w:t>
            </w:r>
            <w:r>
              <w:rPr>
                <w:rFonts w:hint="eastAsia" w:asciiTheme="minorEastAsia" w:hAnsiTheme="minorEastAsia" w:eastAsiaTheme="minorEastAsia" w:cstheme="minorEastAsia"/>
                <w:sz w:val="18"/>
                <w:szCs w:val="18"/>
              </w:rPr>
              <w:t>等智慧化教学资源，微课、精品课等线上资源库资源丰富。</w:t>
            </w:r>
          </w:p>
          <w:p w14:paraId="7A0B09C7">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14830E35">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案例教学法；个性化、多样化专题教学法；问题型、讨论型启发式教学法。</w:t>
            </w:r>
          </w:p>
          <w:p w14:paraId="02C4C4ED">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51C35804">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重视师生互动，引导学生积极思考，形成正确的世界观、人生观、价值观。</w:t>
            </w:r>
          </w:p>
          <w:p w14:paraId="4E1479D4">
            <w:pPr>
              <w:keepLines/>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5.评价建议：</w:t>
            </w:r>
          </w:p>
          <w:p w14:paraId="0292ABD6">
            <w:pPr>
              <w:pStyle w:val="5"/>
              <w:keepNext w:val="0"/>
              <w:spacing w:before="0" w:after="0" w:line="360" w:lineRule="exact"/>
              <w:outlineLvl w:val="3"/>
              <w:rPr>
                <w:rFonts w:asciiTheme="minorEastAsia" w:hAnsiTheme="minorEastAsia" w:eastAsiaTheme="minorEastAsia" w:cstheme="minorEastAsia"/>
                <w:b/>
                <w:bCs/>
                <w:color w:val="auto"/>
                <w:kern w:val="0"/>
                <w:sz w:val="18"/>
                <w:szCs w:val="18"/>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采取学习过程考核评定学习效果。</w:t>
            </w:r>
          </w:p>
        </w:tc>
      </w:tr>
      <w:tr w14:paraId="529A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Align w:val="center"/>
          </w:tcPr>
          <w:p w14:paraId="017CAFD7">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造型基础</w:t>
            </w:r>
          </w:p>
        </w:tc>
        <w:tc>
          <w:tcPr>
            <w:tcW w:w="2805" w:type="dxa"/>
          </w:tcPr>
          <w:p w14:paraId="27728EC4">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1.能力目标</w:t>
            </w:r>
          </w:p>
          <w:p w14:paraId="70DBCFDD">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（1）具备学习和掌握基本的造型技和方法，包括线条、比例、形状等基础要素的运用。</w:t>
            </w:r>
          </w:p>
          <w:p w14:paraId="3BC254BF">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（2）能够培养观察和表现对象的能力，通过造型表达想法和情感。发展空间想象力和创造力</w:t>
            </w:r>
          </w:p>
          <w:p w14:paraId="293A0492">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（3）能够通过造型创作出富有表现力的作品。</w:t>
            </w:r>
          </w:p>
          <w:p w14:paraId="31CE1F12">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2.知识目标</w:t>
            </w:r>
          </w:p>
          <w:p w14:paraId="4B8ABAB3">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（1）掌握基本的造型原理和规律，例如透视、光影、色彩等对造型表达的影响。</w:t>
            </w:r>
          </w:p>
          <w:p w14:paraId="2429319B">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（2）掌握不同材料和工具的使用方法，例如铅笔、炭笔、雕塑工具等，以及它们在造型过程中的应用技巧。</w:t>
            </w:r>
          </w:p>
          <w:p w14:paraId="5B60D33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（3）掌握一定的艺术史和文化背景知识，能够理解和运用不同文化背景下的造型风格和表达方式。</w:t>
            </w:r>
          </w:p>
          <w:p w14:paraId="2C939888">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3.素质目标</w:t>
            </w:r>
          </w:p>
          <w:p w14:paraId="354F720C">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（1）培养耐心和细心，因为造型过程需要仔细观察和反复修正。</w:t>
            </w:r>
          </w:p>
          <w:p w14:paraId="43D70BA1">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（2）培养审美情趣和判断力，能够分析和评价不同造型作品的优缺点。</w:t>
            </w:r>
          </w:p>
          <w:p w14:paraId="2BE5EE1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（3）培养团队合作能力，特别是在群体创作或项目中，能够有效地与他人协作，共同完成造型任务。</w:t>
            </w:r>
          </w:p>
        </w:tc>
        <w:tc>
          <w:tcPr>
            <w:tcW w:w="2569" w:type="dxa"/>
          </w:tcPr>
          <w:p w14:paraId="2EEBB096">
            <w:pPr>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模块一、造型能力练习</w:t>
            </w:r>
          </w:p>
          <w:p w14:paraId="22E2483B">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kern w:val="0"/>
                <w:sz w:val="18"/>
                <w:szCs w:val="18"/>
              </w:rPr>
              <w:t>（1）</w:t>
            </w:r>
            <w:r>
              <w:rPr>
                <w:rFonts w:hint="eastAsia" w:asciiTheme="minorEastAsia" w:hAnsiTheme="minorEastAsia" w:eastAsiaTheme="minorEastAsia" w:cstheme="minorEastAsia"/>
                <w:kern w:val="0"/>
                <w:sz w:val="18"/>
                <w:szCs w:val="18"/>
              </w:rPr>
              <w:t>掌握构图、线条、空间、结构、光影、肌理等造型要素的概念</w:t>
            </w:r>
          </w:p>
          <w:p w14:paraId="5DF9BBD3">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kern w:val="0"/>
                <w:sz w:val="18"/>
                <w:szCs w:val="18"/>
              </w:rPr>
              <w:t>（2）</w:t>
            </w:r>
            <w:r>
              <w:rPr>
                <w:rFonts w:hint="eastAsia" w:asciiTheme="minorEastAsia" w:hAnsiTheme="minorEastAsia" w:eastAsiaTheme="minorEastAsia" w:cstheme="minorEastAsia"/>
                <w:kern w:val="0"/>
                <w:sz w:val="18"/>
                <w:szCs w:val="18"/>
              </w:rPr>
              <w:t>了解材质及表现手法的概念</w:t>
            </w:r>
          </w:p>
          <w:p w14:paraId="50A776ED">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w:t>
            </w:r>
            <w:r>
              <w:rPr>
                <w:rFonts w:hint="eastAsia" w:asciiTheme="minorEastAsia" w:hAnsiTheme="minorEastAsia" w:eastAsiaTheme="minorEastAsia" w:cstheme="minorEastAsia"/>
                <w:kern w:val="0"/>
                <w:sz w:val="18"/>
                <w:szCs w:val="18"/>
              </w:rPr>
              <w:t xml:space="preserve">掌握空间构成和形式美的概念； </w:t>
            </w:r>
          </w:p>
          <w:p w14:paraId="438A43CE">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kern w:val="0"/>
                <w:sz w:val="18"/>
                <w:szCs w:val="18"/>
              </w:rPr>
              <w:t>（4）</w:t>
            </w:r>
            <w:r>
              <w:rPr>
                <w:rFonts w:hint="eastAsia" w:asciiTheme="minorEastAsia" w:hAnsiTheme="minorEastAsia" w:eastAsiaTheme="minorEastAsia" w:cstheme="minorEastAsia"/>
                <w:kern w:val="0"/>
                <w:sz w:val="18"/>
                <w:szCs w:val="18"/>
              </w:rPr>
              <w:t xml:space="preserve">了解空间整体关系的概念； </w:t>
            </w:r>
          </w:p>
          <w:p w14:paraId="2A580A48">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kern w:val="0"/>
                <w:sz w:val="18"/>
                <w:szCs w:val="18"/>
              </w:rPr>
              <w:t>（5）</w:t>
            </w:r>
            <w:r>
              <w:rPr>
                <w:rFonts w:hint="eastAsia" w:asciiTheme="minorEastAsia" w:hAnsiTheme="minorEastAsia" w:eastAsiaTheme="minorEastAsia" w:cstheme="minorEastAsia"/>
                <w:kern w:val="0"/>
                <w:sz w:val="18"/>
                <w:szCs w:val="18"/>
              </w:rPr>
              <w:t xml:space="preserve">掌握具象和抽象表现手法的概念； </w:t>
            </w:r>
          </w:p>
          <w:p w14:paraId="0E8F3AD6">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kern w:val="0"/>
                <w:sz w:val="18"/>
                <w:szCs w:val="18"/>
              </w:rPr>
              <w:t>（6）</w:t>
            </w:r>
            <w:r>
              <w:rPr>
                <w:rFonts w:hint="eastAsia" w:asciiTheme="minorEastAsia" w:hAnsiTheme="minorEastAsia" w:eastAsiaTheme="minorEastAsia" w:cstheme="minorEastAsia"/>
                <w:kern w:val="0"/>
                <w:sz w:val="18"/>
                <w:szCs w:val="18"/>
              </w:rPr>
              <w:t xml:space="preserve">掌握创意构思的概念和方法； </w:t>
            </w:r>
          </w:p>
          <w:p w14:paraId="27D0CC94">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Cs/>
                <w:kern w:val="0"/>
                <w:sz w:val="18"/>
                <w:szCs w:val="18"/>
              </w:rPr>
              <w:t>（7）</w:t>
            </w:r>
            <w:r>
              <w:rPr>
                <w:rFonts w:hint="eastAsia" w:asciiTheme="minorEastAsia" w:hAnsiTheme="minorEastAsia" w:eastAsiaTheme="minorEastAsia" w:cstheme="minorEastAsia"/>
                <w:kern w:val="0"/>
                <w:sz w:val="18"/>
                <w:szCs w:val="18"/>
              </w:rPr>
              <w:t>了解创意想象在雕塑设计中的重要意义。</w:t>
            </w:r>
          </w:p>
          <w:p w14:paraId="10452362">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模块二、设计思维转换练习</w:t>
            </w:r>
          </w:p>
          <w:p w14:paraId="476B235E">
            <w:pPr>
              <w:pStyle w:val="18"/>
              <w:spacing w:line="360" w:lineRule="exact"/>
              <w:ind w:firstLine="0" w:firstLineChars="0"/>
              <w:rPr>
                <w:rFonts w:asciiTheme="minorEastAsia" w:hAnsiTheme="minorEastAsia" w:eastAsiaTheme="minorEastAsia" w:cstheme="minorEastAsia"/>
                <w:kern w:val="2"/>
                <w:sz w:val="18"/>
                <w:szCs w:val="18"/>
              </w:rPr>
            </w:pPr>
            <w:r>
              <w:rPr>
                <w:rFonts w:hint="eastAsia" w:asciiTheme="minorEastAsia" w:hAnsiTheme="minorEastAsia" w:eastAsiaTheme="minorEastAsia" w:cstheme="minorEastAsia"/>
                <w:bCs/>
                <w:sz w:val="18"/>
                <w:szCs w:val="18"/>
              </w:rPr>
              <w:t>（1）</w:t>
            </w:r>
            <w:r>
              <w:rPr>
                <w:rFonts w:hint="eastAsia" w:asciiTheme="minorEastAsia" w:hAnsiTheme="minorEastAsia" w:eastAsiaTheme="minorEastAsia" w:cstheme="minorEastAsia"/>
                <w:kern w:val="2"/>
                <w:sz w:val="18"/>
                <w:szCs w:val="18"/>
              </w:rPr>
              <w:t>形态置换</w:t>
            </w:r>
          </w:p>
          <w:p w14:paraId="7438B2E6">
            <w:pPr>
              <w:pStyle w:val="18"/>
              <w:spacing w:line="360" w:lineRule="exact"/>
              <w:ind w:firstLine="0" w:firstLineChars="0"/>
              <w:rPr>
                <w:rFonts w:asciiTheme="minorEastAsia" w:hAnsiTheme="minorEastAsia" w:eastAsiaTheme="minorEastAsia" w:cstheme="minorEastAsia"/>
                <w:kern w:val="2"/>
                <w:sz w:val="18"/>
                <w:szCs w:val="18"/>
              </w:rPr>
            </w:pPr>
            <w:r>
              <w:rPr>
                <w:rFonts w:hint="eastAsia" w:asciiTheme="minorEastAsia" w:hAnsiTheme="minorEastAsia" w:eastAsiaTheme="minorEastAsia" w:cstheme="minorEastAsia"/>
                <w:bCs/>
                <w:sz w:val="18"/>
                <w:szCs w:val="18"/>
              </w:rPr>
              <w:t>（2）</w:t>
            </w:r>
            <w:r>
              <w:rPr>
                <w:rFonts w:hint="eastAsia" w:asciiTheme="minorEastAsia" w:hAnsiTheme="minorEastAsia" w:eastAsiaTheme="minorEastAsia" w:cstheme="minorEastAsia"/>
                <w:kern w:val="2"/>
                <w:sz w:val="18"/>
                <w:szCs w:val="18"/>
              </w:rPr>
              <w:t>从具象到抽象</w:t>
            </w:r>
          </w:p>
          <w:p w14:paraId="3E341505">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模块三、创意表达练习</w:t>
            </w:r>
          </w:p>
          <w:p w14:paraId="6F173735">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（1）</w:t>
            </w:r>
            <w:r>
              <w:rPr>
                <w:rFonts w:hint="eastAsia" w:asciiTheme="minorEastAsia" w:hAnsiTheme="minorEastAsia" w:eastAsiaTheme="minorEastAsia" w:cstheme="minorEastAsia"/>
                <w:sz w:val="18"/>
                <w:szCs w:val="18"/>
              </w:rPr>
              <w:t>造型解构</w:t>
            </w:r>
          </w:p>
          <w:p w14:paraId="68ADD6A6">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（2）</w:t>
            </w:r>
            <w:r>
              <w:rPr>
                <w:rFonts w:hint="eastAsia" w:asciiTheme="minorEastAsia" w:hAnsiTheme="minorEastAsia" w:eastAsiaTheme="minorEastAsia" w:cstheme="minorEastAsia"/>
                <w:sz w:val="18"/>
                <w:szCs w:val="18"/>
              </w:rPr>
              <w:t>综合创作</w:t>
            </w:r>
          </w:p>
        </w:tc>
        <w:tc>
          <w:tcPr>
            <w:tcW w:w="2490" w:type="dxa"/>
          </w:tcPr>
          <w:p w14:paraId="70109BCF">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4836378E">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本课程的教学内容包括理论知识和实践内容，托古承今，以学生为中心，以成果为导向，持续改进教学策略、教学目标等内容。</w:t>
            </w:r>
          </w:p>
          <w:p w14:paraId="62FE1707">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48C65C95">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和微课、精品课等线上资源库。</w:t>
            </w:r>
          </w:p>
          <w:p w14:paraId="7CDA8F53">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67B96321">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案例教学法；个性化、多样化专题教学法；问题型、讨论型启发式教学法。</w:t>
            </w:r>
          </w:p>
          <w:p w14:paraId="4E1CCC1E">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4.教师要求：</w:t>
            </w:r>
          </w:p>
          <w:p w14:paraId="41CF80A7">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w:t>
            </w:r>
          </w:p>
          <w:p w14:paraId="508753C5">
            <w:pPr>
              <w:pStyle w:val="11"/>
              <w:spacing w:beforeAutospacing="0" w:afterAutospacing="0" w:line="36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5.评价建议：</w:t>
            </w:r>
          </w:p>
          <w:p w14:paraId="72A582E2">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sz w:val="18"/>
                <w:szCs w:val="18"/>
              </w:rPr>
              <w:t>采取学习过程考核评定学习效果。</w:t>
            </w:r>
          </w:p>
        </w:tc>
      </w:tr>
      <w:tr w14:paraId="78DF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1145" w:type="dxa"/>
            <w:vAlign w:val="center"/>
          </w:tcPr>
          <w:p w14:paraId="1EB06BBF">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设计创意</w:t>
            </w:r>
          </w:p>
        </w:tc>
        <w:tc>
          <w:tcPr>
            <w:tcW w:w="2805" w:type="dxa"/>
          </w:tcPr>
          <w:p w14:paraId="712241F8">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1.知识目标</w:t>
            </w:r>
          </w:p>
          <w:p w14:paraId="4A49C12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（1）掌握创意设计的基本理论和方法：包括创意生成过程、设计原则、色彩理论等，以及它们在设计实践中的应用</w:t>
            </w:r>
          </w:p>
          <w:p w14:paraId="0A83CAF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（2）了解不同设计领域的历史和发展：包括平面设计、产品设计、数字设计等领域的重要流派、风格及其代表作品。熟悉设计工具和技术</w:t>
            </w:r>
          </w:p>
          <w:p w14:paraId="7D0E1861">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（3）掌握常用的设计软件、工具及其操作技巧，如Adobe系列软件、CAD软件等，以支持创意设计的实施和表达</w:t>
            </w:r>
          </w:p>
          <w:p w14:paraId="20CA395A">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2.能力目标</w:t>
            </w:r>
          </w:p>
          <w:p w14:paraId="0906EBC5">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（1）具备创意思维和问题解决能力</w:t>
            </w:r>
          </w:p>
          <w:p w14:paraId="698F8F4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（2）具备创新意识和独立思考能力，能够通过设计解决复杂问题和挑战。</w:t>
            </w:r>
          </w:p>
          <w:p w14:paraId="43785ECD">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（3）具备学习和掌握设计的基本技能，如布局设计、视觉传达、用户体验设计等，能够实际应用于项目中。</w:t>
            </w:r>
          </w:p>
          <w:p w14:paraId="7BD9A74D">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3.素质目标</w:t>
            </w:r>
          </w:p>
          <w:p w14:paraId="67F4241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（1）培养审美品味和艺术感知能力</w:t>
            </w:r>
          </w:p>
          <w:p w14:paraId="1C196E95">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（2）培养学生对设计作品的审美敏感性和批判性思维，能够评估和分析设计的美学价值</w:t>
            </w:r>
          </w:p>
          <w:p w14:paraId="16B41702">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（3）培养学生沟通和表达能力：发展学生的书面和口头表达能力，能够清晰有效地向他人展示和解释设计理念和作品</w:t>
            </w:r>
          </w:p>
        </w:tc>
        <w:tc>
          <w:tcPr>
            <w:tcW w:w="2569" w:type="dxa"/>
          </w:tcPr>
          <w:p w14:paraId="15E36924">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 xml:space="preserve">模块一、关于图形 </w:t>
            </w:r>
          </w:p>
          <w:p w14:paraId="50455382">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（1）图形设计的起源与发展 </w:t>
            </w:r>
          </w:p>
          <w:p w14:paraId="0EA17C5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（2）图形的定义 </w:t>
            </w:r>
          </w:p>
          <w:p w14:paraId="642CE954">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（3）图形的分类 </w:t>
            </w:r>
          </w:p>
          <w:p w14:paraId="2A002AC9">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（4）图形的特性 </w:t>
            </w:r>
          </w:p>
          <w:p w14:paraId="637630B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（5）图形设计的意义</w:t>
            </w:r>
          </w:p>
          <w:p w14:paraId="4838CD0D">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 xml:space="preserve">模块二、图形创意 </w:t>
            </w:r>
          </w:p>
          <w:p w14:paraId="461F585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（1）创意的概念 </w:t>
            </w:r>
          </w:p>
          <w:p w14:paraId="3B8DF68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（2）图形创意的概念 </w:t>
            </w:r>
          </w:p>
          <w:p w14:paraId="50374D7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（3）图形创意的目的 </w:t>
            </w:r>
          </w:p>
          <w:p w14:paraId="74A4BA4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（4）图形创意的过程 </w:t>
            </w:r>
          </w:p>
          <w:p w14:paraId="6E8C32E0">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（5）图形创意的特性 </w:t>
            </w:r>
          </w:p>
          <w:p w14:paraId="1388B4FD">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（6）图形创意文化与创意文化产业</w:t>
            </w:r>
          </w:p>
          <w:p w14:paraId="7E93F9E4">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kern w:val="0"/>
                <w:sz w:val="18"/>
                <w:szCs w:val="18"/>
              </w:rPr>
              <w:t>模块三、图形创意思维方式</w:t>
            </w:r>
            <w:r>
              <w:rPr>
                <w:rFonts w:hint="eastAsia" w:asciiTheme="minorEastAsia" w:hAnsiTheme="minorEastAsia" w:eastAsiaTheme="minorEastAsia" w:cstheme="minorEastAsia"/>
                <w:bCs/>
                <w:kern w:val="0"/>
                <w:sz w:val="18"/>
                <w:szCs w:val="18"/>
              </w:rPr>
              <w:t xml:space="preserve"> </w:t>
            </w:r>
          </w:p>
          <w:p w14:paraId="0DE69193">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（1）图形创意的思维方法 </w:t>
            </w:r>
          </w:p>
          <w:p w14:paraId="616B5DB0">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发散思维、收敛思维、反向思维、形象思维；图形创意思维的具象联想、抽象联想等。 </w:t>
            </w:r>
          </w:p>
          <w:p w14:paraId="6EF605FF">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（2）图形联想的思维方法概念的联想、发射性联想、连带性联想。</w:t>
            </w:r>
          </w:p>
        </w:tc>
        <w:tc>
          <w:tcPr>
            <w:tcW w:w="2490" w:type="dxa"/>
          </w:tcPr>
          <w:p w14:paraId="6F50F867">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10566F7F">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本课程的教学内容包括理论知识和实践内容，注重以学生为中心，以成果为导向，持续改进教学策略、教学目标等内容。</w:t>
            </w:r>
          </w:p>
          <w:p w14:paraId="5F001A26">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21F81ACB">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虚拟仿真实训平台、智慧校园平台</w:t>
            </w:r>
            <w:r>
              <w:rPr>
                <w:rFonts w:hint="eastAsia" w:asciiTheme="minorEastAsia" w:hAnsiTheme="minorEastAsia" w:eastAsiaTheme="minorEastAsia" w:cstheme="minorEastAsia"/>
                <w:kern w:val="0"/>
                <w:sz w:val="18"/>
                <w:szCs w:val="18"/>
              </w:rPr>
              <w:t>等智慧化教学资源，微课、精品课等线上资源库资源丰富。</w:t>
            </w:r>
          </w:p>
          <w:p w14:paraId="4628A24E">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1FE76BE5">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互动式、典型性案例教学法；针对性、典型性战例教学法；个性化、多样化专题教学法；问题型、讨论型启发式教学法。</w:t>
            </w:r>
          </w:p>
          <w:p w14:paraId="0C22F6B4">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345F07F2">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重视师生互动，引导学生积极思考，形成正确的世界观、人生观、价值观。</w:t>
            </w:r>
          </w:p>
          <w:p w14:paraId="3CC09D5D">
            <w:pPr>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5.评价建议：</w:t>
            </w:r>
          </w:p>
          <w:p w14:paraId="4461D971">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rPr>
              <w:t>采取学习过程考核评定学习效果。</w:t>
            </w:r>
          </w:p>
        </w:tc>
      </w:tr>
      <w:tr w14:paraId="671C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145" w:type="dxa"/>
            <w:vAlign w:val="center"/>
          </w:tcPr>
          <w:p w14:paraId="378AB08D">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艺用人体解剖</w:t>
            </w:r>
          </w:p>
        </w:tc>
        <w:tc>
          <w:tcPr>
            <w:tcW w:w="2805" w:type="dxa"/>
          </w:tcPr>
          <w:p w14:paraId="5EA3DB2D">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1.知识目标</w:t>
            </w:r>
          </w:p>
          <w:p w14:paraId="4F1C31E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（1）掌握人体结构和解剖学知识：</w:t>
            </w:r>
          </w:p>
          <w:p w14:paraId="07B33B9F">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（2）理解人体骨骼、肌肉、器官等结构及其相互关系，包括主要骨骼肌群、关节和运动学原理。</w:t>
            </w:r>
          </w:p>
          <w:p w14:paraId="0202E7E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（3）理解艺术用途的解剖学：学习与艺术创作相关的解剖学知识，如动态姿势、肌肉运动和身体比例等，以便能够准确表现人体在艺术作品中的形态和动态特征。</w:t>
            </w:r>
          </w:p>
          <w:p w14:paraId="44884C89">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（3）掌握人体结构的变化和表现方式</w:t>
            </w:r>
          </w:p>
          <w:p w14:paraId="3BECEAA8">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（4）掌握不同年龄、性别、体型的人体结构差异，以及如何在艺术作品中适当地表达这些变化。</w:t>
            </w:r>
          </w:p>
          <w:p w14:paraId="0AF2F312">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2.能力目标</w:t>
            </w:r>
          </w:p>
          <w:p w14:paraId="2563AA52">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（1）具备艺术表现能力：通过学习人体解剖学知识，培养能够准确绘制和塑造人体结构的能力，包括绘画、雕塑和数字艺术等方面。</w:t>
            </w:r>
          </w:p>
          <w:p w14:paraId="7B89C8C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（2）具备观察和分析技能：培养学生对人体形态和动态的敏锐观察力，能够分析和理解不同姿势和运动对人体外观的影响。</w:t>
            </w:r>
          </w:p>
          <w:p w14:paraId="6FE874F3">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（3）具备实践中的应用能力：通过解剖学的知识和技能，能够在实际艺术创作中应用正确的人体比例、结构和运动表现。</w:t>
            </w:r>
          </w:p>
          <w:p w14:paraId="43DB7574">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3.素质目标</w:t>
            </w:r>
          </w:p>
          <w:p w14:paraId="5535C1A0">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（1）培养学生对人体艺术作品的审美品味和深度理解，能够评估和欣赏艺术作品中的解剖表现。</w:t>
            </w:r>
          </w:p>
          <w:p w14:paraId="0A51F2D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耐心和细致：（2）培养学生艺术创作的耐心和细致的态度，能够持之以恒地完成复杂的人体艺术作品。</w:t>
            </w:r>
          </w:p>
          <w:p w14:paraId="04DDE22C">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团队合作和沟通能力：在艺术项目或合作创作中，能有效沟通、协作，共同完成人体艺术设计任务。</w:t>
            </w:r>
          </w:p>
        </w:tc>
        <w:tc>
          <w:tcPr>
            <w:tcW w:w="2569" w:type="dxa"/>
          </w:tcPr>
          <w:p w14:paraId="4F3A7113">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kern w:val="0"/>
                <w:sz w:val="18"/>
                <w:szCs w:val="18"/>
              </w:rPr>
              <w:t>模块一、头部解剖结构</w:t>
            </w:r>
          </w:p>
          <w:p w14:paraId="1010BD7F">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（1）头部的骨骼</w:t>
            </w:r>
          </w:p>
          <w:p w14:paraId="6D427193">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（2）头部的肌肉</w:t>
            </w:r>
          </w:p>
          <w:p w14:paraId="290BF65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（3）头部的形体与比例</w:t>
            </w:r>
          </w:p>
          <w:p w14:paraId="4AF6044D">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（4）五官的外形与画法</w:t>
            </w:r>
          </w:p>
          <w:p w14:paraId="5B0FED9D">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模块二、躯干解剖结构</w:t>
            </w:r>
          </w:p>
          <w:p w14:paraId="0D1B929B">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（1）躯干的骨骼</w:t>
            </w:r>
          </w:p>
          <w:p w14:paraId="75D3ED5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（2）躯干的肌肉</w:t>
            </w:r>
          </w:p>
          <w:p w14:paraId="5E461DAB">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（3）躯干的形体比例和运动</w:t>
            </w:r>
          </w:p>
          <w:p w14:paraId="42ECFFF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kern w:val="0"/>
                <w:sz w:val="18"/>
                <w:szCs w:val="18"/>
              </w:rPr>
              <w:t>模块三、上肢解剖结构</w:t>
            </w:r>
          </w:p>
          <w:p w14:paraId="19246E3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（1）上肢的骨骼</w:t>
            </w:r>
          </w:p>
          <w:p w14:paraId="25A4F26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（2）上肢的肌肉</w:t>
            </w:r>
          </w:p>
          <w:p w14:paraId="43F3F24B">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（3）手部结构</w:t>
            </w:r>
          </w:p>
          <w:p w14:paraId="00A30CC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（4）上肢的形体结构及运动</w:t>
            </w:r>
          </w:p>
          <w:p w14:paraId="0A2DE67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kern w:val="0"/>
                <w:sz w:val="18"/>
                <w:szCs w:val="18"/>
              </w:rPr>
              <w:t>模块四、下肢解剖结构</w:t>
            </w:r>
          </w:p>
          <w:p w14:paraId="1DF02C18">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（1）下肢的骨骼</w:t>
            </w:r>
          </w:p>
          <w:p w14:paraId="21D85C2A">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（2）下肢的肌肉</w:t>
            </w:r>
          </w:p>
          <w:p w14:paraId="04548560">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（3）脚的结构</w:t>
            </w:r>
          </w:p>
          <w:p w14:paraId="398D61F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（4）下肢的形体比例和运动</w:t>
            </w:r>
          </w:p>
          <w:p w14:paraId="7FF5329C">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模块五、人体动态</w:t>
            </w:r>
          </w:p>
          <w:p w14:paraId="7CA39164">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（1）人体的动态</w:t>
            </w:r>
          </w:p>
          <w:p w14:paraId="2A0D99F2">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kern w:val="0"/>
                <w:sz w:val="18"/>
                <w:szCs w:val="18"/>
              </w:rPr>
              <w:t>模块六、人物的形体与透视</w:t>
            </w:r>
          </w:p>
          <w:p w14:paraId="66D7B30D">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（1）人物形体与透视</w:t>
            </w:r>
          </w:p>
          <w:p w14:paraId="7BFCE744">
            <w:pPr>
              <w:spacing w:line="360" w:lineRule="exact"/>
              <w:jc w:val="left"/>
              <w:rPr>
                <w:rFonts w:asciiTheme="minorEastAsia" w:hAnsiTheme="minorEastAsia" w:eastAsiaTheme="minorEastAsia" w:cstheme="minorEastAsia"/>
                <w:bCs/>
                <w:kern w:val="0"/>
                <w:sz w:val="18"/>
                <w:szCs w:val="18"/>
              </w:rPr>
            </w:pPr>
          </w:p>
        </w:tc>
        <w:tc>
          <w:tcPr>
            <w:tcW w:w="2490" w:type="dxa"/>
          </w:tcPr>
          <w:p w14:paraId="30410AF9">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4A4EC241">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本课程的教学内容包括理论知识和实践内容，注重以学生为中心，以成果为导向，持续改进教学策略、教学目标等内容。</w:t>
            </w:r>
          </w:p>
          <w:p w14:paraId="4A7F229C">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0A5FA333">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虚拟仿真实训平台、智慧校园平台</w:t>
            </w:r>
            <w:r>
              <w:rPr>
                <w:rFonts w:hint="eastAsia" w:asciiTheme="minorEastAsia" w:hAnsiTheme="minorEastAsia" w:eastAsiaTheme="minorEastAsia" w:cstheme="minorEastAsia"/>
                <w:kern w:val="0"/>
                <w:sz w:val="18"/>
                <w:szCs w:val="18"/>
              </w:rPr>
              <w:t>等智慧化教学资源，微课、精品课等线上资源库资源丰富。</w:t>
            </w:r>
          </w:p>
          <w:p w14:paraId="12049DEB">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562AF14C">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互动式、典型性案例教学法；针对性、典型性战例教学法；个性化、多样化专题教学法；问题型、讨论型启发式教学法。</w:t>
            </w:r>
          </w:p>
          <w:p w14:paraId="4877E1E7">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3A2226F9">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重视师生互动，引导学生积极思考，形成正确的世界观、人生观、价值观。</w:t>
            </w:r>
          </w:p>
          <w:p w14:paraId="4B3DDFF2">
            <w:pPr>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5.评价建议：</w:t>
            </w:r>
          </w:p>
          <w:p w14:paraId="1FC51750">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rPr>
              <w:t>采取学习过程考核评定学习效果。</w:t>
            </w:r>
          </w:p>
        </w:tc>
      </w:tr>
      <w:tr w14:paraId="3195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1145" w:type="dxa"/>
            <w:vAlign w:val="center"/>
          </w:tcPr>
          <w:p w14:paraId="3F20A330">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泥塑肖像</w:t>
            </w:r>
          </w:p>
        </w:tc>
        <w:tc>
          <w:tcPr>
            <w:tcW w:w="2805" w:type="dxa"/>
          </w:tcPr>
          <w:p w14:paraId="62212DD2">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1.知识目标</w:t>
            </w:r>
          </w:p>
          <w:p w14:paraId="2DE7B2C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（1）掌握泥塑艺术所需的材料种类、特性以及各种工具的使用方法。</w:t>
            </w:r>
          </w:p>
          <w:p w14:paraId="2CC21578">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（2）掌握肖像构图与结构知识：理解肖像构图的基本原理和结构特征，包括面部比例、表情、肌肉结构等。</w:t>
            </w:r>
          </w:p>
          <w:p w14:paraId="2CBE77A2">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（3）掌握泥塑工艺与技巧：熟悉泥塑的基本工艺和技巧，如造型、捏塑、雕刻、修饰等，以及表面处理和涂装方法。</w:t>
            </w:r>
          </w:p>
          <w:p w14:paraId="22004FEE">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2.能力目标</w:t>
            </w:r>
          </w:p>
          <w:p w14:paraId="01071B48">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（1）具备独立制作泥塑肖像作品的技能，包括准确捕捉和表现被塑造对象的面部特征和表情。</w:t>
            </w:r>
          </w:p>
          <w:p w14:paraId="08AE4704">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（2）具备手工艺术表现的能力，包括雕塑技巧、细致处理和艺术表现力的发挥。</w:t>
            </w:r>
          </w:p>
          <w:p w14:paraId="20E71E3A">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（3）具备空间感和比例控制的能力：培养学生在三维空间中准确把握肖像的比例和形态变化能力。</w:t>
            </w:r>
          </w:p>
          <w:p w14:paraId="5D7F57C5">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3.素质目标</w:t>
            </w:r>
          </w:p>
          <w:p w14:paraId="795707B4">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（1）培养学生对泥塑肖像艺术作品的审美品味和深度理解，能够欣赏和评估不同风格和表现形式的作品。</w:t>
            </w:r>
          </w:p>
          <w:p w14:paraId="1ACF728A">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（2）培养学生的耐心与细致：泥塑肖像作品制作过程需要耐心和细致的态度，培养学生持之以恒完成作品的能力。</w:t>
            </w:r>
          </w:p>
          <w:p w14:paraId="2369CC3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（3）培养学生创造力与表现力：激发学生的创造力和艺术表现力，能够通过泥塑肖像作品表达个人的艺术想法和情感。</w:t>
            </w:r>
          </w:p>
        </w:tc>
        <w:tc>
          <w:tcPr>
            <w:tcW w:w="2569" w:type="dxa"/>
          </w:tcPr>
          <w:p w14:paraId="2CCBF050">
            <w:pPr>
              <w:spacing w:line="360" w:lineRule="exact"/>
              <w:jc w:val="lef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模块一、人物 头、颈、 胸、手的解剖结构与形体特征</w:t>
            </w:r>
          </w:p>
          <w:p w14:paraId="26CEE57C">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（1）人物头、颈、胸的解剖结构与形体塑造</w:t>
            </w:r>
          </w:p>
          <w:p w14:paraId="6A469744">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（2）肩、臂的解剖结构与形体塑造</w:t>
            </w:r>
          </w:p>
          <w:p w14:paraId="31260803">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（2）前臂、手的解剖结构与形体塑造 </w:t>
            </w:r>
          </w:p>
          <w:p w14:paraId="1B0E1BAE">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（3）基本形的塑造</w:t>
            </w:r>
          </w:p>
          <w:p w14:paraId="0748ABB8">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（4）解剖结构与形体结构相互关系的处理</w:t>
            </w:r>
          </w:p>
          <w:p w14:paraId="09F06C97">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（5）形体的组合与联接关系的处理。</w:t>
            </w:r>
          </w:p>
          <w:p w14:paraId="67829FEA">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模块二、人体的基本运动规律</w:t>
            </w:r>
          </w:p>
          <w:p w14:paraId="193DC3A7">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（1）人物头、颈、胸的运动规律； </w:t>
            </w:r>
          </w:p>
          <w:p w14:paraId="7187A9DE">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（2）人物头、颈、胸的空间关系的处理</w:t>
            </w:r>
          </w:p>
          <w:p w14:paraId="7C8C9F6F">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（3）形体自身形态以及形体空间位置对雕塑总体情 感的影响。</w:t>
            </w:r>
          </w:p>
          <w:p w14:paraId="39CD53D8">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模块三、构图与基座处理</w:t>
            </w:r>
          </w:p>
          <w:p w14:paraId="15165C50">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（1）不同风格雕塑作品对于构图与基座处理的不同 方式与特点； （2）构图与基座对作品整体情感的影响。</w:t>
            </w:r>
          </w:p>
        </w:tc>
        <w:tc>
          <w:tcPr>
            <w:tcW w:w="2490" w:type="dxa"/>
          </w:tcPr>
          <w:p w14:paraId="15E0308C">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54B32946">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本课程的教学内容包括理论知识和实践内容，课堂采用“OBE”教学模式深入探索“教学做一体化”的实践教学。注重以学生为中心，以成果为导向，持续改进教学策略、教学目标等内容。</w:t>
            </w:r>
          </w:p>
          <w:p w14:paraId="78434808">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482F406F">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本专业已经建成了满足教学需要的多媒体、</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等智慧化教学资源，微课、精品课等线上资源库资源丰富。</w:t>
            </w:r>
          </w:p>
          <w:p w14:paraId="57C7C0F5">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254260A8">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案例教学法；问题型、讨论型启发式教学法；</w:t>
            </w:r>
            <w:r>
              <w:rPr>
                <w:rFonts w:hint="eastAsia" w:asciiTheme="minorEastAsia" w:hAnsiTheme="minorEastAsia" w:eastAsiaTheme="minorEastAsia" w:cstheme="minorEastAsia"/>
                <w:kern w:val="0"/>
                <w:sz w:val="18"/>
                <w:szCs w:val="18"/>
              </w:rPr>
              <w:t>示范法。</w:t>
            </w:r>
          </w:p>
          <w:p w14:paraId="7E82C4D9">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4.教师要求：</w:t>
            </w:r>
          </w:p>
          <w:p w14:paraId="79C6C565">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w:t>
            </w:r>
          </w:p>
          <w:p w14:paraId="598FAA9A">
            <w:pPr>
              <w:pStyle w:val="11"/>
              <w:spacing w:beforeAutospacing="0" w:afterAutospacing="0" w:line="36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5.评价建议：</w:t>
            </w:r>
          </w:p>
          <w:p w14:paraId="7790B9F9">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rPr>
              <w:t>采取学习过程考核评定学习效果。</w:t>
            </w:r>
          </w:p>
          <w:p w14:paraId="063B721B">
            <w:pPr>
              <w:spacing w:line="360" w:lineRule="exact"/>
              <w:jc w:val="left"/>
              <w:rPr>
                <w:rFonts w:asciiTheme="minorEastAsia" w:hAnsiTheme="minorEastAsia" w:eastAsiaTheme="minorEastAsia" w:cstheme="minorEastAsia"/>
                <w:bCs/>
                <w:kern w:val="0"/>
                <w:sz w:val="18"/>
                <w:szCs w:val="18"/>
              </w:rPr>
            </w:pPr>
          </w:p>
        </w:tc>
      </w:tr>
      <w:tr w14:paraId="0F59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1145" w:type="dxa"/>
            <w:vAlign w:val="center"/>
          </w:tcPr>
          <w:p w14:paraId="44910DD8">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数字图形</w:t>
            </w:r>
          </w:p>
        </w:tc>
        <w:tc>
          <w:tcPr>
            <w:tcW w:w="2805" w:type="dxa"/>
          </w:tcPr>
          <w:p w14:paraId="0BCCEEC4">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1.知识目标</w:t>
            </w:r>
          </w:p>
          <w:p w14:paraId="4FF079C4">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（1）掌握数字图形设计的基本概念、原理和工具；</w:t>
            </w:r>
          </w:p>
          <w:p w14:paraId="577C469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（2）掌握理解色彩理论、排版原则、视觉艺术基础等相关知识；</w:t>
            </w:r>
          </w:p>
          <w:p w14:paraId="55AE0340">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（3）掌握常用的设计软件和技术操作。</w:t>
            </w:r>
          </w:p>
          <w:p w14:paraId="0FBF7EA7">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2.能力目标</w:t>
            </w:r>
          </w:p>
          <w:p w14:paraId="406A7C53">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（1）具备运用数字图形设计工具进行创意设计和视觉表达的能力</w:t>
            </w:r>
          </w:p>
          <w:p w14:paraId="503043B5">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（2）具备良好的设计思维和创意发挥能力,能够理解和分析设计需求，并有效地呈现设计解决方案。</w:t>
            </w:r>
          </w:p>
          <w:p w14:paraId="66A26280">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3.素质目标</w:t>
            </w:r>
          </w:p>
          <w:p w14:paraId="7EA9A9FA">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(1)培养学生的审美情趣和艺术修养；</w:t>
            </w:r>
          </w:p>
          <w:p w14:paraId="4DEAE81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(2)培养团队合作意识和沟通能力，能够在设计团队中协作；</w:t>
            </w:r>
          </w:p>
          <w:p w14:paraId="47D66F08">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(3)培养学生的自主学习能力和持续学习的意识，能够不断跟进设计领域的发展和变化。</w:t>
            </w:r>
          </w:p>
        </w:tc>
        <w:tc>
          <w:tcPr>
            <w:tcW w:w="2569" w:type="dxa"/>
          </w:tcPr>
          <w:p w14:paraId="086E53FC">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模块一、基础理论与概念</w:t>
            </w:r>
          </w:p>
          <w:p w14:paraId="0B98A85E">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（1）色彩理论与应用</w:t>
            </w:r>
          </w:p>
          <w:p w14:paraId="7A7FCC00">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（2）排版原则与设计布局</w:t>
            </w:r>
          </w:p>
          <w:p w14:paraId="13C22280">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（3）视觉艺术基础与设计原则</w:t>
            </w:r>
          </w:p>
          <w:p w14:paraId="19B23DC7">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（4）数字图形设计的历史与发展</w:t>
            </w:r>
          </w:p>
          <w:p w14:paraId="65F8B463">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模块二、软件与工具应用</w:t>
            </w:r>
          </w:p>
          <w:p w14:paraId="112D238B">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（1）Adobe Photoshop、Illustrator、InDesign等主流设计软件的基本操作与高级技巧</w:t>
            </w:r>
          </w:p>
          <w:p w14:paraId="0BB93C5A">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（2）数字图形绘制技术与实践</w:t>
            </w:r>
          </w:p>
          <w:p w14:paraId="5C4D0CA7">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模块三、创意设计与实践</w:t>
            </w:r>
          </w:p>
          <w:p w14:paraId="12EB5935">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（1）创意设计过程与方法论</w:t>
            </w:r>
          </w:p>
          <w:p w14:paraId="69CA075D">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（2）根据设计 brief 进行项目设计与开发</w:t>
            </w:r>
          </w:p>
          <w:p w14:paraId="06897512">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（3）设计案例分析与实例讲解</w:t>
            </w:r>
          </w:p>
          <w:p w14:paraId="625CF7CC">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模块四、专业实训与项目</w:t>
            </w:r>
            <w:r>
              <w:rPr>
                <w:rFonts w:hint="eastAsia" w:asciiTheme="minorEastAsia" w:hAnsiTheme="minorEastAsia" w:eastAsiaTheme="minorEastAsia" w:cstheme="minorEastAsia"/>
                <w:sz w:val="18"/>
                <w:szCs w:val="18"/>
              </w:rPr>
              <w:t>（1）设计项目管理与执行</w:t>
            </w:r>
          </w:p>
          <w:p w14:paraId="239B3928">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（2）实际案例模拟与解决方</w:t>
            </w:r>
          </w:p>
          <w:p w14:paraId="14EC8A87">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（3）案提出客户沟通与反馈处理</w:t>
            </w:r>
          </w:p>
          <w:p w14:paraId="518B0C19">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模块五、行业趋势与拓展</w:t>
            </w:r>
          </w:p>
          <w:p w14:paraId="5E5BF79E">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（1）数字媒体与互动设计</w:t>
            </w:r>
          </w:p>
          <w:p w14:paraId="09374EC1">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（2）移动端与Web设计</w:t>
            </w:r>
          </w:p>
          <w:p w14:paraId="29D4FA3C">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（3）新媒体营销与用户体验设计</w:t>
            </w:r>
          </w:p>
        </w:tc>
        <w:tc>
          <w:tcPr>
            <w:tcW w:w="2490" w:type="dxa"/>
          </w:tcPr>
          <w:p w14:paraId="6A90AB82">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4B1080A7">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本课程的教学内容包括理论知识和实践内容，课堂采用“OBE”教学模式深入探索“教学做一体化”的实践教学。注重以学生为中心，以成果为导向，持续改进教学策略、教学目标等内容。</w:t>
            </w:r>
          </w:p>
          <w:p w14:paraId="53246C1F">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3754B8DB">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本专业已经建成了满足教学需要的多媒体、</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等智慧化教学资源，微课、精品课等线上资源库资源丰富。</w:t>
            </w:r>
          </w:p>
          <w:p w14:paraId="484469FF">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03A33D92">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案例教学法；问题型、讨论型启发式教学法；</w:t>
            </w:r>
            <w:r>
              <w:rPr>
                <w:rFonts w:hint="eastAsia" w:asciiTheme="minorEastAsia" w:hAnsiTheme="minorEastAsia" w:eastAsiaTheme="minorEastAsia" w:cstheme="minorEastAsia"/>
                <w:kern w:val="0"/>
                <w:sz w:val="18"/>
                <w:szCs w:val="18"/>
              </w:rPr>
              <w:t>示范法。</w:t>
            </w:r>
          </w:p>
          <w:p w14:paraId="287DCD07">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4.教师要求：</w:t>
            </w:r>
          </w:p>
          <w:p w14:paraId="7D2F47DA">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w:t>
            </w:r>
          </w:p>
          <w:p w14:paraId="19E46CE2">
            <w:pPr>
              <w:pStyle w:val="11"/>
              <w:spacing w:beforeAutospacing="0" w:afterAutospacing="0" w:line="36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5.评价建议：</w:t>
            </w:r>
          </w:p>
          <w:p w14:paraId="6B31E92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rPr>
              <w:t>采取学习过程考核评定学习效果。</w:t>
            </w:r>
          </w:p>
          <w:p w14:paraId="74CA48D8">
            <w:pPr>
              <w:spacing w:line="360" w:lineRule="exact"/>
              <w:jc w:val="left"/>
              <w:rPr>
                <w:rFonts w:asciiTheme="minorEastAsia" w:hAnsiTheme="minorEastAsia" w:eastAsiaTheme="minorEastAsia" w:cstheme="minorEastAsia"/>
                <w:bCs/>
                <w:kern w:val="0"/>
                <w:sz w:val="18"/>
                <w:szCs w:val="18"/>
              </w:rPr>
            </w:pPr>
          </w:p>
        </w:tc>
      </w:tr>
    </w:tbl>
    <w:p w14:paraId="7576E9EC">
      <w:pPr>
        <w:pStyle w:val="4"/>
        <w:spacing w:before="120" w:beforeLines="50" w:after="120" w:afterLines="50" w:line="400" w:lineRule="exact"/>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2.专业核心课程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3014"/>
        <w:gridCol w:w="2592"/>
        <w:gridCol w:w="2185"/>
      </w:tblGrid>
      <w:tr w14:paraId="7B3F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6DF8FBF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课程名称</w:t>
            </w:r>
          </w:p>
        </w:tc>
        <w:tc>
          <w:tcPr>
            <w:tcW w:w="3014" w:type="dxa"/>
            <w:vAlign w:val="center"/>
          </w:tcPr>
          <w:p w14:paraId="03E72F0A">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课程目标</w:t>
            </w:r>
          </w:p>
        </w:tc>
        <w:tc>
          <w:tcPr>
            <w:tcW w:w="2592" w:type="dxa"/>
            <w:vAlign w:val="center"/>
          </w:tcPr>
          <w:p w14:paraId="5704534B">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主要内容</w:t>
            </w:r>
          </w:p>
        </w:tc>
        <w:tc>
          <w:tcPr>
            <w:tcW w:w="2185" w:type="dxa"/>
            <w:vAlign w:val="center"/>
          </w:tcPr>
          <w:p w14:paraId="5BFC5B15">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教学要求</w:t>
            </w:r>
          </w:p>
        </w:tc>
      </w:tr>
      <w:tr w14:paraId="3AC6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3D939DD6">
            <w:pPr>
              <w:spacing w:line="360" w:lineRule="exact"/>
              <w:jc w:val="center"/>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泥塑人体</w:t>
            </w:r>
          </w:p>
        </w:tc>
        <w:tc>
          <w:tcPr>
            <w:tcW w:w="3014" w:type="dxa"/>
          </w:tcPr>
          <w:p w14:paraId="631AE080">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1.知识目标</w:t>
            </w:r>
          </w:p>
          <w:p w14:paraId="19236C76">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(1)掌握人体解剖学基本知识，包括骨骼结构、肌肉分布、器官位置等，以便在泥塑过程中准确表现人体形态。</w:t>
            </w:r>
          </w:p>
          <w:p w14:paraId="7F04BC29">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(2)掌握泥塑材料与工具知识：理解不同类型的泥料、工具的特性和用途，掌握泥塑所需的基本材料和工具知识。</w:t>
            </w:r>
          </w:p>
          <w:p w14:paraId="73B3742B">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（3）掌握泥塑技法知识：学习各种泥塑技法和表现手法，包括捏塑、雕刻、造型等技术，为创作人体泥塑作品提供技术支持。</w:t>
            </w:r>
          </w:p>
          <w:p w14:paraId="467C7874">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2.能力目标</w:t>
            </w:r>
          </w:p>
          <w:p w14:paraId="3025C419">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（1）具备准确捕捉和表现人体结构、比例和动态的能力，使其能够制作出具有逼真性和表现力的人体泥塑作品。</w:t>
            </w:r>
          </w:p>
          <w:p w14:paraId="33E0B146">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（2）具备泥塑造型技巧的能力，包括雕刻细节、处理比例感和空间感等，使其作品更具艺术感和表现力。</w:t>
            </w:r>
          </w:p>
          <w:p w14:paraId="4DFD9B20">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（3）具备创造力和艺术表现能力，帮助其在泥塑人体作品中展现个性和创意。</w:t>
            </w:r>
          </w:p>
          <w:p w14:paraId="15350C85">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3.素质目标</w:t>
            </w:r>
          </w:p>
          <w:p w14:paraId="2F2E0164">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（1）培养学生对泥塑人体艺术作品的审美品味和感知能力，使其能够欣赏和理解不同风格和形式的作品。</w:t>
            </w:r>
          </w:p>
          <w:p w14:paraId="12F8203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（2）培养学生坚韧与耐心培养：泥塑人体作品的制作过程需要耐心和细致，培养学生坚韧的毅力和耐心处理复杂的细节。</w:t>
            </w:r>
          </w:p>
        </w:tc>
        <w:tc>
          <w:tcPr>
            <w:tcW w:w="2592" w:type="dxa"/>
          </w:tcPr>
          <w:p w14:paraId="53F88B03">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模块一、人体速塑概述</w:t>
            </w:r>
          </w:p>
          <w:p w14:paraId="00F9D24D">
            <w:pPr>
              <w:pStyle w:val="18"/>
              <w:numPr>
                <w:ilvl w:val="0"/>
                <w:numId w:val="3"/>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人体泥塑在西方的发展</w:t>
            </w:r>
          </w:p>
          <w:p w14:paraId="0B059025">
            <w:pPr>
              <w:pStyle w:val="18"/>
              <w:numPr>
                <w:ilvl w:val="0"/>
                <w:numId w:val="3"/>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人体泥塑在中国的发展与演变</w:t>
            </w:r>
          </w:p>
          <w:p w14:paraId="6F778972">
            <w:pPr>
              <w:pStyle w:val="18"/>
              <w:numPr>
                <w:ilvl w:val="0"/>
                <w:numId w:val="3"/>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人体泥塑主要的工具、材料及特性</w:t>
            </w:r>
          </w:p>
          <w:p w14:paraId="57E0D3FC">
            <w:pPr>
              <w:pStyle w:val="18"/>
              <w:numPr>
                <w:ilvl w:val="0"/>
                <w:numId w:val="3"/>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人体速塑在实际中的运用</w:t>
            </w:r>
          </w:p>
          <w:p w14:paraId="67314CA0">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（5）人体泥塑的审美特征。</w:t>
            </w:r>
          </w:p>
          <w:p w14:paraId="69558D69">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模块二、人体速塑基本要点</w:t>
            </w:r>
          </w:p>
          <w:p w14:paraId="121ED595">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（1）人体运动规律； （2）人体速塑的概念.</w:t>
            </w:r>
          </w:p>
          <w:p w14:paraId="43F45FD7">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模块三、人体速塑基本 方法与步骤</w:t>
            </w:r>
          </w:p>
          <w:p w14:paraId="110D831D">
            <w:pPr>
              <w:pStyle w:val="18"/>
              <w:numPr>
                <w:ilvl w:val="0"/>
                <w:numId w:val="4"/>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人体速塑基本方法与步骤</w:t>
            </w:r>
          </w:p>
          <w:p w14:paraId="4E6BB85D">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（2）人体速塑构图技巧。</w:t>
            </w:r>
          </w:p>
          <w:p w14:paraId="158CB6E8">
            <w:pPr>
              <w:spacing w:line="360" w:lineRule="exact"/>
              <w:jc w:val="left"/>
              <w:rPr>
                <w:rFonts w:asciiTheme="majorEastAsia" w:hAnsiTheme="majorEastAsia" w:eastAsiaTheme="majorEastAsia" w:cstheme="majorEastAsia"/>
                <w:b/>
                <w:kern w:val="0"/>
                <w:sz w:val="18"/>
                <w:szCs w:val="18"/>
              </w:rPr>
            </w:pPr>
          </w:p>
          <w:p w14:paraId="5251A411">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模块四、人体雕塑作品欣赏</w:t>
            </w:r>
          </w:p>
          <w:p w14:paraId="21100C73">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Cs/>
                <w:kern w:val="2"/>
                <w:sz w:val="18"/>
                <w:szCs w:val="18"/>
              </w:rPr>
              <w:t>（1）中外优秀雕塑家人体速塑作品赏析。</w:t>
            </w:r>
          </w:p>
        </w:tc>
        <w:tc>
          <w:tcPr>
            <w:tcW w:w="2185" w:type="dxa"/>
          </w:tcPr>
          <w:p w14:paraId="7FBA5D4F">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1．教学模式：</w:t>
            </w:r>
          </w:p>
          <w:p w14:paraId="2B9A8F1F">
            <w:pPr>
              <w:pStyle w:val="18"/>
              <w:spacing w:line="360" w:lineRule="exact"/>
              <w:ind w:firstLine="36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本课程的教学内容包括理论知识和实践内容，探索“教学做一体化”的实践教学。注重以学生为中心，以成果为导向，持续改进教学策略、教学目标等内容。</w:t>
            </w:r>
          </w:p>
          <w:p w14:paraId="63714FA2">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0D08DC9C">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智慧校园平台、数控车模实训室</w:t>
            </w:r>
            <w:r>
              <w:rPr>
                <w:rFonts w:hint="eastAsia" w:asciiTheme="majorEastAsia" w:hAnsiTheme="majorEastAsia" w:eastAsiaTheme="majorEastAsia" w:cstheme="majorEastAsia"/>
                <w:kern w:val="0"/>
                <w:sz w:val="18"/>
                <w:szCs w:val="18"/>
              </w:rPr>
              <w:t>等智慧化教学资源，微课、精品课等线上资源库资源丰富。</w:t>
            </w:r>
          </w:p>
          <w:p w14:paraId="28040F96">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3ED6A8D6">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案例教学法；专题教学法；问题型、讨论型启发式教学法；示范法。</w:t>
            </w:r>
          </w:p>
          <w:p w14:paraId="4C17EE30">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4.教师要求：</w:t>
            </w:r>
          </w:p>
          <w:p w14:paraId="4D19761D">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w:t>
            </w:r>
          </w:p>
          <w:p w14:paraId="64D505BC">
            <w:pPr>
              <w:keepLines/>
              <w:spacing w:line="360" w:lineRule="exact"/>
              <w:jc w:val="left"/>
              <w:rPr>
                <w:rFonts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5.评价建议：</w:t>
            </w:r>
          </w:p>
          <w:p w14:paraId="5B49D6E9">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kern w:val="0"/>
                <w:sz w:val="18"/>
                <w:szCs w:val="18"/>
              </w:rPr>
              <w:t>采取学习过程考核评定学习效果。</w:t>
            </w:r>
          </w:p>
        </w:tc>
      </w:tr>
      <w:tr w14:paraId="01C9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6DED10AE">
            <w:pPr>
              <w:spacing w:line="360" w:lineRule="exact"/>
              <w:jc w:val="center"/>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着衣泥塑人体</w:t>
            </w:r>
          </w:p>
        </w:tc>
        <w:tc>
          <w:tcPr>
            <w:tcW w:w="3014" w:type="dxa"/>
          </w:tcPr>
          <w:p w14:paraId="3AA5D6AD">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1.知识目标</w:t>
            </w:r>
          </w:p>
          <w:p w14:paraId="0729813E">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(1)掌握人体解剖学基本知识，包括骨骼结构、肌肉分布、器官位置等，以便在泥塑过程中准确表现人体形态。</w:t>
            </w:r>
          </w:p>
          <w:p w14:paraId="5E4FEB8F">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(2)掌握泥塑材料与工具知识：理解不同类型的泥料、工具的特性和用途，掌握泥塑所需的基本材料和工具知识。</w:t>
            </w:r>
          </w:p>
          <w:p w14:paraId="3B0CA41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（3）掌握泥塑技法知识：学习各种泥塑技法和表现手法，包括捏塑、雕刻、造型等技术，为创作人体泥塑作品提供技术支持。</w:t>
            </w:r>
          </w:p>
          <w:p w14:paraId="6EFFE9B5">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2.能力目标</w:t>
            </w:r>
          </w:p>
          <w:p w14:paraId="6AB5BF69">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（1）具备准确捕捉和表现人体结构、比例和动态的能力，使其能够制作出具有逼真性和表现力的人体泥塑作品。</w:t>
            </w:r>
          </w:p>
          <w:p w14:paraId="597D0652">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（2）具备泥塑造型技巧的能力，包括雕刻细节、处理比例感和空间感等，使其作品更具艺术感和表现力。</w:t>
            </w:r>
          </w:p>
          <w:p w14:paraId="2C685633">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（3）具备创造力和艺术表现能力，帮助其在泥塑人体作品中展现个性和创意。</w:t>
            </w:r>
          </w:p>
          <w:p w14:paraId="39BFB746">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3.素质目标</w:t>
            </w:r>
          </w:p>
          <w:p w14:paraId="0AE6BC9E">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（1）培养学生对泥塑人体艺术作品的审美品味和感知能力，使其能够欣赏和理解不同风格和形式的作品。</w:t>
            </w:r>
          </w:p>
          <w:p w14:paraId="50DEB81D">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（2）培养学生坚韧与耐心培养：泥塑人体作品的制作过程需要耐心和细致，培养学生坚韧的毅力和耐心处理复杂的细节。</w:t>
            </w:r>
          </w:p>
        </w:tc>
        <w:tc>
          <w:tcPr>
            <w:tcW w:w="2592" w:type="dxa"/>
          </w:tcPr>
          <w:p w14:paraId="0B4A0BA7">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模块一、人体速塑概述</w:t>
            </w:r>
          </w:p>
          <w:p w14:paraId="32ADB459">
            <w:pPr>
              <w:pStyle w:val="18"/>
              <w:numPr>
                <w:ilvl w:val="0"/>
                <w:numId w:val="3"/>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人体泥塑在西方的发展</w:t>
            </w:r>
          </w:p>
          <w:p w14:paraId="4CEC9A64">
            <w:pPr>
              <w:pStyle w:val="18"/>
              <w:numPr>
                <w:ilvl w:val="0"/>
                <w:numId w:val="3"/>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人体泥塑在中国的发展与演变</w:t>
            </w:r>
          </w:p>
          <w:p w14:paraId="2BEBC2EC">
            <w:pPr>
              <w:pStyle w:val="18"/>
              <w:numPr>
                <w:ilvl w:val="0"/>
                <w:numId w:val="3"/>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人体泥塑主要的工具、材料及特性</w:t>
            </w:r>
          </w:p>
          <w:p w14:paraId="0EA1B459">
            <w:pPr>
              <w:pStyle w:val="18"/>
              <w:numPr>
                <w:ilvl w:val="0"/>
                <w:numId w:val="3"/>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人体速塑在实际中的运用</w:t>
            </w:r>
          </w:p>
          <w:p w14:paraId="6C908149">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（5）人体泥塑的审美特征。</w:t>
            </w:r>
          </w:p>
          <w:p w14:paraId="7EBCCE3E">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模块二、人体速塑基本要点</w:t>
            </w:r>
          </w:p>
          <w:p w14:paraId="2C412320">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（1）人体运动规律； （2）人体速塑的概念.</w:t>
            </w:r>
          </w:p>
          <w:p w14:paraId="59ED4D2D">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模块三、人体速塑基本 方法与步骤</w:t>
            </w:r>
          </w:p>
          <w:p w14:paraId="7FB6AD48">
            <w:pPr>
              <w:pStyle w:val="18"/>
              <w:numPr>
                <w:ilvl w:val="0"/>
                <w:numId w:val="4"/>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人体速塑基本方法与步骤</w:t>
            </w:r>
          </w:p>
          <w:p w14:paraId="1E229F9D">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（2）人体速塑构图技巧。</w:t>
            </w:r>
          </w:p>
          <w:p w14:paraId="315218A3">
            <w:pPr>
              <w:spacing w:line="360" w:lineRule="exact"/>
              <w:jc w:val="left"/>
              <w:rPr>
                <w:rFonts w:asciiTheme="majorEastAsia" w:hAnsiTheme="majorEastAsia" w:eastAsiaTheme="majorEastAsia" w:cstheme="majorEastAsia"/>
                <w:b/>
                <w:kern w:val="0"/>
                <w:sz w:val="18"/>
                <w:szCs w:val="18"/>
              </w:rPr>
            </w:pPr>
          </w:p>
          <w:p w14:paraId="3587ED72">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模块四、人体雕塑作品欣赏</w:t>
            </w:r>
          </w:p>
          <w:p w14:paraId="3AAD0C26">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（1）中外优秀雕塑家人体速塑作品赏析。</w:t>
            </w:r>
          </w:p>
        </w:tc>
        <w:tc>
          <w:tcPr>
            <w:tcW w:w="2185" w:type="dxa"/>
          </w:tcPr>
          <w:p w14:paraId="1BB7F090">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1．教学模式：</w:t>
            </w:r>
          </w:p>
          <w:p w14:paraId="7A948738">
            <w:pPr>
              <w:pStyle w:val="18"/>
              <w:spacing w:line="360" w:lineRule="exact"/>
              <w:ind w:firstLine="36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本课程的教学内容包括理论知识和实践内容，探索“教学做一体化”的实践教学。注重以学生为中心，以成果为导向，持续改进教学策略、教学目标等内容。</w:t>
            </w:r>
          </w:p>
          <w:p w14:paraId="2F14776A">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3F35F1F4">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智慧校园平台、数控车模实训室</w:t>
            </w:r>
            <w:r>
              <w:rPr>
                <w:rFonts w:hint="eastAsia" w:asciiTheme="majorEastAsia" w:hAnsiTheme="majorEastAsia" w:eastAsiaTheme="majorEastAsia" w:cstheme="majorEastAsia"/>
                <w:kern w:val="0"/>
                <w:sz w:val="18"/>
                <w:szCs w:val="18"/>
              </w:rPr>
              <w:t>等智慧化教学资源，微课、精品课等线上资源库资源丰富。</w:t>
            </w:r>
          </w:p>
          <w:p w14:paraId="138FEC52">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1369AEA1">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案例教学法；专题教学法；问题型、讨论型启发式教学法；示范法。</w:t>
            </w:r>
          </w:p>
          <w:p w14:paraId="585D09BD">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4.教师要求：</w:t>
            </w:r>
          </w:p>
          <w:p w14:paraId="044B7ACB">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w:t>
            </w:r>
          </w:p>
          <w:p w14:paraId="5EB27D22">
            <w:pPr>
              <w:keepLines/>
              <w:spacing w:line="360" w:lineRule="exact"/>
              <w:jc w:val="left"/>
              <w:rPr>
                <w:rFonts w:asciiTheme="majorEastAsia" w:hAnsiTheme="majorEastAsia" w:eastAsiaTheme="majorEastAsia" w:cstheme="majorEastAsia"/>
                <w:b/>
                <w:bCs/>
                <w:kern w:val="0"/>
                <w:sz w:val="18"/>
                <w:szCs w:val="18"/>
              </w:rPr>
            </w:pPr>
            <w:r>
              <w:rPr>
                <w:rFonts w:hint="eastAsia" w:asciiTheme="majorEastAsia" w:hAnsiTheme="majorEastAsia" w:eastAsiaTheme="majorEastAsia" w:cstheme="majorEastAsia"/>
                <w:b/>
                <w:bCs/>
                <w:kern w:val="0"/>
                <w:sz w:val="18"/>
                <w:szCs w:val="18"/>
              </w:rPr>
              <w:t>5.评价建议：</w:t>
            </w:r>
          </w:p>
          <w:p w14:paraId="007774D2">
            <w:pPr>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采取学习过程考核评定学习效果。</w:t>
            </w:r>
          </w:p>
        </w:tc>
      </w:tr>
      <w:tr w14:paraId="668B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Pr>
          <w:p w14:paraId="227EC9F5">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文创雕塑设计</w:t>
            </w:r>
          </w:p>
        </w:tc>
        <w:tc>
          <w:tcPr>
            <w:tcW w:w="3014" w:type="dxa"/>
          </w:tcPr>
          <w:p w14:paraId="75167C66">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1.知识目标</w:t>
            </w:r>
          </w:p>
          <w:p w14:paraId="7AAF560A">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（1）了解文化创意产业的理论基础、文化艺术市场的运作机制以及相关法律法规的了解。</w:t>
            </w:r>
          </w:p>
          <w:p w14:paraId="3384C554">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（2）了解雕塑艺术与文化创意产业的融合，如雕塑艺术与数字艺术的结合、跨界合作的实践案例等。</w:t>
            </w:r>
          </w:p>
          <w:p w14:paraId="0792FF8F">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（3）了解文创雕塑设计在当代社会背景下的发展趋势与创新方向，包括可持续发展理念在设计中的应用等。</w:t>
            </w:r>
          </w:p>
          <w:p w14:paraId="2D62D4D6">
            <w:pPr>
              <w:pStyle w:val="18"/>
              <w:spacing w:line="360" w:lineRule="exact"/>
              <w:ind w:firstLine="0" w:firstLineChars="0"/>
              <w:rPr>
                <w:rFonts w:asciiTheme="majorEastAsia" w:hAnsiTheme="majorEastAsia" w:eastAsiaTheme="majorEastAsia" w:cstheme="majorEastAsia"/>
                <w:b/>
                <w:kern w:val="2"/>
                <w:sz w:val="18"/>
                <w:szCs w:val="18"/>
              </w:rPr>
            </w:pPr>
            <w:r>
              <w:rPr>
                <w:rFonts w:hint="eastAsia" w:asciiTheme="majorEastAsia" w:hAnsiTheme="majorEastAsia" w:eastAsiaTheme="majorEastAsia" w:cstheme="majorEastAsia"/>
                <w:b/>
                <w:kern w:val="2"/>
                <w:sz w:val="18"/>
                <w:szCs w:val="18"/>
              </w:rPr>
              <w:t>2.能力目标</w:t>
            </w:r>
          </w:p>
          <w:p w14:paraId="438BDEF2">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（1）具备设计创新能力：培养学生在文创雕塑设计领域的创意表达与设计创新能力，包括形式语言、符号传达与文化表达等方面。</w:t>
            </w:r>
          </w:p>
          <w:p w14:paraId="67F4D582">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3.素质目标</w:t>
            </w:r>
          </w:p>
          <w:p w14:paraId="36AFD623">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（1）培养学生的文化视野与批判思维：加深学生对文化多样性和创意产业的理解，培养其跨文化交流与批判性思维能力。</w:t>
            </w:r>
          </w:p>
          <w:p w14:paraId="12B6C480">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（2）培养学生的责任与创新：倡导学生在文化创意产业中的社会责任感和可持续发展意识，鼓励其在设计实践中体现创新与环保理念。</w:t>
            </w:r>
          </w:p>
          <w:p w14:paraId="089D166E">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（3）培养学生在职业道德、团队协作和项目管理方面的素养，为其未来在文创产业中的职业发展打下基础。</w:t>
            </w:r>
          </w:p>
        </w:tc>
        <w:tc>
          <w:tcPr>
            <w:tcW w:w="2592" w:type="dxa"/>
          </w:tcPr>
          <w:p w14:paraId="0D7228B8">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模块一、文化创意产业概况</w:t>
            </w:r>
          </w:p>
          <w:p w14:paraId="6F90DB81">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模块二、文化创意产业发展状况</w:t>
            </w:r>
          </w:p>
          <w:p w14:paraId="2341DAB4">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模块三、文化创意产品的特征</w:t>
            </w:r>
          </w:p>
          <w:p w14:paraId="306FE22A">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模块四、文化创意产品的分类</w:t>
            </w:r>
          </w:p>
          <w:p w14:paraId="4F4436A1">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模块五、主题作品创作与研发</w:t>
            </w:r>
          </w:p>
          <w:p w14:paraId="06F0A25F">
            <w:pPr>
              <w:spacing w:line="360" w:lineRule="exact"/>
              <w:jc w:val="left"/>
              <w:rPr>
                <w:rFonts w:asciiTheme="majorEastAsia" w:hAnsiTheme="majorEastAsia" w:eastAsiaTheme="majorEastAsia" w:cstheme="majorEastAsia"/>
                <w:bCs/>
                <w:kern w:val="0"/>
                <w:sz w:val="18"/>
                <w:szCs w:val="18"/>
              </w:rPr>
            </w:pPr>
          </w:p>
        </w:tc>
        <w:tc>
          <w:tcPr>
            <w:tcW w:w="2185" w:type="dxa"/>
          </w:tcPr>
          <w:p w14:paraId="5891CEDB">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1.教学模式：</w:t>
            </w:r>
          </w:p>
          <w:p w14:paraId="6CB9982C">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课程的教学内容包括理论知识和实践内容，课堂采用“OBE”教学模式深入探索“教学做一体化”的实践教学。注重以学生为中心，以成果为导向，持续改进教学策略、教学目标等内容，让学生从“学会”到“会学”，培养学生技能。</w:t>
            </w:r>
          </w:p>
          <w:p w14:paraId="270FD06A">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24BB32E0">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在学校的支持下，本专业已经建成了满足教学需要的多媒体、装饰实训室</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、智慧校园平台</w:t>
            </w:r>
            <w:r>
              <w:rPr>
                <w:rFonts w:hint="eastAsia" w:asciiTheme="majorEastAsia" w:hAnsiTheme="majorEastAsia" w:eastAsiaTheme="majorEastAsia" w:cstheme="majorEastAsia"/>
                <w:kern w:val="0"/>
                <w:sz w:val="18"/>
                <w:szCs w:val="18"/>
              </w:rPr>
              <w:t>等智慧化教学资源，微课、精品课等线上资源库资源丰富。</w:t>
            </w:r>
          </w:p>
          <w:p w14:paraId="3C9B6FFA">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322390EE">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案例教学法；个性化、多样化专题教学法；问题型、讨论型启发式教学法；示范法。</w:t>
            </w:r>
          </w:p>
          <w:p w14:paraId="197BBC67">
            <w:pPr>
              <w:keepLines/>
              <w:spacing w:line="360" w:lineRule="exact"/>
              <w:jc w:val="left"/>
              <w:rPr>
                <w:rFonts w:asciiTheme="majorEastAsia" w:hAnsiTheme="majorEastAsia" w:eastAsiaTheme="majorEastAsia" w:cstheme="majorEastAsia"/>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color w:val="000000" w:themeColor="text1"/>
                <w:kern w:val="0"/>
                <w:sz w:val="18"/>
                <w:szCs w:val="18"/>
                <w14:textFill>
                  <w14:solidFill>
                    <w14:schemeClr w14:val="tx1"/>
                  </w14:solidFill>
                </w14:textFill>
              </w:rPr>
              <w:t>4.教师要求</w:t>
            </w: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w:t>
            </w:r>
          </w:p>
          <w:p w14:paraId="3AF768E6">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重视师生互动，引导学生积极思考，形成正确的世界观、人生观、价值观。</w:t>
            </w:r>
          </w:p>
          <w:p w14:paraId="40802336">
            <w:pPr>
              <w:pStyle w:val="11"/>
              <w:spacing w:beforeAutospacing="0" w:afterAutospacing="0" w:line="360" w:lineRule="exact"/>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sz w:val="18"/>
                <w:szCs w:val="18"/>
              </w:rPr>
              <w:t>5.</w:t>
            </w:r>
            <w:r>
              <w:rPr>
                <w:rFonts w:hint="eastAsia" w:asciiTheme="majorEastAsia" w:hAnsiTheme="majorEastAsia" w:eastAsiaTheme="majorEastAsia" w:cstheme="majorEastAsia"/>
                <w:b/>
                <w:bCs/>
                <w:color w:val="000000" w:themeColor="text1"/>
                <w:sz w:val="18"/>
                <w:szCs w:val="18"/>
                <w14:textFill>
                  <w14:solidFill>
                    <w14:schemeClr w14:val="tx1"/>
                  </w14:solidFill>
                </w14:textFill>
              </w:rPr>
              <w:t>考核方式：</w:t>
            </w:r>
          </w:p>
          <w:p w14:paraId="0ED3986D">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采取课堂积分（10%）+过程考核（30%）+期末测评（60%）评定学习效果。</w:t>
            </w:r>
          </w:p>
        </w:tc>
      </w:tr>
      <w:tr w14:paraId="0556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Pr>
          <w:p w14:paraId="06D0AD24">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雕塑翻制工艺</w:t>
            </w:r>
          </w:p>
        </w:tc>
        <w:tc>
          <w:tcPr>
            <w:tcW w:w="3014" w:type="dxa"/>
          </w:tcPr>
          <w:p w14:paraId="0E8EE27F">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1.知识目标</w:t>
            </w:r>
          </w:p>
          <w:p w14:paraId="1A93E041">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（1）掌握雕塑翻制的基本原理和方法，包括石膏模具的翻制、玻璃钢材料的选用与配比、翻制工艺流程等。</w:t>
            </w:r>
          </w:p>
          <w:p w14:paraId="360EE758">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（2）了解不同类型雕塑产品的质量标准，如A类、B类、C类产品的质量要求。</w:t>
            </w:r>
          </w:p>
          <w:p w14:paraId="74CDEA9D">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（3）掌握雕塑翻制过程中涉及的材料学、力学、美学等相关知识。</w:t>
            </w:r>
          </w:p>
          <w:p w14:paraId="1AAE8C76">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2.能力目标</w:t>
            </w:r>
          </w:p>
          <w:p w14:paraId="354F556C">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（1）具备独立完成石膏模具的翻制的能力，包括分模、涂刷脱模剂、模具光滑处理等步骤。</w:t>
            </w:r>
          </w:p>
          <w:p w14:paraId="3F8CDFCF">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（2）具备熟练操作玻璃钢翻制工艺的能力，包括原料的调配、纤维布的铺设、骨架的安装等。</w:t>
            </w:r>
          </w:p>
          <w:p w14:paraId="1A72DE4B">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（3）具备根据不同场合和需求，选择合适的雕塑产品类型的能力，并确保产品质量符合标准。</w:t>
            </w:r>
          </w:p>
          <w:p w14:paraId="43C6B1C5">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（3）具备解决雕塑翻制过程中遇到的技术问题的能力。</w:t>
            </w:r>
          </w:p>
          <w:p w14:paraId="389EBA31">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3.素质目标</w:t>
            </w:r>
          </w:p>
          <w:p w14:paraId="3C59CBA8">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（1）培养学生的审美能力和创新意识，使其在雕塑翻制过程中能够注重作品的美感和创意。</w:t>
            </w:r>
          </w:p>
          <w:p w14:paraId="5BE6CE69">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（2）培养学生的团队合作精神，因为在雕塑翻制过程中往往需要多人协作完成。</w:t>
            </w:r>
          </w:p>
          <w:p w14:paraId="40897EF1">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(3)培养学生的责任心和敬业精神，确保在雕塑翻制过程中严格遵守工艺流程和质量标准。</w:t>
            </w:r>
          </w:p>
          <w:p w14:paraId="75D7B37F">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(4)培养学生的环保意识，合理利用材料，减少浪费，关注生产过程中的环保问题。</w:t>
            </w:r>
          </w:p>
        </w:tc>
        <w:tc>
          <w:tcPr>
            <w:tcW w:w="2592" w:type="dxa"/>
          </w:tcPr>
          <w:p w14:paraId="6F0E0812">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模块一、雕塑翻制与后期处理概述</w:t>
            </w:r>
          </w:p>
          <w:p w14:paraId="08587AFA">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（1）雕塑模具与常用材料</w:t>
            </w:r>
          </w:p>
          <w:p w14:paraId="4572739B">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（2）雕塑翻制与后期处理的具体步骤</w:t>
            </w:r>
          </w:p>
          <w:p w14:paraId="52C9D048">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模块二、雕塑模具翻制工艺流程</w:t>
            </w:r>
          </w:p>
          <w:p w14:paraId="2348453B">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（1）石膏雕塑</w:t>
            </w:r>
          </w:p>
          <w:p w14:paraId="2694B191">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（2）玻璃钢雕塑</w:t>
            </w:r>
          </w:p>
          <w:p w14:paraId="316CC5F1">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（3）硅胶雕塑</w:t>
            </w:r>
          </w:p>
          <w:p w14:paraId="34F28638">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（4）其他材料</w:t>
            </w:r>
          </w:p>
          <w:p w14:paraId="5713D9C0">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模块三、模具翻制雕塑的修补与着色</w:t>
            </w:r>
          </w:p>
          <w:p w14:paraId="2F957890">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（1）修补、打磨、抛光</w:t>
            </w:r>
          </w:p>
          <w:p w14:paraId="143EEFAD">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（2）雕塑着色</w:t>
            </w:r>
          </w:p>
          <w:p w14:paraId="4D7D7EA3">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
                <w:kern w:val="0"/>
                <w:sz w:val="18"/>
                <w:szCs w:val="18"/>
              </w:rPr>
              <w:t>模块四、案例分析</w:t>
            </w:r>
          </w:p>
        </w:tc>
        <w:tc>
          <w:tcPr>
            <w:tcW w:w="2185" w:type="dxa"/>
          </w:tcPr>
          <w:p w14:paraId="6270154B">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1.教学模式：</w:t>
            </w:r>
          </w:p>
          <w:p w14:paraId="00EDD589">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以真实项目为导向，采用“OBE”教学模式深入探索“教学做一体化”的实践教学。</w:t>
            </w:r>
          </w:p>
          <w:p w14:paraId="3F25A2D7">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21E4E32E">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虚拟仿真实训平台、智慧校园平台</w:t>
            </w:r>
            <w:r>
              <w:rPr>
                <w:rFonts w:hint="eastAsia" w:asciiTheme="majorEastAsia" w:hAnsiTheme="majorEastAsia" w:eastAsiaTheme="majorEastAsia" w:cstheme="majorEastAsia"/>
                <w:kern w:val="0"/>
                <w:sz w:val="18"/>
                <w:szCs w:val="18"/>
              </w:rPr>
              <w:t>等智慧化教学资源，微课、精品课等线上资源库资源丰富。</w:t>
            </w:r>
          </w:p>
          <w:p w14:paraId="64EC2F2E">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53DADEE3">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案例教学法；专题教学法；问题型、讨论型启发式教学法；示范法。</w:t>
            </w:r>
          </w:p>
          <w:p w14:paraId="0EA588E1">
            <w:pPr>
              <w:keepLines/>
              <w:spacing w:line="360" w:lineRule="exact"/>
              <w:jc w:val="left"/>
              <w:rPr>
                <w:rFonts w:asciiTheme="majorEastAsia" w:hAnsiTheme="majorEastAsia" w:eastAsiaTheme="majorEastAsia" w:cstheme="majorEastAsia"/>
                <w:b/>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color w:val="000000" w:themeColor="text1"/>
                <w:kern w:val="0"/>
                <w:sz w:val="18"/>
                <w:szCs w:val="18"/>
                <w14:textFill>
                  <w14:solidFill>
                    <w14:schemeClr w14:val="tx1"/>
                  </w14:solidFill>
                </w14:textFill>
              </w:rPr>
              <w:t>4.教师要求：</w:t>
            </w:r>
          </w:p>
          <w:p w14:paraId="7F80CE1E">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w:t>
            </w:r>
          </w:p>
          <w:p w14:paraId="0B703F73">
            <w:pPr>
              <w:pStyle w:val="11"/>
              <w:spacing w:beforeAutospacing="0" w:afterAutospacing="0" w:line="360" w:lineRule="exact"/>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5.评价建议：</w:t>
            </w:r>
          </w:p>
          <w:p w14:paraId="6C3EDDA4">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sz w:val="18"/>
                <w:szCs w:val="18"/>
              </w:rPr>
              <w:t>采取学习过程考核评定学习效果。</w:t>
            </w:r>
            <w:r>
              <w:rPr>
                <w:rFonts w:hint="eastAsia" w:asciiTheme="majorEastAsia" w:hAnsiTheme="majorEastAsia" w:eastAsiaTheme="majorEastAsia" w:cstheme="majorEastAsia"/>
                <w:b/>
                <w:bCs/>
                <w:sz w:val="18"/>
                <w:szCs w:val="18"/>
              </w:rPr>
              <w:t>1.教学模式：</w:t>
            </w:r>
          </w:p>
          <w:p w14:paraId="42C9C5A1">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以真实项目为导向，采用“OBE”教学模式深入探索“教学做一体化”的实践教学。</w:t>
            </w:r>
          </w:p>
          <w:p w14:paraId="51AF7E70">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54927D6E">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虚拟仿真实训平台、智慧校园平台</w:t>
            </w:r>
            <w:r>
              <w:rPr>
                <w:rFonts w:hint="eastAsia" w:asciiTheme="majorEastAsia" w:hAnsiTheme="majorEastAsia" w:eastAsiaTheme="majorEastAsia" w:cstheme="majorEastAsia"/>
                <w:kern w:val="0"/>
                <w:sz w:val="18"/>
                <w:szCs w:val="18"/>
              </w:rPr>
              <w:t>等智慧化教学资源，微课、精品课等线上资源库资源丰富。</w:t>
            </w:r>
          </w:p>
          <w:p w14:paraId="12E2D0A3">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226AB15E">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案例教学法；专题教学法；问题型、讨论型启发式教学法；示范法。</w:t>
            </w:r>
          </w:p>
          <w:p w14:paraId="722326CE">
            <w:pPr>
              <w:keepLines/>
              <w:spacing w:line="360" w:lineRule="exact"/>
              <w:jc w:val="left"/>
              <w:rPr>
                <w:rFonts w:asciiTheme="majorEastAsia" w:hAnsiTheme="majorEastAsia" w:eastAsiaTheme="majorEastAsia" w:cstheme="majorEastAsia"/>
                <w:b/>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color w:val="000000" w:themeColor="text1"/>
                <w:kern w:val="0"/>
                <w:sz w:val="18"/>
                <w:szCs w:val="18"/>
                <w14:textFill>
                  <w14:solidFill>
                    <w14:schemeClr w14:val="tx1"/>
                  </w14:solidFill>
                </w14:textFill>
              </w:rPr>
              <w:t>4.教师要求：</w:t>
            </w:r>
          </w:p>
          <w:p w14:paraId="4994ADDD">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w:t>
            </w:r>
          </w:p>
          <w:p w14:paraId="67DEC908">
            <w:pPr>
              <w:pStyle w:val="11"/>
              <w:spacing w:beforeAutospacing="0" w:afterAutospacing="0" w:line="360" w:lineRule="exact"/>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5.评价建议：</w:t>
            </w:r>
          </w:p>
          <w:p w14:paraId="68D31843">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kern w:val="0"/>
                <w:sz w:val="18"/>
                <w:szCs w:val="18"/>
              </w:rPr>
              <w:t>采取学习过程考核评定学习效果。</w:t>
            </w:r>
          </w:p>
        </w:tc>
      </w:tr>
      <w:tr w14:paraId="3B66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6A167B53">
            <w:pPr>
              <w:widowControl/>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数字雕塑</w:t>
            </w:r>
          </w:p>
        </w:tc>
        <w:tc>
          <w:tcPr>
            <w:tcW w:w="3014" w:type="dxa"/>
          </w:tcPr>
          <w:p w14:paraId="7B860DF8">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1.知识目标</w:t>
            </w:r>
          </w:p>
          <w:p w14:paraId="60D2D5BB">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（1）掌握数字雕塑的基础概念、原理及其发展历程。</w:t>
            </w:r>
          </w:p>
          <w:p w14:paraId="135E63D8">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（2）掌握数字雕塑的构成要素和关键技术。</w:t>
            </w:r>
          </w:p>
          <w:p w14:paraId="27290114">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（3）了解数字雕塑的应用领域和前景。</w:t>
            </w:r>
          </w:p>
          <w:p w14:paraId="6B1B2B2A">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（4）掌握数字雕塑相关的软件工具，如ZBrush等，并理解其各项功能和操作技巧。</w:t>
            </w:r>
          </w:p>
          <w:p w14:paraId="0C53CE5E">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2.能力目标</w:t>
            </w:r>
          </w:p>
          <w:p w14:paraId="0620930A">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（1）具备独立运用数字雕塑技术创作雕塑作品的能力。</w:t>
            </w:r>
          </w:p>
          <w:p w14:paraId="2AB5A486">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（2）具备使用不同的笔刷、Alpha通道、遮罩(Masking)等技术手段进行细节雕刻和纹理制作的能力。</w:t>
            </w:r>
          </w:p>
          <w:p w14:paraId="157583DF">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（3）具备细节雕刻技术，能够根据设计需求灵活调整参数以达到特定效果。</w:t>
            </w:r>
          </w:p>
          <w:p w14:paraId="5850B7A9">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（4）具备根据角色结构进行变形和设计的能力，以及根据原画设定制作角色和道具的技能。</w:t>
            </w:r>
          </w:p>
          <w:p w14:paraId="2BA2AA55">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3.素质目标</w:t>
            </w:r>
          </w:p>
          <w:p w14:paraId="1A6D53DA">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（1）培养学生的创新思维和辩证思维能力，以便更好地应对数字雕塑创作中的挑战。</w:t>
            </w:r>
          </w:p>
          <w:p w14:paraId="6F3684EB">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（2）加强学生的职业道德意识，培养其对工作的敬业精神和责任感。</w:t>
            </w:r>
          </w:p>
          <w:p w14:paraId="19962A74">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（3）提升学生的沟通能力和团队协作精神，以适应行业内的协作需求。</w:t>
            </w:r>
          </w:p>
          <w:p w14:paraId="30E75A04">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（4）激发学生对数字雕塑艺术的兴趣和热爱，培养其持续学习和自我提升的动力。</w:t>
            </w:r>
          </w:p>
        </w:tc>
        <w:tc>
          <w:tcPr>
            <w:tcW w:w="2592" w:type="dxa"/>
          </w:tcPr>
          <w:p w14:paraId="367515EF">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模块一、Zbrush基本操作技巧</w:t>
            </w:r>
          </w:p>
          <w:p w14:paraId="44D73A6E">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（）Zbrush软件介绍</w:t>
            </w:r>
          </w:p>
          <w:p w14:paraId="0FE9682E">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（）基本界面与操作</w:t>
            </w:r>
          </w:p>
          <w:p w14:paraId="084E5480">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模块二、Zbrush基本操作命令</w:t>
            </w:r>
          </w:p>
          <w:p w14:paraId="400C7749">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（1）Gizmo 3D坐标系命令模块</w:t>
            </w:r>
          </w:p>
          <w:p w14:paraId="3948FB9E">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（2）常用笔刷工具</w:t>
            </w:r>
          </w:p>
          <w:p w14:paraId="3FE9BCE8">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模块三、Zbrush材质绘制与保存命令</w:t>
            </w:r>
          </w:p>
          <w:p w14:paraId="0500E853">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（1）材质及绘制</w:t>
            </w:r>
          </w:p>
          <w:p w14:paraId="0EDD7C0A">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（2）导入与保存</w:t>
            </w:r>
          </w:p>
          <w:p w14:paraId="61EC54D6">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模块四、卡通恐龙头像模型雕刻</w:t>
            </w:r>
          </w:p>
          <w:p w14:paraId="427F815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（1）卡通恐龙头像制作准备</w:t>
            </w:r>
          </w:p>
          <w:p w14:paraId="3091BA2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（2）制作卡通恐龙头像基本构架</w:t>
            </w:r>
          </w:p>
          <w:p w14:paraId="619F31F3">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（3）雕刻细化卡通恐龙头像</w:t>
            </w:r>
          </w:p>
          <w:p w14:paraId="334C1191">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模块五、卡通恐龙头像颜色绘制与渲染</w:t>
            </w:r>
          </w:p>
          <w:p w14:paraId="084ABCCC">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（1）GoZ与展UV</w:t>
            </w:r>
          </w:p>
          <w:p w14:paraId="36399EC6">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（2）色彩绘制</w:t>
            </w:r>
          </w:p>
          <w:p w14:paraId="5B8CE26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（3）灯光与渲染</w:t>
            </w:r>
          </w:p>
          <w:p w14:paraId="46D66667">
            <w:pPr>
              <w:pStyle w:val="18"/>
              <w:spacing w:line="360" w:lineRule="exact"/>
              <w:ind w:firstLine="0" w:firstLineChars="0"/>
              <w:rPr>
                <w:rFonts w:asciiTheme="majorEastAsia" w:hAnsiTheme="majorEastAsia" w:eastAsiaTheme="majorEastAsia" w:cstheme="majorEastAsia"/>
                <w:sz w:val="18"/>
                <w:szCs w:val="18"/>
              </w:rPr>
            </w:pPr>
          </w:p>
        </w:tc>
        <w:tc>
          <w:tcPr>
            <w:tcW w:w="2185" w:type="dxa"/>
          </w:tcPr>
          <w:p w14:paraId="2A236738">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1.教学模式：</w:t>
            </w:r>
          </w:p>
          <w:p w14:paraId="2B3B951B">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以真实项目为导向，采用“OBE”教学模式深入探索“教学做一体化”的实践教学。</w:t>
            </w:r>
          </w:p>
          <w:p w14:paraId="27D3E468">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06EE3B15">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虚拟仿真实训平台、智慧校园平台</w:t>
            </w:r>
            <w:r>
              <w:rPr>
                <w:rFonts w:hint="eastAsia" w:asciiTheme="majorEastAsia" w:hAnsiTheme="majorEastAsia" w:eastAsiaTheme="majorEastAsia" w:cstheme="majorEastAsia"/>
                <w:kern w:val="0"/>
                <w:sz w:val="18"/>
                <w:szCs w:val="18"/>
              </w:rPr>
              <w:t>等智慧化教学资源，微课、精品课等线上资源库资源丰富。</w:t>
            </w:r>
          </w:p>
          <w:p w14:paraId="7C5D4B2C">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2219E02E">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案例教学法；专题教学法；问题型、讨论型启发式教学法；示范法。</w:t>
            </w:r>
          </w:p>
          <w:p w14:paraId="55BA0EAA">
            <w:pPr>
              <w:keepLines/>
              <w:spacing w:line="360" w:lineRule="exact"/>
              <w:jc w:val="left"/>
              <w:rPr>
                <w:rFonts w:asciiTheme="majorEastAsia" w:hAnsiTheme="majorEastAsia" w:eastAsiaTheme="majorEastAsia" w:cstheme="majorEastAsia"/>
                <w:b/>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color w:val="000000" w:themeColor="text1"/>
                <w:kern w:val="0"/>
                <w:sz w:val="18"/>
                <w:szCs w:val="18"/>
                <w14:textFill>
                  <w14:solidFill>
                    <w14:schemeClr w14:val="tx1"/>
                  </w14:solidFill>
                </w14:textFill>
              </w:rPr>
              <w:t>4.教师要求：</w:t>
            </w:r>
          </w:p>
          <w:p w14:paraId="5DD1744F">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w:t>
            </w:r>
          </w:p>
          <w:p w14:paraId="4767F1C3">
            <w:pPr>
              <w:pStyle w:val="11"/>
              <w:spacing w:beforeAutospacing="0" w:afterAutospacing="0" w:line="360" w:lineRule="exact"/>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5.评价建议：</w:t>
            </w:r>
          </w:p>
          <w:p w14:paraId="79B2915D">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sz w:val="18"/>
                <w:szCs w:val="18"/>
              </w:rPr>
              <w:t>采取学习过程考核评定学习效果。</w:t>
            </w:r>
            <w:r>
              <w:rPr>
                <w:rFonts w:hint="eastAsia" w:asciiTheme="majorEastAsia" w:hAnsiTheme="majorEastAsia" w:eastAsiaTheme="majorEastAsia" w:cstheme="majorEastAsia"/>
                <w:b/>
                <w:bCs/>
                <w:sz w:val="18"/>
                <w:szCs w:val="18"/>
              </w:rPr>
              <w:t>1.教学模式：</w:t>
            </w:r>
          </w:p>
          <w:p w14:paraId="527FA095">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以真实项目为导向，采用“OBE”教学模式深入探索“教学做一体化”的实践教学。</w:t>
            </w:r>
          </w:p>
          <w:p w14:paraId="05406174">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11E75325">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虚拟仿真实训平台、智慧校园平台</w:t>
            </w:r>
            <w:r>
              <w:rPr>
                <w:rFonts w:hint="eastAsia" w:asciiTheme="majorEastAsia" w:hAnsiTheme="majorEastAsia" w:eastAsiaTheme="majorEastAsia" w:cstheme="majorEastAsia"/>
                <w:kern w:val="0"/>
                <w:sz w:val="18"/>
                <w:szCs w:val="18"/>
              </w:rPr>
              <w:t>等智慧化教学资源，微课、精品课等线上资源库资源丰富。</w:t>
            </w:r>
          </w:p>
          <w:p w14:paraId="726D682A">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6A41F629">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案例教学法；专题教学法；问题型、讨论型启发式教学法；示范法。</w:t>
            </w:r>
          </w:p>
          <w:p w14:paraId="7F8D7A1A">
            <w:pPr>
              <w:keepLines/>
              <w:spacing w:line="360" w:lineRule="exact"/>
              <w:jc w:val="left"/>
              <w:rPr>
                <w:rFonts w:asciiTheme="majorEastAsia" w:hAnsiTheme="majorEastAsia" w:eastAsiaTheme="majorEastAsia" w:cstheme="majorEastAsia"/>
                <w:b/>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color w:val="000000" w:themeColor="text1"/>
                <w:kern w:val="0"/>
                <w:sz w:val="18"/>
                <w:szCs w:val="18"/>
                <w14:textFill>
                  <w14:solidFill>
                    <w14:schemeClr w14:val="tx1"/>
                  </w14:solidFill>
                </w14:textFill>
              </w:rPr>
              <w:t>4.教师要求：</w:t>
            </w:r>
          </w:p>
          <w:p w14:paraId="71923745">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w:t>
            </w:r>
          </w:p>
          <w:p w14:paraId="115F4DC7">
            <w:pPr>
              <w:pStyle w:val="11"/>
              <w:spacing w:beforeAutospacing="0" w:afterAutospacing="0" w:line="360" w:lineRule="exact"/>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5.评价建议：</w:t>
            </w:r>
          </w:p>
          <w:p w14:paraId="10377A93">
            <w:pPr>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采取学习过程考核评定学习效果。</w:t>
            </w:r>
          </w:p>
        </w:tc>
      </w:tr>
      <w:tr w14:paraId="3214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9" w:type="dxa"/>
            <w:vAlign w:val="center"/>
          </w:tcPr>
          <w:p w14:paraId="58925CAC">
            <w:pPr>
              <w:widowControl/>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装饰雕塑</w:t>
            </w:r>
          </w:p>
        </w:tc>
        <w:tc>
          <w:tcPr>
            <w:tcW w:w="3014" w:type="dxa"/>
          </w:tcPr>
          <w:p w14:paraId="01FA1219">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1.知识目标</w:t>
            </w:r>
          </w:p>
          <w:p w14:paraId="7194F3DD">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（1）了解装饰雕塑的历史、流派和主要风格，例如不同文化背景下的装饰雕塑发展历程，经典装饰元素的分类和特点等。</w:t>
            </w:r>
          </w:p>
          <w:p w14:paraId="7A5C5A9F">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（2）掌握装饰雕塑的设计原理与技法，如装饰图案的构成规律、材料的选择与应用等。</w:t>
            </w:r>
          </w:p>
          <w:p w14:paraId="440D87EA">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（3）掌握当代装饰雕塑的趋势与创新，跨文化装饰艺术的比较与分析，以及装饰雕塑在现代社会中的应用与发展。</w:t>
            </w:r>
          </w:p>
          <w:p w14:paraId="5623E31D">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2.能力目标</w:t>
            </w:r>
          </w:p>
          <w:p w14:paraId="39CCB7D6">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（1）具备运用装饰雕塑的基本技法的能力，如浮雕、透雕等，表达出清晰的装饰效果。</w:t>
            </w:r>
          </w:p>
          <w:p w14:paraId="7DB56095">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（2）具备创意表达的能力，包括图案设计、空间布局与比例的把握等。</w:t>
            </w:r>
          </w:p>
          <w:p w14:paraId="32473E26">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（3）具备雕塑制作实践的能力，包括材料处理、工艺操作的熟练度和艺术作品的制作能力。</w:t>
            </w:r>
          </w:p>
          <w:p w14:paraId="722801C2">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3.素质目标</w:t>
            </w:r>
          </w:p>
          <w:p w14:paraId="03D85409">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（1）培养学生对装饰雕塑艺术的审美理解和欣赏能力，提升其艺术创作的品味。</w:t>
            </w:r>
          </w:p>
          <w:p w14:paraId="1D1C87C2">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（2）培养学生的创造力和想象力，使其能够在装饰雕塑设计中体现个性化与创新性。</w:t>
            </w:r>
          </w:p>
          <w:p w14:paraId="6A90D093">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(3)培养学生团队合作项目或实践，提升学生的团队合作与沟通能力，培养其在多人合作环境中的角色扮演和协作能力。</w:t>
            </w:r>
          </w:p>
        </w:tc>
        <w:tc>
          <w:tcPr>
            <w:tcW w:w="2592" w:type="dxa"/>
          </w:tcPr>
          <w:p w14:paraId="509E92F5">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模块一、装饰雕塑的形式美与艺术特征</w:t>
            </w:r>
          </w:p>
          <w:p w14:paraId="6E78AEFF">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（1）物质材料</w:t>
            </w:r>
          </w:p>
          <w:p w14:paraId="26DE5F5B">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（2）组合规律</w:t>
            </w:r>
          </w:p>
          <w:p w14:paraId="3BFCDD22">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（3）象征性</w:t>
            </w:r>
          </w:p>
          <w:p w14:paraId="6EBC283B">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（4）求全性</w:t>
            </w:r>
          </w:p>
          <w:p w14:paraId="43605931">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（5）适应性</w:t>
            </w:r>
          </w:p>
          <w:p w14:paraId="624A8D15">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模块二、基于形式的装饰雕塑</w:t>
            </w:r>
          </w:p>
          <w:p w14:paraId="61134820">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（1）装饰雕塑的形体</w:t>
            </w:r>
          </w:p>
          <w:p w14:paraId="3BC2EA3D">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（2）装饰雕塑的体量</w:t>
            </w:r>
          </w:p>
          <w:p w14:paraId="3FA0EE3E">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（3）装饰雕塑的构图</w:t>
            </w:r>
          </w:p>
          <w:p w14:paraId="1BE09053">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（4）装饰雕塑的语言</w:t>
            </w:r>
          </w:p>
          <w:p w14:paraId="110D84CA">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（5）装饰雕塑的色彩</w:t>
            </w:r>
          </w:p>
          <w:p w14:paraId="4EABFB8B">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（6）装饰雕塑的题材</w:t>
            </w:r>
          </w:p>
          <w:p w14:paraId="36DDEC3F">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模块三、基于环境的装饰雕塑</w:t>
            </w:r>
          </w:p>
          <w:p w14:paraId="7ABD042D">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（1）自然环境</w:t>
            </w:r>
          </w:p>
          <w:p w14:paraId="405623A4">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（2）人工环境</w:t>
            </w:r>
          </w:p>
          <w:p w14:paraId="43A216A1">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（3）人文环境</w:t>
            </w:r>
          </w:p>
          <w:p w14:paraId="3C4B0657">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模块四、装饰雕塑的制作工艺</w:t>
            </w:r>
          </w:p>
          <w:p w14:paraId="253F0801">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（1）泥塑</w:t>
            </w:r>
          </w:p>
          <w:p w14:paraId="7E22E461">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（2）石雕</w:t>
            </w:r>
          </w:p>
          <w:p w14:paraId="1BA04B29">
            <w:pPr>
              <w:pStyle w:val="18"/>
              <w:spacing w:line="360" w:lineRule="exact"/>
              <w:ind w:firstLine="0" w:firstLineChars="0"/>
              <w:rPr>
                <w:rFonts w:asciiTheme="majorEastAsia" w:hAnsiTheme="majorEastAsia" w:eastAsiaTheme="majorEastAsia" w:cstheme="majorEastAsia"/>
                <w:b/>
                <w:sz w:val="18"/>
                <w:szCs w:val="18"/>
              </w:rPr>
            </w:pPr>
            <w:r>
              <w:rPr>
                <w:rFonts w:hint="eastAsia" w:asciiTheme="majorEastAsia" w:hAnsiTheme="majorEastAsia" w:eastAsiaTheme="majorEastAsia" w:cstheme="majorEastAsia"/>
                <w:sz w:val="18"/>
                <w:szCs w:val="18"/>
              </w:rPr>
              <w:t>（3）金属</w:t>
            </w:r>
          </w:p>
        </w:tc>
        <w:tc>
          <w:tcPr>
            <w:tcW w:w="2185" w:type="dxa"/>
          </w:tcPr>
          <w:p w14:paraId="6F70295A">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1.教学模式：</w:t>
            </w:r>
          </w:p>
          <w:p w14:paraId="3CEF4A25">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本课程的教学内容以理论知识为主，注重以学生为中心，以成果为导向，持续改进教学策略、教学目标等内容。</w:t>
            </w:r>
          </w:p>
          <w:p w14:paraId="42FC4F5F">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647DD8DC">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智慧校园平台</w:t>
            </w:r>
            <w:r>
              <w:rPr>
                <w:rFonts w:hint="eastAsia" w:asciiTheme="majorEastAsia" w:hAnsiTheme="majorEastAsia" w:eastAsiaTheme="majorEastAsia" w:cstheme="majorEastAsia"/>
                <w:kern w:val="0"/>
                <w:sz w:val="18"/>
                <w:szCs w:val="18"/>
              </w:rPr>
              <w:t>等智慧化教学资源。</w:t>
            </w:r>
          </w:p>
          <w:p w14:paraId="4AF55899">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4154B5E8">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案例教学法；专题教学法；问题型、讨论型启发式教学法；示范法。</w:t>
            </w:r>
          </w:p>
          <w:p w14:paraId="69D35454">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4.教师要求：</w:t>
            </w:r>
          </w:p>
          <w:p w14:paraId="6B570C8E">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重视师生互动，引导学生积极思考，形成正确的世界观、人生观、价值观。</w:t>
            </w:r>
          </w:p>
          <w:p w14:paraId="05898EF6">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5.考核方式：</w:t>
            </w:r>
          </w:p>
          <w:p w14:paraId="093E3216">
            <w:pPr>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采取课堂积分（10%）+过程考核（30%）+期末测评（60%）评定学习效果。</w:t>
            </w:r>
          </w:p>
        </w:tc>
      </w:tr>
      <w:tr w14:paraId="5F8A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4AB89011">
            <w:pPr>
              <w:widowControl/>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硬质材料雕塑</w:t>
            </w:r>
          </w:p>
        </w:tc>
        <w:tc>
          <w:tcPr>
            <w:tcW w:w="3014" w:type="dxa"/>
          </w:tcPr>
          <w:p w14:paraId="257BBC3C">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1.知识目标</w:t>
            </w:r>
          </w:p>
          <w:p w14:paraId="16F11E65">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（1）了解硬质材料雕塑的基础概念、材料特性及其在艺术创作中的应用。</w:t>
            </w:r>
          </w:p>
          <w:p w14:paraId="3B27BEF1">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（2）了解不同硬质材料（如石膏、木材、金属等）的加工和雕刻技术。</w:t>
            </w:r>
          </w:p>
          <w:p w14:paraId="7ED4EA81">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（3）掌握硬质材料雕塑的历史背景、发展演变及其在不同文化中的表现形式。</w:t>
            </w:r>
          </w:p>
          <w:p w14:paraId="4935579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（4）掌握硬质材料雕塑的保存与展示技术，包括保护、展示和安装。</w:t>
            </w:r>
          </w:p>
          <w:p w14:paraId="1E6E1818">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2.能力目标</w:t>
            </w:r>
          </w:p>
          <w:p w14:paraId="009F1B34">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（1）具备选择合适的硬质材料，并进行雕塑作品的设计与制作的能力。</w:t>
            </w:r>
          </w:p>
          <w:p w14:paraId="72E33C21">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（2）具备各种雕塑工具的使用技巧的能力，如雕刻刀具、钻孔工具等。</w:t>
            </w:r>
          </w:p>
          <w:p w14:paraId="1286BE92">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（3）具备在不同硬质材料上进行精细雕刻和表面处理的能力，以达到艺术作品的预期效果。</w:t>
            </w:r>
          </w:p>
          <w:p w14:paraId="56499A5D">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（4）具备材料的处理和组装的能力，完成大型或复合材料雕塑作品。</w:t>
            </w:r>
          </w:p>
          <w:p w14:paraId="60B3CBE2">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3.素质目标</w:t>
            </w:r>
          </w:p>
          <w:p w14:paraId="6CA17EBB">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（1）培养学生的审美能力和艺术品味，提升其对雕塑艺术的理解和欣赏水平。</w:t>
            </w:r>
          </w:p>
          <w:p w14:paraId="0A87BFC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（2）强化学生的创造力和想象力，使其能够在硬质材料雕塑中展现个性和独特风格。</w:t>
            </w:r>
          </w:p>
          <w:p w14:paraId="14D4E1E1">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（3）培养学生的耐心和细致性，提高其对细节和质量的关注度。</w:t>
            </w:r>
          </w:p>
          <w:p w14:paraId="45EA2B23">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加强学生的团队合作意识，培养其在多人合作项目中的协调和沟通能力。</w:t>
            </w:r>
          </w:p>
        </w:tc>
        <w:tc>
          <w:tcPr>
            <w:tcW w:w="2592" w:type="dxa"/>
          </w:tcPr>
          <w:p w14:paraId="4385B29C">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模块一、硬质雕塑的形式美与艺术特征</w:t>
            </w:r>
          </w:p>
          <w:p w14:paraId="7B21DCCA">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（1）物质材料</w:t>
            </w:r>
          </w:p>
          <w:p w14:paraId="5D203495">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（2）组合规律</w:t>
            </w:r>
          </w:p>
          <w:p w14:paraId="378E1411">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（3）象征性</w:t>
            </w:r>
          </w:p>
          <w:p w14:paraId="60A4A525">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（4）求全性</w:t>
            </w:r>
          </w:p>
          <w:p w14:paraId="27605588">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（5）适应性</w:t>
            </w:r>
          </w:p>
          <w:p w14:paraId="35BE1B1F">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模块二、基于形式的装饰雕塑</w:t>
            </w:r>
          </w:p>
          <w:p w14:paraId="5923507F">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（1）装饰雕塑的形体</w:t>
            </w:r>
          </w:p>
          <w:p w14:paraId="3AD408FB">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（2）装饰雕塑的体量</w:t>
            </w:r>
          </w:p>
          <w:p w14:paraId="73694DC9">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（3）装饰雕塑的构图</w:t>
            </w:r>
          </w:p>
          <w:p w14:paraId="29DA1899">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（4）装饰雕塑的语言</w:t>
            </w:r>
          </w:p>
          <w:p w14:paraId="2EEE73BC">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（5）装饰雕塑的色彩</w:t>
            </w:r>
          </w:p>
          <w:p w14:paraId="0CDAB816">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（6）装饰雕塑的题材</w:t>
            </w:r>
          </w:p>
          <w:p w14:paraId="3DD4CDBA">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模块四、硬质雕塑的制作工艺</w:t>
            </w:r>
          </w:p>
          <w:p w14:paraId="27E53914">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（1）泥塑</w:t>
            </w:r>
          </w:p>
          <w:p w14:paraId="1FCB8C4F">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（2）石雕</w:t>
            </w:r>
          </w:p>
          <w:p w14:paraId="5ED27695">
            <w:pPr>
              <w:pStyle w:val="18"/>
              <w:spacing w:line="360" w:lineRule="exact"/>
              <w:ind w:firstLine="0" w:firstLineChars="0"/>
              <w:rPr>
                <w:rFonts w:asciiTheme="majorEastAsia" w:hAnsiTheme="majorEastAsia" w:eastAsiaTheme="majorEastAsia" w:cstheme="majorEastAsia"/>
                <w:b/>
                <w:kern w:val="2"/>
                <w:sz w:val="18"/>
                <w:szCs w:val="18"/>
              </w:rPr>
            </w:pPr>
            <w:r>
              <w:rPr>
                <w:rFonts w:hint="eastAsia" w:asciiTheme="majorEastAsia" w:hAnsiTheme="majorEastAsia" w:eastAsiaTheme="majorEastAsia" w:cstheme="majorEastAsia"/>
                <w:sz w:val="18"/>
                <w:szCs w:val="18"/>
              </w:rPr>
              <w:t>（3）金属</w:t>
            </w:r>
          </w:p>
        </w:tc>
        <w:tc>
          <w:tcPr>
            <w:tcW w:w="2185" w:type="dxa"/>
          </w:tcPr>
          <w:p w14:paraId="4B1C21B2">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1.教学模式：</w:t>
            </w:r>
          </w:p>
          <w:p w14:paraId="11459544">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以真实项目为导向，采用“OBE”教学模式深入探索“教学做一体化”的实践教学。</w:t>
            </w:r>
          </w:p>
          <w:p w14:paraId="357BFEE3">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70EE123E">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虚拟仿真实训平台、智慧校园平台</w:t>
            </w:r>
            <w:r>
              <w:rPr>
                <w:rFonts w:hint="eastAsia" w:asciiTheme="majorEastAsia" w:hAnsiTheme="majorEastAsia" w:eastAsiaTheme="majorEastAsia" w:cstheme="majorEastAsia"/>
                <w:kern w:val="0"/>
                <w:sz w:val="18"/>
                <w:szCs w:val="18"/>
              </w:rPr>
              <w:t>等智慧化教学资源，微课、精品课等线上资源库资源丰富。</w:t>
            </w:r>
          </w:p>
          <w:p w14:paraId="783ED52C">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1D84F48B">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案例教学法；专题教学法；问题型、讨论型启发式教学法；示范法。</w:t>
            </w:r>
          </w:p>
          <w:p w14:paraId="10A64035">
            <w:pPr>
              <w:keepLines/>
              <w:spacing w:line="360" w:lineRule="exact"/>
              <w:jc w:val="left"/>
              <w:rPr>
                <w:rFonts w:asciiTheme="majorEastAsia" w:hAnsiTheme="majorEastAsia" w:eastAsiaTheme="majorEastAsia" w:cstheme="majorEastAsia"/>
                <w:b/>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color w:val="000000" w:themeColor="text1"/>
                <w:kern w:val="0"/>
                <w:sz w:val="18"/>
                <w:szCs w:val="18"/>
                <w14:textFill>
                  <w14:solidFill>
                    <w14:schemeClr w14:val="tx1"/>
                  </w14:solidFill>
                </w14:textFill>
              </w:rPr>
              <w:t>4.教师要求：</w:t>
            </w:r>
          </w:p>
          <w:p w14:paraId="54F9DE36">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w:t>
            </w:r>
          </w:p>
          <w:p w14:paraId="10CE96DC">
            <w:pPr>
              <w:pStyle w:val="11"/>
              <w:spacing w:beforeAutospacing="0" w:afterAutospacing="0" w:line="360" w:lineRule="exact"/>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5.评价建议：</w:t>
            </w:r>
          </w:p>
          <w:p w14:paraId="607E3635">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sz w:val="18"/>
                <w:szCs w:val="18"/>
              </w:rPr>
              <w:t>采取学习过程考核评定学习效果。</w:t>
            </w:r>
            <w:r>
              <w:rPr>
                <w:rFonts w:hint="eastAsia" w:asciiTheme="majorEastAsia" w:hAnsiTheme="majorEastAsia" w:eastAsiaTheme="majorEastAsia" w:cstheme="majorEastAsia"/>
                <w:b/>
                <w:bCs/>
                <w:sz w:val="18"/>
                <w:szCs w:val="18"/>
              </w:rPr>
              <w:t>1.教学模式：</w:t>
            </w:r>
          </w:p>
          <w:p w14:paraId="64F2899C">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以真实项目为导向，采用“OBE”教学模式深入探索“教学做一体化”的实践教学。</w:t>
            </w:r>
          </w:p>
          <w:p w14:paraId="47961743">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64074D43">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虚拟仿真实训平台、智慧校园平台</w:t>
            </w:r>
            <w:r>
              <w:rPr>
                <w:rFonts w:hint="eastAsia" w:asciiTheme="majorEastAsia" w:hAnsiTheme="majorEastAsia" w:eastAsiaTheme="majorEastAsia" w:cstheme="majorEastAsia"/>
                <w:kern w:val="0"/>
                <w:sz w:val="18"/>
                <w:szCs w:val="18"/>
              </w:rPr>
              <w:t>等智慧化教学资源，微课、精品课等线上资源库资源丰富。</w:t>
            </w:r>
          </w:p>
          <w:p w14:paraId="072C0113">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3E31E170">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案例教学法；专题教学法；问题型、讨论型启发式教学法；示范法。</w:t>
            </w:r>
          </w:p>
          <w:p w14:paraId="1AA24D9F">
            <w:pPr>
              <w:keepLines/>
              <w:spacing w:line="360" w:lineRule="exact"/>
              <w:jc w:val="left"/>
              <w:rPr>
                <w:rFonts w:asciiTheme="majorEastAsia" w:hAnsiTheme="majorEastAsia" w:eastAsiaTheme="majorEastAsia" w:cstheme="majorEastAsia"/>
                <w:b/>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color w:val="000000" w:themeColor="text1"/>
                <w:kern w:val="0"/>
                <w:sz w:val="18"/>
                <w:szCs w:val="18"/>
                <w14:textFill>
                  <w14:solidFill>
                    <w14:schemeClr w14:val="tx1"/>
                  </w14:solidFill>
                </w14:textFill>
              </w:rPr>
              <w:t>4.教师要求：</w:t>
            </w:r>
          </w:p>
          <w:p w14:paraId="5F888E9F">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w:t>
            </w:r>
          </w:p>
          <w:p w14:paraId="14D45D01">
            <w:pPr>
              <w:pStyle w:val="11"/>
              <w:spacing w:beforeAutospacing="0" w:afterAutospacing="0" w:line="360" w:lineRule="exact"/>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5.评价建议：</w:t>
            </w:r>
          </w:p>
          <w:p w14:paraId="3200B0C7">
            <w:pPr>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采取学习过程考核评定学习效果。</w:t>
            </w:r>
          </w:p>
        </w:tc>
      </w:tr>
      <w:tr w14:paraId="656F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vAlign w:val="center"/>
          </w:tcPr>
          <w:p w14:paraId="611F1258">
            <w:pPr>
              <w:spacing w:line="360" w:lineRule="exact"/>
              <w:jc w:val="center"/>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雕塑工艺品设计</w:t>
            </w:r>
          </w:p>
        </w:tc>
        <w:tc>
          <w:tcPr>
            <w:tcW w:w="3014" w:type="dxa"/>
          </w:tcPr>
          <w:p w14:paraId="000FA785">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1.知识目标</w:t>
            </w:r>
          </w:p>
          <w:p w14:paraId="739A3BDB">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（1）了解不同文化背景下的雕塑风格与流派，以及经典雕塑作品的分析和理解。</w:t>
            </w:r>
          </w:p>
          <w:p w14:paraId="7EF736A5">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（2）了解雕塑材料的特性与应用，如石膏、陶瓷、金属等材料的选择与加工技术。</w:t>
            </w:r>
          </w:p>
          <w:p w14:paraId="6CF849C1">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（3）了解现代雕塑工艺品设计的趋势与创新，包括数字设计技术在雕塑制作中的应用，以及雕塑作为艺术品在市场与社会中的角色和影响。</w:t>
            </w:r>
          </w:p>
          <w:p w14:paraId="0C326E06">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2.能力目标</w:t>
            </w:r>
          </w:p>
          <w:p w14:paraId="05B387DE">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（1）具备熟练掌握各种雕塑材料的加工和雕刻技术的能力，如模型制作、雕塑成型和表面处理等。</w:t>
            </w:r>
          </w:p>
          <w:p w14:paraId="536FFF2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（2）具备在雕塑工艺品设计中的创意表达能力，包括形式设计、结构布局和视觉效果的优化。</w:t>
            </w:r>
          </w:p>
          <w:p w14:paraId="0A9C5B28">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（3）具备在雕塑工艺品制作过程中的操作的能力，包括工具使用、工艺流程控制和质量管理。</w:t>
            </w:r>
          </w:p>
          <w:p w14:paraId="2B61B4CC">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3.素质目标</w:t>
            </w:r>
          </w:p>
          <w:p w14:paraId="5E61B07A">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（1）培养其对艺术品质感的把握和判断能力。</w:t>
            </w:r>
          </w:p>
          <w:p w14:paraId="64BC2544">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（2）培养学生的创造力和独特的艺术表达能力，鼓励他们在设计中体现个性化和创新性。</w:t>
            </w:r>
          </w:p>
          <w:p w14:paraId="20EE7F97">
            <w:pPr>
              <w:spacing w:line="360" w:lineRule="exact"/>
              <w:jc w:val="left"/>
              <w:rPr>
                <w:rFonts w:asciiTheme="majorEastAsia" w:hAnsiTheme="majorEastAsia" w:eastAsiaTheme="majorEastAsia" w:cstheme="majorEastAsia"/>
                <w:bCs/>
                <w:kern w:val="0"/>
                <w:sz w:val="18"/>
                <w:szCs w:val="18"/>
              </w:rPr>
            </w:pPr>
            <w:r>
              <w:rPr>
                <w:rFonts w:hint="eastAsia" w:asciiTheme="majorEastAsia" w:hAnsiTheme="majorEastAsia" w:eastAsiaTheme="majorEastAsia" w:cstheme="majorEastAsia"/>
                <w:bCs/>
                <w:kern w:val="0"/>
                <w:sz w:val="18"/>
                <w:szCs w:val="18"/>
              </w:rPr>
              <w:t>（3）培养学生的团队合作精神、沟通能力和解决问题的能力，为其未来在雕塑工艺品设计领域的职业发展做好准备。</w:t>
            </w:r>
          </w:p>
        </w:tc>
        <w:tc>
          <w:tcPr>
            <w:tcW w:w="2592" w:type="dxa"/>
          </w:tcPr>
          <w:p w14:paraId="78A18E2E">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模块一、雕塑工艺品的历史发展</w:t>
            </w:r>
          </w:p>
          <w:p w14:paraId="68D8821B">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（1）秦汉魏晋南北朝的雕塑工艺品</w:t>
            </w:r>
          </w:p>
          <w:p w14:paraId="55042857">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（2）唐宋元时期的雕塑工艺品</w:t>
            </w:r>
          </w:p>
          <w:p w14:paraId="1B8C65FA">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（3）明清时期的雕塑工艺品</w:t>
            </w:r>
          </w:p>
          <w:p w14:paraId="7430EF86">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模块二、雕塑工艺品的空间概念</w:t>
            </w:r>
          </w:p>
          <w:p w14:paraId="1461E15E">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（1）平面与立体</w:t>
            </w:r>
          </w:p>
          <w:p w14:paraId="0A0F8607">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（2）体的形成与基本形体</w:t>
            </w:r>
          </w:p>
          <w:p w14:paraId="10957AD6">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（3）各类形体的主要特征</w:t>
            </w:r>
          </w:p>
          <w:p w14:paraId="5196115F">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模块三、雕塑工艺品的基本形式</w:t>
            </w:r>
          </w:p>
          <w:p w14:paraId="05255B1B">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（1）线刻</w:t>
            </w:r>
          </w:p>
          <w:p w14:paraId="0524DC60">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（2）平刻</w:t>
            </w:r>
          </w:p>
          <w:p w14:paraId="7226FFE0">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（3）浮雕</w:t>
            </w:r>
          </w:p>
          <w:p w14:paraId="5D332CA2">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（4）圆雕</w:t>
            </w:r>
          </w:p>
          <w:p w14:paraId="0F443139">
            <w:pPr>
              <w:pStyle w:val="18"/>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（5）透雕</w:t>
            </w:r>
          </w:p>
          <w:p w14:paraId="4621208A">
            <w:pPr>
              <w:spacing w:line="360" w:lineRule="exact"/>
              <w:jc w:val="left"/>
              <w:rPr>
                <w:rFonts w:asciiTheme="majorEastAsia" w:hAnsiTheme="majorEastAsia" w:eastAsiaTheme="majorEastAsia" w:cstheme="majorEastAsia"/>
                <w:b/>
                <w:kern w:val="0"/>
                <w:sz w:val="18"/>
                <w:szCs w:val="18"/>
              </w:rPr>
            </w:pPr>
            <w:r>
              <w:rPr>
                <w:rFonts w:hint="eastAsia" w:asciiTheme="majorEastAsia" w:hAnsiTheme="majorEastAsia" w:eastAsiaTheme="majorEastAsia" w:cstheme="majorEastAsia"/>
                <w:b/>
                <w:kern w:val="0"/>
                <w:sz w:val="18"/>
                <w:szCs w:val="18"/>
              </w:rPr>
              <w:t>模块四、雕塑工艺品的工艺技法</w:t>
            </w:r>
          </w:p>
          <w:p w14:paraId="7FEA16E2">
            <w:pPr>
              <w:pStyle w:val="18"/>
              <w:numPr>
                <w:ilvl w:val="0"/>
                <w:numId w:val="5"/>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木雕</w:t>
            </w:r>
          </w:p>
          <w:p w14:paraId="527CEA9D">
            <w:pPr>
              <w:pStyle w:val="18"/>
              <w:numPr>
                <w:ilvl w:val="0"/>
                <w:numId w:val="5"/>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玉雕</w:t>
            </w:r>
          </w:p>
          <w:p w14:paraId="1D417575">
            <w:pPr>
              <w:pStyle w:val="18"/>
              <w:numPr>
                <w:ilvl w:val="0"/>
                <w:numId w:val="5"/>
              </w:numPr>
              <w:spacing w:line="360" w:lineRule="exact"/>
              <w:ind w:firstLine="0" w:firstLineChars="0"/>
              <w:rPr>
                <w:rFonts w:asciiTheme="majorEastAsia" w:hAnsiTheme="majorEastAsia" w:eastAsiaTheme="majorEastAsia" w:cstheme="majorEastAsia"/>
                <w:bCs/>
                <w:kern w:val="2"/>
                <w:sz w:val="18"/>
                <w:szCs w:val="18"/>
              </w:rPr>
            </w:pPr>
            <w:r>
              <w:rPr>
                <w:rFonts w:hint="eastAsia" w:asciiTheme="majorEastAsia" w:hAnsiTheme="majorEastAsia" w:eastAsiaTheme="majorEastAsia" w:cstheme="majorEastAsia"/>
                <w:bCs/>
                <w:kern w:val="2"/>
                <w:sz w:val="18"/>
                <w:szCs w:val="18"/>
              </w:rPr>
              <w:t>彩塑</w:t>
            </w:r>
          </w:p>
          <w:p w14:paraId="7343DCF9">
            <w:pPr>
              <w:pStyle w:val="18"/>
              <w:numPr>
                <w:ilvl w:val="0"/>
                <w:numId w:val="5"/>
              </w:numPr>
              <w:spacing w:line="360" w:lineRule="exact"/>
              <w:ind w:firstLine="0" w:firstLineChars="0"/>
              <w:rPr>
                <w:rFonts w:asciiTheme="majorEastAsia" w:hAnsiTheme="majorEastAsia" w:eastAsiaTheme="majorEastAsia" w:cstheme="majorEastAsia"/>
                <w:b/>
                <w:kern w:val="2"/>
                <w:sz w:val="18"/>
                <w:szCs w:val="18"/>
              </w:rPr>
            </w:pPr>
            <w:r>
              <w:rPr>
                <w:rFonts w:hint="eastAsia" w:asciiTheme="majorEastAsia" w:hAnsiTheme="majorEastAsia" w:eastAsiaTheme="majorEastAsia" w:cstheme="majorEastAsia"/>
                <w:bCs/>
                <w:kern w:val="2"/>
                <w:sz w:val="18"/>
                <w:szCs w:val="18"/>
              </w:rPr>
              <w:t>锻铜</w:t>
            </w:r>
          </w:p>
        </w:tc>
        <w:tc>
          <w:tcPr>
            <w:tcW w:w="2185" w:type="dxa"/>
            <w:vAlign w:val="center"/>
          </w:tcPr>
          <w:p w14:paraId="0D8123A3">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1.教学模式：</w:t>
            </w:r>
          </w:p>
          <w:p w14:paraId="2E40DC56">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本课程的教学内容以理论知识为主，注重以学生为中心，以成果为导向，持续改进教学策略、教学目标等内容。</w:t>
            </w:r>
          </w:p>
          <w:p w14:paraId="0951AAF5">
            <w:pPr>
              <w:pStyle w:val="18"/>
              <w:spacing w:line="360" w:lineRule="exact"/>
              <w:ind w:firstLine="0" w:firstLineChars="0"/>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2.教学条件：</w:t>
            </w:r>
          </w:p>
          <w:p w14:paraId="1D183912">
            <w:pPr>
              <w:keepLines/>
              <w:spacing w:line="360" w:lineRule="exact"/>
              <w:jc w:val="left"/>
              <w:rPr>
                <w:rFonts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在学校的支持下，本专业已经建成了满足教学需要的多媒体、</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智慧校园平台</w:t>
            </w:r>
            <w:r>
              <w:rPr>
                <w:rFonts w:hint="eastAsia" w:asciiTheme="majorEastAsia" w:hAnsiTheme="majorEastAsia" w:eastAsiaTheme="majorEastAsia" w:cstheme="majorEastAsia"/>
                <w:kern w:val="0"/>
                <w:sz w:val="18"/>
                <w:szCs w:val="18"/>
              </w:rPr>
              <w:t>等智慧化教学资源，微课、精品课、数字博物馆等线上资源库资源丰富。</w:t>
            </w:r>
          </w:p>
          <w:p w14:paraId="455226A1">
            <w:pPr>
              <w:keepLines/>
              <w:spacing w:line="360" w:lineRule="exact"/>
              <w:jc w:val="left"/>
              <w:rPr>
                <w:rFonts w:asciiTheme="majorEastAsia" w:hAnsiTheme="majorEastAsia" w:eastAsiaTheme="majorEastAsia" w:cstheme="majorEastAsia"/>
                <w:b/>
                <w:bCs/>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kern w:val="0"/>
                <w:sz w:val="18"/>
                <w:szCs w:val="18"/>
                <w14:textFill>
                  <w14:solidFill>
                    <w14:schemeClr w14:val="tx1"/>
                  </w14:solidFill>
                </w14:textFill>
              </w:rPr>
              <w:t>3.教学方法：</w:t>
            </w:r>
          </w:p>
          <w:p w14:paraId="7BA0C613">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案例教学法；专题教学法；启发式教学法；示范法。</w:t>
            </w:r>
          </w:p>
          <w:p w14:paraId="61DBD411">
            <w:pPr>
              <w:keepLines/>
              <w:spacing w:line="360" w:lineRule="exact"/>
              <w:jc w:val="left"/>
              <w:rPr>
                <w:rFonts w:asciiTheme="majorEastAsia" w:hAnsiTheme="majorEastAsia" w:eastAsiaTheme="majorEastAsia" w:cstheme="majorEastAsia"/>
                <w:b/>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
                <w:color w:val="000000" w:themeColor="text1"/>
                <w:kern w:val="0"/>
                <w:sz w:val="18"/>
                <w:szCs w:val="18"/>
                <w14:textFill>
                  <w14:solidFill>
                    <w14:schemeClr w14:val="tx1"/>
                  </w14:solidFill>
                </w14:textFill>
              </w:rPr>
              <w:t>4.教师要求：</w:t>
            </w:r>
          </w:p>
          <w:p w14:paraId="4963721B">
            <w:pPr>
              <w:keepLines/>
              <w:spacing w:line="360" w:lineRule="exact"/>
              <w:jc w:val="left"/>
              <w:rPr>
                <w:rFonts w:asciiTheme="majorEastAsia" w:hAnsiTheme="majorEastAsia" w:eastAsiaTheme="majorEastAsia" w:cs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cstheme="maj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ajorEastAsia" w:hAnsiTheme="majorEastAsia" w:eastAsiaTheme="majorEastAsia" w:cstheme="majorEastAsia"/>
                <w:color w:val="000000" w:themeColor="text1"/>
                <w:kern w:val="0"/>
                <w:sz w:val="18"/>
                <w:szCs w:val="18"/>
                <w14:textFill>
                  <w14:solidFill>
                    <w14:schemeClr w14:val="tx1"/>
                  </w14:solidFill>
                </w14:textFill>
              </w:rPr>
              <w:t>重视师生互动，引导学生积极思考，形成正确的世界观、人生观、价值观。</w:t>
            </w:r>
          </w:p>
          <w:p w14:paraId="071D5F29">
            <w:pPr>
              <w:pStyle w:val="18"/>
              <w:spacing w:line="360" w:lineRule="exact"/>
              <w:ind w:firstLine="0" w:firstLineChars="0"/>
              <w:rPr>
                <w:rFonts w:asciiTheme="majorEastAsia" w:hAnsiTheme="majorEastAsia" w:eastAsiaTheme="majorEastAsia" w:cstheme="majorEastAsia"/>
                <w:b/>
                <w:bCs/>
                <w:color w:val="000000" w:themeColor="text1"/>
                <w:sz w:val="18"/>
                <w:szCs w:val="18"/>
                <w14:textFill>
                  <w14:solidFill>
                    <w14:schemeClr w14:val="tx1"/>
                  </w14:solidFill>
                </w14:textFill>
              </w:rPr>
            </w:pPr>
            <w:r>
              <w:rPr>
                <w:rFonts w:hint="eastAsia" w:asciiTheme="majorEastAsia" w:hAnsiTheme="majorEastAsia" w:eastAsiaTheme="majorEastAsia" w:cstheme="majorEastAsia"/>
                <w:b/>
                <w:bCs/>
                <w:color w:val="000000" w:themeColor="text1"/>
                <w:sz w:val="18"/>
                <w:szCs w:val="18"/>
                <w14:textFill>
                  <w14:solidFill>
                    <w14:schemeClr w14:val="tx1"/>
                  </w14:solidFill>
                </w14:textFill>
              </w:rPr>
              <w:t>5.考核方式：</w:t>
            </w:r>
          </w:p>
          <w:p w14:paraId="0CD86A36">
            <w:pPr>
              <w:pStyle w:val="18"/>
              <w:spacing w:line="360" w:lineRule="exact"/>
              <w:ind w:firstLine="0" w:firstLineChars="0"/>
              <w:rPr>
                <w:rFonts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采取课堂积分（10%）+过程考核（30%）+期末测评（60%）评定学习效果。</w:t>
            </w:r>
          </w:p>
        </w:tc>
      </w:tr>
    </w:tbl>
    <w:p w14:paraId="788053D0">
      <w:pPr>
        <w:pStyle w:val="4"/>
        <w:spacing w:before="120" w:beforeLines="50" w:after="120" w:afterLines="50" w:line="400" w:lineRule="exact"/>
        <w:jc w:val="lef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3.专业拓展课程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3139"/>
        <w:gridCol w:w="2532"/>
        <w:gridCol w:w="2418"/>
      </w:tblGrid>
      <w:tr w14:paraId="1560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6E1C449A">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课程名称</w:t>
            </w:r>
          </w:p>
        </w:tc>
        <w:tc>
          <w:tcPr>
            <w:tcW w:w="3139" w:type="dxa"/>
            <w:vAlign w:val="center"/>
          </w:tcPr>
          <w:p w14:paraId="4D80B378">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课程目标</w:t>
            </w:r>
          </w:p>
        </w:tc>
        <w:tc>
          <w:tcPr>
            <w:tcW w:w="2532" w:type="dxa"/>
            <w:vAlign w:val="center"/>
          </w:tcPr>
          <w:p w14:paraId="5D71CF3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主要内容</w:t>
            </w:r>
          </w:p>
        </w:tc>
        <w:tc>
          <w:tcPr>
            <w:tcW w:w="2418" w:type="dxa"/>
            <w:vAlign w:val="center"/>
          </w:tcPr>
          <w:p w14:paraId="722876C1">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教学要求</w:t>
            </w:r>
          </w:p>
        </w:tc>
      </w:tr>
      <w:tr w14:paraId="16ED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3CA31E28">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shd w:val="clear" w:color="auto" w:fill="FFFFFF"/>
              </w:rPr>
              <w:t>中国工艺美术史</w:t>
            </w:r>
          </w:p>
        </w:tc>
        <w:tc>
          <w:tcPr>
            <w:tcW w:w="3139" w:type="dxa"/>
          </w:tcPr>
          <w:p w14:paraId="58C8BD3F">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
                <w:kern w:val="2"/>
                <w:sz w:val="18"/>
                <w:szCs w:val="18"/>
              </w:rPr>
              <w:t>1.素质目标</w:t>
            </w:r>
            <w:r>
              <w:rPr>
                <w:rFonts w:hint="eastAsia" w:asciiTheme="minorEastAsia" w:hAnsiTheme="minorEastAsia" w:eastAsiaTheme="minorEastAsia" w:cstheme="minorEastAsia"/>
                <w:bCs/>
                <w:kern w:val="2"/>
                <w:sz w:val="18"/>
                <w:szCs w:val="18"/>
              </w:rPr>
              <w:t>：</w:t>
            </w:r>
          </w:p>
          <w:p w14:paraId="2810F620">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（1）培养学生文化自信意识，增强传承传统文化的责任感和使命感；</w:t>
            </w:r>
          </w:p>
          <w:p w14:paraId="2DBEF41B">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（2）增强学生的民族自豪感和文化自信；（3）培养学生的审美能力和艺术修养。</w:t>
            </w:r>
          </w:p>
          <w:p w14:paraId="11A7786B">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2.知识目标：</w:t>
            </w:r>
          </w:p>
          <w:p w14:paraId="60C354B8">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（1）了解中国工艺美术从原始时期到近现代的历史发展过程；（2）掌握各个时期工艺美术的主要特点、成就及其演变规律；</w:t>
            </w:r>
          </w:p>
          <w:p w14:paraId="40960B5C">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（3）理解工艺美术的定义、分类、审美标准、技术方法等，以及与工艺美术相关的文化、哲学、艺术理论；</w:t>
            </w:r>
          </w:p>
          <w:p w14:paraId="573E8D34">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（4）熟悉中国工艺美术的主要门类和品种；</w:t>
            </w:r>
          </w:p>
          <w:p w14:paraId="15BBFA5B">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（5）掌握地方和民族特色的工艺美术品种，以及它们在历史发展中的传承与创新；</w:t>
            </w:r>
          </w:p>
          <w:p w14:paraId="67802F33">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（6）理解中国工艺美术审美观念的演变。</w:t>
            </w:r>
          </w:p>
          <w:p w14:paraId="3B9FB5EF">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3.能力目标：</w:t>
            </w:r>
          </w:p>
          <w:p w14:paraId="791355B5">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（1）培养学生欣赏、分析和评价工艺美术作品的能力；</w:t>
            </w:r>
          </w:p>
          <w:p w14:paraId="75CBF052">
            <w:pPr>
              <w:pStyle w:val="11"/>
              <w:spacing w:beforeAutospacing="0" w:afterAutospacing="0"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kern w:val="2"/>
                <w:sz w:val="18"/>
                <w:szCs w:val="18"/>
              </w:rPr>
              <w:t>（2）能够将传统工艺美术元素和理念灵活运用于现代设计实践中的能力。</w:t>
            </w:r>
          </w:p>
        </w:tc>
        <w:tc>
          <w:tcPr>
            <w:tcW w:w="2532" w:type="dxa"/>
          </w:tcPr>
          <w:p w14:paraId="2BCF6576">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模块一 工艺美术发展概况</w:t>
            </w:r>
          </w:p>
          <w:p w14:paraId="4E743A74">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模块二 原始社会的工艺美术</w:t>
            </w:r>
          </w:p>
          <w:p w14:paraId="5BF36522">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（1）原始社会的陶器</w:t>
            </w:r>
          </w:p>
          <w:p w14:paraId="237B9FE5">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（2）原始社会的石器</w:t>
            </w:r>
          </w:p>
          <w:p w14:paraId="58B1E629">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（3）原始社会的玉器</w:t>
            </w:r>
          </w:p>
          <w:p w14:paraId="3BD7A828">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模块三 奴隶社会的工艺美术</w:t>
            </w:r>
          </w:p>
          <w:p w14:paraId="5B5AEAA2">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（1）二里头文化</w:t>
            </w:r>
          </w:p>
          <w:p w14:paraId="49E83C77">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（2）商周春秋</w:t>
            </w:r>
          </w:p>
          <w:p w14:paraId="6D64857B">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模块四 封建社会的工艺美术</w:t>
            </w:r>
          </w:p>
          <w:p w14:paraId="4461C13C">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（1）战国</w:t>
            </w:r>
          </w:p>
          <w:p w14:paraId="753EF6E1">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（2）秦汉</w:t>
            </w:r>
          </w:p>
          <w:p w14:paraId="0B921F03">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（3）六朝</w:t>
            </w:r>
          </w:p>
          <w:p w14:paraId="7FBC6092">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（4）隋唐</w:t>
            </w:r>
          </w:p>
          <w:p w14:paraId="78D1C0DD">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（5）宋元</w:t>
            </w:r>
          </w:p>
          <w:p w14:paraId="21E0D9FE">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（6）明清</w:t>
            </w:r>
          </w:p>
          <w:p w14:paraId="4A17BAEB">
            <w:pPr>
              <w:pStyle w:val="11"/>
              <w:spacing w:beforeAutospacing="0" w:afterAutospacing="0"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kern w:val="2"/>
                <w:sz w:val="18"/>
                <w:szCs w:val="18"/>
              </w:rPr>
              <w:t>模块五 近现代的工艺美术</w:t>
            </w:r>
          </w:p>
        </w:tc>
        <w:tc>
          <w:tcPr>
            <w:tcW w:w="2418" w:type="dxa"/>
          </w:tcPr>
          <w:p w14:paraId="0B6A9474">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12CDD9C5">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本课程的教学内容以理论知识为主，注重以学生为中心，以成果为导向，持续改进教学策略、教学目标等内容。</w:t>
            </w:r>
          </w:p>
          <w:p w14:paraId="7E2813CF">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628CE3B5">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等智慧化教学资源。</w:t>
            </w:r>
          </w:p>
          <w:p w14:paraId="52088C2A">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2CF6194D">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案例教学法；专题教学法；问题型、讨论型启发式教学法；示范法。</w:t>
            </w:r>
          </w:p>
          <w:p w14:paraId="783563FA">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4.教师要求：</w:t>
            </w:r>
          </w:p>
          <w:p w14:paraId="33497930">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重视师生互动，引导学生积极思考，形成正确的世界观、人生观、价值观。</w:t>
            </w:r>
          </w:p>
          <w:p w14:paraId="24BAFA95">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5.考核方式：</w:t>
            </w:r>
          </w:p>
          <w:p w14:paraId="342BFF4B">
            <w:pPr>
              <w:keepLines/>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采取课堂积分（10%）+过程考核（30%）+期末测评（60%）评定学习效果。</w:t>
            </w:r>
          </w:p>
        </w:tc>
      </w:tr>
      <w:tr w14:paraId="0015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39E8E594">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包装设计</w:t>
            </w:r>
          </w:p>
        </w:tc>
        <w:tc>
          <w:tcPr>
            <w:tcW w:w="3139" w:type="dxa"/>
          </w:tcPr>
          <w:p w14:paraId="36BC299F">
            <w:pPr>
              <w:pStyle w:val="11"/>
              <w:spacing w:beforeAutospacing="0" w:afterAutospacing="0" w:line="360" w:lineRule="exact"/>
              <w:rPr>
                <w:rFonts w:asciiTheme="minorEastAsia" w:hAnsiTheme="minorEastAsia" w:eastAsiaTheme="minorEastAsia" w:cstheme="minorEastAsia"/>
                <w:b/>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2"/>
                <w:sz w:val="18"/>
                <w:szCs w:val="18"/>
                <w14:textFill>
                  <w14:solidFill>
                    <w14:schemeClr w14:val="tx1"/>
                  </w14:solidFill>
                </w14:textFill>
              </w:rPr>
              <w:t>1.素质目标：</w:t>
            </w:r>
          </w:p>
          <w:p w14:paraId="6B957DD8">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（1）培养学生的审美能力和艺术修养，提升对美的感知和表达能力；</w:t>
            </w:r>
          </w:p>
          <w:p w14:paraId="6109B370">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（2）培养学生的团队合作精神和沟通协调能力，能够在团队中协作完成包装设计项目；</w:t>
            </w:r>
          </w:p>
          <w:p w14:paraId="4C35C626">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（3）培养学生的创新意识和市场敏感度，能够根据市场变化及时调整设计思路。</w:t>
            </w:r>
          </w:p>
          <w:p w14:paraId="45FF8050">
            <w:pPr>
              <w:pStyle w:val="11"/>
              <w:spacing w:beforeAutospacing="0" w:afterAutospacing="0" w:line="360" w:lineRule="exact"/>
              <w:rPr>
                <w:rFonts w:asciiTheme="minorEastAsia" w:hAnsiTheme="minorEastAsia" w:eastAsiaTheme="minorEastAsia" w:cstheme="minorEastAsia"/>
                <w:b/>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2"/>
                <w:sz w:val="18"/>
                <w:szCs w:val="18"/>
                <w14:textFill>
                  <w14:solidFill>
                    <w14:schemeClr w14:val="tx1"/>
                  </w14:solidFill>
                </w14:textFill>
              </w:rPr>
              <w:t>2.知识目标：</w:t>
            </w:r>
          </w:p>
          <w:p w14:paraId="75EA551A">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（1）掌握包装设计的基本原理和方法；</w:t>
            </w:r>
          </w:p>
          <w:p w14:paraId="39CFB0B2">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（2）了解包装设计的行业标准和规范，以及相关法律法规。</w:t>
            </w:r>
          </w:p>
          <w:p w14:paraId="6FBA6604">
            <w:pPr>
              <w:pStyle w:val="11"/>
              <w:spacing w:beforeAutospacing="0" w:afterAutospacing="0" w:line="360" w:lineRule="exact"/>
              <w:rPr>
                <w:rFonts w:asciiTheme="minorEastAsia" w:hAnsiTheme="minorEastAsia" w:eastAsiaTheme="minorEastAsia" w:cstheme="minorEastAsia"/>
                <w:b/>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2"/>
                <w:sz w:val="18"/>
                <w:szCs w:val="18"/>
                <w14:textFill>
                  <w14:solidFill>
                    <w14:schemeClr w14:val="tx1"/>
                  </w14:solidFill>
                </w14:textFill>
              </w:rPr>
              <w:t>3.能力目标：</w:t>
            </w:r>
          </w:p>
          <w:p w14:paraId="5CE8A0FC">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（1）具备良好的创意思维和设计能力，能够独立完成包装设计方案；</w:t>
            </w:r>
          </w:p>
          <w:p w14:paraId="6374D55C">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（2）具备根据产品特点和市场需求进行包装设计的综合能力；</w:t>
            </w:r>
          </w:p>
          <w:p w14:paraId="142A2741">
            <w:pPr>
              <w:pStyle w:val="11"/>
              <w:spacing w:beforeAutospacing="0" w:afterAutospacing="0"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（3）能够进行数字化包装设计。</w:t>
            </w:r>
          </w:p>
        </w:tc>
        <w:tc>
          <w:tcPr>
            <w:tcW w:w="2532" w:type="dxa"/>
          </w:tcPr>
          <w:p w14:paraId="3030B39E">
            <w:pPr>
              <w:pStyle w:val="11"/>
              <w:spacing w:beforeAutospacing="0" w:afterAutospacing="0" w:line="360" w:lineRule="exact"/>
              <w:rPr>
                <w:rFonts w:asciiTheme="minorEastAsia" w:hAnsiTheme="minorEastAsia" w:eastAsiaTheme="minorEastAsia" w:cstheme="minorEastAsia"/>
                <w:b/>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2"/>
                <w:sz w:val="18"/>
                <w:szCs w:val="18"/>
                <w14:textFill>
                  <w14:solidFill>
                    <w14:schemeClr w14:val="tx1"/>
                  </w14:solidFill>
                </w14:textFill>
              </w:rPr>
              <w:t>模块一 包装设计基础</w:t>
            </w:r>
          </w:p>
          <w:p w14:paraId="5767876B">
            <w:pPr>
              <w:pStyle w:val="11"/>
              <w:spacing w:beforeAutospacing="0" w:afterAutospacing="0" w:line="360" w:lineRule="exact"/>
              <w:rPr>
                <w:rFonts w:asciiTheme="minorEastAsia" w:hAnsiTheme="minorEastAsia" w:eastAsiaTheme="minorEastAsia" w:cstheme="minorEastAsia"/>
                <w:b/>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（1）包装设计的基本概念</w:t>
            </w:r>
          </w:p>
          <w:p w14:paraId="39C2F79A">
            <w:pPr>
              <w:pStyle w:val="11"/>
              <w:spacing w:beforeAutospacing="0" w:afterAutospacing="0" w:line="360" w:lineRule="exact"/>
              <w:rPr>
                <w:rFonts w:asciiTheme="minorEastAsia" w:hAnsiTheme="minorEastAsia" w:eastAsiaTheme="minorEastAsia" w:cstheme="minorEastAsia"/>
                <w:b/>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（2）发展历程、分类及功能</w:t>
            </w:r>
          </w:p>
          <w:p w14:paraId="07A19FB9">
            <w:pPr>
              <w:pStyle w:val="11"/>
              <w:spacing w:beforeAutospacing="0" w:afterAutospacing="0" w:line="360" w:lineRule="exact"/>
              <w:rPr>
                <w:rFonts w:asciiTheme="minorEastAsia" w:hAnsiTheme="minorEastAsia" w:eastAsiaTheme="minorEastAsia" w:cstheme="minorEastAsia"/>
                <w:b/>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2"/>
                <w:sz w:val="18"/>
                <w:szCs w:val="18"/>
                <w14:textFill>
                  <w14:solidFill>
                    <w14:schemeClr w14:val="tx1"/>
                  </w14:solidFill>
                </w14:textFill>
              </w:rPr>
              <w:t>模块二 包装材料与结构设计</w:t>
            </w:r>
          </w:p>
          <w:p w14:paraId="5E792857">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（1）包装材料的特点、适用范围和成本</w:t>
            </w:r>
          </w:p>
          <w:p w14:paraId="690D6AEB">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（2）包装结构的设计原则和方法</w:t>
            </w:r>
          </w:p>
          <w:p w14:paraId="42CBA6FE">
            <w:pPr>
              <w:pStyle w:val="11"/>
              <w:spacing w:beforeAutospacing="0" w:afterAutospacing="0" w:line="360" w:lineRule="exact"/>
              <w:rPr>
                <w:rFonts w:asciiTheme="minorEastAsia" w:hAnsiTheme="minorEastAsia" w:eastAsiaTheme="minorEastAsia" w:cstheme="minorEastAsia"/>
                <w:b/>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2"/>
                <w:sz w:val="18"/>
                <w:szCs w:val="18"/>
                <w14:textFill>
                  <w14:solidFill>
                    <w14:schemeClr w14:val="tx1"/>
                  </w14:solidFill>
                </w14:textFill>
              </w:rPr>
              <w:t>模块三 包装色彩图形设计和品牌形象</w:t>
            </w:r>
          </w:p>
          <w:p w14:paraId="19D22E26">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（1）色彩和图形的表现力和感染力</w:t>
            </w:r>
          </w:p>
          <w:p w14:paraId="2F413369">
            <w:pPr>
              <w:pStyle w:val="11"/>
              <w:spacing w:beforeAutospacing="0" w:afterAutospacing="0" w:line="360" w:lineRule="exact"/>
              <w:rPr>
                <w:rFonts w:asciiTheme="minorEastAsia" w:hAnsiTheme="minorEastAsia" w:eastAsiaTheme="minorEastAsia" w:cstheme="minorEastAsia"/>
                <w:bCs/>
                <w:color w:val="000000" w:themeColor="text1"/>
                <w:kern w:val="2"/>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2"/>
                <w:sz w:val="18"/>
                <w:szCs w:val="18"/>
                <w14:textFill>
                  <w14:solidFill>
                    <w14:schemeClr w14:val="tx1"/>
                  </w14:solidFill>
                </w14:textFill>
              </w:rPr>
              <w:t>（2）包装文字与品牌形象</w:t>
            </w:r>
          </w:p>
          <w:p w14:paraId="735E012F">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
                <w:color w:val="000000" w:themeColor="text1"/>
                <w:kern w:val="2"/>
                <w:sz w:val="18"/>
                <w:szCs w:val="18"/>
                <w14:textFill>
                  <w14:solidFill>
                    <w14:schemeClr w14:val="tx1"/>
                  </w14:solidFill>
                </w14:textFill>
              </w:rPr>
              <w:t>模块四 案例分析与实战演练</w:t>
            </w:r>
          </w:p>
        </w:tc>
        <w:tc>
          <w:tcPr>
            <w:tcW w:w="2418" w:type="dxa"/>
          </w:tcPr>
          <w:p w14:paraId="78605132">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2217E560">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采用“OBE”教学模式深入探索“教学做一体化”的实践教学。注重以学生为中心，以成果为导向，持续改进教学策略、教学目标等内容。</w:t>
            </w:r>
          </w:p>
          <w:p w14:paraId="09C7513F">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3E84884C">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等智慧化教学资源，微课、精品课等线上资源库资源丰富。</w:t>
            </w:r>
          </w:p>
          <w:p w14:paraId="7D6D9E1A">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71574B1F">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案例教学法；专题教学法；启发式教学法。</w:t>
            </w:r>
          </w:p>
          <w:p w14:paraId="3CE9D1E2">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4.教师要求：</w:t>
            </w:r>
          </w:p>
          <w:p w14:paraId="71259B0C">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w:t>
            </w:r>
          </w:p>
          <w:p w14:paraId="4ABA144B">
            <w:pPr>
              <w:pStyle w:val="11"/>
              <w:spacing w:beforeAutospacing="0" w:afterAutospacing="0" w:line="36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5.评价建议：</w:t>
            </w:r>
          </w:p>
          <w:p w14:paraId="5FA961AD">
            <w:pPr>
              <w:pStyle w:val="11"/>
              <w:spacing w:beforeAutospacing="0" w:afterAutospacing="0"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采取学习过程考核评定学习效果。</w:t>
            </w:r>
          </w:p>
        </w:tc>
      </w:tr>
      <w:tr w14:paraId="149F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45AAB587">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陶瓷雕塑</w:t>
            </w:r>
          </w:p>
        </w:tc>
        <w:tc>
          <w:tcPr>
            <w:tcW w:w="3139" w:type="dxa"/>
          </w:tcPr>
          <w:p w14:paraId="4102C4E0">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1.素质目标：</w:t>
            </w:r>
          </w:p>
          <w:p w14:paraId="22479BC5">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（1）培养学生具备认真、负责的工作学习态度，具备敬业爱岗、吃苦耐劳的职业素质。</w:t>
            </w:r>
          </w:p>
          <w:p w14:paraId="302F989A">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（2）培养学生具备沟通协调、团队协作的职业素质；</w:t>
            </w:r>
          </w:p>
          <w:p w14:paraId="2CFE2317">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（3）培养学生具备适应行业发展和技术进步要求的能力。</w:t>
            </w:r>
          </w:p>
          <w:p w14:paraId="2C94E659">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2.知识目标：</w:t>
            </w:r>
          </w:p>
          <w:p w14:paraId="6755B8A0">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（1）了解陶瓷雕塑的审美趣味和造型特点；</w:t>
            </w:r>
          </w:p>
          <w:p w14:paraId="5E98B93A">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（2）掌握陶瓷雕塑的造型技法、制作工艺；</w:t>
            </w:r>
          </w:p>
          <w:p w14:paraId="2406BD83">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（3）了解并掌握制模、成型、装饰、烧成等陶瓷雕塑制作工艺；</w:t>
            </w:r>
          </w:p>
          <w:p w14:paraId="31A12375">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（4）了解陶瓷雕塑产品的设计创作方法。</w:t>
            </w:r>
          </w:p>
          <w:p w14:paraId="0DDA0351">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3.能力目标：</w:t>
            </w:r>
          </w:p>
          <w:p w14:paraId="7FBDFCA9">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（1）具备一定的技术自学能力；</w:t>
            </w:r>
          </w:p>
          <w:p w14:paraId="3692CF1D">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（2）具备制定工作计划能力、发现与分析、解决问题的能力；</w:t>
            </w:r>
          </w:p>
          <w:p w14:paraId="39205EC8">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（3）具备动手能力、实践力、应变力和创新力。</w:t>
            </w:r>
          </w:p>
        </w:tc>
        <w:tc>
          <w:tcPr>
            <w:tcW w:w="2532" w:type="dxa"/>
          </w:tcPr>
          <w:p w14:paraId="29E0F0EE">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
                <w:kern w:val="2"/>
                <w:sz w:val="18"/>
                <w:szCs w:val="18"/>
              </w:rPr>
              <w:t>模块一 陶瓷雕塑概况</w:t>
            </w:r>
          </w:p>
          <w:p w14:paraId="35879EDF">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（1）陶瓷雕塑的基本概念</w:t>
            </w:r>
          </w:p>
          <w:p w14:paraId="2EE6A4A2">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（2）陶瓷雕塑的发展历程</w:t>
            </w:r>
          </w:p>
          <w:p w14:paraId="6146A999">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模块二 制作前的准备</w:t>
            </w:r>
          </w:p>
          <w:p w14:paraId="6EE54F1C">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（1）陶瓷雕塑的材料</w:t>
            </w:r>
          </w:p>
          <w:p w14:paraId="6E18E107">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（2）工具</w:t>
            </w:r>
          </w:p>
          <w:p w14:paraId="4B7DAD1F">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模块三 陶瓷雕塑的制作技法</w:t>
            </w:r>
          </w:p>
          <w:p w14:paraId="2F67678A">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（1）动物的雕塑制作技法</w:t>
            </w:r>
          </w:p>
          <w:p w14:paraId="2CFBD47A">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（2）人物的雕塑制作技法</w:t>
            </w:r>
          </w:p>
          <w:p w14:paraId="541320C3">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模块四 陶瓷雕塑的造型设计和装饰技巧</w:t>
            </w:r>
          </w:p>
          <w:p w14:paraId="7CDCCDE0">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（1）造型设计</w:t>
            </w:r>
          </w:p>
          <w:p w14:paraId="3DD2FFF0">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（2）装饰技巧</w:t>
            </w:r>
          </w:p>
          <w:p w14:paraId="62B173E0">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
                <w:kern w:val="2"/>
                <w:sz w:val="18"/>
                <w:szCs w:val="18"/>
              </w:rPr>
              <w:t>模块五 陶瓷雕塑制作后的处理</w:t>
            </w:r>
          </w:p>
        </w:tc>
        <w:tc>
          <w:tcPr>
            <w:tcW w:w="2418" w:type="dxa"/>
          </w:tcPr>
          <w:p w14:paraId="4CB74279">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2D7DFD97">
            <w:pPr>
              <w:pStyle w:val="18"/>
              <w:spacing w:line="360" w:lineRule="exact"/>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本课程的教学内容包括理论知识和实践内容，课堂采用“OBE”教学模式深入探索“教学做一体化”的实践教学。注重以学生为中心，以成果为导向，持续改进教学策略、教学目标等内容。</w:t>
            </w:r>
          </w:p>
          <w:p w14:paraId="55765755">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38012AAD">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在学校的支持下，本专业已经建成了满足教学需要的多媒体、雕塑实训室</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等智慧化教学资源，微课、精品课等线上资源库资源丰富。</w:t>
            </w:r>
          </w:p>
          <w:p w14:paraId="1FCEFDAD">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3.教学方法：</w:t>
            </w:r>
          </w:p>
          <w:p w14:paraId="62E68C9E">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互动式、典型性案例教学法；个性化、多样化专题教学法；问题型、讨论型启发式教学法；示范法。</w:t>
            </w:r>
          </w:p>
          <w:p w14:paraId="41AD8122">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383FD93B">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重视师生互动，引导学生积极思考，形成正确的世界观、人生观、价值观。</w:t>
            </w:r>
          </w:p>
          <w:p w14:paraId="047D8B26">
            <w:pPr>
              <w:pStyle w:val="11"/>
              <w:spacing w:beforeAutospacing="0" w:afterAutospacing="0" w:line="36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5.评价建议：</w:t>
            </w:r>
          </w:p>
          <w:p w14:paraId="5F4FD4B2">
            <w:pPr>
              <w:pStyle w:val="11"/>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sz w:val="18"/>
                <w:szCs w:val="18"/>
              </w:rPr>
              <w:t>采取学习过程考核评定学习效果。</w:t>
            </w:r>
          </w:p>
        </w:tc>
      </w:tr>
      <w:tr w14:paraId="1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4799E826">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旅游纪念品设计</w:t>
            </w:r>
          </w:p>
        </w:tc>
        <w:tc>
          <w:tcPr>
            <w:tcW w:w="3139" w:type="dxa"/>
          </w:tcPr>
          <w:p w14:paraId="766BC6D4">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1.素质目标：</w:t>
            </w:r>
          </w:p>
          <w:p w14:paraId="1FB7A8BB">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（1）培养学生对旅游文化和地域特色的理解和敏感；</w:t>
            </w:r>
          </w:p>
          <w:p w14:paraId="63D0CF32">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Cs/>
                <w:kern w:val="2"/>
                <w:sz w:val="18"/>
                <w:szCs w:val="18"/>
              </w:rPr>
              <w:t>（2）培养创新思维和创造力，提高设计的独特性和市场竞争力。</w:t>
            </w:r>
          </w:p>
          <w:p w14:paraId="5CA99305">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2.知识目标：</w:t>
            </w:r>
          </w:p>
          <w:p w14:paraId="707A0932">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（1）掌握旅游纪念品设计的基本原理和技巧；</w:t>
            </w:r>
          </w:p>
          <w:p w14:paraId="14BFAFF7">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（2）熟悉不同类型和风格的旅游纪念品设计案例；</w:t>
            </w:r>
          </w:p>
          <w:p w14:paraId="18CE4052">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（3）掌握相关材料、工艺和制作技术的基本知识。</w:t>
            </w:r>
          </w:p>
          <w:p w14:paraId="3B8635FF">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Cs/>
                <w:kern w:val="2"/>
                <w:sz w:val="18"/>
                <w:szCs w:val="18"/>
              </w:rPr>
              <w:t>3</w:t>
            </w:r>
            <w:r>
              <w:rPr>
                <w:rFonts w:hint="eastAsia" w:asciiTheme="minorEastAsia" w:hAnsiTheme="minorEastAsia" w:eastAsiaTheme="minorEastAsia" w:cstheme="minorEastAsia"/>
                <w:b/>
                <w:kern w:val="2"/>
                <w:sz w:val="18"/>
                <w:szCs w:val="18"/>
              </w:rPr>
              <w:t>.能力目标：</w:t>
            </w:r>
          </w:p>
          <w:p w14:paraId="26D257EC">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（1）能够运用设计原理和技法；</w:t>
            </w:r>
          </w:p>
          <w:p w14:paraId="6E83BBDE">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（2）具备旅游纪念品设计的观察、分析和表达能力；</w:t>
            </w:r>
          </w:p>
          <w:p w14:paraId="4ECB2A42">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（3）具备设计技巧和手工制作能力。</w:t>
            </w:r>
          </w:p>
          <w:p w14:paraId="6321147E">
            <w:pPr>
              <w:pStyle w:val="11"/>
              <w:spacing w:beforeAutospacing="0" w:afterAutospacing="0" w:line="360" w:lineRule="exact"/>
              <w:rPr>
                <w:rFonts w:asciiTheme="minorEastAsia" w:hAnsiTheme="minorEastAsia" w:eastAsiaTheme="minorEastAsia" w:cstheme="minorEastAsia"/>
                <w:bCs/>
                <w:kern w:val="2"/>
                <w:sz w:val="18"/>
                <w:szCs w:val="18"/>
              </w:rPr>
            </w:pPr>
          </w:p>
        </w:tc>
        <w:tc>
          <w:tcPr>
            <w:tcW w:w="2532" w:type="dxa"/>
          </w:tcPr>
          <w:p w14:paraId="071C22E8">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模块一、旅游工艺品概述</w:t>
            </w:r>
          </w:p>
          <w:p w14:paraId="5D73DECB">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（1）旅游纪念品概念</w:t>
            </w:r>
          </w:p>
          <w:p w14:paraId="4136FAA5">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（2）旅游纪念品设计</w:t>
            </w:r>
          </w:p>
          <w:p w14:paraId="753A712B">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（3）旅游纪念品的类型</w:t>
            </w:r>
          </w:p>
          <w:p w14:paraId="5E1467AB">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模块二、旅游工艺品的设计原则</w:t>
            </w:r>
          </w:p>
          <w:p w14:paraId="4FD9FE6F">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（1）设计的八个原则（一）</w:t>
            </w:r>
          </w:p>
          <w:p w14:paraId="7902D711">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（2）设计方法</w:t>
            </w:r>
          </w:p>
          <w:p w14:paraId="7D0192D8">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模块三、设计训练</w:t>
            </w:r>
          </w:p>
          <w:p w14:paraId="406B696C">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（1）旅游工艺品基础图形</w:t>
            </w:r>
          </w:p>
          <w:p w14:paraId="73B81EEF">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（2）旅游纪念品基础图形</w:t>
            </w:r>
          </w:p>
          <w:p w14:paraId="7987BAB2">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模块四、旅游纪念品设计前的准备</w:t>
            </w:r>
          </w:p>
          <w:p w14:paraId="671232E0">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（1）旅游纪念品的调查与定位</w:t>
            </w:r>
          </w:p>
          <w:p w14:paraId="4036B116">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（2）旅游纪念品的市场定位分析</w:t>
            </w:r>
          </w:p>
          <w:p w14:paraId="0D34808C">
            <w:pPr>
              <w:pStyle w:val="11"/>
              <w:spacing w:beforeAutospacing="0" w:afterAutospacing="0" w:line="360" w:lineRule="exact"/>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kern w:val="2"/>
                <w:sz w:val="18"/>
                <w:szCs w:val="18"/>
              </w:rPr>
              <w:t>模块五、旅游纪念品装饰图形文创创意与设计</w:t>
            </w:r>
          </w:p>
          <w:p w14:paraId="32342F63">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（1）案例分析</w:t>
            </w:r>
          </w:p>
          <w:p w14:paraId="170AA91B">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（2）装饰图形设计</w:t>
            </w:r>
          </w:p>
        </w:tc>
        <w:tc>
          <w:tcPr>
            <w:tcW w:w="2418" w:type="dxa"/>
          </w:tcPr>
          <w:p w14:paraId="0F0636DF">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7C73B61D">
            <w:pPr>
              <w:pStyle w:val="18"/>
              <w:spacing w:line="360" w:lineRule="exact"/>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本课程的教学内容包括理论知识和实践内容，课堂采用“OBE”教学模式深入探索“教学做一体化”的实践教学。注重以学生为中心，以成果为导向，持续改进教学策略、教学目标等内容。</w:t>
            </w:r>
          </w:p>
          <w:p w14:paraId="7E1E8412">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73BDAB62">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在学校的支持下，本专业已经建成了满足教学需要的多媒体、雕塑实训室</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等智慧化教学资源，微课、精品课等线上资源库资源丰富。</w:t>
            </w:r>
          </w:p>
          <w:p w14:paraId="4E64D0C0">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3.教学方法：</w:t>
            </w:r>
          </w:p>
          <w:p w14:paraId="0CA94339">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互动式、典型性案例教学法；个性化、多样化专题教学法；问题型、讨论型启发式教学法；示范法。</w:t>
            </w:r>
          </w:p>
          <w:p w14:paraId="5484A3A5">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7F86C4C8">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重视师生互动，引导学生积极思考，形成正确的世界观、人生观、价值观。</w:t>
            </w:r>
          </w:p>
          <w:p w14:paraId="703836AC">
            <w:pPr>
              <w:pStyle w:val="11"/>
              <w:spacing w:beforeAutospacing="0" w:afterAutospacing="0" w:line="36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5.评价建议：</w:t>
            </w:r>
          </w:p>
          <w:p w14:paraId="379654CD">
            <w:pPr>
              <w:pStyle w:val="11"/>
              <w:spacing w:beforeAutospacing="0" w:afterAutospacing="0"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采取学习过程考核评定学习效果。</w:t>
            </w:r>
          </w:p>
        </w:tc>
      </w:tr>
      <w:tr w14:paraId="4A7D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4042BA1D">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景观雕塑设计</w:t>
            </w:r>
          </w:p>
        </w:tc>
        <w:tc>
          <w:tcPr>
            <w:tcW w:w="3139" w:type="dxa"/>
          </w:tcPr>
          <w:p w14:paraId="5AEAB1F1">
            <w:pPr>
              <w:pStyle w:val="11"/>
              <w:spacing w:beforeAutospacing="0" w:afterAutospacing="0" w:line="360" w:lineRule="exact"/>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 xml:space="preserve">1.知识目标 </w:t>
            </w:r>
          </w:p>
          <w:p w14:paraId="78B9485C">
            <w:pPr>
              <w:pStyle w:val="11"/>
              <w:numPr>
                <w:ilvl w:val="0"/>
                <w:numId w:val="6"/>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掌握景观设计原则和规范</w:t>
            </w:r>
          </w:p>
          <w:p w14:paraId="7719DB25">
            <w:pPr>
              <w:pStyle w:val="11"/>
              <w:numPr>
                <w:ilvl w:val="0"/>
                <w:numId w:val="6"/>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掌握景观常用造景手法</w:t>
            </w:r>
          </w:p>
          <w:p w14:paraId="35F8FFAC">
            <w:pPr>
              <w:pStyle w:val="11"/>
              <w:numPr>
                <w:ilvl w:val="0"/>
                <w:numId w:val="6"/>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掌握景观设计构成要素</w:t>
            </w:r>
          </w:p>
          <w:p w14:paraId="2C752C3F">
            <w:pPr>
              <w:pStyle w:val="11"/>
              <w:numPr>
                <w:ilvl w:val="0"/>
                <w:numId w:val="6"/>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掌握中小型景观方案设计方法与要求</w:t>
            </w:r>
          </w:p>
          <w:p w14:paraId="262F40A9">
            <w:pPr>
              <w:pStyle w:val="11"/>
              <w:numPr>
                <w:ilvl w:val="0"/>
                <w:numId w:val="6"/>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掌握景观方案深化图纸绘制要求；</w:t>
            </w:r>
          </w:p>
          <w:p w14:paraId="7DD049B7">
            <w:pPr>
              <w:pStyle w:val="11"/>
              <w:spacing w:beforeAutospacing="0" w:afterAutospacing="0" w:line="360" w:lineRule="exact"/>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 xml:space="preserve">2.能力目标 </w:t>
            </w:r>
          </w:p>
          <w:p w14:paraId="3AA8E5C5">
            <w:pPr>
              <w:pStyle w:val="11"/>
              <w:numPr>
                <w:ilvl w:val="0"/>
                <w:numId w:val="7"/>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掌握中小型绿地布局形式、空间划分、流线组织等设计要点</w:t>
            </w:r>
          </w:p>
          <w:p w14:paraId="7C838CCE">
            <w:pPr>
              <w:pStyle w:val="11"/>
              <w:numPr>
                <w:ilvl w:val="0"/>
                <w:numId w:val="7"/>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掌握中小型绿地建筑小品、水景、植物、广场铺装等设计要求</w:t>
            </w:r>
          </w:p>
          <w:p w14:paraId="5DBDBDA9">
            <w:pPr>
              <w:pStyle w:val="11"/>
              <w:numPr>
                <w:ilvl w:val="0"/>
                <w:numId w:val="7"/>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了解景观设计前沿理论与案例。 </w:t>
            </w:r>
          </w:p>
          <w:p w14:paraId="5321DBED">
            <w:pPr>
              <w:pStyle w:val="11"/>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（4）具有景观设计实训基本能力； </w:t>
            </w:r>
          </w:p>
          <w:p w14:paraId="54FF03A4">
            <w:pPr>
              <w:pStyle w:val="11"/>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（5）具有中小型景观绿地方案设计能力； </w:t>
            </w:r>
          </w:p>
          <w:p w14:paraId="563B7DAC">
            <w:pPr>
              <w:pStyle w:val="11"/>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（6）能够绘制中小型景观绿地功能分区图、动线分析图、竖向设计图等；</w:t>
            </w:r>
          </w:p>
          <w:p w14:paraId="43511A2F">
            <w:pPr>
              <w:pStyle w:val="11"/>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3.素质目标</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p>
          <w:p w14:paraId="196649BB">
            <w:pPr>
              <w:pStyle w:val="11"/>
              <w:numPr>
                <w:ilvl w:val="0"/>
                <w:numId w:val="8"/>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具有深厚的爱国情感和中华民族自豪感，主动在方案设计过程中融合中国 特色元素； </w:t>
            </w:r>
          </w:p>
          <w:p w14:paraId="04273772">
            <w:pPr>
              <w:pStyle w:val="11"/>
              <w:numPr>
                <w:ilvl w:val="0"/>
                <w:numId w:val="8"/>
              </w:numPr>
              <w:spacing w:beforeAutospacing="0" w:afterAutospacing="0" w:line="360" w:lineRule="exact"/>
              <w:rPr>
                <w:rFonts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遵法守纪、崇德向善、诚实守信、尊重生命、热爱劳动,履行道德准则和行 2 1 课程名称：景观设计 1 3 为规范,具有社会责任感和社会参与意识； </w:t>
            </w:r>
          </w:p>
          <w:p w14:paraId="6F86BFD7">
            <w:pPr>
              <w:pStyle w:val="11"/>
              <w:spacing w:beforeAutospacing="0" w:afterAutospacing="0" w:line="360" w:lineRule="exact"/>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（3）具有质量意识、环保意识、安全意识、信息素养、工匠精神、创新思维； </w:t>
            </w:r>
          </w:p>
        </w:tc>
        <w:tc>
          <w:tcPr>
            <w:tcW w:w="2532" w:type="dxa"/>
          </w:tcPr>
          <w:p w14:paraId="1F7A9A7C">
            <w:pPr>
              <w:pStyle w:val="11"/>
              <w:spacing w:beforeAutospacing="0" w:afterAutospacing="0"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模块一、景观设计基础</w:t>
            </w:r>
            <w:r>
              <w:rPr>
                <w:rFonts w:hint="eastAsia" w:asciiTheme="minorEastAsia" w:hAnsiTheme="minorEastAsia" w:eastAsiaTheme="minorEastAsia" w:cstheme="minorEastAsia"/>
                <w:sz w:val="18"/>
                <w:szCs w:val="18"/>
              </w:rPr>
              <w:t xml:space="preserve"> (1)知识内容及要求 ①掌握景观设计概念及基本原 理 ②了解中外园林景观历史 </w:t>
            </w:r>
          </w:p>
          <w:p w14:paraId="3D8558CB">
            <w:pPr>
              <w:pStyle w:val="11"/>
              <w:numPr>
                <w:ilvl w:val="0"/>
                <w:numId w:val="9"/>
              </w:numPr>
              <w:spacing w:beforeAutospacing="0" w:afterAutospacing="0"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技能内容及要求 ①掌握景观作品的点评</w:t>
            </w:r>
          </w:p>
          <w:p w14:paraId="3FAC441B">
            <w:pPr>
              <w:pStyle w:val="11"/>
              <w:spacing w:beforeAutospacing="0" w:afterAutospacing="0" w:line="36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模块二、总平面景观设计 </w:t>
            </w:r>
          </w:p>
          <w:p w14:paraId="4EBD89E9">
            <w:pPr>
              <w:pStyle w:val="11"/>
              <w:numPr>
                <w:ilvl w:val="0"/>
                <w:numId w:val="10"/>
              </w:numPr>
              <w:spacing w:beforeAutospacing="0" w:afterAutospacing="0"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知识内容及要求 ①掌握景观设计构思的方法与 技巧 ②掌握景观概念设计的方法 ③掌握景观常见组织原则及其 应用 ④掌握景观平面总图的常见表 达形式 ⑤掌握景观地形设计方法与技 巧 (2)技能内容及要求 ①掌握构思图绘制 ②掌握景观平面草图绘制 ③掌握景观总平面设计</w:t>
            </w:r>
          </w:p>
          <w:p w14:paraId="5860A222">
            <w:pPr>
              <w:pStyle w:val="11"/>
              <w:spacing w:beforeAutospacing="0" w:afterAutospacing="0"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模块三、景观元素设计</w:t>
            </w:r>
            <w:r>
              <w:rPr>
                <w:rFonts w:hint="eastAsia" w:asciiTheme="minorEastAsia" w:hAnsiTheme="minorEastAsia" w:eastAsiaTheme="minorEastAsia" w:cstheme="minorEastAsia"/>
                <w:sz w:val="18"/>
                <w:szCs w:val="18"/>
              </w:rPr>
              <w:t xml:space="preserve"> （1）知识内容及要求 ①掌握水景景观设计 ②掌握景观植物设计 ③掌握景观建筑小品设计 ④掌握景观道路铺装设计</w:t>
            </w:r>
          </w:p>
          <w:p w14:paraId="0E38E12D">
            <w:pPr>
              <w:pStyle w:val="11"/>
              <w:spacing w:beforeAutospacing="0" w:afterAutospacing="0"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(2)技能内容及要求 ①掌握水景平面图与节点详图 绘制 ②掌握植物平面布局与立面设 计 ③掌握景观建筑小品平立面设 计 ④掌握景观道路铺装常见样式 的应用</w:t>
            </w:r>
          </w:p>
        </w:tc>
        <w:tc>
          <w:tcPr>
            <w:tcW w:w="2418" w:type="dxa"/>
          </w:tcPr>
          <w:p w14:paraId="37232143">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59BFDDBB">
            <w:pPr>
              <w:pStyle w:val="18"/>
              <w:spacing w:line="360" w:lineRule="exact"/>
              <w:ind w:firstLine="36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本课程的教学内容包括理论知识和实践内容，课堂采用“OBE”教学模式深入探索“教学做一体化”的实践教学。注重以学生为中心，以成果为导向，持续改进教学策略、教学目标等内容。</w:t>
            </w:r>
          </w:p>
          <w:p w14:paraId="30AA3955">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0D664906">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在学校的支持下，本专业已经建成了满足教学需要的多媒体、雕塑实训室</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等智慧化教学资源，微课、精品课等线上资源库资源丰富。</w:t>
            </w:r>
          </w:p>
          <w:p w14:paraId="280C282C">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3.教学方法：</w:t>
            </w:r>
          </w:p>
          <w:p w14:paraId="756DF447">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互动式、典型性案例教学法；个性化、多样化专题教学法；问题型、讨论型启发式教学法；示范法。</w:t>
            </w:r>
          </w:p>
          <w:p w14:paraId="16412EE6">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5DB0DEA2">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重视师生互动，引导学生积极思考，形成正确的世界观、人生观、价值观。</w:t>
            </w:r>
          </w:p>
          <w:p w14:paraId="6559C5B7">
            <w:pPr>
              <w:pStyle w:val="11"/>
              <w:spacing w:beforeAutospacing="0" w:afterAutospacing="0" w:line="36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5.评价建议：</w:t>
            </w:r>
          </w:p>
          <w:p w14:paraId="4002E7A7">
            <w:pPr>
              <w:pStyle w:val="11"/>
              <w:spacing w:beforeAutospacing="0" w:afterAutospacing="0" w:line="3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采取学习过程考核评定学习效果。</w:t>
            </w:r>
          </w:p>
        </w:tc>
      </w:tr>
      <w:tr w14:paraId="13BA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vAlign w:val="center"/>
          </w:tcPr>
          <w:p w14:paraId="592B526C">
            <w:pPr>
              <w:spacing w:line="36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shd w:val="clear" w:color="auto" w:fill="FFFFFF"/>
              </w:rPr>
              <w:t>陶瓷文创产品设计</w:t>
            </w:r>
          </w:p>
        </w:tc>
        <w:tc>
          <w:tcPr>
            <w:tcW w:w="3139" w:type="dxa"/>
          </w:tcPr>
          <w:p w14:paraId="6E05CC67">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1.素质目标：</w:t>
            </w:r>
          </w:p>
          <w:p w14:paraId="6F7F7D15">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（1）提升学生的审美情趣、文化素养和创新能力；</w:t>
            </w:r>
          </w:p>
          <w:p w14:paraId="08EE7D9A">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（2）增强对中国传统文化的认同感。</w:t>
            </w:r>
          </w:p>
          <w:p w14:paraId="405530DF">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2.知识目标：</w:t>
            </w:r>
          </w:p>
          <w:p w14:paraId="1F40B022">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了解陶瓷文创产品的设计原理、制作工艺、市场趋势等基本知识。</w:t>
            </w:r>
          </w:p>
          <w:p w14:paraId="0FB1C905">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3.能力目标：</w:t>
            </w:r>
          </w:p>
          <w:p w14:paraId="32796EED">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具备创意思维、设计能力、动手实践能力以及团队协作能力。</w:t>
            </w:r>
          </w:p>
          <w:p w14:paraId="77A15715">
            <w:pPr>
              <w:spacing w:line="360" w:lineRule="exact"/>
              <w:jc w:val="left"/>
              <w:rPr>
                <w:rFonts w:asciiTheme="minorEastAsia" w:hAnsiTheme="minorEastAsia" w:eastAsiaTheme="minorEastAsia" w:cstheme="minorEastAsia"/>
                <w:bCs/>
                <w:kern w:val="0"/>
                <w:sz w:val="18"/>
                <w:szCs w:val="18"/>
              </w:rPr>
            </w:pPr>
          </w:p>
        </w:tc>
        <w:tc>
          <w:tcPr>
            <w:tcW w:w="2532" w:type="dxa"/>
          </w:tcPr>
          <w:p w14:paraId="0396AA6F">
            <w:pPr>
              <w:spacing w:line="360" w:lineRule="exac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模块一 陶瓷艺术基础</w:t>
            </w:r>
          </w:p>
          <w:p w14:paraId="461503B8">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（1）陶瓷材料</w:t>
            </w:r>
          </w:p>
          <w:p w14:paraId="2F3C87CE">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（2）陶瓷工艺基础知识</w:t>
            </w:r>
          </w:p>
          <w:p w14:paraId="4032BB22">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模块二 文创产品设计原理</w:t>
            </w:r>
          </w:p>
          <w:p w14:paraId="7541E442">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（1）设计思路</w:t>
            </w:r>
          </w:p>
          <w:p w14:paraId="7BDEC12B">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（2）设计方法</w:t>
            </w:r>
          </w:p>
          <w:p w14:paraId="2BA57EF1">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（3）设计原则</w:t>
            </w:r>
          </w:p>
          <w:p w14:paraId="0703A1D2">
            <w:pPr>
              <w:spacing w:line="360" w:lineRule="exac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模块三 陶瓷文创产品设计实践</w:t>
            </w:r>
          </w:p>
          <w:p w14:paraId="3163A698">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（1）实际项目或案例</w:t>
            </w:r>
          </w:p>
          <w:p w14:paraId="56FADCA0">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Cs/>
                <w:kern w:val="0"/>
                <w:sz w:val="18"/>
                <w:szCs w:val="18"/>
              </w:rPr>
              <w:t>（2）陶瓷文创产品的设计、制作和展示</w:t>
            </w:r>
          </w:p>
        </w:tc>
        <w:tc>
          <w:tcPr>
            <w:tcW w:w="2418" w:type="dxa"/>
            <w:vAlign w:val="center"/>
          </w:tcPr>
          <w:p w14:paraId="70EEC3EF">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12DF918D">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本课程的教学内容实践内容和理论知识结合，注重以学生为中心，以成果为导向，持续改进教学策略、教学目标等内容。</w:t>
            </w:r>
          </w:p>
          <w:p w14:paraId="25DF8D17">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0C346E0C">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等智慧化教学资源。</w:t>
            </w:r>
          </w:p>
          <w:p w14:paraId="526E68CC">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70B73AEA">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案例教学法；专题教学法；启发式教学法；示范法。</w:t>
            </w:r>
          </w:p>
          <w:p w14:paraId="405C16EC">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27E83593">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w:t>
            </w:r>
          </w:p>
          <w:p w14:paraId="125C1A14">
            <w:pPr>
              <w:pStyle w:val="18"/>
              <w:spacing w:line="360" w:lineRule="exact"/>
              <w:ind w:firstLine="0" w:firstLineChars="0"/>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5.考核方式：</w:t>
            </w:r>
          </w:p>
          <w:p w14:paraId="7261244A">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采取学习过程考核评定学习效果。</w:t>
            </w:r>
          </w:p>
        </w:tc>
      </w:tr>
    </w:tbl>
    <w:p w14:paraId="665630B5">
      <w:pPr>
        <w:pStyle w:val="4"/>
        <w:spacing w:line="400" w:lineRule="exac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4.专业实践课程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40E0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13978219">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课程名称</w:t>
            </w:r>
          </w:p>
        </w:tc>
        <w:tc>
          <w:tcPr>
            <w:tcW w:w="2321" w:type="dxa"/>
            <w:vAlign w:val="center"/>
          </w:tcPr>
          <w:p w14:paraId="3666B39A">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课程目标</w:t>
            </w:r>
          </w:p>
        </w:tc>
        <w:tc>
          <w:tcPr>
            <w:tcW w:w="2322" w:type="dxa"/>
            <w:vAlign w:val="center"/>
          </w:tcPr>
          <w:p w14:paraId="1D04EF78">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主要内容</w:t>
            </w:r>
          </w:p>
        </w:tc>
        <w:tc>
          <w:tcPr>
            <w:tcW w:w="2322" w:type="dxa"/>
            <w:vAlign w:val="center"/>
          </w:tcPr>
          <w:p w14:paraId="61637DDF">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教学要求</w:t>
            </w:r>
          </w:p>
        </w:tc>
      </w:tr>
      <w:tr w14:paraId="32B9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14:paraId="0A03CD22">
            <w:pPr>
              <w:pStyle w:val="18"/>
              <w:spacing w:line="360" w:lineRule="exact"/>
              <w:ind w:firstLine="0" w:firstLineChars="0"/>
              <w:jc w:val="center"/>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color w:val="000000" w:themeColor="text1"/>
                <w:sz w:val="18"/>
                <w:szCs w:val="18"/>
                <w14:textFill>
                  <w14:solidFill>
                    <w14:schemeClr w14:val="tx1"/>
                  </w14:solidFill>
                </w14:textFill>
              </w:rPr>
              <w:t>岗位实习</w:t>
            </w:r>
          </w:p>
        </w:tc>
        <w:tc>
          <w:tcPr>
            <w:tcW w:w="2321" w:type="dxa"/>
          </w:tcPr>
          <w:p w14:paraId="4EE14A99">
            <w:pPr>
              <w:pStyle w:val="18"/>
              <w:spacing w:line="360" w:lineRule="exact"/>
              <w:ind w:firstLine="0" w:firstLineChars="0"/>
              <w:jc w:val="both"/>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1.素质目标：</w:t>
            </w:r>
          </w:p>
          <w:p w14:paraId="33F7A0BB">
            <w:pPr>
              <w:pStyle w:val="18"/>
              <w:spacing w:line="360" w:lineRule="exact"/>
              <w:ind w:firstLine="0" w:firstLineChars="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（1）培养学生的实践能力和创新意识，使其具备在实际工作中解决问题的能力。</w:t>
            </w:r>
          </w:p>
          <w:p w14:paraId="3DDDF4E9">
            <w:pPr>
              <w:pStyle w:val="18"/>
              <w:spacing w:line="360" w:lineRule="exact"/>
              <w:ind w:firstLine="0" w:firstLineChars="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（2）培养学生的团队合作意识和沟通能力，使其能够有效地与他人合作完成任务。</w:t>
            </w:r>
          </w:p>
          <w:p w14:paraId="0709535C">
            <w:pPr>
              <w:pStyle w:val="18"/>
              <w:spacing w:line="360" w:lineRule="exact"/>
              <w:ind w:firstLine="0" w:firstLineChars="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（3）培养学生的责任感和职业道德，使其具备良好的职业素养和社会责任感。</w:t>
            </w:r>
          </w:p>
          <w:p w14:paraId="0BCF9331">
            <w:pPr>
              <w:spacing w:line="360" w:lineRule="exac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2.知识目标：</w:t>
            </w:r>
          </w:p>
          <w:p w14:paraId="354E7D11">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（1）掌握雕塑设计与工艺专业领域的基础知识和专业知识；</w:t>
            </w:r>
          </w:p>
          <w:p w14:paraId="1F20CCD8">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（2）熟悉雕塑设计与工艺专业的组成和工作原理；</w:t>
            </w:r>
          </w:p>
          <w:p w14:paraId="485F41E0">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（3）理解雕塑设计与工艺的制作流程与方法。</w:t>
            </w:r>
          </w:p>
          <w:p w14:paraId="096F0C30">
            <w:pPr>
              <w:spacing w:line="360" w:lineRule="exac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3.能力目标：</w:t>
            </w:r>
          </w:p>
          <w:p w14:paraId="043350CD">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（1）具备独立分析和解决问题的能力，能够在实践中灵活运用所学知识解决实际工程问题。</w:t>
            </w:r>
          </w:p>
          <w:p w14:paraId="3FAF8743">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（2）具备雕塑设计创新能力，能够独立完成雕塑设计工作</w:t>
            </w:r>
          </w:p>
          <w:p w14:paraId="4BE4F76C">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（3）具备雕塑制作能力，能够有效地组织团队完成批量化的雕塑制作。</w:t>
            </w:r>
          </w:p>
          <w:p w14:paraId="29F4BB29">
            <w:pPr>
              <w:pStyle w:val="18"/>
              <w:spacing w:line="360" w:lineRule="exact"/>
              <w:ind w:firstLine="0" w:firstLineChars="0"/>
              <w:jc w:val="both"/>
              <w:rPr>
                <w:rFonts w:asciiTheme="minorEastAsia" w:hAnsiTheme="minorEastAsia" w:eastAsiaTheme="minorEastAsia" w:cstheme="minorEastAsia"/>
                <w:bCs/>
                <w:kern w:val="2"/>
                <w:sz w:val="18"/>
                <w:szCs w:val="18"/>
              </w:rPr>
            </w:pPr>
          </w:p>
        </w:tc>
        <w:tc>
          <w:tcPr>
            <w:tcW w:w="2322" w:type="dxa"/>
          </w:tcPr>
          <w:p w14:paraId="2CBCCDF7">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1.岗位技能培训，针对具体岗位的专业技能进行培训，包括操作流程、工具使用、技术规范等。由企业导师或资深员工进行示范和指导。</w:t>
            </w:r>
          </w:p>
          <w:p w14:paraId="62364DCD">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2.工作任务分配与执行，学生承担实际的工作任务，按照工作要求和标准完成各项工作。</w:t>
            </w:r>
          </w:p>
          <w:p w14:paraId="58539FD7">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3.团队协作与沟通，参与团队工作，学习如何与团队成员协作配合，共同完成工作目标。</w:t>
            </w:r>
          </w:p>
          <w:p w14:paraId="1B27EA4D">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4.问题解决与决策，面对工作中出现的问题和挑战，学会分析问题的根源，提出解决方案并做出决策。</w:t>
            </w:r>
          </w:p>
          <w:p w14:paraId="655454BA">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5.职业素养培养，包括遵守职业道德、保守商业机密、遵守劳动纪律等方面的教育。学习职场礼仪、职场文化等。</w:t>
            </w:r>
          </w:p>
          <w:p w14:paraId="6F434BB8">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6.行业动态与市场调研，了解所在行业的最新发展动态、市场趋势和竞争形势。</w:t>
            </w:r>
          </w:p>
          <w:p w14:paraId="03BCBE1F">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7.实习总结与反馈，定期对实习工作进行总结和反思，记录工作中的收获和不足。</w:t>
            </w:r>
          </w:p>
          <w:p w14:paraId="7AD64A81">
            <w:pPr>
              <w:spacing w:line="360" w:lineRule="exact"/>
              <w:rPr>
                <w:rFonts w:asciiTheme="minorEastAsia" w:hAnsiTheme="minorEastAsia" w:eastAsiaTheme="minorEastAsia" w:cstheme="minorEastAsia"/>
                <w:bCs/>
                <w:kern w:val="0"/>
                <w:sz w:val="18"/>
                <w:szCs w:val="18"/>
              </w:rPr>
            </w:pPr>
          </w:p>
        </w:tc>
        <w:tc>
          <w:tcPr>
            <w:tcW w:w="2322" w:type="dxa"/>
          </w:tcPr>
          <w:p w14:paraId="09F52D41">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1DD5C9CB">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实践导向型教学模式，注重将理论知识与实际操作相结合。</w:t>
            </w:r>
          </w:p>
          <w:p w14:paraId="2DAB268C">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小组合作学习模式，促进学生之间的合作与交流。</w:t>
            </w:r>
          </w:p>
          <w:p w14:paraId="19F28C5F">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2.教学方法：</w:t>
            </w:r>
          </w:p>
          <w:p w14:paraId="08FFE53E">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结合案例分析和实际操作，引导学生理论联系实际，培养解决问题的能力。</w:t>
            </w:r>
          </w:p>
          <w:p w14:paraId="5C0A2EFF">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采用小组合作学习和个性化指导相结合的方式，促进学生之间的互动和交流。</w:t>
            </w:r>
          </w:p>
          <w:p w14:paraId="0DB9E4AD">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3.教学条件：</w:t>
            </w:r>
          </w:p>
          <w:p w14:paraId="2F8673E0">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提供实习单位、场地和设备，确保学生能够进行实际操作和实习任务。</w:t>
            </w:r>
          </w:p>
          <w:p w14:paraId="54182699">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提供实习指导老师，指导学生进行实习任务的完成和实践能力的培养。</w:t>
            </w:r>
          </w:p>
          <w:p w14:paraId="3D8DADB3">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4.教学要求：</w:t>
            </w:r>
          </w:p>
          <w:p w14:paraId="7F4D7800">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学生需具备扎实的雕塑设计与工艺技术理论基础，能够熟练运用相关技术进行实际操作。</w:t>
            </w:r>
          </w:p>
          <w:p w14:paraId="5A019F3F">
            <w:pPr>
              <w:spacing w:line="360" w:lineRule="exac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学生需具备较强的实践能力和团队合作意识，能够独立完成实习项目并取得预期成果。</w:t>
            </w:r>
          </w:p>
          <w:p w14:paraId="0B47087C">
            <w:pPr>
              <w:spacing w:line="360" w:lineRule="exact"/>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5.教学评价：</w:t>
            </w:r>
          </w:p>
          <w:p w14:paraId="3F1D334C">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通过实习报告、实习成果展示、实习过程记录等方式对学生的实习表现进行评价。</w:t>
            </w:r>
          </w:p>
          <w:p w14:paraId="5E45B191">
            <w:pPr>
              <w:pStyle w:val="18"/>
              <w:spacing w:line="360" w:lineRule="exact"/>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sz w:val="18"/>
                <w:szCs w:val="18"/>
              </w:rPr>
              <w:t>评价内容包括学生在实习过程中的表现、成果质量、问题解决能力等方面，为学生提供有效的反馈和指导。</w:t>
            </w:r>
          </w:p>
        </w:tc>
      </w:tr>
      <w:tr w14:paraId="6CAF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321" w:type="dxa"/>
          </w:tcPr>
          <w:p w14:paraId="202175B9">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rPr>
              <w:t>专业写生与考察</w:t>
            </w:r>
          </w:p>
        </w:tc>
        <w:tc>
          <w:tcPr>
            <w:tcW w:w="2321" w:type="dxa"/>
          </w:tcPr>
          <w:p w14:paraId="3EADF6C0">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1.素质目标：</w:t>
            </w:r>
          </w:p>
          <w:p w14:paraId="32DFF499">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（1）培养学生对</w:t>
            </w:r>
            <w:r>
              <w:rPr>
                <w:rFonts w:hint="eastAsia" w:asciiTheme="minorEastAsia" w:hAnsiTheme="minorEastAsia" w:eastAsiaTheme="minorEastAsia" w:cstheme="minorEastAsia"/>
                <w:bCs/>
                <w:kern w:val="0"/>
                <w:sz w:val="18"/>
                <w:szCs w:val="18"/>
                <w:lang w:val="en-US" w:eastAsia="zh-CN"/>
              </w:rPr>
              <w:t>自然与社会</w:t>
            </w:r>
            <w:r>
              <w:rPr>
                <w:rFonts w:hint="eastAsia" w:asciiTheme="minorEastAsia" w:hAnsiTheme="minorEastAsia" w:eastAsiaTheme="minorEastAsia" w:cstheme="minorEastAsia"/>
                <w:bCs/>
                <w:kern w:val="0"/>
                <w:sz w:val="18"/>
                <w:szCs w:val="18"/>
              </w:rPr>
              <w:t>文化的尊重与热爱，</w:t>
            </w:r>
          </w:p>
          <w:p w14:paraId="54B76B0C">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（2）增强社会责任感，激发对艺术创作的热情与兴趣。</w:t>
            </w:r>
          </w:p>
          <w:p w14:paraId="1B92808E">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2.知识目标：</w:t>
            </w:r>
          </w:p>
          <w:p w14:paraId="5E5A8F37">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（1）了解乡村文化、生态、社会现状等方面的知识；</w:t>
            </w:r>
          </w:p>
          <w:p w14:paraId="533523B2">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（2）掌握艺术创作在</w:t>
            </w:r>
            <w:r>
              <w:rPr>
                <w:rFonts w:hint="eastAsia" w:asciiTheme="minorEastAsia" w:hAnsiTheme="minorEastAsia" w:eastAsiaTheme="minorEastAsia" w:cstheme="minorEastAsia"/>
                <w:bCs/>
                <w:kern w:val="0"/>
                <w:sz w:val="18"/>
                <w:szCs w:val="18"/>
                <w:lang w:val="en-US" w:eastAsia="zh-CN"/>
              </w:rPr>
              <w:t>自然与社会</w:t>
            </w:r>
            <w:r>
              <w:rPr>
                <w:rFonts w:hint="eastAsia" w:asciiTheme="minorEastAsia" w:hAnsiTheme="minorEastAsia" w:eastAsiaTheme="minorEastAsia" w:cstheme="minorEastAsia"/>
                <w:bCs/>
                <w:kern w:val="0"/>
                <w:sz w:val="18"/>
                <w:szCs w:val="18"/>
              </w:rPr>
              <w:t>中的实际操作方法。</w:t>
            </w:r>
          </w:p>
          <w:p w14:paraId="38A74107">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3.能力发展：</w:t>
            </w:r>
          </w:p>
          <w:p w14:paraId="0376697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（1）具备观察力、想象力、创造力以及团队合作能力；</w:t>
            </w:r>
          </w:p>
          <w:p w14:paraId="70B88504">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（2）具备解决实际问题的能力。</w:t>
            </w:r>
          </w:p>
        </w:tc>
        <w:tc>
          <w:tcPr>
            <w:tcW w:w="2322" w:type="dxa"/>
          </w:tcPr>
          <w:p w14:paraId="71D3F0A6">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kern w:val="0"/>
                <w:sz w:val="18"/>
                <w:szCs w:val="18"/>
              </w:rPr>
              <w:t>模块一、乡村文化调研</w:t>
            </w:r>
            <w:r>
              <w:rPr>
                <w:rFonts w:hint="eastAsia" w:asciiTheme="minorEastAsia" w:hAnsiTheme="minorEastAsia" w:eastAsiaTheme="minorEastAsia" w:cstheme="minorEastAsia"/>
                <w:bCs/>
                <w:kern w:val="0"/>
                <w:sz w:val="18"/>
                <w:szCs w:val="18"/>
              </w:rPr>
              <w:t>（1）组织学生深入</w:t>
            </w:r>
            <w:r>
              <w:rPr>
                <w:rFonts w:hint="eastAsia" w:asciiTheme="minorEastAsia" w:hAnsiTheme="minorEastAsia" w:eastAsiaTheme="minorEastAsia" w:cstheme="minorEastAsia"/>
                <w:bCs/>
                <w:kern w:val="0"/>
                <w:sz w:val="18"/>
                <w:szCs w:val="18"/>
                <w:lang w:val="en-US" w:eastAsia="zh-CN"/>
              </w:rPr>
              <w:t>自然与社会</w:t>
            </w:r>
            <w:r>
              <w:rPr>
                <w:rFonts w:hint="eastAsia" w:asciiTheme="minorEastAsia" w:hAnsiTheme="minorEastAsia" w:eastAsiaTheme="minorEastAsia" w:cstheme="minorEastAsia"/>
                <w:bCs/>
                <w:kern w:val="0"/>
                <w:sz w:val="18"/>
                <w:szCs w:val="18"/>
              </w:rPr>
              <w:t>，进行文化调研；</w:t>
            </w:r>
          </w:p>
          <w:p w14:paraId="6AC3F66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（2）了解</w:t>
            </w:r>
            <w:r>
              <w:rPr>
                <w:rFonts w:hint="eastAsia" w:asciiTheme="minorEastAsia" w:hAnsiTheme="minorEastAsia" w:eastAsiaTheme="minorEastAsia" w:cstheme="minorEastAsia"/>
                <w:bCs/>
                <w:kern w:val="0"/>
                <w:sz w:val="18"/>
                <w:szCs w:val="18"/>
                <w:lang w:val="en-US" w:eastAsia="zh-CN"/>
              </w:rPr>
              <w:t>自然与社会</w:t>
            </w:r>
            <w:r>
              <w:rPr>
                <w:rFonts w:hint="eastAsia" w:asciiTheme="minorEastAsia" w:hAnsiTheme="minorEastAsia" w:eastAsiaTheme="minorEastAsia" w:cstheme="minorEastAsia"/>
                <w:bCs/>
                <w:kern w:val="0"/>
                <w:sz w:val="18"/>
                <w:szCs w:val="18"/>
              </w:rPr>
              <w:t>民俗、风情等，为艺术创作积累素材</w:t>
            </w:r>
          </w:p>
          <w:p w14:paraId="7AD1C9FA">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模块二、艺术创作实践</w:t>
            </w:r>
          </w:p>
          <w:p w14:paraId="5D3E6ADD">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（1）主题确定</w:t>
            </w:r>
          </w:p>
          <w:p w14:paraId="3E96819E">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（2）雕塑技法选择</w:t>
            </w:r>
          </w:p>
          <w:p w14:paraId="2EF7625E">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模块三、创作过程</w:t>
            </w:r>
          </w:p>
          <w:p w14:paraId="63856D10">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（1）艺术作品的创作（2）创意与技法的结合</w:t>
            </w:r>
          </w:p>
          <w:p w14:paraId="10B5F281">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模块四、成果展示与交流</w:t>
            </w:r>
          </w:p>
        </w:tc>
        <w:tc>
          <w:tcPr>
            <w:tcW w:w="2322" w:type="dxa"/>
          </w:tcPr>
          <w:p w14:paraId="2F2503B9">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1.教学模式：</w:t>
            </w:r>
          </w:p>
          <w:p w14:paraId="3A0CA746">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本课程的教学内容以实践为主，注重以学生为中心，以成果为导向，持续改进教学策略、教学目标等内容。</w:t>
            </w:r>
          </w:p>
          <w:p w14:paraId="127A04D2">
            <w:pPr>
              <w:pStyle w:val="18"/>
              <w:spacing w:line="360" w:lineRule="exact"/>
              <w:ind w:firstLine="0" w:firstLineChars="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2.教学条件：</w:t>
            </w:r>
          </w:p>
          <w:p w14:paraId="6E179E57">
            <w:pPr>
              <w:keepLines/>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在学校的支持下，本专业已经建成了满足教学需要的多媒体、</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智慧校园平台</w:t>
            </w:r>
            <w:r>
              <w:rPr>
                <w:rFonts w:hint="eastAsia" w:asciiTheme="minorEastAsia" w:hAnsiTheme="minorEastAsia" w:eastAsiaTheme="minorEastAsia" w:cstheme="minorEastAsia"/>
                <w:kern w:val="0"/>
                <w:sz w:val="18"/>
                <w:szCs w:val="18"/>
              </w:rPr>
              <w:t>等智慧化教学资源。</w:t>
            </w:r>
          </w:p>
          <w:p w14:paraId="1B225656">
            <w:pPr>
              <w:keepLines/>
              <w:spacing w:line="360" w:lineRule="exact"/>
              <w:jc w:val="left"/>
              <w:rPr>
                <w:rFonts w:asciiTheme="minorEastAsia" w:hAnsiTheme="minorEastAsia" w:eastAsiaTheme="minorEastAsia" w:cstheme="minorEastAsia"/>
                <w:b/>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kern w:val="0"/>
                <w:sz w:val="18"/>
                <w:szCs w:val="18"/>
                <w14:textFill>
                  <w14:solidFill>
                    <w14:schemeClr w14:val="tx1"/>
                  </w14:solidFill>
                </w14:textFill>
              </w:rPr>
              <w:t>3.教学方法：</w:t>
            </w:r>
          </w:p>
          <w:p w14:paraId="0F56D5EC">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实地考察；案例教学；创作指导；小组合作。</w:t>
            </w:r>
          </w:p>
          <w:p w14:paraId="11596673">
            <w:pPr>
              <w:keepLines/>
              <w:spacing w:line="360" w:lineRule="exact"/>
              <w:jc w:val="left"/>
              <w:rPr>
                <w:rFonts w:asciiTheme="minorEastAsia" w:hAnsiTheme="minorEastAsia" w:eastAsiaTheme="minorEastAsia" w:cstheme="minorEastAsia"/>
                <w:b/>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t>4.教师要求：</w:t>
            </w:r>
          </w:p>
          <w:p w14:paraId="2DBC0798">
            <w:pPr>
              <w:keepLines/>
              <w:spacing w:line="360" w:lineRule="exact"/>
              <w:jc w:val="left"/>
              <w:rPr>
                <w:rFonts w:asciiTheme="minorEastAsia" w:hAnsiTheme="minorEastAsia" w:eastAsiaTheme="minorEastAsia" w:cs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教师需具备讲师及以上职称，具备双师素质，具有信息化素养；</w:t>
            </w:r>
            <w:r>
              <w:rPr>
                <w:rFonts w:hint="eastAsia" w:asciiTheme="minorEastAsia" w:hAnsiTheme="minorEastAsia" w:eastAsiaTheme="minorEastAsia" w:cstheme="minorEastAsia"/>
                <w:color w:val="000000" w:themeColor="text1"/>
                <w:kern w:val="0"/>
                <w:sz w:val="18"/>
                <w:szCs w:val="18"/>
                <w14:textFill>
                  <w14:solidFill>
                    <w14:schemeClr w14:val="tx1"/>
                  </w14:solidFill>
                </w14:textFill>
              </w:rPr>
              <w:t>重视师生互动，引导学生积极思考。</w:t>
            </w:r>
          </w:p>
          <w:p w14:paraId="217C2671">
            <w:pPr>
              <w:pStyle w:val="18"/>
              <w:spacing w:line="360" w:lineRule="exact"/>
              <w:ind w:firstLine="0" w:firstLineChars="0"/>
              <w:rPr>
                <w:rFonts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5.考核方式：</w:t>
            </w:r>
          </w:p>
          <w:p w14:paraId="32DB76D2">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过程性评价：关注学生在社会实践过程中的参与度、学习态度、合作情况等方面的表现。</w:t>
            </w:r>
          </w:p>
          <w:p w14:paraId="286A31DA">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成果性评价：评价学生的艺术作品，注重创意性、技术性、表现性等方面的综合评价。</w:t>
            </w:r>
          </w:p>
          <w:p w14:paraId="0D0750B0">
            <w:pPr>
              <w:spacing w:line="360" w:lineRule="exact"/>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反思性评价：鼓励学生进行创作反思，总结经验和教训，提出改进意见。</w:t>
            </w:r>
          </w:p>
        </w:tc>
      </w:tr>
      <w:tr w14:paraId="101D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321" w:type="dxa"/>
            <w:vAlign w:val="center"/>
          </w:tcPr>
          <w:p w14:paraId="18E828E9">
            <w:pPr>
              <w:spacing w:line="360" w:lineRule="exact"/>
              <w:jc w:val="center"/>
              <w:rPr>
                <w:rFonts w:asciiTheme="minorEastAsia" w:hAnsiTheme="minorEastAsia" w:eastAsiaTheme="minorEastAsia" w:cstheme="minorEastAsia"/>
                <w:bCs/>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Cs/>
                <w:color w:val="000000" w:themeColor="text1"/>
                <w:kern w:val="0"/>
                <w:sz w:val="18"/>
                <w:szCs w:val="18"/>
                <w14:textFill>
                  <w14:solidFill>
                    <w14:schemeClr w14:val="tx1"/>
                  </w14:solidFill>
                </w14:textFill>
              </w:rPr>
              <w:t>毕业设计</w:t>
            </w:r>
          </w:p>
        </w:tc>
        <w:tc>
          <w:tcPr>
            <w:tcW w:w="2321" w:type="dxa"/>
          </w:tcPr>
          <w:p w14:paraId="1D763A34">
            <w:pPr>
              <w:spacing w:line="360" w:lineRule="exac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1.素质目标：</w:t>
            </w:r>
          </w:p>
          <w:p w14:paraId="5BA3A246">
            <w:pPr>
              <w:spacing w:line="360" w:lineRule="exac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Cs/>
                <w:kern w:val="0"/>
                <w:sz w:val="18"/>
                <w:szCs w:val="18"/>
              </w:rPr>
              <w:t>专业素养提升，培养学生严谨的治学态度、科学的工作方法和良好的职业道德。书面表达与交流，锻炼学生的书面表达能力，能够清晰、准确、规范地撰写毕业设计报告，阐述研究思路、方法、成果和结论。独立工作能力，让学生在没有过多外部指导的情况下，独立完成一项具有一定难度的任务，培养自主学习和解决问题的能力。为未来工作做准备，使学生提前适应未来工作中可能面临的任务和挑战，为顺利步入职场或继续深造奠定基础。</w:t>
            </w:r>
          </w:p>
          <w:p w14:paraId="2F9538EA">
            <w:pPr>
              <w:spacing w:line="360" w:lineRule="exac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2.知识目标：</w:t>
            </w:r>
          </w:p>
          <w:p w14:paraId="0AB5288D">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（1）理解雕塑设计综合应用知识</w:t>
            </w:r>
          </w:p>
          <w:p w14:paraId="62E15DE5">
            <w:pPr>
              <w:pStyle w:val="18"/>
              <w:spacing w:line="36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（2）掌握雕塑</w:t>
            </w:r>
            <w:r>
              <w:rPr>
                <w:rFonts w:hint="eastAsia" w:asciiTheme="minorEastAsia" w:hAnsiTheme="minorEastAsia" w:eastAsiaTheme="minorEastAsia" w:cstheme="minorEastAsia"/>
                <w:bCs/>
                <w:sz w:val="18"/>
                <w:szCs w:val="18"/>
              </w:rPr>
              <w:t>设计制作流程与技法。</w:t>
            </w:r>
          </w:p>
          <w:p w14:paraId="7ADC0EA0">
            <w:pPr>
              <w:spacing w:line="360" w:lineRule="exac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3.能力目标：</w:t>
            </w:r>
          </w:p>
          <w:p w14:paraId="672A1AAA">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（1）能够在毕业设计实施过程中根据文献调研及专业分析对专业领域的国际研究前沿与产业状况有基本了解。</w:t>
            </w:r>
          </w:p>
          <w:p w14:paraId="554DE66A">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（2）能够阅读、翻译并理解英语专业文献，具备英语交流和书面表达的能力。</w:t>
            </w:r>
          </w:p>
          <w:p w14:paraId="288D579C">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（3）能够在毕业设计实施过程中自主学习，能够结合已学专业基础知识和专业知识对信息进行理解、归纳、总结和提出技术问题，并能够批判性地甄别和关联。</w:t>
            </w:r>
          </w:p>
        </w:tc>
        <w:tc>
          <w:tcPr>
            <w:tcW w:w="2322" w:type="dxa"/>
          </w:tcPr>
          <w:p w14:paraId="5166D31D">
            <w:pPr>
              <w:spacing w:line="360" w:lineRule="exac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毕业设计是专业培养计划的重要组成部分，是本专业学生在校期间的最后一个综合性实践教学环节。毕业设计规定为10学分，安排在最后一个学期，时间为10周，毕业设计（论文）的内容主要包括选题、查找资料、实验方案设计和实施、论文撰写等。</w:t>
            </w:r>
          </w:p>
        </w:tc>
        <w:tc>
          <w:tcPr>
            <w:tcW w:w="2322" w:type="dxa"/>
          </w:tcPr>
          <w:p w14:paraId="70BDD866">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1.明确教学目标：</w:t>
            </w:r>
          </w:p>
          <w:p w14:paraId="3E23AB3B">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毕业设计课程教学目标要明确，要求学生通过毕业设计课程的学习，达到一定的知识、技能和能力水平，能够独立进行研究和创新。</w:t>
            </w:r>
          </w:p>
          <w:p w14:paraId="796CB8BE">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2.合理安排课程内容：</w:t>
            </w:r>
          </w:p>
          <w:p w14:paraId="5AF847B5">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毕业设计课程要合理安排课程内容，将理论知识与实践技能相结合，以满足学生综合能力培养的需要。</w:t>
            </w:r>
          </w:p>
          <w:p w14:paraId="01E3E02C">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3.指导老师的选拔与培训：</w:t>
            </w:r>
          </w:p>
          <w:p w14:paraId="1E1B9D4D">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毕业设计课程的教学过程中，指导老师起着至关重要的作用。要求学校选派具有丰富教学经验和业界实践经验的老师担任指导老师，并对其进行培训和指导。</w:t>
            </w:r>
          </w:p>
          <w:p w14:paraId="246E57FC">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
                <w:kern w:val="0"/>
                <w:sz w:val="18"/>
                <w:szCs w:val="18"/>
              </w:rPr>
              <w:t>4.教学方法与手段：</w:t>
            </w:r>
          </w:p>
          <w:p w14:paraId="38323431">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毕业设计课程的教学方法和手段要多样化，灵活运用讲授、案例分析、实践操作、课外调研等教学手段，激发学生学习兴趣，提高学习效果。</w:t>
            </w:r>
          </w:p>
          <w:p w14:paraId="790906E0">
            <w:pPr>
              <w:spacing w:line="360" w:lineRule="exact"/>
              <w:jc w:val="left"/>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5.教学评价体系：</w:t>
            </w:r>
          </w:p>
          <w:p w14:paraId="6A59BFBA">
            <w:pPr>
              <w:spacing w:line="360" w:lineRule="exact"/>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毕业设计课程的教学评价要综合考虑学生的学习成绩、毕业设计成果、综合能力水平等方面，建立多元化的评价体系，为学生提供全面准确的评价。</w:t>
            </w:r>
          </w:p>
        </w:tc>
      </w:tr>
    </w:tbl>
    <w:p w14:paraId="48B7EFBB">
      <w:pPr>
        <w:pStyle w:val="2"/>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七、教学进程总体安排</w:t>
      </w:r>
    </w:p>
    <w:p w14:paraId="5374A3C9">
      <w:pPr>
        <w:pStyle w:val="3"/>
        <w:spacing w:before="120" w:after="120" w:line="400" w:lineRule="exact"/>
        <w:ind w:firstLine="422" w:firstLineChars="200"/>
        <w:rPr>
          <w:rFonts w:hint="eastAsia" w:ascii="宋体" w:hAnsi="宋体" w:eastAsia="宋体"/>
          <w:b/>
          <w:bCs/>
          <w:color w:val="000000" w:themeColor="text1"/>
          <w:sz w:val="21"/>
          <w:szCs w:val="21"/>
          <w14:textFill>
            <w14:solidFill>
              <w14:schemeClr w14:val="tx1"/>
            </w14:solidFill>
          </w14:textFill>
        </w:rPr>
      </w:pPr>
      <w:bookmarkStart w:id="0" w:name="_Toc18647"/>
      <w:bookmarkStart w:id="1" w:name="_Toc3332"/>
      <w:r>
        <w:rPr>
          <w:rFonts w:hint="eastAsia" w:ascii="宋体" w:hAnsi="宋体" w:eastAsia="宋体"/>
          <w:b/>
          <w:bCs/>
          <w:color w:val="000000" w:themeColor="text1"/>
          <w:sz w:val="21"/>
          <w:szCs w:val="21"/>
          <w14:textFill>
            <w14:solidFill>
              <w14:schemeClr w14:val="tx1"/>
            </w14:solidFill>
          </w14:textFill>
        </w:rPr>
        <w:t>（一）教学周数分学期分配表</w:t>
      </w:r>
      <w:bookmarkEnd w:id="0"/>
      <w:bookmarkEnd w:id="1"/>
      <w:r>
        <w:rPr>
          <w:rFonts w:hint="eastAsia" w:ascii="宋体" w:hAnsi="宋体" w:eastAsia="宋体"/>
          <w:b/>
          <w:bCs/>
          <w:color w:val="000000" w:themeColor="text1"/>
          <w:sz w:val="21"/>
          <w:szCs w:val="21"/>
          <w14:textFill>
            <w14:solidFill>
              <w14:schemeClr w14:val="tx1"/>
            </w14:solidFill>
          </w14:textFill>
        </w:rPr>
        <w:t xml:space="preserve"> </w:t>
      </w:r>
    </w:p>
    <w:tbl>
      <w:tblPr>
        <w:tblStyle w:val="13"/>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9"/>
        <w:gridCol w:w="1087"/>
        <w:gridCol w:w="1427"/>
        <w:gridCol w:w="1273"/>
        <w:gridCol w:w="567"/>
        <w:gridCol w:w="496"/>
        <w:gridCol w:w="569"/>
      </w:tblGrid>
      <w:tr w14:paraId="1B5F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724" w:type="pct"/>
            <w:tcBorders>
              <w:tl2br w:val="single" w:color="auto" w:sz="4" w:space="0"/>
            </w:tcBorders>
            <w:shd w:val="clear" w:color="auto" w:fill="F2F2F2"/>
            <w:vAlign w:val="center"/>
          </w:tcPr>
          <w:p w14:paraId="5B2566AD">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    分类</w:t>
            </w:r>
          </w:p>
          <w:p w14:paraId="44E0E82B">
            <w:pPr>
              <w:spacing w:line="360" w:lineRule="exact"/>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学期</w:t>
            </w:r>
          </w:p>
        </w:tc>
        <w:tc>
          <w:tcPr>
            <w:tcW w:w="664" w:type="pct"/>
            <w:shd w:val="clear" w:color="auto" w:fill="F2F2F2"/>
            <w:vAlign w:val="center"/>
          </w:tcPr>
          <w:p w14:paraId="033793FD">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理实一体教学</w:t>
            </w:r>
          </w:p>
        </w:tc>
        <w:tc>
          <w:tcPr>
            <w:tcW w:w="641" w:type="pct"/>
            <w:shd w:val="clear" w:color="auto" w:fill="F2F2F2"/>
            <w:vAlign w:val="center"/>
          </w:tcPr>
          <w:p w14:paraId="063506A3">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综合实践教学</w:t>
            </w:r>
          </w:p>
        </w:tc>
        <w:tc>
          <w:tcPr>
            <w:tcW w:w="596" w:type="pct"/>
            <w:shd w:val="clear" w:color="auto" w:fill="F2F2F2"/>
            <w:vAlign w:val="center"/>
          </w:tcPr>
          <w:p w14:paraId="3B4C57C3">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入学教育与军训</w:t>
            </w:r>
          </w:p>
        </w:tc>
        <w:tc>
          <w:tcPr>
            <w:tcW w:w="782" w:type="pct"/>
            <w:shd w:val="clear" w:color="auto" w:fill="F2F2F2"/>
            <w:vAlign w:val="center"/>
          </w:tcPr>
          <w:p w14:paraId="7ACF9551">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顶岗实习</w:t>
            </w:r>
          </w:p>
        </w:tc>
        <w:tc>
          <w:tcPr>
            <w:tcW w:w="698" w:type="pct"/>
            <w:shd w:val="clear" w:color="auto" w:fill="F2F2F2"/>
            <w:vAlign w:val="center"/>
          </w:tcPr>
          <w:p w14:paraId="08A02BE8">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毕业设计与毕业教育</w:t>
            </w:r>
          </w:p>
        </w:tc>
        <w:tc>
          <w:tcPr>
            <w:tcW w:w="311" w:type="pct"/>
            <w:shd w:val="clear" w:color="auto" w:fill="F2F2F2"/>
            <w:vAlign w:val="center"/>
          </w:tcPr>
          <w:p w14:paraId="03C110EB">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考试</w:t>
            </w:r>
          </w:p>
        </w:tc>
        <w:tc>
          <w:tcPr>
            <w:tcW w:w="272" w:type="pct"/>
            <w:shd w:val="clear" w:color="auto" w:fill="F2F2F2"/>
            <w:vAlign w:val="center"/>
          </w:tcPr>
          <w:p w14:paraId="20B2AC3D">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机动</w:t>
            </w:r>
          </w:p>
        </w:tc>
        <w:tc>
          <w:tcPr>
            <w:tcW w:w="312" w:type="pct"/>
            <w:shd w:val="clear" w:color="auto" w:fill="F2F2F2"/>
            <w:vAlign w:val="center"/>
          </w:tcPr>
          <w:p w14:paraId="018661BA">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合计</w:t>
            </w:r>
          </w:p>
        </w:tc>
      </w:tr>
      <w:tr w14:paraId="4D18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455E524D">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第一学期</w:t>
            </w:r>
          </w:p>
        </w:tc>
        <w:tc>
          <w:tcPr>
            <w:tcW w:w="1211" w:type="dxa"/>
            <w:vAlign w:val="center"/>
          </w:tcPr>
          <w:p w14:paraId="4E88276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16</w:t>
            </w:r>
          </w:p>
        </w:tc>
        <w:tc>
          <w:tcPr>
            <w:tcW w:w="1169" w:type="dxa"/>
            <w:vAlign w:val="center"/>
          </w:tcPr>
          <w:p w14:paraId="585C9141">
            <w:pPr>
              <w:pStyle w:val="7"/>
              <w:spacing w:after="0" w:line="360" w:lineRule="exact"/>
              <w:jc w:val="center"/>
              <w:rPr>
                <w:rFonts w:asciiTheme="minorEastAsia" w:hAnsiTheme="minorEastAsia" w:eastAsiaTheme="minorEastAsia" w:cstheme="minorEastAsia"/>
                <w:sz w:val="18"/>
                <w:szCs w:val="18"/>
              </w:rPr>
            </w:pPr>
          </w:p>
        </w:tc>
        <w:tc>
          <w:tcPr>
            <w:tcW w:w="1087" w:type="dxa"/>
            <w:vAlign w:val="center"/>
          </w:tcPr>
          <w:p w14:paraId="723D4799">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3</w:t>
            </w:r>
          </w:p>
        </w:tc>
        <w:tc>
          <w:tcPr>
            <w:tcW w:w="1427" w:type="dxa"/>
            <w:vAlign w:val="center"/>
          </w:tcPr>
          <w:p w14:paraId="33F0A262">
            <w:pPr>
              <w:pStyle w:val="7"/>
              <w:spacing w:after="0" w:line="360" w:lineRule="exact"/>
              <w:jc w:val="center"/>
              <w:rPr>
                <w:rFonts w:asciiTheme="minorEastAsia" w:hAnsiTheme="minorEastAsia" w:eastAsiaTheme="minorEastAsia" w:cstheme="minorEastAsia"/>
                <w:sz w:val="18"/>
                <w:szCs w:val="18"/>
              </w:rPr>
            </w:pPr>
          </w:p>
        </w:tc>
        <w:tc>
          <w:tcPr>
            <w:tcW w:w="1273" w:type="dxa"/>
            <w:vAlign w:val="center"/>
          </w:tcPr>
          <w:p w14:paraId="31924F5C">
            <w:pPr>
              <w:pStyle w:val="7"/>
              <w:spacing w:after="0" w:line="360" w:lineRule="exact"/>
              <w:jc w:val="center"/>
              <w:rPr>
                <w:rFonts w:asciiTheme="minorEastAsia" w:hAnsiTheme="minorEastAsia" w:eastAsiaTheme="minorEastAsia" w:cstheme="minorEastAsia"/>
                <w:sz w:val="18"/>
                <w:szCs w:val="18"/>
              </w:rPr>
            </w:pPr>
          </w:p>
        </w:tc>
        <w:tc>
          <w:tcPr>
            <w:tcW w:w="567" w:type="dxa"/>
            <w:vAlign w:val="center"/>
          </w:tcPr>
          <w:p w14:paraId="54FB5A62">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496" w:type="dxa"/>
            <w:vAlign w:val="center"/>
          </w:tcPr>
          <w:p w14:paraId="49C732E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0</w:t>
            </w:r>
          </w:p>
        </w:tc>
        <w:tc>
          <w:tcPr>
            <w:tcW w:w="569" w:type="dxa"/>
            <w:vAlign w:val="center"/>
          </w:tcPr>
          <w:p w14:paraId="79F87E7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20</w:t>
            </w:r>
          </w:p>
        </w:tc>
      </w:tr>
      <w:tr w14:paraId="1768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3FA8F5C4">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第二学期</w:t>
            </w:r>
          </w:p>
        </w:tc>
        <w:tc>
          <w:tcPr>
            <w:tcW w:w="1211" w:type="dxa"/>
            <w:vAlign w:val="center"/>
          </w:tcPr>
          <w:p w14:paraId="4FE944C2">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18</w:t>
            </w:r>
          </w:p>
        </w:tc>
        <w:tc>
          <w:tcPr>
            <w:tcW w:w="1169" w:type="dxa"/>
            <w:vAlign w:val="center"/>
          </w:tcPr>
          <w:p w14:paraId="42FF972D">
            <w:pPr>
              <w:pStyle w:val="7"/>
              <w:spacing w:after="0" w:line="360" w:lineRule="exact"/>
              <w:jc w:val="center"/>
              <w:rPr>
                <w:rFonts w:asciiTheme="minorEastAsia" w:hAnsiTheme="minorEastAsia" w:eastAsiaTheme="minorEastAsia" w:cstheme="minorEastAsia"/>
                <w:sz w:val="18"/>
                <w:szCs w:val="18"/>
              </w:rPr>
            </w:pPr>
          </w:p>
        </w:tc>
        <w:tc>
          <w:tcPr>
            <w:tcW w:w="1087" w:type="dxa"/>
            <w:vAlign w:val="center"/>
          </w:tcPr>
          <w:p w14:paraId="625764E0">
            <w:pPr>
              <w:pStyle w:val="7"/>
              <w:spacing w:after="0" w:line="360" w:lineRule="exact"/>
              <w:jc w:val="center"/>
              <w:rPr>
                <w:rFonts w:asciiTheme="minorEastAsia" w:hAnsiTheme="minorEastAsia" w:eastAsiaTheme="minorEastAsia" w:cstheme="minorEastAsia"/>
                <w:sz w:val="18"/>
                <w:szCs w:val="18"/>
              </w:rPr>
            </w:pPr>
          </w:p>
        </w:tc>
        <w:tc>
          <w:tcPr>
            <w:tcW w:w="1427" w:type="dxa"/>
            <w:vAlign w:val="center"/>
          </w:tcPr>
          <w:p w14:paraId="4DC5C2CF">
            <w:pPr>
              <w:pStyle w:val="7"/>
              <w:spacing w:after="0" w:line="360" w:lineRule="exact"/>
              <w:jc w:val="center"/>
              <w:rPr>
                <w:rFonts w:asciiTheme="minorEastAsia" w:hAnsiTheme="minorEastAsia" w:eastAsiaTheme="minorEastAsia" w:cstheme="minorEastAsia"/>
                <w:sz w:val="18"/>
                <w:szCs w:val="18"/>
              </w:rPr>
            </w:pPr>
          </w:p>
        </w:tc>
        <w:tc>
          <w:tcPr>
            <w:tcW w:w="1273" w:type="dxa"/>
            <w:vAlign w:val="center"/>
          </w:tcPr>
          <w:p w14:paraId="36CF6C72">
            <w:pPr>
              <w:pStyle w:val="7"/>
              <w:spacing w:after="0" w:line="360" w:lineRule="exact"/>
              <w:jc w:val="center"/>
              <w:rPr>
                <w:rFonts w:asciiTheme="minorEastAsia" w:hAnsiTheme="minorEastAsia" w:eastAsiaTheme="minorEastAsia" w:cstheme="minorEastAsia"/>
                <w:sz w:val="18"/>
                <w:szCs w:val="18"/>
              </w:rPr>
            </w:pPr>
          </w:p>
        </w:tc>
        <w:tc>
          <w:tcPr>
            <w:tcW w:w="567" w:type="dxa"/>
            <w:vAlign w:val="center"/>
          </w:tcPr>
          <w:p w14:paraId="4E8024CF">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496" w:type="dxa"/>
            <w:vAlign w:val="center"/>
          </w:tcPr>
          <w:p w14:paraId="2510F969">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569" w:type="dxa"/>
            <w:vAlign w:val="center"/>
          </w:tcPr>
          <w:p w14:paraId="173CED5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20</w:t>
            </w:r>
          </w:p>
        </w:tc>
      </w:tr>
      <w:tr w14:paraId="76E9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2EF66C08">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第三学期</w:t>
            </w:r>
          </w:p>
        </w:tc>
        <w:tc>
          <w:tcPr>
            <w:tcW w:w="1211" w:type="dxa"/>
            <w:vAlign w:val="center"/>
          </w:tcPr>
          <w:p w14:paraId="3E9B423A">
            <w:pPr>
              <w:pStyle w:val="7"/>
              <w:spacing w:after="0" w:line="360" w:lineRule="exact"/>
              <w:jc w:val="center"/>
              <w:rPr>
                <w:rFonts w:hint="eastAsia" w:eastAsia="宋体" w:asciiTheme="minorEastAsia" w:hAnsiTheme="minorEastAsia" w:cstheme="minorEastAsia"/>
                <w:sz w:val="18"/>
                <w:szCs w:val="18"/>
                <w:lang w:eastAsia="zh-CN"/>
              </w:rPr>
            </w:pP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en-US" w:eastAsia="zh-CN"/>
                <w14:textFill>
                  <w14:solidFill>
                    <w14:schemeClr w14:val="tx1"/>
                  </w14:solidFill>
                </w14:textFill>
              </w:rPr>
              <w:t>6</w:t>
            </w:r>
          </w:p>
        </w:tc>
        <w:tc>
          <w:tcPr>
            <w:tcW w:w="1169" w:type="dxa"/>
            <w:vAlign w:val="center"/>
          </w:tcPr>
          <w:p w14:paraId="6548844F">
            <w:pPr>
              <w:pStyle w:val="7"/>
              <w:spacing w:after="0" w:line="360" w:lineRule="exact"/>
              <w:jc w:val="center"/>
              <w:rPr>
                <w:rFonts w:hint="eastAsia" w:asciiTheme="minorEastAsia" w:hAnsiTheme="minorEastAsia" w:eastAsiaTheme="minorEastAsia" w:cstheme="minorEastAsia"/>
                <w:sz w:val="18"/>
                <w:szCs w:val="18"/>
                <w:lang w:eastAsia="zh-CN"/>
              </w:rPr>
            </w:pPr>
            <w:r>
              <w:rPr>
                <w:rFonts w:hint="eastAsia" w:ascii="宋体" w:hAnsi="宋体" w:cs="宋体" w:eastAsiaTheme="minorEastAsia"/>
                <w:color w:val="000000" w:themeColor="text1"/>
                <w:sz w:val="18"/>
                <w:szCs w:val="18"/>
                <w:lang w:val="en-US" w:eastAsia="zh-CN"/>
                <w14:textFill>
                  <w14:solidFill>
                    <w14:schemeClr w14:val="tx1"/>
                  </w14:solidFill>
                </w14:textFill>
              </w:rPr>
              <w:t>2</w:t>
            </w:r>
          </w:p>
        </w:tc>
        <w:tc>
          <w:tcPr>
            <w:tcW w:w="1087" w:type="dxa"/>
            <w:vAlign w:val="center"/>
          </w:tcPr>
          <w:p w14:paraId="2A08B15A">
            <w:pPr>
              <w:pStyle w:val="7"/>
              <w:spacing w:after="0" w:line="360" w:lineRule="exact"/>
              <w:jc w:val="center"/>
              <w:rPr>
                <w:rFonts w:asciiTheme="minorEastAsia" w:hAnsiTheme="minorEastAsia" w:eastAsiaTheme="minorEastAsia" w:cstheme="minorEastAsia"/>
                <w:sz w:val="18"/>
                <w:szCs w:val="18"/>
              </w:rPr>
            </w:pPr>
          </w:p>
        </w:tc>
        <w:tc>
          <w:tcPr>
            <w:tcW w:w="1427" w:type="dxa"/>
            <w:vAlign w:val="center"/>
          </w:tcPr>
          <w:p w14:paraId="2A889DB1">
            <w:pPr>
              <w:pStyle w:val="7"/>
              <w:spacing w:after="0" w:line="360" w:lineRule="exact"/>
              <w:jc w:val="center"/>
              <w:rPr>
                <w:rFonts w:asciiTheme="minorEastAsia" w:hAnsiTheme="minorEastAsia" w:eastAsiaTheme="minorEastAsia" w:cstheme="minorEastAsia"/>
                <w:sz w:val="18"/>
                <w:szCs w:val="18"/>
              </w:rPr>
            </w:pPr>
          </w:p>
        </w:tc>
        <w:tc>
          <w:tcPr>
            <w:tcW w:w="1273" w:type="dxa"/>
            <w:vAlign w:val="center"/>
          </w:tcPr>
          <w:p w14:paraId="56165A87">
            <w:pPr>
              <w:pStyle w:val="7"/>
              <w:spacing w:after="0" w:line="360" w:lineRule="exact"/>
              <w:jc w:val="center"/>
              <w:rPr>
                <w:rFonts w:asciiTheme="minorEastAsia" w:hAnsiTheme="minorEastAsia" w:eastAsiaTheme="minorEastAsia" w:cstheme="minorEastAsia"/>
                <w:sz w:val="18"/>
                <w:szCs w:val="18"/>
              </w:rPr>
            </w:pPr>
          </w:p>
        </w:tc>
        <w:tc>
          <w:tcPr>
            <w:tcW w:w="567" w:type="dxa"/>
            <w:vAlign w:val="center"/>
          </w:tcPr>
          <w:p w14:paraId="329BD4F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496" w:type="dxa"/>
            <w:vAlign w:val="center"/>
          </w:tcPr>
          <w:p w14:paraId="1F46057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569" w:type="dxa"/>
            <w:vAlign w:val="center"/>
          </w:tcPr>
          <w:p w14:paraId="5C4C51C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20</w:t>
            </w:r>
          </w:p>
        </w:tc>
      </w:tr>
      <w:tr w14:paraId="39E5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79E4C493">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第四学期</w:t>
            </w:r>
          </w:p>
        </w:tc>
        <w:tc>
          <w:tcPr>
            <w:tcW w:w="1211" w:type="dxa"/>
            <w:vAlign w:val="center"/>
          </w:tcPr>
          <w:p w14:paraId="58562EB7">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lang w:val="en-US" w:eastAsia="zh-CN"/>
                <w14:textFill>
                  <w14:solidFill>
                    <w14:schemeClr w14:val="tx1"/>
                  </w14:solidFill>
                </w14:textFill>
              </w:rPr>
              <w:t>18</w:t>
            </w:r>
          </w:p>
        </w:tc>
        <w:tc>
          <w:tcPr>
            <w:tcW w:w="1169" w:type="dxa"/>
            <w:vAlign w:val="center"/>
          </w:tcPr>
          <w:p w14:paraId="7D4B114C">
            <w:pPr>
              <w:pStyle w:val="7"/>
              <w:spacing w:after="0" w:line="360" w:lineRule="exact"/>
              <w:jc w:val="center"/>
              <w:rPr>
                <w:rFonts w:asciiTheme="minorEastAsia" w:hAnsiTheme="minorEastAsia" w:eastAsiaTheme="minorEastAsia" w:cstheme="minorEastAsia"/>
                <w:sz w:val="18"/>
                <w:szCs w:val="18"/>
              </w:rPr>
            </w:pPr>
          </w:p>
        </w:tc>
        <w:tc>
          <w:tcPr>
            <w:tcW w:w="1087" w:type="dxa"/>
            <w:vAlign w:val="center"/>
          </w:tcPr>
          <w:p w14:paraId="43E38340">
            <w:pPr>
              <w:pStyle w:val="7"/>
              <w:spacing w:after="0" w:line="360" w:lineRule="exact"/>
              <w:jc w:val="center"/>
              <w:rPr>
                <w:rFonts w:asciiTheme="minorEastAsia" w:hAnsiTheme="minorEastAsia" w:eastAsiaTheme="minorEastAsia" w:cstheme="minorEastAsia"/>
                <w:sz w:val="18"/>
                <w:szCs w:val="18"/>
              </w:rPr>
            </w:pPr>
          </w:p>
        </w:tc>
        <w:tc>
          <w:tcPr>
            <w:tcW w:w="1427" w:type="dxa"/>
            <w:vAlign w:val="center"/>
          </w:tcPr>
          <w:p w14:paraId="0A2F04CC">
            <w:pPr>
              <w:pStyle w:val="7"/>
              <w:spacing w:after="0" w:line="360" w:lineRule="exact"/>
              <w:jc w:val="center"/>
              <w:rPr>
                <w:rFonts w:asciiTheme="minorEastAsia" w:hAnsiTheme="minorEastAsia" w:eastAsiaTheme="minorEastAsia" w:cstheme="minorEastAsia"/>
                <w:sz w:val="18"/>
                <w:szCs w:val="18"/>
              </w:rPr>
            </w:pPr>
          </w:p>
        </w:tc>
        <w:tc>
          <w:tcPr>
            <w:tcW w:w="1273" w:type="dxa"/>
            <w:vAlign w:val="center"/>
          </w:tcPr>
          <w:p w14:paraId="48D7B1B8">
            <w:pPr>
              <w:pStyle w:val="7"/>
              <w:spacing w:after="0" w:line="360" w:lineRule="exact"/>
              <w:jc w:val="center"/>
              <w:rPr>
                <w:rFonts w:asciiTheme="minorEastAsia" w:hAnsiTheme="minorEastAsia" w:eastAsiaTheme="minorEastAsia" w:cstheme="minorEastAsia"/>
                <w:sz w:val="18"/>
                <w:szCs w:val="18"/>
              </w:rPr>
            </w:pPr>
          </w:p>
        </w:tc>
        <w:tc>
          <w:tcPr>
            <w:tcW w:w="567" w:type="dxa"/>
            <w:vAlign w:val="center"/>
          </w:tcPr>
          <w:p w14:paraId="15C9AEBF">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496" w:type="dxa"/>
            <w:vAlign w:val="center"/>
          </w:tcPr>
          <w:p w14:paraId="7541932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569" w:type="dxa"/>
            <w:vAlign w:val="center"/>
          </w:tcPr>
          <w:p w14:paraId="6FB6263D">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20</w:t>
            </w:r>
          </w:p>
        </w:tc>
      </w:tr>
      <w:tr w14:paraId="6ED9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41625BA4">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第五学期</w:t>
            </w:r>
          </w:p>
        </w:tc>
        <w:tc>
          <w:tcPr>
            <w:tcW w:w="1211" w:type="dxa"/>
            <w:vAlign w:val="center"/>
          </w:tcPr>
          <w:p w14:paraId="7562816F">
            <w:pPr>
              <w:pStyle w:val="7"/>
              <w:spacing w:after="0" w:line="360" w:lineRule="exact"/>
              <w:jc w:val="center"/>
              <w:rPr>
                <w:rFonts w:asciiTheme="minorEastAsia" w:hAnsiTheme="minorEastAsia" w:eastAsiaTheme="minorEastAsia" w:cstheme="minorEastAsia"/>
                <w:sz w:val="18"/>
                <w:szCs w:val="18"/>
              </w:rPr>
            </w:pPr>
          </w:p>
        </w:tc>
        <w:tc>
          <w:tcPr>
            <w:tcW w:w="1169" w:type="dxa"/>
            <w:vAlign w:val="center"/>
          </w:tcPr>
          <w:p w14:paraId="5F0C7DE0">
            <w:pPr>
              <w:pStyle w:val="7"/>
              <w:spacing w:after="0" w:line="360" w:lineRule="exact"/>
              <w:jc w:val="center"/>
              <w:rPr>
                <w:rFonts w:asciiTheme="minorEastAsia" w:hAnsiTheme="minorEastAsia" w:eastAsiaTheme="minorEastAsia" w:cstheme="minorEastAsia"/>
                <w:sz w:val="18"/>
                <w:szCs w:val="18"/>
              </w:rPr>
            </w:pPr>
          </w:p>
        </w:tc>
        <w:tc>
          <w:tcPr>
            <w:tcW w:w="1087" w:type="dxa"/>
            <w:vAlign w:val="center"/>
          </w:tcPr>
          <w:p w14:paraId="7D45F2A2">
            <w:pPr>
              <w:pStyle w:val="7"/>
              <w:spacing w:after="0" w:line="360" w:lineRule="exact"/>
              <w:jc w:val="center"/>
              <w:rPr>
                <w:rFonts w:asciiTheme="minorEastAsia" w:hAnsiTheme="minorEastAsia" w:eastAsiaTheme="minorEastAsia" w:cstheme="minorEastAsia"/>
                <w:sz w:val="18"/>
                <w:szCs w:val="18"/>
              </w:rPr>
            </w:pPr>
          </w:p>
        </w:tc>
        <w:tc>
          <w:tcPr>
            <w:tcW w:w="1427" w:type="dxa"/>
            <w:vAlign w:val="center"/>
          </w:tcPr>
          <w:p w14:paraId="7F7A1F24">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18</w:t>
            </w:r>
          </w:p>
        </w:tc>
        <w:tc>
          <w:tcPr>
            <w:tcW w:w="1273" w:type="dxa"/>
            <w:vAlign w:val="center"/>
          </w:tcPr>
          <w:p w14:paraId="0B09B6AC">
            <w:pPr>
              <w:pStyle w:val="7"/>
              <w:spacing w:after="0" w:line="360" w:lineRule="exact"/>
              <w:jc w:val="center"/>
              <w:rPr>
                <w:rFonts w:asciiTheme="minorEastAsia" w:hAnsiTheme="minorEastAsia" w:eastAsiaTheme="minorEastAsia" w:cstheme="minorEastAsia"/>
                <w:sz w:val="18"/>
                <w:szCs w:val="18"/>
              </w:rPr>
            </w:pPr>
          </w:p>
        </w:tc>
        <w:tc>
          <w:tcPr>
            <w:tcW w:w="567" w:type="dxa"/>
            <w:vAlign w:val="center"/>
          </w:tcPr>
          <w:p w14:paraId="0EB18B1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496" w:type="dxa"/>
            <w:vAlign w:val="center"/>
          </w:tcPr>
          <w:p w14:paraId="4C31204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569" w:type="dxa"/>
            <w:vAlign w:val="center"/>
          </w:tcPr>
          <w:p w14:paraId="13B055D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20</w:t>
            </w:r>
          </w:p>
        </w:tc>
      </w:tr>
      <w:tr w14:paraId="2E92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2924A511">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第六学期</w:t>
            </w:r>
          </w:p>
        </w:tc>
        <w:tc>
          <w:tcPr>
            <w:tcW w:w="1211" w:type="dxa"/>
            <w:vAlign w:val="center"/>
          </w:tcPr>
          <w:p w14:paraId="7DDD57E9">
            <w:pPr>
              <w:pStyle w:val="7"/>
              <w:spacing w:after="0" w:line="360" w:lineRule="exact"/>
              <w:jc w:val="center"/>
              <w:rPr>
                <w:rFonts w:asciiTheme="minorEastAsia" w:hAnsiTheme="minorEastAsia" w:eastAsiaTheme="minorEastAsia" w:cstheme="minorEastAsia"/>
                <w:sz w:val="18"/>
                <w:szCs w:val="18"/>
              </w:rPr>
            </w:pPr>
          </w:p>
        </w:tc>
        <w:tc>
          <w:tcPr>
            <w:tcW w:w="1169" w:type="dxa"/>
            <w:vAlign w:val="center"/>
          </w:tcPr>
          <w:p w14:paraId="2F828493">
            <w:pPr>
              <w:pStyle w:val="7"/>
              <w:spacing w:after="0" w:line="360" w:lineRule="exact"/>
              <w:jc w:val="center"/>
              <w:rPr>
                <w:rFonts w:asciiTheme="minorEastAsia" w:hAnsiTheme="minorEastAsia" w:eastAsiaTheme="minorEastAsia" w:cstheme="minorEastAsia"/>
                <w:sz w:val="18"/>
                <w:szCs w:val="18"/>
              </w:rPr>
            </w:pPr>
          </w:p>
        </w:tc>
        <w:tc>
          <w:tcPr>
            <w:tcW w:w="1087" w:type="dxa"/>
            <w:vAlign w:val="center"/>
          </w:tcPr>
          <w:p w14:paraId="3D24C9DA">
            <w:pPr>
              <w:pStyle w:val="7"/>
              <w:spacing w:after="0" w:line="360" w:lineRule="exact"/>
              <w:jc w:val="center"/>
              <w:rPr>
                <w:rFonts w:asciiTheme="minorEastAsia" w:hAnsiTheme="minorEastAsia" w:eastAsiaTheme="minorEastAsia" w:cstheme="minorEastAsia"/>
                <w:sz w:val="18"/>
                <w:szCs w:val="18"/>
              </w:rPr>
            </w:pPr>
          </w:p>
        </w:tc>
        <w:tc>
          <w:tcPr>
            <w:tcW w:w="1427" w:type="dxa"/>
            <w:vAlign w:val="center"/>
          </w:tcPr>
          <w:p w14:paraId="476090DA">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8</w:t>
            </w:r>
          </w:p>
        </w:tc>
        <w:tc>
          <w:tcPr>
            <w:tcW w:w="1273" w:type="dxa"/>
            <w:vAlign w:val="center"/>
          </w:tcPr>
          <w:p w14:paraId="5EA1E12C">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10</w:t>
            </w:r>
          </w:p>
        </w:tc>
        <w:tc>
          <w:tcPr>
            <w:tcW w:w="567" w:type="dxa"/>
            <w:vAlign w:val="center"/>
          </w:tcPr>
          <w:p w14:paraId="034836FF">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496" w:type="dxa"/>
            <w:vAlign w:val="center"/>
          </w:tcPr>
          <w:p w14:paraId="0472783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w:t>
            </w:r>
          </w:p>
        </w:tc>
        <w:tc>
          <w:tcPr>
            <w:tcW w:w="569" w:type="dxa"/>
            <w:vAlign w:val="center"/>
          </w:tcPr>
          <w:p w14:paraId="367B2DA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20</w:t>
            </w:r>
          </w:p>
        </w:tc>
      </w:tr>
      <w:tr w14:paraId="4CB0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3AE73D77">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总计</w:t>
            </w:r>
          </w:p>
        </w:tc>
        <w:tc>
          <w:tcPr>
            <w:tcW w:w="1211" w:type="dxa"/>
            <w:vAlign w:val="center"/>
          </w:tcPr>
          <w:p w14:paraId="542DDA64">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en-US" w:eastAsia="zh-CN"/>
                <w14:textFill>
                  <w14:solidFill>
                    <w14:schemeClr w14:val="tx1"/>
                  </w14:solidFill>
                </w14:textFill>
              </w:rPr>
              <w:t>8</w:t>
            </w:r>
          </w:p>
        </w:tc>
        <w:tc>
          <w:tcPr>
            <w:tcW w:w="1169" w:type="dxa"/>
            <w:vAlign w:val="center"/>
          </w:tcPr>
          <w:p w14:paraId="7E20183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lang w:val="en-US" w:eastAsia="zh-CN"/>
                <w14:textFill>
                  <w14:solidFill>
                    <w14:schemeClr w14:val="tx1"/>
                  </w14:solidFill>
                </w14:textFill>
              </w:rPr>
              <w:t>2</w:t>
            </w:r>
          </w:p>
        </w:tc>
        <w:tc>
          <w:tcPr>
            <w:tcW w:w="1087" w:type="dxa"/>
            <w:vAlign w:val="center"/>
          </w:tcPr>
          <w:p w14:paraId="304D4F9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3</w:t>
            </w:r>
          </w:p>
        </w:tc>
        <w:tc>
          <w:tcPr>
            <w:tcW w:w="1427" w:type="dxa"/>
            <w:vAlign w:val="center"/>
          </w:tcPr>
          <w:p w14:paraId="20F43A3D">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26</w:t>
            </w:r>
          </w:p>
        </w:tc>
        <w:tc>
          <w:tcPr>
            <w:tcW w:w="1273" w:type="dxa"/>
            <w:vAlign w:val="center"/>
          </w:tcPr>
          <w:p w14:paraId="546B07D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10</w:t>
            </w:r>
          </w:p>
        </w:tc>
        <w:tc>
          <w:tcPr>
            <w:tcW w:w="567" w:type="dxa"/>
            <w:vAlign w:val="center"/>
          </w:tcPr>
          <w:p w14:paraId="29184FC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6</w:t>
            </w:r>
          </w:p>
        </w:tc>
        <w:tc>
          <w:tcPr>
            <w:tcW w:w="496" w:type="dxa"/>
            <w:vAlign w:val="center"/>
          </w:tcPr>
          <w:p w14:paraId="24B906C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5</w:t>
            </w:r>
          </w:p>
        </w:tc>
        <w:tc>
          <w:tcPr>
            <w:tcW w:w="569" w:type="dxa"/>
            <w:vAlign w:val="center"/>
          </w:tcPr>
          <w:p w14:paraId="6946657F">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color w:val="000000" w:themeColor="text1"/>
                <w:sz w:val="18"/>
                <w:szCs w:val="18"/>
                <w14:textFill>
                  <w14:solidFill>
                    <w14:schemeClr w14:val="tx1"/>
                  </w14:solidFill>
                </w14:textFill>
              </w:rPr>
              <w:t>120</w:t>
            </w:r>
          </w:p>
        </w:tc>
      </w:tr>
    </w:tbl>
    <w:p w14:paraId="5AE728F0"/>
    <w:p w14:paraId="3CBC4178">
      <w:pPr>
        <w:adjustRightInd w:val="0"/>
        <w:snapToGrid w:val="0"/>
        <w:spacing w:before="120" w:beforeLines="50" w:line="400" w:lineRule="exact"/>
        <w:jc w:val="center"/>
        <w:rPr>
          <w:rFonts w:ascii="宋体" w:hAnsi="宋体" w:cs="宋体"/>
          <w:b/>
          <w:bCs/>
          <w:szCs w:val="21"/>
        </w:rPr>
      </w:pPr>
      <w:r>
        <w:rPr>
          <w:rFonts w:hint="eastAsia" w:ascii="宋体" w:hAnsi="宋体" w:cs="宋体"/>
          <w:b/>
          <w:bCs/>
          <w:szCs w:val="21"/>
        </w:rPr>
        <w:t xml:space="preserve">                                                            单位：周</w:t>
      </w:r>
    </w:p>
    <w:p w14:paraId="75AFA175">
      <w:pPr>
        <w:pStyle w:val="3"/>
        <w:numPr>
          <w:ilvl w:val="0"/>
          <w:numId w:val="11"/>
        </w:numPr>
        <w:spacing w:before="120" w:after="120" w:line="400" w:lineRule="exact"/>
        <w:ind w:firstLine="422" w:firstLineChars="200"/>
        <w:rPr>
          <w:rFonts w:hint="eastAsia" w:ascii="宋体" w:hAnsi="宋体" w:eastAsia="宋体"/>
          <w:b/>
          <w:bCs/>
          <w:color w:val="000000" w:themeColor="text1"/>
          <w:sz w:val="21"/>
          <w:szCs w:val="21"/>
          <w14:textFill>
            <w14:solidFill>
              <w14:schemeClr w14:val="tx1"/>
            </w14:solidFill>
          </w14:textFill>
        </w:rPr>
      </w:pPr>
      <w:bookmarkStart w:id="2" w:name="_Toc9607"/>
      <w:bookmarkStart w:id="3" w:name="_Toc10922"/>
      <w:r>
        <w:rPr>
          <w:rFonts w:hint="eastAsia" w:ascii="宋体" w:hAnsi="宋体" w:eastAsia="宋体"/>
          <w:b/>
          <w:bCs/>
          <w:color w:val="000000" w:themeColor="text1"/>
          <w:sz w:val="21"/>
          <w:szCs w:val="21"/>
          <w14:textFill>
            <w14:solidFill>
              <w14:schemeClr w14:val="tx1"/>
            </w14:solidFill>
          </w14:textFill>
        </w:rPr>
        <w:t>教学</w:t>
      </w:r>
      <w:bookmarkStart w:id="4" w:name="_Hlk203033187"/>
      <w:r>
        <w:rPr>
          <w:rFonts w:hint="eastAsia" w:ascii="宋体" w:hAnsi="宋体" w:eastAsia="宋体"/>
          <w:b/>
          <w:bCs/>
          <w:color w:val="000000" w:themeColor="text1"/>
          <w:sz w:val="21"/>
          <w:szCs w:val="21"/>
          <w14:textFill>
            <w14:solidFill>
              <w14:schemeClr w14:val="tx1"/>
            </w14:solidFill>
          </w14:textFill>
        </w:rPr>
        <w:t>历程表</w:t>
      </w:r>
      <w:bookmarkEnd w:id="2"/>
      <w:bookmarkEnd w:id="3"/>
      <w:bookmarkEnd w:id="4"/>
    </w:p>
    <w:tbl>
      <w:tblPr>
        <w:tblStyle w:val="13"/>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
        <w:gridCol w:w="485"/>
        <w:gridCol w:w="405"/>
        <w:gridCol w:w="383"/>
        <w:gridCol w:w="406"/>
        <w:gridCol w:w="375"/>
        <w:gridCol w:w="397"/>
        <w:gridCol w:w="397"/>
        <w:gridCol w:w="384"/>
        <w:gridCol w:w="384"/>
        <w:gridCol w:w="384"/>
        <w:gridCol w:w="384"/>
        <w:gridCol w:w="397"/>
        <w:gridCol w:w="391"/>
        <w:gridCol w:w="397"/>
        <w:gridCol w:w="397"/>
        <w:gridCol w:w="397"/>
        <w:gridCol w:w="386"/>
        <w:gridCol w:w="398"/>
        <w:gridCol w:w="386"/>
        <w:gridCol w:w="389"/>
        <w:gridCol w:w="670"/>
      </w:tblGrid>
      <w:tr w14:paraId="09CD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8" w:type="pct"/>
            <w:vMerge w:val="restart"/>
            <w:vAlign w:val="center"/>
          </w:tcPr>
          <w:p w14:paraId="4F71C769">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w:t>
            </w:r>
          </w:p>
          <w:p w14:paraId="5AFBDCC9">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年</w:t>
            </w:r>
          </w:p>
        </w:tc>
        <w:tc>
          <w:tcPr>
            <w:tcW w:w="267" w:type="pct"/>
            <w:vMerge w:val="restart"/>
            <w:vAlign w:val="center"/>
          </w:tcPr>
          <w:p w14:paraId="0B51FC77">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w:t>
            </w:r>
          </w:p>
          <w:p w14:paraId="634F14DB">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期</w:t>
            </w:r>
          </w:p>
        </w:tc>
        <w:tc>
          <w:tcPr>
            <w:tcW w:w="4456" w:type="pct"/>
            <w:gridSpan w:val="20"/>
            <w:vAlign w:val="center"/>
          </w:tcPr>
          <w:p w14:paraId="6BDFF52A">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周次</w:t>
            </w:r>
          </w:p>
        </w:tc>
      </w:tr>
      <w:tr w14:paraId="0453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8" w:type="pct"/>
            <w:vMerge w:val="continue"/>
            <w:vAlign w:val="center"/>
          </w:tcPr>
          <w:p w14:paraId="22ADAB9E">
            <w:pPr>
              <w:pStyle w:val="7"/>
              <w:spacing w:after="0" w:line="360" w:lineRule="exact"/>
              <w:jc w:val="center"/>
              <w:rPr>
                <w:rFonts w:asciiTheme="minorEastAsia" w:hAnsiTheme="minorEastAsia" w:eastAsiaTheme="minorEastAsia" w:cstheme="minorEastAsia"/>
                <w:b/>
                <w:bCs/>
                <w:sz w:val="18"/>
                <w:szCs w:val="18"/>
              </w:rPr>
            </w:pPr>
          </w:p>
        </w:tc>
        <w:tc>
          <w:tcPr>
            <w:tcW w:w="267" w:type="pct"/>
            <w:vMerge w:val="continue"/>
            <w:vAlign w:val="center"/>
          </w:tcPr>
          <w:p w14:paraId="7B9D9813">
            <w:pPr>
              <w:pStyle w:val="7"/>
              <w:spacing w:after="0" w:line="360" w:lineRule="exact"/>
              <w:jc w:val="center"/>
              <w:rPr>
                <w:rFonts w:asciiTheme="minorEastAsia" w:hAnsiTheme="minorEastAsia" w:eastAsiaTheme="minorEastAsia" w:cstheme="minorEastAsia"/>
                <w:b/>
                <w:bCs/>
                <w:sz w:val="18"/>
                <w:szCs w:val="18"/>
              </w:rPr>
            </w:pPr>
          </w:p>
        </w:tc>
        <w:tc>
          <w:tcPr>
            <w:tcW w:w="223" w:type="pct"/>
            <w:vAlign w:val="center"/>
          </w:tcPr>
          <w:p w14:paraId="67DFFC46">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w:t>
            </w:r>
          </w:p>
        </w:tc>
        <w:tc>
          <w:tcPr>
            <w:tcW w:w="211" w:type="pct"/>
            <w:vAlign w:val="center"/>
          </w:tcPr>
          <w:p w14:paraId="16DDEE83">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w:t>
            </w:r>
          </w:p>
        </w:tc>
        <w:tc>
          <w:tcPr>
            <w:tcW w:w="223" w:type="pct"/>
            <w:vAlign w:val="center"/>
          </w:tcPr>
          <w:p w14:paraId="5B13CC57">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3</w:t>
            </w:r>
          </w:p>
        </w:tc>
        <w:tc>
          <w:tcPr>
            <w:tcW w:w="206" w:type="pct"/>
            <w:vAlign w:val="center"/>
          </w:tcPr>
          <w:p w14:paraId="2192FAA7">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4</w:t>
            </w:r>
          </w:p>
        </w:tc>
        <w:tc>
          <w:tcPr>
            <w:tcW w:w="218" w:type="pct"/>
            <w:vAlign w:val="center"/>
          </w:tcPr>
          <w:p w14:paraId="1EA6925D">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5</w:t>
            </w:r>
          </w:p>
        </w:tc>
        <w:tc>
          <w:tcPr>
            <w:tcW w:w="218" w:type="pct"/>
            <w:vAlign w:val="center"/>
          </w:tcPr>
          <w:p w14:paraId="7749CE60">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6</w:t>
            </w:r>
          </w:p>
        </w:tc>
        <w:tc>
          <w:tcPr>
            <w:tcW w:w="211" w:type="pct"/>
            <w:vAlign w:val="center"/>
          </w:tcPr>
          <w:p w14:paraId="657F3BD9">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7</w:t>
            </w:r>
          </w:p>
        </w:tc>
        <w:tc>
          <w:tcPr>
            <w:tcW w:w="211" w:type="pct"/>
            <w:vAlign w:val="center"/>
          </w:tcPr>
          <w:p w14:paraId="5D27E127">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8</w:t>
            </w:r>
          </w:p>
        </w:tc>
        <w:tc>
          <w:tcPr>
            <w:tcW w:w="211" w:type="pct"/>
            <w:vAlign w:val="center"/>
          </w:tcPr>
          <w:p w14:paraId="5DF56F88">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9</w:t>
            </w:r>
          </w:p>
        </w:tc>
        <w:tc>
          <w:tcPr>
            <w:tcW w:w="211" w:type="pct"/>
            <w:vAlign w:val="center"/>
          </w:tcPr>
          <w:p w14:paraId="2BC4907F">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10</w:t>
            </w:r>
          </w:p>
        </w:tc>
        <w:tc>
          <w:tcPr>
            <w:tcW w:w="218" w:type="pct"/>
            <w:vAlign w:val="center"/>
          </w:tcPr>
          <w:p w14:paraId="2EE814AE">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11</w:t>
            </w:r>
          </w:p>
        </w:tc>
        <w:tc>
          <w:tcPr>
            <w:tcW w:w="215" w:type="pct"/>
            <w:vAlign w:val="center"/>
          </w:tcPr>
          <w:p w14:paraId="186E2810">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12</w:t>
            </w:r>
          </w:p>
        </w:tc>
        <w:tc>
          <w:tcPr>
            <w:tcW w:w="218" w:type="pct"/>
            <w:vAlign w:val="center"/>
          </w:tcPr>
          <w:p w14:paraId="5503A0EA">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13</w:t>
            </w:r>
          </w:p>
        </w:tc>
        <w:tc>
          <w:tcPr>
            <w:tcW w:w="218" w:type="pct"/>
            <w:vAlign w:val="center"/>
          </w:tcPr>
          <w:p w14:paraId="07410634">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14</w:t>
            </w:r>
          </w:p>
        </w:tc>
        <w:tc>
          <w:tcPr>
            <w:tcW w:w="218" w:type="pct"/>
            <w:vAlign w:val="center"/>
          </w:tcPr>
          <w:p w14:paraId="6497C085">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15</w:t>
            </w:r>
          </w:p>
        </w:tc>
        <w:tc>
          <w:tcPr>
            <w:tcW w:w="212" w:type="pct"/>
            <w:vAlign w:val="center"/>
          </w:tcPr>
          <w:p w14:paraId="2CC1A108">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16</w:t>
            </w:r>
          </w:p>
        </w:tc>
        <w:tc>
          <w:tcPr>
            <w:tcW w:w="219" w:type="pct"/>
            <w:vAlign w:val="center"/>
          </w:tcPr>
          <w:p w14:paraId="1B4B8D45">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17</w:t>
            </w:r>
          </w:p>
        </w:tc>
        <w:tc>
          <w:tcPr>
            <w:tcW w:w="212" w:type="pct"/>
            <w:vAlign w:val="center"/>
          </w:tcPr>
          <w:p w14:paraId="3C774FFB">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18</w:t>
            </w:r>
          </w:p>
        </w:tc>
        <w:tc>
          <w:tcPr>
            <w:tcW w:w="214" w:type="pct"/>
            <w:vAlign w:val="center"/>
          </w:tcPr>
          <w:p w14:paraId="484427B3">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19</w:t>
            </w:r>
          </w:p>
        </w:tc>
        <w:tc>
          <w:tcPr>
            <w:tcW w:w="368" w:type="pct"/>
            <w:vAlign w:val="center"/>
          </w:tcPr>
          <w:p w14:paraId="79B3DDDC">
            <w:pPr>
              <w:pStyle w:val="7"/>
              <w:spacing w:after="0"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20</w:t>
            </w:r>
          </w:p>
        </w:tc>
      </w:tr>
      <w:tr w14:paraId="7C85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278" w:type="pct"/>
            <w:vMerge w:val="restart"/>
            <w:vAlign w:val="center"/>
          </w:tcPr>
          <w:p w14:paraId="050B0796">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w:t>
            </w:r>
          </w:p>
        </w:tc>
        <w:tc>
          <w:tcPr>
            <w:tcW w:w="267" w:type="pct"/>
            <w:vAlign w:val="center"/>
          </w:tcPr>
          <w:p w14:paraId="132EB2E7">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405" w:type="dxa"/>
            <w:vAlign w:val="center"/>
          </w:tcPr>
          <w:p w14:paraId="0191FE3F">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3" w:type="dxa"/>
            <w:vAlign w:val="center"/>
          </w:tcPr>
          <w:p w14:paraId="58D35E7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406" w:type="dxa"/>
            <w:vAlign w:val="center"/>
          </w:tcPr>
          <w:p w14:paraId="3FDB380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75" w:type="dxa"/>
            <w:vAlign w:val="center"/>
          </w:tcPr>
          <w:p w14:paraId="5800FFB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95FF364">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109153A">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44801A0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01725A3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1AFC2FF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57C83EB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819E13C">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1" w:type="dxa"/>
            <w:vAlign w:val="center"/>
          </w:tcPr>
          <w:p w14:paraId="53E27D2F">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2E94B5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AFD2014">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1BC46B52">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5955EA4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8" w:type="dxa"/>
            <w:vAlign w:val="center"/>
          </w:tcPr>
          <w:p w14:paraId="5009763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16080BD2">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9" w:type="dxa"/>
            <w:vAlign w:val="center"/>
          </w:tcPr>
          <w:p w14:paraId="4DBA3ED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68" w:type="pct"/>
            <w:vAlign w:val="center"/>
          </w:tcPr>
          <w:p w14:paraId="7D09D036">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14:paraId="4F26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8" w:type="pct"/>
            <w:vMerge w:val="continue"/>
            <w:vAlign w:val="center"/>
          </w:tcPr>
          <w:p w14:paraId="2FA927D9">
            <w:pPr>
              <w:pStyle w:val="7"/>
              <w:spacing w:after="0" w:line="360" w:lineRule="exact"/>
              <w:jc w:val="center"/>
              <w:rPr>
                <w:rFonts w:asciiTheme="minorEastAsia" w:hAnsiTheme="minorEastAsia" w:eastAsiaTheme="minorEastAsia" w:cstheme="minorEastAsia"/>
                <w:sz w:val="18"/>
                <w:szCs w:val="18"/>
              </w:rPr>
            </w:pPr>
          </w:p>
        </w:tc>
        <w:tc>
          <w:tcPr>
            <w:tcW w:w="267" w:type="pct"/>
            <w:vAlign w:val="center"/>
          </w:tcPr>
          <w:p w14:paraId="076A6B8E">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405" w:type="dxa"/>
            <w:vAlign w:val="center"/>
          </w:tcPr>
          <w:p w14:paraId="18ACD12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3" w:type="dxa"/>
            <w:vAlign w:val="center"/>
          </w:tcPr>
          <w:p w14:paraId="38E058E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406" w:type="dxa"/>
            <w:vAlign w:val="center"/>
          </w:tcPr>
          <w:p w14:paraId="11BE5A7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75" w:type="dxa"/>
            <w:vAlign w:val="center"/>
          </w:tcPr>
          <w:p w14:paraId="4EA0B5C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066AA8D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44DC7BF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598C016D">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6B1F9ED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371E968C">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2B8241E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F278BA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1" w:type="dxa"/>
            <w:vAlign w:val="center"/>
          </w:tcPr>
          <w:p w14:paraId="6B25FAE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2B1783A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4023652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28ED6DA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3795692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8" w:type="dxa"/>
            <w:vAlign w:val="center"/>
          </w:tcPr>
          <w:p w14:paraId="79EEE45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5CB9BC49">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9" w:type="dxa"/>
            <w:vAlign w:val="center"/>
          </w:tcPr>
          <w:p w14:paraId="5C7913A9">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68" w:type="pct"/>
            <w:vAlign w:val="center"/>
          </w:tcPr>
          <w:p w14:paraId="2BF41DC0">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14:paraId="667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8" w:type="pct"/>
            <w:vMerge w:val="restart"/>
            <w:vAlign w:val="center"/>
          </w:tcPr>
          <w:p w14:paraId="051B441A">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w:t>
            </w:r>
          </w:p>
        </w:tc>
        <w:tc>
          <w:tcPr>
            <w:tcW w:w="267" w:type="pct"/>
            <w:vAlign w:val="center"/>
          </w:tcPr>
          <w:p w14:paraId="02104A87">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405" w:type="dxa"/>
            <w:vAlign w:val="center"/>
          </w:tcPr>
          <w:p w14:paraId="4607CF8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3" w:type="dxa"/>
            <w:vAlign w:val="center"/>
          </w:tcPr>
          <w:p w14:paraId="34B1F1AC">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406" w:type="dxa"/>
            <w:vAlign w:val="center"/>
          </w:tcPr>
          <w:p w14:paraId="29912CBA">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75" w:type="dxa"/>
            <w:vAlign w:val="center"/>
          </w:tcPr>
          <w:p w14:paraId="416D9BDC">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25011AE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672749A">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5FEFF982">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1443C799">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074CE41F">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2BD81AD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1C8A1F3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1" w:type="dxa"/>
            <w:vAlign w:val="center"/>
          </w:tcPr>
          <w:p w14:paraId="79DD5A6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BE1E2D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63C7CEE2">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0358953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7860FBAD">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8" w:type="dxa"/>
            <w:vAlign w:val="center"/>
          </w:tcPr>
          <w:p w14:paraId="3BA40B7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1F59AD2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9" w:type="dxa"/>
            <w:vAlign w:val="center"/>
          </w:tcPr>
          <w:p w14:paraId="4E5381FC">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68" w:type="pct"/>
            <w:vAlign w:val="center"/>
          </w:tcPr>
          <w:p w14:paraId="74AE86D2">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14:paraId="5D0A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8" w:type="pct"/>
            <w:vMerge w:val="continue"/>
            <w:vAlign w:val="center"/>
          </w:tcPr>
          <w:p w14:paraId="03B36575">
            <w:pPr>
              <w:pStyle w:val="7"/>
              <w:spacing w:after="0" w:line="360" w:lineRule="exact"/>
              <w:jc w:val="center"/>
              <w:rPr>
                <w:rFonts w:asciiTheme="minorEastAsia" w:hAnsiTheme="minorEastAsia" w:eastAsiaTheme="minorEastAsia" w:cstheme="minorEastAsia"/>
                <w:sz w:val="18"/>
                <w:szCs w:val="18"/>
              </w:rPr>
            </w:pPr>
          </w:p>
        </w:tc>
        <w:tc>
          <w:tcPr>
            <w:tcW w:w="267" w:type="pct"/>
            <w:vAlign w:val="center"/>
          </w:tcPr>
          <w:p w14:paraId="1447F932">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405" w:type="dxa"/>
            <w:vAlign w:val="center"/>
          </w:tcPr>
          <w:p w14:paraId="282FB5C7">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3" w:type="dxa"/>
            <w:vAlign w:val="center"/>
          </w:tcPr>
          <w:p w14:paraId="495D592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406" w:type="dxa"/>
            <w:vAlign w:val="center"/>
          </w:tcPr>
          <w:p w14:paraId="1D31058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75" w:type="dxa"/>
            <w:vAlign w:val="center"/>
          </w:tcPr>
          <w:p w14:paraId="7CAEE5C2">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5CB1472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1802760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31760D5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18EA513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703A94ED">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12704229">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77A6CE52">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1" w:type="dxa"/>
            <w:vAlign w:val="center"/>
          </w:tcPr>
          <w:p w14:paraId="55461F2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7E26865D">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26FDA482">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6B9CD97A">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7B501DB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8" w:type="dxa"/>
            <w:vAlign w:val="center"/>
          </w:tcPr>
          <w:p w14:paraId="4B920F1D">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3D5AA69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9" w:type="dxa"/>
            <w:vAlign w:val="center"/>
          </w:tcPr>
          <w:p w14:paraId="59B5237A">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68" w:type="pct"/>
            <w:vAlign w:val="center"/>
          </w:tcPr>
          <w:p w14:paraId="151EE381">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14:paraId="4710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8" w:type="pct"/>
            <w:vMerge w:val="restart"/>
            <w:vAlign w:val="center"/>
          </w:tcPr>
          <w:p w14:paraId="75EC67F9">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w:t>
            </w:r>
          </w:p>
        </w:tc>
        <w:tc>
          <w:tcPr>
            <w:tcW w:w="267" w:type="pct"/>
            <w:vAlign w:val="center"/>
          </w:tcPr>
          <w:p w14:paraId="095DBD63">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405" w:type="dxa"/>
            <w:vAlign w:val="center"/>
          </w:tcPr>
          <w:p w14:paraId="6C37313D">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3" w:type="dxa"/>
            <w:vAlign w:val="center"/>
          </w:tcPr>
          <w:p w14:paraId="1C68ECCB">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406" w:type="dxa"/>
            <w:vAlign w:val="center"/>
          </w:tcPr>
          <w:p w14:paraId="0050F68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75" w:type="dxa"/>
            <w:vAlign w:val="center"/>
          </w:tcPr>
          <w:p w14:paraId="3D0D3C4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FCF51D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0F8323E9">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350558B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292951BA">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31311FF7">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44A426F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6876A7B7">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1" w:type="dxa"/>
            <w:vAlign w:val="center"/>
          </w:tcPr>
          <w:p w14:paraId="2B0D1237">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2F808FB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7215264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0698B3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5C0EA3B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8" w:type="dxa"/>
            <w:vAlign w:val="center"/>
          </w:tcPr>
          <w:p w14:paraId="38AB31B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1A9F26F4">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9" w:type="dxa"/>
            <w:vAlign w:val="center"/>
          </w:tcPr>
          <w:p w14:paraId="66A6209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68" w:type="pct"/>
            <w:vAlign w:val="center"/>
          </w:tcPr>
          <w:p w14:paraId="0E3CA19D">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14:paraId="07DD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8" w:type="pct"/>
            <w:vMerge w:val="continue"/>
            <w:vAlign w:val="center"/>
          </w:tcPr>
          <w:p w14:paraId="68D57D51">
            <w:pPr>
              <w:pStyle w:val="7"/>
              <w:spacing w:after="0" w:line="360" w:lineRule="exact"/>
              <w:jc w:val="center"/>
              <w:rPr>
                <w:rFonts w:asciiTheme="minorEastAsia" w:hAnsiTheme="minorEastAsia" w:eastAsiaTheme="minorEastAsia" w:cstheme="minorEastAsia"/>
                <w:sz w:val="18"/>
                <w:szCs w:val="18"/>
              </w:rPr>
            </w:pPr>
          </w:p>
        </w:tc>
        <w:tc>
          <w:tcPr>
            <w:tcW w:w="267" w:type="pct"/>
            <w:vAlign w:val="center"/>
          </w:tcPr>
          <w:p w14:paraId="61358968">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405" w:type="dxa"/>
            <w:vAlign w:val="center"/>
          </w:tcPr>
          <w:p w14:paraId="5DE533B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3" w:type="dxa"/>
            <w:vAlign w:val="center"/>
          </w:tcPr>
          <w:p w14:paraId="3CFE0AFC">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406" w:type="dxa"/>
            <w:vAlign w:val="center"/>
          </w:tcPr>
          <w:p w14:paraId="78F84A0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75" w:type="dxa"/>
            <w:vAlign w:val="center"/>
          </w:tcPr>
          <w:p w14:paraId="683CB84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7C76251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5B794D5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57985A1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0AC4341E">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241012A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4" w:type="dxa"/>
            <w:vAlign w:val="center"/>
          </w:tcPr>
          <w:p w14:paraId="17A77904">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0EDA4FB8">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1" w:type="dxa"/>
            <w:vAlign w:val="center"/>
          </w:tcPr>
          <w:p w14:paraId="6831015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3B0D22A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01F61A90">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7" w:type="dxa"/>
            <w:vAlign w:val="center"/>
          </w:tcPr>
          <w:p w14:paraId="5965AFE5">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2D19DD21">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98" w:type="dxa"/>
            <w:vAlign w:val="center"/>
          </w:tcPr>
          <w:p w14:paraId="54450BE9">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6" w:type="dxa"/>
            <w:vAlign w:val="center"/>
          </w:tcPr>
          <w:p w14:paraId="77E6CA13">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89" w:type="dxa"/>
            <w:vAlign w:val="center"/>
          </w:tcPr>
          <w:p w14:paraId="6BE33256">
            <w:pPr>
              <w:pStyle w:val="7"/>
              <w:spacing w:after="0"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w:t>
            </w:r>
          </w:p>
        </w:tc>
        <w:tc>
          <w:tcPr>
            <w:tcW w:w="368" w:type="pct"/>
            <w:vAlign w:val="center"/>
          </w:tcPr>
          <w:p w14:paraId="060EFBC4">
            <w:pPr>
              <w:pStyle w:val="7"/>
              <w:spacing w:after="0"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bl>
    <w:p w14:paraId="4B8FD026">
      <w:pPr>
        <w:numPr>
          <w:ilvl w:val="0"/>
          <w:numId w:val="0"/>
        </w:numPr>
      </w:pPr>
    </w:p>
    <w:p w14:paraId="2F579512">
      <w:pPr>
        <w:spacing w:line="400" w:lineRule="exact"/>
        <w:ind w:left="525" w:hanging="525" w:hangingChars="250"/>
        <w:rPr>
          <w:rFonts w:ascii="宋体" w:hAnsi="宋体" w:cs="宋体"/>
          <w:szCs w:val="21"/>
        </w:rPr>
      </w:pPr>
      <w:r>
        <w:rPr>
          <w:rFonts w:hint="eastAsia" w:ascii="宋体" w:hAnsi="宋体" w:cs="宋体"/>
          <w:szCs w:val="21"/>
        </w:rPr>
        <w:t>图注：～理论教学；○实习（实训）；∥课程设计；△机动；：考试；●岗位实习；</w:t>
      </w:r>
    </w:p>
    <w:p w14:paraId="4DFEB219">
      <w:pPr>
        <w:spacing w:line="400" w:lineRule="exact"/>
        <w:ind w:left="462" w:leftChars="220"/>
        <w:rPr>
          <w:rFonts w:ascii="宋体" w:hAnsi="宋体" w:cs="宋体"/>
          <w:szCs w:val="21"/>
        </w:rPr>
      </w:pPr>
      <w:r>
        <w:rPr>
          <w:rFonts w:hint="eastAsia" w:ascii="宋体" w:hAnsi="宋体" w:cs="宋体"/>
          <w:szCs w:val="21"/>
        </w:rPr>
        <w:t xml:space="preserve"> /毕业设计；☆军事技能训练及入学教育；〓放假；◎毕业教育，融入毕业设计环节。</w:t>
      </w:r>
    </w:p>
    <w:p w14:paraId="3F034BC3">
      <w:pPr>
        <w:rPr>
          <w:rFonts w:ascii="宋体" w:hAnsi="宋体"/>
          <w:szCs w:val="21"/>
        </w:rPr>
        <w:sectPr>
          <w:headerReference r:id="rId6" w:type="default"/>
          <w:footerReference r:id="rId7" w:type="default"/>
          <w:pgSz w:w="11906" w:h="16838"/>
          <w:pgMar w:top="1417" w:right="1417" w:bottom="1134" w:left="1417" w:header="851" w:footer="992" w:gutter="0"/>
          <w:cols w:space="720" w:num="1"/>
          <w:docGrid w:linePitch="312" w:charSpace="0"/>
        </w:sectPr>
      </w:pPr>
    </w:p>
    <w:p w14:paraId="7C7E5A24">
      <w:pPr>
        <w:spacing w:before="120" w:beforeLines="50" w:after="120" w:afterLines="50" w:line="400" w:lineRule="exact"/>
        <w:ind w:firstLine="422" w:firstLineChars="200"/>
        <w:rPr>
          <w:rFonts w:ascii="宋体" w:hAnsi="宋体"/>
          <w:b/>
          <w:szCs w:val="21"/>
        </w:rPr>
      </w:pPr>
      <w:r>
        <w:rPr>
          <w:rFonts w:hint="eastAsia" w:ascii="宋体" w:hAnsi="宋体"/>
          <w:b/>
          <w:szCs w:val="21"/>
        </w:rPr>
        <w:t>（三）专业教学进程表</w:t>
      </w:r>
    </w:p>
    <w:p w14:paraId="16552346">
      <w:pPr>
        <w:spacing w:after="120" w:afterLines="50" w:line="400" w:lineRule="exact"/>
        <w:ind w:firstLine="420" w:firstLineChars="200"/>
        <w:jc w:val="center"/>
        <w:rPr>
          <w:rFonts w:ascii="宋体" w:hAnsi="宋体"/>
          <w:szCs w:val="21"/>
        </w:rPr>
      </w:pPr>
      <w:r>
        <w:rPr>
          <w:rFonts w:hint="eastAsia" w:ascii="宋体" w:hAnsi="宋体"/>
          <w:szCs w:val="21"/>
        </w:rPr>
        <w:t>专业教学进度安排表</w:t>
      </w:r>
    </w:p>
    <w:tbl>
      <w:tblPr>
        <w:tblStyle w:val="13"/>
        <w:tblW w:w="12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997"/>
        <w:gridCol w:w="1752"/>
        <w:gridCol w:w="675"/>
        <w:gridCol w:w="708"/>
        <w:gridCol w:w="567"/>
        <w:gridCol w:w="675"/>
        <w:gridCol w:w="660"/>
        <w:gridCol w:w="765"/>
        <w:gridCol w:w="705"/>
        <w:gridCol w:w="645"/>
        <w:gridCol w:w="660"/>
        <w:gridCol w:w="660"/>
        <w:gridCol w:w="705"/>
        <w:gridCol w:w="765"/>
        <w:gridCol w:w="682"/>
      </w:tblGrid>
      <w:tr w14:paraId="353B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vAlign w:val="center"/>
          </w:tcPr>
          <w:p w14:paraId="5B36E236">
            <w:pPr>
              <w:widowControl/>
              <w:spacing w:line="360" w:lineRule="exac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课程类别</w:t>
            </w:r>
          </w:p>
          <w:p w14:paraId="63910AC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课程性质</w:t>
            </w:r>
          </w:p>
        </w:tc>
        <w:tc>
          <w:tcPr>
            <w:tcW w:w="396" w:type="dxa"/>
            <w:vMerge w:val="restart"/>
            <w:vAlign w:val="center"/>
          </w:tcPr>
          <w:p w14:paraId="4E577A5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序号</w:t>
            </w:r>
          </w:p>
        </w:tc>
        <w:tc>
          <w:tcPr>
            <w:tcW w:w="997" w:type="dxa"/>
            <w:vMerge w:val="restart"/>
            <w:vAlign w:val="center"/>
          </w:tcPr>
          <w:p w14:paraId="0CFD33B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课程代码</w:t>
            </w:r>
          </w:p>
        </w:tc>
        <w:tc>
          <w:tcPr>
            <w:tcW w:w="1752" w:type="dxa"/>
            <w:vMerge w:val="restart"/>
            <w:vAlign w:val="center"/>
          </w:tcPr>
          <w:p w14:paraId="68B60B0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课程名称</w:t>
            </w:r>
          </w:p>
        </w:tc>
        <w:tc>
          <w:tcPr>
            <w:tcW w:w="675" w:type="dxa"/>
            <w:vMerge w:val="restart"/>
            <w:vAlign w:val="center"/>
          </w:tcPr>
          <w:p w14:paraId="2AD329E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课程类型</w:t>
            </w:r>
          </w:p>
        </w:tc>
        <w:tc>
          <w:tcPr>
            <w:tcW w:w="708" w:type="dxa"/>
            <w:vMerge w:val="restart"/>
            <w:vAlign w:val="center"/>
          </w:tcPr>
          <w:p w14:paraId="01FB222B">
            <w:pPr>
              <w:widowControl/>
              <w:spacing w:line="360" w:lineRule="exact"/>
              <w:jc w:val="center"/>
              <w:rPr>
                <w:rFonts w:asciiTheme="minorEastAsia" w:hAnsiTheme="minorEastAsia" w:eastAsiaTheme="minorEastAsia" w:cstheme="minorEastAsia"/>
                <w:color w:val="000000"/>
                <w:kern w:val="0"/>
                <w:sz w:val="18"/>
                <w:szCs w:val="18"/>
              </w:rPr>
            </w:pPr>
          </w:p>
          <w:p w14:paraId="1A5A754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总学时</w:t>
            </w:r>
          </w:p>
        </w:tc>
        <w:tc>
          <w:tcPr>
            <w:tcW w:w="567" w:type="dxa"/>
            <w:vMerge w:val="restart"/>
            <w:vAlign w:val="center"/>
          </w:tcPr>
          <w:p w14:paraId="1B5224B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理论学时</w:t>
            </w:r>
          </w:p>
        </w:tc>
        <w:tc>
          <w:tcPr>
            <w:tcW w:w="675" w:type="dxa"/>
            <w:vMerge w:val="restart"/>
            <w:vAlign w:val="center"/>
          </w:tcPr>
          <w:p w14:paraId="3956B3D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实践学时</w:t>
            </w:r>
          </w:p>
        </w:tc>
        <w:tc>
          <w:tcPr>
            <w:tcW w:w="660" w:type="dxa"/>
            <w:vMerge w:val="restart"/>
            <w:vAlign w:val="center"/>
          </w:tcPr>
          <w:p w14:paraId="4E3DACD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总学分</w:t>
            </w:r>
          </w:p>
          <w:p w14:paraId="2F1BE834">
            <w:pPr>
              <w:widowControl/>
              <w:spacing w:line="360" w:lineRule="exact"/>
              <w:jc w:val="center"/>
              <w:rPr>
                <w:rFonts w:asciiTheme="minorEastAsia" w:hAnsiTheme="minorEastAsia" w:eastAsiaTheme="minorEastAsia" w:cstheme="minorEastAsia"/>
                <w:color w:val="000000"/>
                <w:kern w:val="0"/>
                <w:sz w:val="18"/>
                <w:szCs w:val="18"/>
              </w:rPr>
            </w:pPr>
          </w:p>
        </w:tc>
        <w:tc>
          <w:tcPr>
            <w:tcW w:w="4140" w:type="dxa"/>
            <w:gridSpan w:val="6"/>
            <w:vAlign w:val="center"/>
          </w:tcPr>
          <w:p w14:paraId="5CA7ECA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按学年、学期及学期学时分配</w:t>
            </w:r>
          </w:p>
        </w:tc>
        <w:tc>
          <w:tcPr>
            <w:tcW w:w="765" w:type="dxa"/>
            <w:vMerge w:val="restart"/>
          </w:tcPr>
          <w:p w14:paraId="312EB3B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考核方式</w:t>
            </w:r>
          </w:p>
        </w:tc>
        <w:tc>
          <w:tcPr>
            <w:tcW w:w="682" w:type="dxa"/>
            <w:vMerge w:val="restart"/>
          </w:tcPr>
          <w:p w14:paraId="67B210C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备注</w:t>
            </w:r>
          </w:p>
        </w:tc>
      </w:tr>
      <w:tr w14:paraId="570A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vAlign w:val="center"/>
          </w:tcPr>
          <w:p w14:paraId="4BEAF8FF">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Merge w:val="continue"/>
            <w:vAlign w:val="center"/>
          </w:tcPr>
          <w:p w14:paraId="105F2F39">
            <w:pPr>
              <w:widowControl/>
              <w:spacing w:line="360" w:lineRule="exact"/>
              <w:jc w:val="left"/>
              <w:rPr>
                <w:rFonts w:asciiTheme="minorEastAsia" w:hAnsiTheme="minorEastAsia" w:eastAsiaTheme="minorEastAsia" w:cstheme="minorEastAsia"/>
                <w:color w:val="000000"/>
                <w:kern w:val="0"/>
                <w:sz w:val="18"/>
                <w:szCs w:val="18"/>
              </w:rPr>
            </w:pPr>
          </w:p>
        </w:tc>
        <w:tc>
          <w:tcPr>
            <w:tcW w:w="997" w:type="dxa"/>
            <w:vMerge w:val="continue"/>
            <w:vAlign w:val="center"/>
          </w:tcPr>
          <w:p w14:paraId="2EA3565B">
            <w:pPr>
              <w:widowControl/>
              <w:spacing w:line="360" w:lineRule="exact"/>
              <w:jc w:val="center"/>
              <w:rPr>
                <w:rFonts w:asciiTheme="minorEastAsia" w:hAnsiTheme="minorEastAsia" w:eastAsiaTheme="minorEastAsia" w:cstheme="minorEastAsia"/>
                <w:color w:val="000000"/>
                <w:kern w:val="0"/>
                <w:sz w:val="18"/>
                <w:szCs w:val="18"/>
              </w:rPr>
            </w:pPr>
          </w:p>
        </w:tc>
        <w:tc>
          <w:tcPr>
            <w:tcW w:w="1752" w:type="dxa"/>
            <w:vMerge w:val="continue"/>
            <w:vAlign w:val="center"/>
          </w:tcPr>
          <w:p w14:paraId="4B34A0D2">
            <w:pPr>
              <w:widowControl/>
              <w:spacing w:line="360" w:lineRule="exact"/>
              <w:jc w:val="left"/>
              <w:rPr>
                <w:rFonts w:asciiTheme="minorEastAsia" w:hAnsiTheme="minorEastAsia" w:eastAsiaTheme="minorEastAsia" w:cstheme="minorEastAsia"/>
                <w:color w:val="000000"/>
                <w:kern w:val="0"/>
                <w:sz w:val="18"/>
                <w:szCs w:val="18"/>
              </w:rPr>
            </w:pPr>
          </w:p>
        </w:tc>
        <w:tc>
          <w:tcPr>
            <w:tcW w:w="675" w:type="dxa"/>
            <w:vMerge w:val="continue"/>
            <w:vAlign w:val="center"/>
          </w:tcPr>
          <w:p w14:paraId="3D0A883C">
            <w:pPr>
              <w:spacing w:line="360" w:lineRule="exact"/>
              <w:jc w:val="left"/>
              <w:rPr>
                <w:rFonts w:asciiTheme="minorEastAsia" w:hAnsiTheme="minorEastAsia" w:eastAsiaTheme="minorEastAsia" w:cstheme="minorEastAsia"/>
                <w:color w:val="000000"/>
                <w:kern w:val="0"/>
                <w:sz w:val="18"/>
                <w:szCs w:val="18"/>
              </w:rPr>
            </w:pPr>
          </w:p>
        </w:tc>
        <w:tc>
          <w:tcPr>
            <w:tcW w:w="708" w:type="dxa"/>
            <w:vMerge w:val="continue"/>
            <w:vAlign w:val="center"/>
          </w:tcPr>
          <w:p w14:paraId="58192782">
            <w:pPr>
              <w:widowControl/>
              <w:spacing w:line="360" w:lineRule="exact"/>
              <w:jc w:val="center"/>
              <w:rPr>
                <w:rFonts w:asciiTheme="minorEastAsia" w:hAnsiTheme="minorEastAsia" w:eastAsiaTheme="minorEastAsia" w:cstheme="minorEastAsia"/>
                <w:color w:val="000000"/>
                <w:kern w:val="0"/>
                <w:sz w:val="18"/>
                <w:szCs w:val="18"/>
              </w:rPr>
            </w:pPr>
          </w:p>
        </w:tc>
        <w:tc>
          <w:tcPr>
            <w:tcW w:w="567" w:type="dxa"/>
            <w:vMerge w:val="continue"/>
            <w:vAlign w:val="center"/>
          </w:tcPr>
          <w:p w14:paraId="580D8B87">
            <w:pPr>
              <w:widowControl/>
              <w:spacing w:line="360" w:lineRule="exact"/>
              <w:jc w:val="center"/>
              <w:rPr>
                <w:rFonts w:asciiTheme="minorEastAsia" w:hAnsiTheme="minorEastAsia" w:eastAsiaTheme="minorEastAsia" w:cstheme="minorEastAsia"/>
                <w:color w:val="000000"/>
                <w:kern w:val="0"/>
                <w:sz w:val="18"/>
                <w:szCs w:val="18"/>
              </w:rPr>
            </w:pPr>
          </w:p>
        </w:tc>
        <w:tc>
          <w:tcPr>
            <w:tcW w:w="675" w:type="dxa"/>
            <w:vMerge w:val="continue"/>
            <w:vAlign w:val="center"/>
          </w:tcPr>
          <w:p w14:paraId="1AAEAA10">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Merge w:val="continue"/>
            <w:vAlign w:val="center"/>
          </w:tcPr>
          <w:p w14:paraId="39BEF07E">
            <w:pPr>
              <w:widowControl/>
              <w:spacing w:line="360" w:lineRule="exact"/>
              <w:jc w:val="center"/>
              <w:rPr>
                <w:rFonts w:asciiTheme="minorEastAsia" w:hAnsiTheme="minorEastAsia" w:eastAsiaTheme="minorEastAsia" w:cstheme="minorEastAsia"/>
                <w:color w:val="000000"/>
                <w:kern w:val="0"/>
                <w:sz w:val="18"/>
                <w:szCs w:val="18"/>
              </w:rPr>
            </w:pPr>
          </w:p>
        </w:tc>
        <w:tc>
          <w:tcPr>
            <w:tcW w:w="1470" w:type="dxa"/>
            <w:gridSpan w:val="2"/>
            <w:vAlign w:val="center"/>
          </w:tcPr>
          <w:p w14:paraId="6D1CF2F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第一学年</w:t>
            </w:r>
          </w:p>
        </w:tc>
        <w:tc>
          <w:tcPr>
            <w:tcW w:w="1305" w:type="dxa"/>
            <w:gridSpan w:val="2"/>
            <w:vAlign w:val="center"/>
          </w:tcPr>
          <w:p w14:paraId="0AA16B0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第二学年</w:t>
            </w:r>
          </w:p>
        </w:tc>
        <w:tc>
          <w:tcPr>
            <w:tcW w:w="1365" w:type="dxa"/>
            <w:gridSpan w:val="2"/>
            <w:vAlign w:val="center"/>
          </w:tcPr>
          <w:p w14:paraId="6D93FD6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第三学年</w:t>
            </w:r>
          </w:p>
        </w:tc>
        <w:tc>
          <w:tcPr>
            <w:tcW w:w="765" w:type="dxa"/>
            <w:vMerge w:val="continue"/>
          </w:tcPr>
          <w:p w14:paraId="616E3189">
            <w:pPr>
              <w:widowControl/>
              <w:spacing w:line="360" w:lineRule="exact"/>
              <w:jc w:val="center"/>
              <w:rPr>
                <w:rFonts w:asciiTheme="minorEastAsia" w:hAnsiTheme="minorEastAsia" w:eastAsiaTheme="minorEastAsia" w:cstheme="minorEastAsia"/>
                <w:color w:val="000000"/>
                <w:kern w:val="0"/>
                <w:sz w:val="18"/>
                <w:szCs w:val="18"/>
              </w:rPr>
            </w:pPr>
          </w:p>
        </w:tc>
        <w:tc>
          <w:tcPr>
            <w:tcW w:w="682" w:type="dxa"/>
            <w:vMerge w:val="continue"/>
          </w:tcPr>
          <w:p w14:paraId="5B6F472F">
            <w:pPr>
              <w:widowControl/>
              <w:spacing w:line="360" w:lineRule="exact"/>
              <w:jc w:val="center"/>
              <w:rPr>
                <w:rFonts w:asciiTheme="minorEastAsia" w:hAnsiTheme="minorEastAsia" w:eastAsiaTheme="minorEastAsia" w:cstheme="minorEastAsia"/>
                <w:color w:val="000000"/>
                <w:kern w:val="0"/>
                <w:sz w:val="18"/>
                <w:szCs w:val="18"/>
              </w:rPr>
            </w:pPr>
          </w:p>
        </w:tc>
      </w:tr>
      <w:tr w14:paraId="5314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2"/>
            <w:vMerge w:val="continue"/>
            <w:vAlign w:val="center"/>
          </w:tcPr>
          <w:p w14:paraId="5224FD7F">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Merge w:val="continue"/>
            <w:vAlign w:val="center"/>
          </w:tcPr>
          <w:p w14:paraId="701DC727">
            <w:pPr>
              <w:widowControl/>
              <w:spacing w:line="360" w:lineRule="exact"/>
              <w:jc w:val="left"/>
              <w:rPr>
                <w:rFonts w:asciiTheme="minorEastAsia" w:hAnsiTheme="minorEastAsia" w:eastAsiaTheme="minorEastAsia" w:cstheme="minorEastAsia"/>
                <w:color w:val="000000"/>
                <w:kern w:val="0"/>
                <w:sz w:val="18"/>
                <w:szCs w:val="18"/>
              </w:rPr>
            </w:pPr>
          </w:p>
        </w:tc>
        <w:tc>
          <w:tcPr>
            <w:tcW w:w="997" w:type="dxa"/>
            <w:vMerge w:val="continue"/>
            <w:vAlign w:val="center"/>
          </w:tcPr>
          <w:p w14:paraId="416E1117">
            <w:pPr>
              <w:widowControl/>
              <w:spacing w:line="360" w:lineRule="exact"/>
              <w:jc w:val="center"/>
              <w:rPr>
                <w:rFonts w:asciiTheme="minorEastAsia" w:hAnsiTheme="minorEastAsia" w:eastAsiaTheme="minorEastAsia" w:cstheme="minorEastAsia"/>
                <w:color w:val="000000"/>
                <w:kern w:val="0"/>
                <w:sz w:val="18"/>
                <w:szCs w:val="18"/>
              </w:rPr>
            </w:pPr>
          </w:p>
        </w:tc>
        <w:tc>
          <w:tcPr>
            <w:tcW w:w="1752" w:type="dxa"/>
            <w:vMerge w:val="continue"/>
            <w:vAlign w:val="center"/>
          </w:tcPr>
          <w:p w14:paraId="369264D1">
            <w:pPr>
              <w:widowControl/>
              <w:spacing w:line="360" w:lineRule="exact"/>
              <w:jc w:val="left"/>
              <w:rPr>
                <w:rFonts w:asciiTheme="minorEastAsia" w:hAnsiTheme="minorEastAsia" w:eastAsiaTheme="minorEastAsia" w:cstheme="minorEastAsia"/>
                <w:color w:val="000000"/>
                <w:kern w:val="0"/>
                <w:sz w:val="18"/>
                <w:szCs w:val="18"/>
              </w:rPr>
            </w:pPr>
          </w:p>
        </w:tc>
        <w:tc>
          <w:tcPr>
            <w:tcW w:w="675" w:type="dxa"/>
            <w:vMerge w:val="continue"/>
            <w:vAlign w:val="center"/>
          </w:tcPr>
          <w:p w14:paraId="29326804">
            <w:pPr>
              <w:widowControl/>
              <w:spacing w:line="360" w:lineRule="exact"/>
              <w:jc w:val="left"/>
              <w:rPr>
                <w:rFonts w:asciiTheme="minorEastAsia" w:hAnsiTheme="minorEastAsia" w:eastAsiaTheme="minorEastAsia" w:cstheme="minorEastAsia"/>
                <w:color w:val="000000"/>
                <w:kern w:val="0"/>
                <w:sz w:val="18"/>
                <w:szCs w:val="18"/>
              </w:rPr>
            </w:pPr>
          </w:p>
        </w:tc>
        <w:tc>
          <w:tcPr>
            <w:tcW w:w="708" w:type="dxa"/>
            <w:vMerge w:val="continue"/>
            <w:vAlign w:val="center"/>
          </w:tcPr>
          <w:p w14:paraId="0DCD1CE0">
            <w:pPr>
              <w:widowControl/>
              <w:spacing w:line="360" w:lineRule="exact"/>
              <w:jc w:val="left"/>
              <w:rPr>
                <w:rFonts w:asciiTheme="minorEastAsia" w:hAnsiTheme="minorEastAsia" w:eastAsiaTheme="minorEastAsia" w:cstheme="minorEastAsia"/>
                <w:color w:val="000000"/>
                <w:kern w:val="0"/>
                <w:sz w:val="18"/>
                <w:szCs w:val="18"/>
              </w:rPr>
            </w:pPr>
          </w:p>
        </w:tc>
        <w:tc>
          <w:tcPr>
            <w:tcW w:w="567" w:type="dxa"/>
            <w:vMerge w:val="continue"/>
            <w:vAlign w:val="center"/>
          </w:tcPr>
          <w:p w14:paraId="10D9726D">
            <w:pPr>
              <w:widowControl/>
              <w:spacing w:line="360" w:lineRule="exact"/>
              <w:jc w:val="left"/>
              <w:rPr>
                <w:rFonts w:asciiTheme="minorEastAsia" w:hAnsiTheme="minorEastAsia" w:eastAsiaTheme="minorEastAsia" w:cstheme="minorEastAsia"/>
                <w:color w:val="000000"/>
                <w:kern w:val="0"/>
                <w:sz w:val="18"/>
                <w:szCs w:val="18"/>
              </w:rPr>
            </w:pPr>
          </w:p>
        </w:tc>
        <w:tc>
          <w:tcPr>
            <w:tcW w:w="675" w:type="dxa"/>
            <w:vMerge w:val="continue"/>
            <w:vAlign w:val="center"/>
          </w:tcPr>
          <w:p w14:paraId="01078A28">
            <w:pPr>
              <w:widowControl/>
              <w:spacing w:line="360" w:lineRule="exact"/>
              <w:jc w:val="left"/>
              <w:rPr>
                <w:rFonts w:asciiTheme="minorEastAsia" w:hAnsiTheme="minorEastAsia" w:eastAsiaTheme="minorEastAsia" w:cstheme="minorEastAsia"/>
                <w:color w:val="000000"/>
                <w:kern w:val="0"/>
                <w:sz w:val="18"/>
                <w:szCs w:val="18"/>
              </w:rPr>
            </w:pPr>
          </w:p>
        </w:tc>
        <w:tc>
          <w:tcPr>
            <w:tcW w:w="660" w:type="dxa"/>
            <w:vMerge w:val="continue"/>
            <w:vAlign w:val="center"/>
          </w:tcPr>
          <w:p w14:paraId="194BC9BF">
            <w:pPr>
              <w:widowControl/>
              <w:spacing w:line="360" w:lineRule="exact"/>
              <w:jc w:val="left"/>
              <w:rPr>
                <w:rFonts w:asciiTheme="minorEastAsia" w:hAnsiTheme="minorEastAsia" w:eastAsiaTheme="minorEastAsia" w:cstheme="minorEastAsia"/>
                <w:color w:val="000000"/>
                <w:kern w:val="0"/>
                <w:sz w:val="18"/>
                <w:szCs w:val="18"/>
              </w:rPr>
            </w:pPr>
          </w:p>
        </w:tc>
        <w:tc>
          <w:tcPr>
            <w:tcW w:w="765" w:type="dxa"/>
            <w:vAlign w:val="center"/>
          </w:tcPr>
          <w:p w14:paraId="0B87541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第一学期</w:t>
            </w:r>
          </w:p>
        </w:tc>
        <w:tc>
          <w:tcPr>
            <w:tcW w:w="705" w:type="dxa"/>
            <w:vAlign w:val="center"/>
          </w:tcPr>
          <w:p w14:paraId="61B2DCE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第二学期</w:t>
            </w:r>
          </w:p>
        </w:tc>
        <w:tc>
          <w:tcPr>
            <w:tcW w:w="645" w:type="dxa"/>
            <w:vAlign w:val="center"/>
          </w:tcPr>
          <w:p w14:paraId="25D2400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第三学期</w:t>
            </w:r>
          </w:p>
        </w:tc>
        <w:tc>
          <w:tcPr>
            <w:tcW w:w="660" w:type="dxa"/>
            <w:vAlign w:val="center"/>
          </w:tcPr>
          <w:p w14:paraId="0DEE6F0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第四学期</w:t>
            </w:r>
          </w:p>
        </w:tc>
        <w:tc>
          <w:tcPr>
            <w:tcW w:w="660" w:type="dxa"/>
            <w:vAlign w:val="center"/>
          </w:tcPr>
          <w:p w14:paraId="0F266BB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第五学期</w:t>
            </w:r>
          </w:p>
        </w:tc>
        <w:tc>
          <w:tcPr>
            <w:tcW w:w="705" w:type="dxa"/>
            <w:vAlign w:val="center"/>
          </w:tcPr>
          <w:p w14:paraId="4FFFDF5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第六学期</w:t>
            </w:r>
          </w:p>
        </w:tc>
        <w:tc>
          <w:tcPr>
            <w:tcW w:w="765" w:type="dxa"/>
            <w:vMerge w:val="continue"/>
          </w:tcPr>
          <w:p w14:paraId="2628EB59">
            <w:pPr>
              <w:widowControl/>
              <w:spacing w:line="360" w:lineRule="exact"/>
              <w:jc w:val="center"/>
              <w:rPr>
                <w:rFonts w:asciiTheme="minorEastAsia" w:hAnsiTheme="minorEastAsia" w:eastAsiaTheme="minorEastAsia" w:cstheme="minorEastAsia"/>
                <w:color w:val="000000"/>
                <w:kern w:val="0"/>
                <w:sz w:val="18"/>
                <w:szCs w:val="18"/>
              </w:rPr>
            </w:pPr>
          </w:p>
        </w:tc>
        <w:tc>
          <w:tcPr>
            <w:tcW w:w="682" w:type="dxa"/>
            <w:vMerge w:val="continue"/>
          </w:tcPr>
          <w:p w14:paraId="0AD972C7">
            <w:pPr>
              <w:widowControl/>
              <w:spacing w:line="360" w:lineRule="exact"/>
              <w:jc w:val="center"/>
              <w:rPr>
                <w:rFonts w:asciiTheme="minorEastAsia" w:hAnsiTheme="minorEastAsia" w:eastAsiaTheme="minorEastAsia" w:cstheme="minorEastAsia"/>
                <w:color w:val="000000"/>
                <w:kern w:val="0"/>
                <w:sz w:val="18"/>
                <w:szCs w:val="18"/>
              </w:rPr>
            </w:pPr>
          </w:p>
        </w:tc>
      </w:tr>
      <w:tr w14:paraId="3BD5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restart"/>
            <w:vAlign w:val="center"/>
          </w:tcPr>
          <w:p w14:paraId="64EEADD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公共基础课</w:t>
            </w:r>
          </w:p>
        </w:tc>
        <w:tc>
          <w:tcPr>
            <w:tcW w:w="419" w:type="dxa"/>
            <w:vMerge w:val="restart"/>
            <w:vAlign w:val="center"/>
          </w:tcPr>
          <w:p w14:paraId="3390AA9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必修课</w:t>
            </w:r>
          </w:p>
        </w:tc>
        <w:tc>
          <w:tcPr>
            <w:tcW w:w="396" w:type="dxa"/>
            <w:vAlign w:val="center"/>
          </w:tcPr>
          <w:p w14:paraId="4FEE0CC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97" w:type="dxa"/>
            <w:vAlign w:val="center"/>
          </w:tcPr>
          <w:p w14:paraId="7A6CC33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000000G</w:t>
            </w:r>
          </w:p>
        </w:tc>
        <w:tc>
          <w:tcPr>
            <w:tcW w:w="1752" w:type="dxa"/>
            <w:vAlign w:val="center"/>
          </w:tcPr>
          <w:p w14:paraId="39894901">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军事技能训练及入学教育</w:t>
            </w:r>
          </w:p>
        </w:tc>
        <w:tc>
          <w:tcPr>
            <w:tcW w:w="675" w:type="dxa"/>
            <w:vAlign w:val="center"/>
          </w:tcPr>
          <w:p w14:paraId="62C27E4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C</w:t>
            </w:r>
          </w:p>
        </w:tc>
        <w:tc>
          <w:tcPr>
            <w:tcW w:w="708" w:type="dxa"/>
            <w:vAlign w:val="center"/>
          </w:tcPr>
          <w:p w14:paraId="5A74797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90</w:t>
            </w:r>
          </w:p>
        </w:tc>
        <w:tc>
          <w:tcPr>
            <w:tcW w:w="567" w:type="dxa"/>
            <w:vAlign w:val="center"/>
          </w:tcPr>
          <w:p w14:paraId="416478C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75" w:type="dxa"/>
            <w:vAlign w:val="center"/>
          </w:tcPr>
          <w:p w14:paraId="4679A2F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90</w:t>
            </w:r>
          </w:p>
        </w:tc>
        <w:tc>
          <w:tcPr>
            <w:tcW w:w="660" w:type="dxa"/>
            <w:vAlign w:val="center"/>
          </w:tcPr>
          <w:p w14:paraId="436D943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3</w:t>
            </w:r>
          </w:p>
        </w:tc>
        <w:tc>
          <w:tcPr>
            <w:tcW w:w="765" w:type="dxa"/>
            <w:vAlign w:val="center"/>
          </w:tcPr>
          <w:p w14:paraId="5DDB6AC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3w</w:t>
            </w:r>
          </w:p>
        </w:tc>
        <w:tc>
          <w:tcPr>
            <w:tcW w:w="705" w:type="dxa"/>
            <w:vAlign w:val="center"/>
          </w:tcPr>
          <w:p w14:paraId="459B3C1D">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6F5E01BE">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475D4BB">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376EC368">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2F4B2C79">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71F5E091">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②⑤</w:t>
            </w:r>
          </w:p>
        </w:tc>
        <w:tc>
          <w:tcPr>
            <w:tcW w:w="682" w:type="dxa"/>
          </w:tcPr>
          <w:p w14:paraId="00B506E0">
            <w:pPr>
              <w:widowControl/>
              <w:spacing w:line="360" w:lineRule="exact"/>
              <w:jc w:val="center"/>
              <w:rPr>
                <w:rFonts w:asciiTheme="minorEastAsia" w:hAnsiTheme="minorEastAsia" w:eastAsiaTheme="minorEastAsia" w:cstheme="minorEastAsia"/>
                <w:color w:val="000000"/>
                <w:kern w:val="0"/>
                <w:sz w:val="18"/>
                <w:szCs w:val="18"/>
              </w:rPr>
            </w:pPr>
          </w:p>
        </w:tc>
      </w:tr>
      <w:tr w14:paraId="7B56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084D53BB">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1991EF53">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0E96F41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997" w:type="dxa"/>
            <w:vAlign w:val="center"/>
          </w:tcPr>
          <w:p w14:paraId="501E948E">
            <w:pPr>
              <w:widowControl/>
              <w:spacing w:line="36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000009G</w:t>
            </w:r>
          </w:p>
          <w:p w14:paraId="278B0A0F">
            <w:pPr>
              <w:widowControl/>
              <w:spacing w:line="36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w:t>
            </w:r>
            <w:r>
              <w:rPr>
                <w:rFonts w:hint="eastAsia" w:asciiTheme="minorEastAsia" w:hAnsiTheme="minorEastAsia" w:eastAsiaTheme="minorEastAsia" w:cstheme="minorEastAsia"/>
                <w:color w:val="000000"/>
                <w:kern w:val="0"/>
                <w:sz w:val="18"/>
                <w:szCs w:val="18"/>
                <w:lang w:val="en-US" w:eastAsia="zh-CN"/>
              </w:rPr>
              <w:t>5</w:t>
            </w:r>
            <w:r>
              <w:rPr>
                <w:rFonts w:hint="eastAsia" w:asciiTheme="minorEastAsia" w:hAnsiTheme="minorEastAsia" w:eastAsiaTheme="minorEastAsia" w:cstheme="minorEastAsia"/>
                <w:color w:val="000000"/>
                <w:kern w:val="0"/>
                <w:sz w:val="18"/>
                <w:szCs w:val="18"/>
              </w:rPr>
              <w:t>9G</w:t>
            </w:r>
          </w:p>
          <w:p w14:paraId="23C4C3AB">
            <w:pPr>
              <w:widowControl/>
              <w:spacing w:line="36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w:t>
            </w:r>
            <w:r>
              <w:rPr>
                <w:rFonts w:hint="eastAsia" w:asciiTheme="minorEastAsia" w:hAnsiTheme="minorEastAsia" w:eastAsiaTheme="minorEastAsia" w:cstheme="minorEastAsia"/>
                <w:color w:val="000000"/>
                <w:kern w:val="0"/>
                <w:sz w:val="18"/>
                <w:szCs w:val="18"/>
                <w:lang w:val="en-US" w:eastAsia="zh-CN"/>
              </w:rPr>
              <w:t>2</w:t>
            </w:r>
            <w:r>
              <w:rPr>
                <w:rFonts w:hint="eastAsia" w:asciiTheme="minorEastAsia" w:hAnsiTheme="minorEastAsia" w:eastAsiaTheme="minorEastAsia" w:cstheme="minorEastAsia"/>
                <w:color w:val="000000"/>
                <w:kern w:val="0"/>
                <w:sz w:val="18"/>
                <w:szCs w:val="18"/>
              </w:rPr>
              <w:t>9G</w:t>
            </w:r>
          </w:p>
          <w:p w14:paraId="4EA09D2F">
            <w:pPr>
              <w:widowControl/>
              <w:spacing w:line="360" w:lineRule="exact"/>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w:t>
            </w:r>
            <w:r>
              <w:rPr>
                <w:rFonts w:hint="eastAsia" w:asciiTheme="minorEastAsia" w:hAnsiTheme="minorEastAsia" w:eastAsiaTheme="minorEastAsia" w:cstheme="minorEastAsia"/>
                <w:color w:val="000000"/>
                <w:kern w:val="0"/>
                <w:sz w:val="18"/>
                <w:szCs w:val="18"/>
                <w:lang w:val="en-US" w:eastAsia="zh-CN"/>
              </w:rPr>
              <w:t>3</w:t>
            </w:r>
            <w:r>
              <w:rPr>
                <w:rFonts w:hint="eastAsia" w:asciiTheme="minorEastAsia" w:hAnsiTheme="minorEastAsia" w:eastAsiaTheme="minorEastAsia" w:cstheme="minorEastAsia"/>
                <w:color w:val="000000"/>
                <w:kern w:val="0"/>
                <w:sz w:val="18"/>
                <w:szCs w:val="18"/>
              </w:rPr>
              <w:t>9G</w:t>
            </w:r>
          </w:p>
        </w:tc>
        <w:tc>
          <w:tcPr>
            <w:tcW w:w="1752" w:type="dxa"/>
            <w:vAlign w:val="center"/>
          </w:tcPr>
          <w:p w14:paraId="4035FE00">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形势与政策</w:t>
            </w:r>
          </w:p>
        </w:tc>
        <w:tc>
          <w:tcPr>
            <w:tcW w:w="675" w:type="dxa"/>
            <w:vAlign w:val="center"/>
          </w:tcPr>
          <w:p w14:paraId="725E2DD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2211D49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2115A15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75" w:type="dxa"/>
            <w:vAlign w:val="center"/>
          </w:tcPr>
          <w:p w14:paraId="55DA489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60" w:type="dxa"/>
            <w:vAlign w:val="center"/>
          </w:tcPr>
          <w:p w14:paraId="321F8A1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7F0282C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705" w:type="dxa"/>
            <w:vAlign w:val="center"/>
          </w:tcPr>
          <w:p w14:paraId="1E5F087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645" w:type="dxa"/>
            <w:vAlign w:val="center"/>
          </w:tcPr>
          <w:p w14:paraId="3ED5B6A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660" w:type="dxa"/>
            <w:vAlign w:val="center"/>
          </w:tcPr>
          <w:p w14:paraId="27CCAEDC">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25CFC5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705" w:type="dxa"/>
            <w:vAlign w:val="center"/>
          </w:tcPr>
          <w:p w14:paraId="744AA92B">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6F48BCBF">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②</w:t>
            </w:r>
          </w:p>
        </w:tc>
        <w:tc>
          <w:tcPr>
            <w:tcW w:w="682" w:type="dxa"/>
          </w:tcPr>
          <w:p w14:paraId="547DDB67">
            <w:pPr>
              <w:widowControl/>
              <w:spacing w:line="360" w:lineRule="exact"/>
              <w:jc w:val="center"/>
              <w:rPr>
                <w:rFonts w:asciiTheme="minorEastAsia" w:hAnsiTheme="minorEastAsia" w:eastAsiaTheme="minorEastAsia" w:cstheme="minorEastAsia"/>
                <w:color w:val="000000"/>
                <w:kern w:val="0"/>
                <w:sz w:val="18"/>
                <w:szCs w:val="18"/>
              </w:rPr>
            </w:pPr>
          </w:p>
        </w:tc>
      </w:tr>
      <w:tr w14:paraId="013E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50" w:type="dxa"/>
            <w:vMerge w:val="continue"/>
            <w:vAlign w:val="center"/>
          </w:tcPr>
          <w:p w14:paraId="50E388EB">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44088BCB">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16E7BE3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997" w:type="dxa"/>
            <w:vAlign w:val="center"/>
          </w:tcPr>
          <w:p w14:paraId="53792B2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000001G</w:t>
            </w:r>
          </w:p>
        </w:tc>
        <w:tc>
          <w:tcPr>
            <w:tcW w:w="1752" w:type="dxa"/>
            <w:vAlign w:val="center"/>
          </w:tcPr>
          <w:p w14:paraId="6A797BF0">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思想道德与法治</w:t>
            </w:r>
          </w:p>
        </w:tc>
        <w:tc>
          <w:tcPr>
            <w:tcW w:w="675" w:type="dxa"/>
            <w:vAlign w:val="center"/>
          </w:tcPr>
          <w:p w14:paraId="5194A14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4DFCA4C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48</w:t>
            </w:r>
          </w:p>
        </w:tc>
        <w:tc>
          <w:tcPr>
            <w:tcW w:w="567" w:type="dxa"/>
            <w:vAlign w:val="center"/>
          </w:tcPr>
          <w:p w14:paraId="704AE4D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32</w:t>
            </w:r>
          </w:p>
        </w:tc>
        <w:tc>
          <w:tcPr>
            <w:tcW w:w="675" w:type="dxa"/>
            <w:vAlign w:val="center"/>
          </w:tcPr>
          <w:p w14:paraId="04394DC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16</w:t>
            </w:r>
          </w:p>
        </w:tc>
        <w:tc>
          <w:tcPr>
            <w:tcW w:w="660" w:type="dxa"/>
            <w:vAlign w:val="center"/>
          </w:tcPr>
          <w:p w14:paraId="25692D4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3</w:t>
            </w:r>
          </w:p>
        </w:tc>
        <w:tc>
          <w:tcPr>
            <w:tcW w:w="765" w:type="dxa"/>
            <w:vAlign w:val="center"/>
          </w:tcPr>
          <w:p w14:paraId="4EF9A9F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48</w:t>
            </w:r>
          </w:p>
        </w:tc>
        <w:tc>
          <w:tcPr>
            <w:tcW w:w="705" w:type="dxa"/>
            <w:vAlign w:val="center"/>
          </w:tcPr>
          <w:p w14:paraId="5AF97D82">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3050C0D7">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2502BF11">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568A32C">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4A48D16F">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6697724D">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②</w:t>
            </w:r>
          </w:p>
        </w:tc>
        <w:tc>
          <w:tcPr>
            <w:tcW w:w="682" w:type="dxa"/>
          </w:tcPr>
          <w:p w14:paraId="5B08F227">
            <w:pPr>
              <w:widowControl/>
              <w:spacing w:line="360" w:lineRule="exact"/>
              <w:jc w:val="center"/>
              <w:rPr>
                <w:rFonts w:asciiTheme="minorEastAsia" w:hAnsiTheme="minorEastAsia" w:eastAsiaTheme="minorEastAsia" w:cstheme="minorEastAsia"/>
                <w:color w:val="000000"/>
                <w:kern w:val="0"/>
                <w:sz w:val="18"/>
                <w:szCs w:val="18"/>
              </w:rPr>
            </w:pPr>
          </w:p>
        </w:tc>
      </w:tr>
      <w:tr w14:paraId="49D5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59475228">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2027B302">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2E0B16F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997" w:type="dxa"/>
            <w:vAlign w:val="center"/>
          </w:tcPr>
          <w:p w14:paraId="7A7BCC6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000011G</w:t>
            </w:r>
          </w:p>
        </w:tc>
        <w:tc>
          <w:tcPr>
            <w:tcW w:w="1752" w:type="dxa"/>
            <w:vAlign w:val="center"/>
          </w:tcPr>
          <w:p w14:paraId="7A5D75BD">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毛泽东思想和中国特色社会主义理论体系概论</w:t>
            </w:r>
          </w:p>
        </w:tc>
        <w:tc>
          <w:tcPr>
            <w:tcW w:w="675" w:type="dxa"/>
            <w:vAlign w:val="center"/>
          </w:tcPr>
          <w:p w14:paraId="6E7ACA4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77AEA79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025FFC5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28</w:t>
            </w:r>
          </w:p>
        </w:tc>
        <w:tc>
          <w:tcPr>
            <w:tcW w:w="675" w:type="dxa"/>
            <w:vAlign w:val="center"/>
          </w:tcPr>
          <w:p w14:paraId="376036C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660" w:type="dxa"/>
            <w:vAlign w:val="center"/>
          </w:tcPr>
          <w:p w14:paraId="01231BD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3AF0990B">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3B2C17D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45" w:type="dxa"/>
            <w:vAlign w:val="center"/>
          </w:tcPr>
          <w:p w14:paraId="259B2DB5">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D353EBD">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EB4A52A">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43310131">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4A0792D6">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②</w:t>
            </w:r>
          </w:p>
        </w:tc>
        <w:tc>
          <w:tcPr>
            <w:tcW w:w="682" w:type="dxa"/>
          </w:tcPr>
          <w:p w14:paraId="1F98F403">
            <w:pPr>
              <w:widowControl/>
              <w:spacing w:line="360" w:lineRule="exact"/>
              <w:jc w:val="center"/>
              <w:rPr>
                <w:rFonts w:asciiTheme="minorEastAsia" w:hAnsiTheme="minorEastAsia" w:eastAsiaTheme="minorEastAsia" w:cstheme="minorEastAsia"/>
                <w:color w:val="000000"/>
                <w:kern w:val="0"/>
                <w:sz w:val="18"/>
                <w:szCs w:val="18"/>
              </w:rPr>
            </w:pPr>
          </w:p>
        </w:tc>
      </w:tr>
      <w:tr w14:paraId="5622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29A0B029">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1492DB41">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60F2159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997" w:type="dxa"/>
            <w:vAlign w:val="center"/>
          </w:tcPr>
          <w:p w14:paraId="42333EE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000006G</w:t>
            </w:r>
          </w:p>
        </w:tc>
        <w:tc>
          <w:tcPr>
            <w:tcW w:w="1752" w:type="dxa"/>
            <w:vAlign w:val="center"/>
          </w:tcPr>
          <w:p w14:paraId="4301508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习近平新时代中国特色社会主义思想概论</w:t>
            </w:r>
          </w:p>
        </w:tc>
        <w:tc>
          <w:tcPr>
            <w:tcW w:w="675" w:type="dxa"/>
            <w:vAlign w:val="center"/>
          </w:tcPr>
          <w:p w14:paraId="247C1E3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48A1156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48</w:t>
            </w:r>
          </w:p>
        </w:tc>
        <w:tc>
          <w:tcPr>
            <w:tcW w:w="567" w:type="dxa"/>
            <w:vAlign w:val="center"/>
          </w:tcPr>
          <w:p w14:paraId="66BDF07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75" w:type="dxa"/>
            <w:vAlign w:val="center"/>
          </w:tcPr>
          <w:p w14:paraId="1FBE26D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60" w:type="dxa"/>
            <w:vAlign w:val="center"/>
          </w:tcPr>
          <w:p w14:paraId="5CE4253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765" w:type="dxa"/>
            <w:vAlign w:val="center"/>
          </w:tcPr>
          <w:p w14:paraId="3774DADE">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18FD445A">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4733F20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48</w:t>
            </w:r>
          </w:p>
        </w:tc>
        <w:tc>
          <w:tcPr>
            <w:tcW w:w="660" w:type="dxa"/>
            <w:vAlign w:val="center"/>
          </w:tcPr>
          <w:p w14:paraId="2ED905BB">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56BDB531">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46DD05F9">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283AEDE3">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④⑤</w:t>
            </w:r>
          </w:p>
        </w:tc>
        <w:tc>
          <w:tcPr>
            <w:tcW w:w="682" w:type="dxa"/>
          </w:tcPr>
          <w:p w14:paraId="77C4DB6D">
            <w:pPr>
              <w:widowControl/>
              <w:spacing w:line="360" w:lineRule="exact"/>
              <w:jc w:val="center"/>
              <w:rPr>
                <w:rFonts w:asciiTheme="minorEastAsia" w:hAnsiTheme="minorEastAsia" w:eastAsiaTheme="minorEastAsia" w:cstheme="minorEastAsia"/>
                <w:color w:val="000000"/>
                <w:kern w:val="0"/>
                <w:sz w:val="18"/>
                <w:szCs w:val="18"/>
              </w:rPr>
            </w:pPr>
          </w:p>
        </w:tc>
      </w:tr>
      <w:tr w14:paraId="1357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14EF6FF1">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40A63470">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433675E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997" w:type="dxa"/>
            <w:vAlign w:val="center"/>
          </w:tcPr>
          <w:p w14:paraId="1B55976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000005G</w:t>
            </w:r>
          </w:p>
        </w:tc>
        <w:tc>
          <w:tcPr>
            <w:tcW w:w="1752" w:type="dxa"/>
            <w:vAlign w:val="center"/>
          </w:tcPr>
          <w:p w14:paraId="3D9F0425">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大学英语</w:t>
            </w:r>
          </w:p>
        </w:tc>
        <w:tc>
          <w:tcPr>
            <w:tcW w:w="675" w:type="dxa"/>
            <w:vAlign w:val="center"/>
          </w:tcPr>
          <w:p w14:paraId="186EC73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6CDDAFF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128</w:t>
            </w:r>
          </w:p>
        </w:tc>
        <w:tc>
          <w:tcPr>
            <w:tcW w:w="567" w:type="dxa"/>
            <w:vAlign w:val="center"/>
          </w:tcPr>
          <w:p w14:paraId="0FB59EC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128</w:t>
            </w:r>
          </w:p>
        </w:tc>
        <w:tc>
          <w:tcPr>
            <w:tcW w:w="675" w:type="dxa"/>
            <w:vAlign w:val="center"/>
          </w:tcPr>
          <w:p w14:paraId="4598392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60" w:type="dxa"/>
            <w:vAlign w:val="center"/>
          </w:tcPr>
          <w:p w14:paraId="7BD4EA8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765" w:type="dxa"/>
            <w:vAlign w:val="center"/>
          </w:tcPr>
          <w:p w14:paraId="3237003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705" w:type="dxa"/>
            <w:vAlign w:val="center"/>
          </w:tcPr>
          <w:p w14:paraId="030FDB2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645" w:type="dxa"/>
            <w:vAlign w:val="center"/>
          </w:tcPr>
          <w:p w14:paraId="12564DB8">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13F03F53">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2BA1578">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37D6468E">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325D84A4">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①</w:t>
            </w:r>
          </w:p>
        </w:tc>
        <w:tc>
          <w:tcPr>
            <w:tcW w:w="682" w:type="dxa"/>
          </w:tcPr>
          <w:p w14:paraId="48B643E5">
            <w:pPr>
              <w:widowControl/>
              <w:spacing w:line="360" w:lineRule="exact"/>
              <w:jc w:val="center"/>
              <w:rPr>
                <w:rFonts w:asciiTheme="minorEastAsia" w:hAnsiTheme="minorEastAsia" w:eastAsiaTheme="minorEastAsia" w:cstheme="minorEastAsia"/>
                <w:color w:val="000000"/>
                <w:kern w:val="0"/>
                <w:sz w:val="18"/>
                <w:szCs w:val="18"/>
              </w:rPr>
            </w:pPr>
          </w:p>
        </w:tc>
      </w:tr>
      <w:tr w14:paraId="5652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20690FF7">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79964ACC">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15C06CA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997" w:type="dxa"/>
            <w:vAlign w:val="center"/>
          </w:tcPr>
          <w:p w14:paraId="1215C00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000004G</w:t>
            </w:r>
          </w:p>
        </w:tc>
        <w:tc>
          <w:tcPr>
            <w:tcW w:w="1752" w:type="dxa"/>
            <w:vAlign w:val="center"/>
          </w:tcPr>
          <w:p w14:paraId="67739EB5">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大学语文</w:t>
            </w:r>
          </w:p>
        </w:tc>
        <w:tc>
          <w:tcPr>
            <w:tcW w:w="675" w:type="dxa"/>
            <w:vAlign w:val="center"/>
          </w:tcPr>
          <w:p w14:paraId="599C765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6275F49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623491F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75" w:type="dxa"/>
            <w:vAlign w:val="center"/>
          </w:tcPr>
          <w:p w14:paraId="15D1173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60" w:type="dxa"/>
            <w:vAlign w:val="center"/>
          </w:tcPr>
          <w:p w14:paraId="117441F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34138848">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6C600D0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45" w:type="dxa"/>
            <w:vAlign w:val="center"/>
          </w:tcPr>
          <w:p w14:paraId="3BE14580">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C34058F">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2C6126C">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3BD7A0D">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16FFFCC6">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③</w:t>
            </w:r>
          </w:p>
        </w:tc>
        <w:tc>
          <w:tcPr>
            <w:tcW w:w="682" w:type="dxa"/>
          </w:tcPr>
          <w:p w14:paraId="7590FD4D">
            <w:pPr>
              <w:widowControl/>
              <w:spacing w:line="360" w:lineRule="exact"/>
              <w:jc w:val="center"/>
              <w:rPr>
                <w:rFonts w:asciiTheme="minorEastAsia" w:hAnsiTheme="minorEastAsia" w:eastAsiaTheme="minorEastAsia" w:cstheme="minorEastAsia"/>
                <w:color w:val="000000"/>
                <w:kern w:val="0"/>
                <w:sz w:val="18"/>
                <w:szCs w:val="18"/>
              </w:rPr>
            </w:pPr>
          </w:p>
        </w:tc>
      </w:tr>
      <w:tr w14:paraId="2888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0" w:type="dxa"/>
            <w:vMerge w:val="continue"/>
            <w:vAlign w:val="center"/>
          </w:tcPr>
          <w:p w14:paraId="32F5942F">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1242A83E">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223D0BD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997" w:type="dxa"/>
            <w:vAlign w:val="center"/>
          </w:tcPr>
          <w:p w14:paraId="1AFC359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000007G</w:t>
            </w:r>
          </w:p>
        </w:tc>
        <w:tc>
          <w:tcPr>
            <w:tcW w:w="1752" w:type="dxa"/>
            <w:vAlign w:val="center"/>
          </w:tcPr>
          <w:p w14:paraId="58A08658">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大学体育</w:t>
            </w:r>
          </w:p>
        </w:tc>
        <w:tc>
          <w:tcPr>
            <w:tcW w:w="675" w:type="dxa"/>
            <w:vAlign w:val="center"/>
          </w:tcPr>
          <w:p w14:paraId="214EC96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B</w:t>
            </w:r>
          </w:p>
        </w:tc>
        <w:tc>
          <w:tcPr>
            <w:tcW w:w="708" w:type="dxa"/>
            <w:vAlign w:val="center"/>
          </w:tcPr>
          <w:p w14:paraId="6691D37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108</w:t>
            </w:r>
          </w:p>
        </w:tc>
        <w:tc>
          <w:tcPr>
            <w:tcW w:w="567" w:type="dxa"/>
            <w:vAlign w:val="center"/>
          </w:tcPr>
          <w:p w14:paraId="036AE5B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675" w:type="dxa"/>
            <w:vAlign w:val="center"/>
          </w:tcPr>
          <w:p w14:paraId="36FB2A4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102</w:t>
            </w:r>
          </w:p>
        </w:tc>
        <w:tc>
          <w:tcPr>
            <w:tcW w:w="660" w:type="dxa"/>
            <w:vAlign w:val="center"/>
          </w:tcPr>
          <w:p w14:paraId="5C925B6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765" w:type="dxa"/>
            <w:vAlign w:val="center"/>
          </w:tcPr>
          <w:p w14:paraId="75C98EA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705" w:type="dxa"/>
            <w:vAlign w:val="center"/>
          </w:tcPr>
          <w:p w14:paraId="50728FC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645" w:type="dxa"/>
            <w:vAlign w:val="center"/>
          </w:tcPr>
          <w:p w14:paraId="5601DF5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660" w:type="dxa"/>
            <w:vAlign w:val="center"/>
          </w:tcPr>
          <w:p w14:paraId="20E0F81A">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19AB078">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5670E02E">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435536D4">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w:t>
            </w:r>
          </w:p>
        </w:tc>
        <w:tc>
          <w:tcPr>
            <w:tcW w:w="682" w:type="dxa"/>
          </w:tcPr>
          <w:p w14:paraId="37252EFE">
            <w:pPr>
              <w:widowControl/>
              <w:spacing w:line="360" w:lineRule="exact"/>
              <w:jc w:val="center"/>
              <w:rPr>
                <w:rFonts w:asciiTheme="minorEastAsia" w:hAnsiTheme="minorEastAsia" w:eastAsiaTheme="minorEastAsia" w:cstheme="minorEastAsia"/>
                <w:color w:val="000000"/>
                <w:kern w:val="0"/>
                <w:sz w:val="18"/>
                <w:szCs w:val="18"/>
              </w:rPr>
            </w:pPr>
          </w:p>
        </w:tc>
      </w:tr>
      <w:tr w14:paraId="3CCF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50" w:type="dxa"/>
            <w:vMerge w:val="continue"/>
            <w:vAlign w:val="center"/>
          </w:tcPr>
          <w:p w14:paraId="1D817E0E">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0BCD8E5F">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67DB773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997" w:type="dxa"/>
            <w:vAlign w:val="center"/>
          </w:tcPr>
          <w:p w14:paraId="6979C60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000003G</w:t>
            </w:r>
          </w:p>
        </w:tc>
        <w:tc>
          <w:tcPr>
            <w:tcW w:w="1752" w:type="dxa"/>
            <w:vAlign w:val="center"/>
          </w:tcPr>
          <w:p w14:paraId="7FB00D0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职业发展与就业指导</w:t>
            </w:r>
          </w:p>
        </w:tc>
        <w:tc>
          <w:tcPr>
            <w:tcW w:w="675" w:type="dxa"/>
            <w:vAlign w:val="center"/>
          </w:tcPr>
          <w:p w14:paraId="1FF1C99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19CFC1A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52442F8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75" w:type="dxa"/>
            <w:vAlign w:val="center"/>
          </w:tcPr>
          <w:p w14:paraId="1CE0396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60" w:type="dxa"/>
            <w:vAlign w:val="center"/>
          </w:tcPr>
          <w:p w14:paraId="61077C8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774081BB">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0BDE27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45" w:type="dxa"/>
            <w:vAlign w:val="center"/>
          </w:tcPr>
          <w:p w14:paraId="0FA5A8B4">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6145C114">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C0D10BE">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2C481D8B">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65A23323">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w:t>
            </w:r>
          </w:p>
        </w:tc>
        <w:tc>
          <w:tcPr>
            <w:tcW w:w="682" w:type="dxa"/>
          </w:tcPr>
          <w:p w14:paraId="1A90B729">
            <w:pPr>
              <w:widowControl/>
              <w:spacing w:line="360" w:lineRule="exact"/>
              <w:jc w:val="center"/>
              <w:rPr>
                <w:rFonts w:asciiTheme="minorEastAsia" w:hAnsiTheme="minorEastAsia" w:eastAsiaTheme="minorEastAsia" w:cstheme="minorEastAsia"/>
                <w:color w:val="000000"/>
                <w:kern w:val="0"/>
                <w:sz w:val="18"/>
                <w:szCs w:val="18"/>
              </w:rPr>
            </w:pPr>
          </w:p>
        </w:tc>
      </w:tr>
      <w:tr w14:paraId="5E22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78C3F4EC">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1097F940">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3141B4F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997" w:type="dxa"/>
            <w:vAlign w:val="center"/>
          </w:tcPr>
          <w:p w14:paraId="40C726D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000013G</w:t>
            </w:r>
          </w:p>
        </w:tc>
        <w:tc>
          <w:tcPr>
            <w:tcW w:w="1752" w:type="dxa"/>
            <w:vAlign w:val="center"/>
          </w:tcPr>
          <w:p w14:paraId="332AD7A9">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大学生心理健康教育</w:t>
            </w:r>
          </w:p>
        </w:tc>
        <w:tc>
          <w:tcPr>
            <w:tcW w:w="675" w:type="dxa"/>
            <w:vAlign w:val="center"/>
          </w:tcPr>
          <w:p w14:paraId="0DA02D0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54EC866A">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32</w:t>
            </w:r>
          </w:p>
        </w:tc>
        <w:tc>
          <w:tcPr>
            <w:tcW w:w="567" w:type="dxa"/>
            <w:vAlign w:val="center"/>
          </w:tcPr>
          <w:p w14:paraId="10ED69AD">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32</w:t>
            </w:r>
          </w:p>
        </w:tc>
        <w:tc>
          <w:tcPr>
            <w:tcW w:w="675" w:type="dxa"/>
            <w:vAlign w:val="center"/>
          </w:tcPr>
          <w:p w14:paraId="7EFBCB2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60" w:type="dxa"/>
            <w:vAlign w:val="center"/>
          </w:tcPr>
          <w:p w14:paraId="1CAE08BD">
            <w:pPr>
              <w:widowControl/>
              <w:spacing w:line="360" w:lineRule="exact"/>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val="en-US" w:eastAsia="zh-CN"/>
              </w:rPr>
              <w:t>2</w:t>
            </w:r>
          </w:p>
        </w:tc>
        <w:tc>
          <w:tcPr>
            <w:tcW w:w="765" w:type="dxa"/>
            <w:vAlign w:val="center"/>
          </w:tcPr>
          <w:p w14:paraId="5B920583">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BEA5E0A">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32</w:t>
            </w:r>
          </w:p>
        </w:tc>
        <w:tc>
          <w:tcPr>
            <w:tcW w:w="645" w:type="dxa"/>
            <w:vAlign w:val="center"/>
          </w:tcPr>
          <w:p w14:paraId="39266B3E">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11ECF98D">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B2E4966">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49C2AA37">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4C08E9DB">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w:t>
            </w:r>
          </w:p>
        </w:tc>
        <w:tc>
          <w:tcPr>
            <w:tcW w:w="682" w:type="dxa"/>
          </w:tcPr>
          <w:p w14:paraId="0D00434A">
            <w:pPr>
              <w:widowControl/>
              <w:spacing w:line="360" w:lineRule="exact"/>
              <w:jc w:val="center"/>
              <w:rPr>
                <w:rFonts w:asciiTheme="minorEastAsia" w:hAnsiTheme="minorEastAsia" w:eastAsiaTheme="minorEastAsia" w:cstheme="minorEastAsia"/>
                <w:color w:val="000000"/>
                <w:kern w:val="0"/>
                <w:sz w:val="18"/>
                <w:szCs w:val="18"/>
              </w:rPr>
            </w:pPr>
          </w:p>
        </w:tc>
      </w:tr>
      <w:tr w14:paraId="011D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5E669818">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20E5AA1C">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25BBC26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997" w:type="dxa"/>
            <w:vAlign w:val="center"/>
          </w:tcPr>
          <w:p w14:paraId="2F1D8EC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000043G</w:t>
            </w:r>
          </w:p>
        </w:tc>
        <w:tc>
          <w:tcPr>
            <w:tcW w:w="1752" w:type="dxa"/>
            <w:vAlign w:val="center"/>
          </w:tcPr>
          <w:p w14:paraId="1BFC672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创新创业教育</w:t>
            </w:r>
          </w:p>
        </w:tc>
        <w:tc>
          <w:tcPr>
            <w:tcW w:w="675" w:type="dxa"/>
            <w:vAlign w:val="center"/>
          </w:tcPr>
          <w:p w14:paraId="3D0F0A3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05084DF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567" w:type="dxa"/>
            <w:vAlign w:val="center"/>
          </w:tcPr>
          <w:p w14:paraId="2AA35F4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75" w:type="dxa"/>
            <w:vAlign w:val="center"/>
          </w:tcPr>
          <w:p w14:paraId="588B3E9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60" w:type="dxa"/>
            <w:vAlign w:val="center"/>
          </w:tcPr>
          <w:p w14:paraId="70ED4D9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765" w:type="dxa"/>
            <w:vAlign w:val="center"/>
          </w:tcPr>
          <w:p w14:paraId="5AC5B9A5">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6E6FE673">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55E8BF1D">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5CF8A6C2">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A22378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705" w:type="dxa"/>
            <w:vAlign w:val="center"/>
          </w:tcPr>
          <w:p w14:paraId="1DB9ABE3">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7703D584">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③</w:t>
            </w:r>
          </w:p>
        </w:tc>
        <w:tc>
          <w:tcPr>
            <w:tcW w:w="682" w:type="dxa"/>
          </w:tcPr>
          <w:p w14:paraId="69230FAD">
            <w:pPr>
              <w:widowControl/>
              <w:spacing w:line="360" w:lineRule="exact"/>
              <w:jc w:val="center"/>
              <w:rPr>
                <w:rFonts w:asciiTheme="minorEastAsia" w:hAnsiTheme="minorEastAsia" w:eastAsiaTheme="minorEastAsia" w:cstheme="minorEastAsia"/>
                <w:color w:val="000000"/>
                <w:kern w:val="0"/>
                <w:sz w:val="18"/>
                <w:szCs w:val="18"/>
              </w:rPr>
            </w:pPr>
          </w:p>
        </w:tc>
      </w:tr>
      <w:tr w14:paraId="5FED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5F28A253">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34E82E55">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4A46529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997" w:type="dxa"/>
            <w:vAlign w:val="center"/>
          </w:tcPr>
          <w:p w14:paraId="06DA366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000002G</w:t>
            </w:r>
          </w:p>
        </w:tc>
        <w:tc>
          <w:tcPr>
            <w:tcW w:w="1752" w:type="dxa"/>
            <w:vAlign w:val="center"/>
          </w:tcPr>
          <w:p w14:paraId="7C66E4D0">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信息技术</w:t>
            </w:r>
          </w:p>
        </w:tc>
        <w:tc>
          <w:tcPr>
            <w:tcW w:w="675" w:type="dxa"/>
            <w:vAlign w:val="center"/>
          </w:tcPr>
          <w:p w14:paraId="1264EB0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449897D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567" w:type="dxa"/>
            <w:vAlign w:val="center"/>
          </w:tcPr>
          <w:p w14:paraId="2D063DC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75" w:type="dxa"/>
            <w:vAlign w:val="center"/>
          </w:tcPr>
          <w:p w14:paraId="637D660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5CC090E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765" w:type="dxa"/>
            <w:vAlign w:val="center"/>
          </w:tcPr>
          <w:p w14:paraId="6283F71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705" w:type="dxa"/>
            <w:vAlign w:val="center"/>
          </w:tcPr>
          <w:p w14:paraId="7BABDD69">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0B5A0919">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181BB29E">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9A00327">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AA5F25F">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1B4FDC17">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①③</w:t>
            </w:r>
          </w:p>
        </w:tc>
        <w:tc>
          <w:tcPr>
            <w:tcW w:w="682" w:type="dxa"/>
          </w:tcPr>
          <w:p w14:paraId="61BB0CF6">
            <w:pPr>
              <w:widowControl/>
              <w:spacing w:line="360" w:lineRule="exact"/>
              <w:jc w:val="center"/>
              <w:rPr>
                <w:rFonts w:asciiTheme="minorEastAsia" w:hAnsiTheme="minorEastAsia" w:eastAsiaTheme="minorEastAsia" w:cstheme="minorEastAsia"/>
                <w:color w:val="000000"/>
                <w:kern w:val="0"/>
                <w:sz w:val="18"/>
                <w:szCs w:val="18"/>
              </w:rPr>
            </w:pPr>
          </w:p>
        </w:tc>
      </w:tr>
      <w:tr w14:paraId="0977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24E9EB39">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3CF19F95">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1C83E19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997" w:type="dxa"/>
            <w:vAlign w:val="center"/>
          </w:tcPr>
          <w:p w14:paraId="0A72E64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000008G</w:t>
            </w:r>
          </w:p>
        </w:tc>
        <w:tc>
          <w:tcPr>
            <w:tcW w:w="1752" w:type="dxa"/>
            <w:vAlign w:val="center"/>
          </w:tcPr>
          <w:p w14:paraId="74F90C01">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军事理论</w:t>
            </w:r>
          </w:p>
        </w:tc>
        <w:tc>
          <w:tcPr>
            <w:tcW w:w="675" w:type="dxa"/>
            <w:vAlign w:val="center"/>
          </w:tcPr>
          <w:p w14:paraId="114E76E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0A335A9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567" w:type="dxa"/>
            <w:vAlign w:val="center"/>
          </w:tcPr>
          <w:p w14:paraId="6F2776A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675" w:type="dxa"/>
            <w:vAlign w:val="center"/>
          </w:tcPr>
          <w:p w14:paraId="57FF9AB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660" w:type="dxa"/>
            <w:vAlign w:val="center"/>
          </w:tcPr>
          <w:p w14:paraId="03DE50C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02CE431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705" w:type="dxa"/>
            <w:vAlign w:val="center"/>
          </w:tcPr>
          <w:p w14:paraId="3DF02D1C">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41FF52A8">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B12CC72">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1B3A3451">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22F5C77E">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49F2EBDD">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⑧</w:t>
            </w:r>
          </w:p>
        </w:tc>
        <w:tc>
          <w:tcPr>
            <w:tcW w:w="682" w:type="dxa"/>
          </w:tcPr>
          <w:p w14:paraId="074F54E1">
            <w:pPr>
              <w:widowControl/>
              <w:spacing w:line="360" w:lineRule="exact"/>
              <w:jc w:val="center"/>
              <w:rPr>
                <w:rFonts w:asciiTheme="minorEastAsia" w:hAnsiTheme="minorEastAsia" w:eastAsiaTheme="minorEastAsia" w:cstheme="minorEastAsia"/>
                <w:color w:val="000000"/>
                <w:kern w:val="0"/>
                <w:sz w:val="18"/>
                <w:szCs w:val="18"/>
              </w:rPr>
            </w:pPr>
          </w:p>
        </w:tc>
      </w:tr>
      <w:tr w14:paraId="197D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5B122C47">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63398924">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314F12C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997" w:type="dxa"/>
            <w:vAlign w:val="center"/>
          </w:tcPr>
          <w:p w14:paraId="418F467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000023G</w:t>
            </w:r>
          </w:p>
        </w:tc>
        <w:tc>
          <w:tcPr>
            <w:tcW w:w="1752" w:type="dxa"/>
            <w:vAlign w:val="center"/>
          </w:tcPr>
          <w:p w14:paraId="308E05BD">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劳动教育与实践</w:t>
            </w:r>
          </w:p>
        </w:tc>
        <w:tc>
          <w:tcPr>
            <w:tcW w:w="675" w:type="dxa"/>
            <w:vAlign w:val="center"/>
          </w:tcPr>
          <w:p w14:paraId="537EEF5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47B0A19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5E34E90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75" w:type="dxa"/>
            <w:vAlign w:val="center"/>
          </w:tcPr>
          <w:p w14:paraId="2EDCF8C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60" w:type="dxa"/>
            <w:vAlign w:val="center"/>
          </w:tcPr>
          <w:p w14:paraId="6E40C37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45973F3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705" w:type="dxa"/>
            <w:vAlign w:val="center"/>
          </w:tcPr>
          <w:p w14:paraId="565FECA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45" w:type="dxa"/>
            <w:vAlign w:val="center"/>
          </w:tcPr>
          <w:p w14:paraId="3905AE50">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29FCF407">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682A7686">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4011E58C">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099FF0CC">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⑤⑥</w:t>
            </w:r>
          </w:p>
        </w:tc>
        <w:tc>
          <w:tcPr>
            <w:tcW w:w="682" w:type="dxa"/>
          </w:tcPr>
          <w:p w14:paraId="57E579C8">
            <w:pPr>
              <w:widowControl/>
              <w:spacing w:line="360" w:lineRule="exact"/>
              <w:jc w:val="center"/>
              <w:rPr>
                <w:rFonts w:asciiTheme="minorEastAsia" w:hAnsiTheme="minorEastAsia" w:eastAsiaTheme="minorEastAsia" w:cstheme="minorEastAsia"/>
                <w:color w:val="000000"/>
                <w:kern w:val="0"/>
                <w:sz w:val="18"/>
                <w:szCs w:val="18"/>
              </w:rPr>
            </w:pPr>
          </w:p>
        </w:tc>
      </w:tr>
      <w:tr w14:paraId="6CD1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091EC787">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7CD942E2">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35E7C4D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997" w:type="dxa"/>
            <w:vAlign w:val="center"/>
          </w:tcPr>
          <w:p w14:paraId="17769BB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000033G</w:t>
            </w:r>
          </w:p>
        </w:tc>
        <w:tc>
          <w:tcPr>
            <w:tcW w:w="1752" w:type="dxa"/>
            <w:vAlign w:val="center"/>
          </w:tcPr>
          <w:p w14:paraId="3C404C6A">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国家安全教育</w:t>
            </w:r>
          </w:p>
        </w:tc>
        <w:tc>
          <w:tcPr>
            <w:tcW w:w="675" w:type="dxa"/>
            <w:vAlign w:val="center"/>
          </w:tcPr>
          <w:p w14:paraId="09C05A4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A</w:t>
            </w:r>
          </w:p>
        </w:tc>
        <w:tc>
          <w:tcPr>
            <w:tcW w:w="708" w:type="dxa"/>
            <w:vAlign w:val="center"/>
          </w:tcPr>
          <w:p w14:paraId="3354DCA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567" w:type="dxa"/>
            <w:vAlign w:val="center"/>
          </w:tcPr>
          <w:p w14:paraId="59A160E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75" w:type="dxa"/>
            <w:vAlign w:val="center"/>
          </w:tcPr>
          <w:p w14:paraId="1F0FA29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60" w:type="dxa"/>
            <w:vAlign w:val="center"/>
          </w:tcPr>
          <w:p w14:paraId="35DE1DF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765" w:type="dxa"/>
            <w:vAlign w:val="center"/>
          </w:tcPr>
          <w:p w14:paraId="252FE6F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705" w:type="dxa"/>
            <w:vAlign w:val="center"/>
          </w:tcPr>
          <w:p w14:paraId="39BC7CF4">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0F1273B6">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51EDC324">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2964147F">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7F730C7F">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7BB36576">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②⑤</w:t>
            </w:r>
          </w:p>
        </w:tc>
        <w:tc>
          <w:tcPr>
            <w:tcW w:w="682" w:type="dxa"/>
          </w:tcPr>
          <w:p w14:paraId="2C484D7D">
            <w:pPr>
              <w:widowControl/>
              <w:spacing w:line="360" w:lineRule="exact"/>
              <w:jc w:val="center"/>
              <w:rPr>
                <w:rFonts w:asciiTheme="minorEastAsia" w:hAnsiTheme="minorEastAsia" w:eastAsiaTheme="minorEastAsia" w:cstheme="minorEastAsia"/>
                <w:color w:val="000000"/>
                <w:kern w:val="0"/>
                <w:sz w:val="18"/>
                <w:szCs w:val="18"/>
              </w:rPr>
            </w:pPr>
          </w:p>
        </w:tc>
      </w:tr>
      <w:tr w14:paraId="4D36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3CCF8FFE">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01D3E3B6">
            <w:pPr>
              <w:widowControl/>
              <w:spacing w:line="360" w:lineRule="exact"/>
              <w:jc w:val="center"/>
              <w:rPr>
                <w:rFonts w:asciiTheme="minorEastAsia" w:hAnsiTheme="minorEastAsia" w:eastAsiaTheme="minorEastAsia" w:cstheme="minorEastAsia"/>
                <w:color w:val="000000"/>
                <w:kern w:val="0"/>
                <w:sz w:val="18"/>
                <w:szCs w:val="18"/>
              </w:rPr>
            </w:pPr>
          </w:p>
        </w:tc>
        <w:tc>
          <w:tcPr>
            <w:tcW w:w="1393" w:type="dxa"/>
            <w:gridSpan w:val="2"/>
            <w:vAlign w:val="center"/>
          </w:tcPr>
          <w:p w14:paraId="38D367D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小计</w:t>
            </w:r>
          </w:p>
        </w:tc>
        <w:tc>
          <w:tcPr>
            <w:tcW w:w="1752" w:type="dxa"/>
            <w:vAlign w:val="center"/>
          </w:tcPr>
          <w:p w14:paraId="2142F807">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15门</w:t>
            </w:r>
          </w:p>
        </w:tc>
        <w:tc>
          <w:tcPr>
            <w:tcW w:w="675" w:type="dxa"/>
            <w:vAlign w:val="center"/>
          </w:tcPr>
          <w:p w14:paraId="2131DE04">
            <w:pPr>
              <w:widowControl/>
              <w:spacing w:line="360" w:lineRule="exact"/>
              <w:jc w:val="center"/>
              <w:rPr>
                <w:rFonts w:asciiTheme="minorEastAsia" w:hAnsiTheme="minorEastAsia" w:eastAsiaTheme="minorEastAsia" w:cstheme="minorEastAsia"/>
                <w:color w:val="000000"/>
                <w:kern w:val="0"/>
                <w:sz w:val="18"/>
                <w:szCs w:val="18"/>
              </w:rPr>
            </w:pPr>
          </w:p>
        </w:tc>
        <w:tc>
          <w:tcPr>
            <w:tcW w:w="708" w:type="dxa"/>
            <w:vAlign w:val="center"/>
          </w:tcPr>
          <w:p w14:paraId="111EFF25">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7</w:t>
            </w:r>
            <w:r>
              <w:rPr>
                <w:rFonts w:hint="eastAsia" w:asciiTheme="minorEastAsia" w:hAnsiTheme="minorEastAsia" w:eastAsiaTheme="minorEastAsia" w:cstheme="minorEastAsia"/>
                <w:color w:val="000000"/>
                <w:kern w:val="0"/>
                <w:sz w:val="18"/>
                <w:szCs w:val="18"/>
                <w:lang w:val="en-US" w:eastAsia="zh-CN"/>
              </w:rPr>
              <w:t>46</w:t>
            </w:r>
          </w:p>
        </w:tc>
        <w:tc>
          <w:tcPr>
            <w:tcW w:w="567" w:type="dxa"/>
            <w:vAlign w:val="center"/>
          </w:tcPr>
          <w:p w14:paraId="6D2EF10D">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4</w:t>
            </w:r>
            <w:r>
              <w:rPr>
                <w:rFonts w:hint="eastAsia" w:asciiTheme="minorEastAsia" w:hAnsiTheme="minorEastAsia" w:eastAsiaTheme="minorEastAsia" w:cstheme="minorEastAsia"/>
                <w:color w:val="000000"/>
                <w:kern w:val="0"/>
                <w:sz w:val="18"/>
                <w:szCs w:val="18"/>
                <w:lang w:val="en-US" w:eastAsia="zh-CN"/>
              </w:rPr>
              <w:t>36</w:t>
            </w:r>
          </w:p>
        </w:tc>
        <w:tc>
          <w:tcPr>
            <w:tcW w:w="675" w:type="dxa"/>
            <w:vAlign w:val="center"/>
          </w:tcPr>
          <w:p w14:paraId="3CE26BE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310</w:t>
            </w:r>
          </w:p>
        </w:tc>
        <w:tc>
          <w:tcPr>
            <w:tcW w:w="660" w:type="dxa"/>
            <w:vAlign w:val="center"/>
          </w:tcPr>
          <w:p w14:paraId="5552FB4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42</w:t>
            </w:r>
          </w:p>
        </w:tc>
        <w:tc>
          <w:tcPr>
            <w:tcW w:w="765" w:type="dxa"/>
            <w:vAlign w:val="center"/>
          </w:tcPr>
          <w:p w14:paraId="6B7F8625">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3</w:t>
            </w:r>
            <w:r>
              <w:rPr>
                <w:rFonts w:hint="eastAsia" w:asciiTheme="minorEastAsia" w:hAnsiTheme="minorEastAsia" w:eastAsiaTheme="minorEastAsia" w:cstheme="minorEastAsia"/>
                <w:color w:val="000000"/>
                <w:kern w:val="0"/>
                <w:sz w:val="18"/>
                <w:szCs w:val="18"/>
                <w:lang w:val="en-US" w:eastAsia="zh-CN"/>
              </w:rPr>
              <w:t>78</w:t>
            </w:r>
          </w:p>
        </w:tc>
        <w:tc>
          <w:tcPr>
            <w:tcW w:w="705" w:type="dxa"/>
            <w:vAlign w:val="center"/>
          </w:tcPr>
          <w:p w14:paraId="164A3D18">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rPr>
              <w:t>2</w:t>
            </w:r>
            <w:r>
              <w:rPr>
                <w:rFonts w:hint="eastAsia" w:asciiTheme="minorEastAsia" w:hAnsiTheme="minorEastAsia" w:eastAsiaTheme="minorEastAsia" w:cstheme="minorEastAsia"/>
                <w:color w:val="000000"/>
                <w:kern w:val="0"/>
                <w:sz w:val="18"/>
                <w:szCs w:val="18"/>
                <w:lang w:val="en-US" w:eastAsia="zh-CN"/>
              </w:rPr>
              <w:t>52</w:t>
            </w:r>
          </w:p>
        </w:tc>
        <w:tc>
          <w:tcPr>
            <w:tcW w:w="645" w:type="dxa"/>
            <w:vAlign w:val="center"/>
          </w:tcPr>
          <w:p w14:paraId="39167AB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92</w:t>
            </w:r>
          </w:p>
        </w:tc>
        <w:tc>
          <w:tcPr>
            <w:tcW w:w="660" w:type="dxa"/>
            <w:vAlign w:val="center"/>
          </w:tcPr>
          <w:p w14:paraId="2E6F8744">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7A5170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705" w:type="dxa"/>
            <w:vAlign w:val="center"/>
          </w:tcPr>
          <w:p w14:paraId="6371C494">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1E8F5BD4">
            <w:pPr>
              <w:widowControl/>
              <w:spacing w:line="360" w:lineRule="exact"/>
              <w:jc w:val="center"/>
              <w:rPr>
                <w:rFonts w:asciiTheme="minorEastAsia" w:hAnsiTheme="minorEastAsia" w:eastAsiaTheme="minorEastAsia" w:cstheme="minorEastAsia"/>
                <w:color w:val="000000"/>
                <w:kern w:val="0"/>
                <w:sz w:val="18"/>
                <w:szCs w:val="18"/>
              </w:rPr>
            </w:pPr>
          </w:p>
        </w:tc>
        <w:tc>
          <w:tcPr>
            <w:tcW w:w="682" w:type="dxa"/>
          </w:tcPr>
          <w:p w14:paraId="7CC2835E">
            <w:pPr>
              <w:widowControl/>
              <w:spacing w:line="360" w:lineRule="exact"/>
              <w:jc w:val="center"/>
              <w:rPr>
                <w:rFonts w:asciiTheme="minorEastAsia" w:hAnsiTheme="minorEastAsia" w:eastAsiaTheme="minorEastAsia" w:cstheme="minorEastAsia"/>
                <w:color w:val="000000"/>
                <w:kern w:val="0"/>
                <w:sz w:val="18"/>
                <w:szCs w:val="18"/>
              </w:rPr>
            </w:pPr>
          </w:p>
        </w:tc>
      </w:tr>
      <w:tr w14:paraId="05A7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447A34E4">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restart"/>
            <w:vAlign w:val="center"/>
          </w:tcPr>
          <w:p w14:paraId="1F4BF5C8">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选修课</w:t>
            </w:r>
          </w:p>
        </w:tc>
        <w:tc>
          <w:tcPr>
            <w:tcW w:w="396" w:type="dxa"/>
            <w:vMerge w:val="restart"/>
            <w:vAlign w:val="center"/>
          </w:tcPr>
          <w:p w14:paraId="4020C32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宋体" w:hAnsi="宋体" w:cs="宋体"/>
                <w:color w:val="000000" w:themeColor="text1"/>
                <w:kern w:val="0"/>
                <w:sz w:val="18"/>
                <w:szCs w:val="18"/>
                <w:lang w:val="en-US" w:eastAsia="zh-CN"/>
                <w14:textFill>
                  <w14:solidFill>
                    <w14:schemeClr w14:val="tx1"/>
                  </w14:solidFill>
                </w14:textFill>
              </w:rPr>
              <w:t>限选课</w:t>
            </w:r>
          </w:p>
        </w:tc>
        <w:tc>
          <w:tcPr>
            <w:tcW w:w="997" w:type="dxa"/>
            <w:vAlign w:val="center"/>
          </w:tcPr>
          <w:p w14:paraId="43EBDD00">
            <w:pPr>
              <w:autoSpaceDE w:val="0"/>
              <w:autoSpaceDN w:val="0"/>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000060G</w:t>
            </w:r>
          </w:p>
        </w:tc>
        <w:tc>
          <w:tcPr>
            <w:tcW w:w="1752" w:type="dxa"/>
            <w:vAlign w:val="center"/>
          </w:tcPr>
          <w:p w14:paraId="4A8A326C">
            <w:pPr>
              <w:autoSpaceDE w:val="0"/>
              <w:autoSpaceDN w:val="0"/>
              <w:spacing w:line="360" w:lineRule="exact"/>
              <w:jc w:val="left"/>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sz w:val="18"/>
                <w:szCs w:val="18"/>
              </w:rPr>
              <w:t>音乐鉴赏</w:t>
            </w:r>
          </w:p>
        </w:tc>
        <w:tc>
          <w:tcPr>
            <w:tcW w:w="675" w:type="dxa"/>
            <w:vAlign w:val="center"/>
          </w:tcPr>
          <w:p w14:paraId="32BD48E1">
            <w:pPr>
              <w:spacing w:line="360" w:lineRule="exact"/>
              <w:jc w:val="center"/>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sz w:val="18"/>
                <w:szCs w:val="18"/>
              </w:rPr>
              <w:t>B</w:t>
            </w:r>
          </w:p>
        </w:tc>
        <w:tc>
          <w:tcPr>
            <w:tcW w:w="708" w:type="dxa"/>
            <w:vAlign w:val="center"/>
          </w:tcPr>
          <w:p w14:paraId="22A1ABF1">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32</w:t>
            </w:r>
          </w:p>
        </w:tc>
        <w:tc>
          <w:tcPr>
            <w:tcW w:w="567" w:type="dxa"/>
            <w:vAlign w:val="center"/>
          </w:tcPr>
          <w:p w14:paraId="2F4E0BFA">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16</w:t>
            </w:r>
          </w:p>
        </w:tc>
        <w:tc>
          <w:tcPr>
            <w:tcW w:w="675" w:type="dxa"/>
            <w:vAlign w:val="center"/>
          </w:tcPr>
          <w:p w14:paraId="602E3DFA">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16</w:t>
            </w:r>
          </w:p>
        </w:tc>
        <w:tc>
          <w:tcPr>
            <w:tcW w:w="660" w:type="dxa"/>
            <w:vAlign w:val="center"/>
          </w:tcPr>
          <w:p w14:paraId="690C7696">
            <w:pPr>
              <w:spacing w:line="360" w:lineRule="exact"/>
              <w:jc w:val="cente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sz w:val="18"/>
                <w:szCs w:val="18"/>
                <w:lang w:val="en-US" w:eastAsia="zh-CN"/>
              </w:rPr>
              <w:t>1</w:t>
            </w:r>
          </w:p>
        </w:tc>
        <w:tc>
          <w:tcPr>
            <w:tcW w:w="765" w:type="dxa"/>
            <w:vAlign w:val="center"/>
          </w:tcPr>
          <w:p w14:paraId="1E2E3F5F">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32</w:t>
            </w:r>
          </w:p>
        </w:tc>
        <w:tc>
          <w:tcPr>
            <w:tcW w:w="705" w:type="dxa"/>
            <w:vAlign w:val="center"/>
          </w:tcPr>
          <w:p w14:paraId="6F41E20C">
            <w:pPr>
              <w:spacing w:line="360" w:lineRule="exact"/>
              <w:jc w:val="center"/>
              <w:rPr>
                <w:rFonts w:asciiTheme="minorEastAsia" w:hAnsiTheme="minorEastAsia" w:eastAsiaTheme="minorEastAsia" w:cstheme="minorEastAsia"/>
                <w:bCs/>
                <w:sz w:val="18"/>
                <w:szCs w:val="18"/>
              </w:rPr>
            </w:pPr>
          </w:p>
        </w:tc>
        <w:tc>
          <w:tcPr>
            <w:tcW w:w="645" w:type="dxa"/>
            <w:vAlign w:val="center"/>
          </w:tcPr>
          <w:p w14:paraId="4D89CB96">
            <w:pPr>
              <w:spacing w:line="360" w:lineRule="exact"/>
              <w:jc w:val="center"/>
              <w:rPr>
                <w:rFonts w:asciiTheme="minorEastAsia" w:hAnsiTheme="minorEastAsia" w:eastAsiaTheme="minorEastAsia" w:cstheme="minorEastAsia"/>
                <w:bCs/>
                <w:sz w:val="18"/>
                <w:szCs w:val="18"/>
              </w:rPr>
            </w:pPr>
          </w:p>
        </w:tc>
        <w:tc>
          <w:tcPr>
            <w:tcW w:w="660" w:type="dxa"/>
            <w:vAlign w:val="center"/>
          </w:tcPr>
          <w:p w14:paraId="3A54229E">
            <w:pPr>
              <w:spacing w:line="360" w:lineRule="exact"/>
              <w:jc w:val="center"/>
              <w:rPr>
                <w:rFonts w:asciiTheme="minorEastAsia" w:hAnsiTheme="minorEastAsia" w:eastAsiaTheme="minorEastAsia" w:cstheme="minorEastAsia"/>
                <w:bCs/>
                <w:color w:val="000000"/>
                <w:sz w:val="18"/>
                <w:szCs w:val="18"/>
              </w:rPr>
            </w:pPr>
          </w:p>
        </w:tc>
        <w:tc>
          <w:tcPr>
            <w:tcW w:w="660" w:type="dxa"/>
            <w:vAlign w:val="center"/>
          </w:tcPr>
          <w:p w14:paraId="48C0DB2B">
            <w:pPr>
              <w:spacing w:line="360" w:lineRule="exact"/>
              <w:jc w:val="center"/>
              <w:rPr>
                <w:rFonts w:asciiTheme="minorEastAsia" w:hAnsiTheme="minorEastAsia" w:eastAsiaTheme="minorEastAsia" w:cstheme="minorEastAsia"/>
                <w:bCs/>
                <w:color w:val="000000"/>
                <w:sz w:val="18"/>
                <w:szCs w:val="18"/>
              </w:rPr>
            </w:pPr>
          </w:p>
        </w:tc>
        <w:tc>
          <w:tcPr>
            <w:tcW w:w="705" w:type="dxa"/>
            <w:vAlign w:val="center"/>
          </w:tcPr>
          <w:p w14:paraId="29A4DD4F">
            <w:pPr>
              <w:spacing w:line="360" w:lineRule="exact"/>
              <w:jc w:val="center"/>
              <w:rPr>
                <w:rFonts w:asciiTheme="minorEastAsia" w:hAnsiTheme="minorEastAsia" w:eastAsiaTheme="minorEastAsia" w:cstheme="minorEastAsia"/>
                <w:bCs/>
                <w:color w:val="000000"/>
                <w:sz w:val="18"/>
                <w:szCs w:val="18"/>
              </w:rPr>
            </w:pPr>
          </w:p>
        </w:tc>
        <w:tc>
          <w:tcPr>
            <w:tcW w:w="765" w:type="dxa"/>
            <w:vAlign w:val="center"/>
          </w:tcPr>
          <w:p w14:paraId="34CAEDA0">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⑤⑧</w:t>
            </w:r>
          </w:p>
        </w:tc>
        <w:tc>
          <w:tcPr>
            <w:tcW w:w="682" w:type="dxa"/>
          </w:tcPr>
          <w:p w14:paraId="680AE95E">
            <w:pPr>
              <w:spacing w:line="360" w:lineRule="exact"/>
              <w:jc w:val="center"/>
              <w:rPr>
                <w:rFonts w:asciiTheme="minorEastAsia" w:hAnsiTheme="minorEastAsia" w:eastAsiaTheme="minorEastAsia" w:cstheme="minorEastAsia"/>
                <w:bCs/>
                <w:color w:val="000000"/>
                <w:sz w:val="18"/>
                <w:szCs w:val="18"/>
              </w:rPr>
            </w:pPr>
          </w:p>
        </w:tc>
      </w:tr>
      <w:tr w14:paraId="2AA7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50" w:type="dxa"/>
            <w:vMerge w:val="continue"/>
            <w:vAlign w:val="center"/>
          </w:tcPr>
          <w:p w14:paraId="09701B0F">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2CCACAB1">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Merge w:val="continue"/>
            <w:vAlign w:val="center"/>
          </w:tcPr>
          <w:p w14:paraId="7ACEC3A3">
            <w:pPr>
              <w:widowControl/>
              <w:spacing w:line="360" w:lineRule="exact"/>
              <w:jc w:val="center"/>
              <w:rPr>
                <w:rFonts w:asciiTheme="minorEastAsia" w:hAnsiTheme="minorEastAsia" w:eastAsiaTheme="minorEastAsia" w:cstheme="minorEastAsia"/>
                <w:color w:val="000000"/>
                <w:kern w:val="0"/>
                <w:sz w:val="18"/>
                <w:szCs w:val="18"/>
              </w:rPr>
            </w:pPr>
          </w:p>
        </w:tc>
        <w:tc>
          <w:tcPr>
            <w:tcW w:w="997" w:type="dxa"/>
            <w:vAlign w:val="center"/>
          </w:tcPr>
          <w:p w14:paraId="69342E29">
            <w:pPr>
              <w:autoSpaceDE w:val="0"/>
              <w:autoSpaceDN w:val="0"/>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000062G</w:t>
            </w:r>
          </w:p>
        </w:tc>
        <w:tc>
          <w:tcPr>
            <w:tcW w:w="1752" w:type="dxa"/>
            <w:vAlign w:val="center"/>
          </w:tcPr>
          <w:p w14:paraId="11DBD51B">
            <w:pPr>
              <w:autoSpaceDE w:val="0"/>
              <w:autoSpaceDN w:val="0"/>
              <w:spacing w:line="360" w:lineRule="exact"/>
              <w:jc w:val="left"/>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sz w:val="18"/>
                <w:szCs w:val="18"/>
              </w:rPr>
              <w:t>钧瓷鉴赏</w:t>
            </w:r>
          </w:p>
        </w:tc>
        <w:tc>
          <w:tcPr>
            <w:tcW w:w="675" w:type="dxa"/>
            <w:vAlign w:val="center"/>
          </w:tcPr>
          <w:p w14:paraId="398B2A1A">
            <w:pPr>
              <w:spacing w:line="360" w:lineRule="exact"/>
              <w:jc w:val="center"/>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sz w:val="18"/>
                <w:szCs w:val="18"/>
              </w:rPr>
              <w:t>B</w:t>
            </w:r>
          </w:p>
        </w:tc>
        <w:tc>
          <w:tcPr>
            <w:tcW w:w="708" w:type="dxa"/>
            <w:vAlign w:val="center"/>
          </w:tcPr>
          <w:p w14:paraId="2ADAF140">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32</w:t>
            </w:r>
          </w:p>
        </w:tc>
        <w:tc>
          <w:tcPr>
            <w:tcW w:w="567" w:type="dxa"/>
            <w:vAlign w:val="center"/>
          </w:tcPr>
          <w:p w14:paraId="2C65FADE">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16</w:t>
            </w:r>
          </w:p>
        </w:tc>
        <w:tc>
          <w:tcPr>
            <w:tcW w:w="675" w:type="dxa"/>
            <w:vAlign w:val="center"/>
          </w:tcPr>
          <w:p w14:paraId="5F55EF96">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16</w:t>
            </w:r>
          </w:p>
        </w:tc>
        <w:tc>
          <w:tcPr>
            <w:tcW w:w="660" w:type="dxa"/>
            <w:vAlign w:val="center"/>
          </w:tcPr>
          <w:p w14:paraId="7ED53EA1">
            <w:pPr>
              <w:spacing w:line="360" w:lineRule="exact"/>
              <w:jc w:val="cente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sz w:val="18"/>
                <w:szCs w:val="18"/>
                <w:lang w:val="en-US" w:eastAsia="zh-CN"/>
              </w:rPr>
              <w:t>1</w:t>
            </w:r>
          </w:p>
        </w:tc>
        <w:tc>
          <w:tcPr>
            <w:tcW w:w="765" w:type="dxa"/>
            <w:vAlign w:val="center"/>
          </w:tcPr>
          <w:p w14:paraId="55D0B154">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32</w:t>
            </w:r>
          </w:p>
        </w:tc>
        <w:tc>
          <w:tcPr>
            <w:tcW w:w="705" w:type="dxa"/>
            <w:vAlign w:val="center"/>
          </w:tcPr>
          <w:p w14:paraId="422FD3AF">
            <w:pPr>
              <w:spacing w:line="360" w:lineRule="exact"/>
              <w:jc w:val="center"/>
              <w:rPr>
                <w:rFonts w:asciiTheme="minorEastAsia" w:hAnsiTheme="minorEastAsia" w:eastAsiaTheme="minorEastAsia" w:cstheme="minorEastAsia"/>
                <w:bCs/>
                <w:sz w:val="18"/>
                <w:szCs w:val="18"/>
              </w:rPr>
            </w:pPr>
          </w:p>
        </w:tc>
        <w:tc>
          <w:tcPr>
            <w:tcW w:w="645" w:type="dxa"/>
            <w:vAlign w:val="center"/>
          </w:tcPr>
          <w:p w14:paraId="3FD8B731">
            <w:pPr>
              <w:spacing w:line="360" w:lineRule="exact"/>
              <w:jc w:val="center"/>
              <w:rPr>
                <w:rFonts w:asciiTheme="minorEastAsia" w:hAnsiTheme="minorEastAsia" w:eastAsiaTheme="minorEastAsia" w:cstheme="minorEastAsia"/>
                <w:bCs/>
                <w:sz w:val="18"/>
                <w:szCs w:val="18"/>
              </w:rPr>
            </w:pPr>
          </w:p>
        </w:tc>
        <w:tc>
          <w:tcPr>
            <w:tcW w:w="660" w:type="dxa"/>
            <w:vAlign w:val="center"/>
          </w:tcPr>
          <w:p w14:paraId="77F8ABBD">
            <w:pPr>
              <w:spacing w:line="360" w:lineRule="exact"/>
              <w:jc w:val="center"/>
              <w:rPr>
                <w:rFonts w:asciiTheme="minorEastAsia" w:hAnsiTheme="minorEastAsia" w:eastAsiaTheme="minorEastAsia" w:cstheme="minorEastAsia"/>
                <w:bCs/>
                <w:color w:val="000000"/>
                <w:sz w:val="18"/>
                <w:szCs w:val="18"/>
              </w:rPr>
            </w:pPr>
          </w:p>
        </w:tc>
        <w:tc>
          <w:tcPr>
            <w:tcW w:w="660" w:type="dxa"/>
            <w:vAlign w:val="center"/>
          </w:tcPr>
          <w:p w14:paraId="19E162CE">
            <w:pPr>
              <w:spacing w:line="360" w:lineRule="exact"/>
              <w:jc w:val="center"/>
              <w:rPr>
                <w:rFonts w:asciiTheme="minorEastAsia" w:hAnsiTheme="minorEastAsia" w:eastAsiaTheme="minorEastAsia" w:cstheme="minorEastAsia"/>
                <w:bCs/>
                <w:color w:val="000000"/>
                <w:sz w:val="18"/>
                <w:szCs w:val="18"/>
              </w:rPr>
            </w:pPr>
          </w:p>
        </w:tc>
        <w:tc>
          <w:tcPr>
            <w:tcW w:w="705" w:type="dxa"/>
            <w:vAlign w:val="center"/>
          </w:tcPr>
          <w:p w14:paraId="76983719">
            <w:pPr>
              <w:spacing w:line="360" w:lineRule="exact"/>
              <w:jc w:val="center"/>
              <w:rPr>
                <w:rFonts w:asciiTheme="minorEastAsia" w:hAnsiTheme="minorEastAsia" w:eastAsiaTheme="minorEastAsia" w:cstheme="minorEastAsia"/>
                <w:bCs/>
                <w:color w:val="000000"/>
                <w:sz w:val="18"/>
                <w:szCs w:val="18"/>
              </w:rPr>
            </w:pPr>
          </w:p>
        </w:tc>
        <w:tc>
          <w:tcPr>
            <w:tcW w:w="765" w:type="dxa"/>
            <w:vAlign w:val="center"/>
          </w:tcPr>
          <w:p w14:paraId="4886B81C">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⑤⑧</w:t>
            </w:r>
          </w:p>
        </w:tc>
        <w:tc>
          <w:tcPr>
            <w:tcW w:w="682" w:type="dxa"/>
          </w:tcPr>
          <w:p w14:paraId="7351F817">
            <w:pPr>
              <w:spacing w:line="360" w:lineRule="exact"/>
              <w:jc w:val="center"/>
              <w:rPr>
                <w:rFonts w:asciiTheme="minorEastAsia" w:hAnsiTheme="minorEastAsia" w:eastAsiaTheme="minorEastAsia" w:cstheme="minorEastAsia"/>
                <w:bCs/>
                <w:color w:val="000000"/>
                <w:sz w:val="18"/>
                <w:szCs w:val="18"/>
              </w:rPr>
            </w:pPr>
          </w:p>
        </w:tc>
      </w:tr>
      <w:tr w14:paraId="5830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50" w:type="dxa"/>
            <w:vMerge w:val="continue"/>
            <w:vAlign w:val="center"/>
          </w:tcPr>
          <w:p w14:paraId="756AA513">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174BBDBF">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Merge w:val="restart"/>
            <w:vAlign w:val="center"/>
          </w:tcPr>
          <w:p w14:paraId="4FBAF4F8">
            <w:pPr>
              <w:widowControl/>
              <w:spacing w:line="360" w:lineRule="exact"/>
              <w:jc w:val="center"/>
              <w:rPr>
                <w:rFonts w:asciiTheme="minorEastAsia" w:hAnsiTheme="minorEastAsia" w:eastAsiaTheme="minorEastAsia" w:cstheme="minorEastAsia"/>
                <w:bCs/>
                <w:color w:val="000000"/>
                <w:sz w:val="18"/>
                <w:szCs w:val="18"/>
              </w:rPr>
            </w:pPr>
            <w:r>
              <w:rPr>
                <w:rFonts w:hint="eastAsia" w:ascii="宋体" w:hAnsi="宋体" w:cs="宋体"/>
                <w:color w:val="000000" w:themeColor="text1"/>
                <w:kern w:val="0"/>
                <w:sz w:val="18"/>
                <w:szCs w:val="18"/>
                <w:lang w:val="en-US" w:eastAsia="zh-CN"/>
                <w14:textFill>
                  <w14:solidFill>
                    <w14:schemeClr w14:val="tx1"/>
                  </w14:solidFill>
                </w14:textFill>
              </w:rPr>
              <w:t>任选课</w:t>
            </w:r>
          </w:p>
        </w:tc>
        <w:tc>
          <w:tcPr>
            <w:tcW w:w="997" w:type="dxa"/>
            <w:vAlign w:val="center"/>
          </w:tcPr>
          <w:p w14:paraId="5254AADB">
            <w:pPr>
              <w:autoSpaceDE w:val="0"/>
              <w:autoSpaceDN w:val="0"/>
              <w:spacing w:line="360" w:lineRule="exact"/>
              <w:jc w:val="center"/>
              <w:rPr>
                <w:rFonts w:asciiTheme="minorEastAsia" w:hAnsiTheme="minorEastAsia" w:eastAsiaTheme="minorEastAsia" w:cstheme="minorEastAsia"/>
                <w:bCs/>
                <w:color w:val="000000"/>
                <w:sz w:val="18"/>
                <w:szCs w:val="18"/>
              </w:rPr>
            </w:pPr>
          </w:p>
        </w:tc>
        <w:tc>
          <w:tcPr>
            <w:tcW w:w="1752" w:type="dxa"/>
            <w:vMerge w:val="restart"/>
            <w:vAlign w:val="center"/>
          </w:tcPr>
          <w:p w14:paraId="152B6875">
            <w:pPr>
              <w:autoSpaceDE w:val="0"/>
              <w:autoSpaceDN w:val="0"/>
              <w:spacing w:line="360" w:lineRule="exact"/>
              <w:jc w:val="left"/>
              <w:rPr>
                <w:rFonts w:asciiTheme="minorEastAsia" w:hAnsiTheme="minorEastAsia" w:eastAsiaTheme="minorEastAsia" w:cstheme="minorEastAsia"/>
                <w:bCs/>
                <w:color w:val="000000"/>
                <w:sz w:val="18"/>
                <w:szCs w:val="18"/>
              </w:rPr>
            </w:pPr>
            <w:r>
              <w:rPr>
                <w:rFonts w:hint="eastAsia" w:ascii="宋体" w:hAnsi="宋体" w:cs="宋体"/>
                <w:bCs/>
                <w:color w:val="000000" w:themeColor="text1"/>
                <w:sz w:val="18"/>
                <w:szCs w:val="18"/>
                <w14:textFill>
                  <w14:solidFill>
                    <w14:schemeClr w14:val="tx1"/>
                  </w14:solidFill>
                </w14:textFill>
              </w:rPr>
              <w:t>公共选修课清单表中的课程任选2门</w:t>
            </w:r>
          </w:p>
        </w:tc>
        <w:tc>
          <w:tcPr>
            <w:tcW w:w="675" w:type="dxa"/>
            <w:vAlign w:val="center"/>
          </w:tcPr>
          <w:p w14:paraId="3D52FC43">
            <w:pPr>
              <w:spacing w:line="360" w:lineRule="exact"/>
              <w:jc w:val="center"/>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sz w:val="18"/>
                <w:szCs w:val="18"/>
              </w:rPr>
              <w:t>B</w:t>
            </w:r>
          </w:p>
        </w:tc>
        <w:tc>
          <w:tcPr>
            <w:tcW w:w="708" w:type="dxa"/>
            <w:vAlign w:val="center"/>
          </w:tcPr>
          <w:p w14:paraId="33A4732D">
            <w:pPr>
              <w:spacing w:line="360" w:lineRule="exact"/>
              <w:jc w:val="center"/>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sz w:val="18"/>
                <w:szCs w:val="18"/>
              </w:rPr>
              <w:t>32</w:t>
            </w:r>
          </w:p>
        </w:tc>
        <w:tc>
          <w:tcPr>
            <w:tcW w:w="567" w:type="dxa"/>
            <w:vAlign w:val="center"/>
          </w:tcPr>
          <w:p w14:paraId="46E36136">
            <w:pPr>
              <w:spacing w:line="360" w:lineRule="exact"/>
              <w:jc w:val="center"/>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sz w:val="18"/>
                <w:szCs w:val="18"/>
              </w:rPr>
              <w:t>16</w:t>
            </w:r>
          </w:p>
        </w:tc>
        <w:tc>
          <w:tcPr>
            <w:tcW w:w="675" w:type="dxa"/>
            <w:vAlign w:val="center"/>
          </w:tcPr>
          <w:p w14:paraId="1C15229F">
            <w:pPr>
              <w:spacing w:line="360" w:lineRule="exact"/>
              <w:jc w:val="center"/>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sz w:val="18"/>
                <w:szCs w:val="18"/>
              </w:rPr>
              <w:t>16</w:t>
            </w:r>
          </w:p>
        </w:tc>
        <w:tc>
          <w:tcPr>
            <w:tcW w:w="660" w:type="dxa"/>
            <w:vAlign w:val="center"/>
          </w:tcPr>
          <w:p w14:paraId="71DDE49B">
            <w:pPr>
              <w:spacing w:line="360" w:lineRule="exact"/>
              <w:jc w:val="center"/>
              <w:rPr>
                <w:rFonts w:hint="eastAsia" w:asciiTheme="minorEastAsia" w:hAnsiTheme="minorEastAsia" w:eastAsiaTheme="minorEastAsia" w:cstheme="minorEastAsia"/>
                <w:bCs/>
                <w:color w:val="000000"/>
                <w:sz w:val="18"/>
                <w:szCs w:val="18"/>
                <w:lang w:eastAsia="zh-CN"/>
              </w:rPr>
            </w:pPr>
            <w:r>
              <w:rPr>
                <w:rFonts w:hint="eastAsia" w:asciiTheme="minorEastAsia" w:hAnsiTheme="minorEastAsia" w:eastAsiaTheme="minorEastAsia" w:cstheme="minorEastAsia"/>
                <w:sz w:val="18"/>
                <w:szCs w:val="18"/>
                <w:lang w:val="en-US" w:eastAsia="zh-CN"/>
              </w:rPr>
              <w:t>1</w:t>
            </w:r>
          </w:p>
        </w:tc>
        <w:tc>
          <w:tcPr>
            <w:tcW w:w="765" w:type="dxa"/>
            <w:vAlign w:val="center"/>
          </w:tcPr>
          <w:p w14:paraId="68980D03">
            <w:pPr>
              <w:spacing w:line="360" w:lineRule="exact"/>
              <w:jc w:val="center"/>
              <w:rPr>
                <w:rFonts w:asciiTheme="minorEastAsia" w:hAnsiTheme="minorEastAsia" w:eastAsiaTheme="minorEastAsia" w:cstheme="minorEastAsia"/>
                <w:bCs/>
                <w:color w:val="000000"/>
                <w:sz w:val="18"/>
                <w:szCs w:val="18"/>
              </w:rPr>
            </w:pPr>
          </w:p>
        </w:tc>
        <w:tc>
          <w:tcPr>
            <w:tcW w:w="705" w:type="dxa"/>
            <w:vAlign w:val="center"/>
          </w:tcPr>
          <w:p w14:paraId="2C380BED">
            <w:pPr>
              <w:spacing w:line="360" w:lineRule="exact"/>
              <w:jc w:val="center"/>
              <w:rPr>
                <w:rFonts w:asciiTheme="minorEastAsia" w:hAnsiTheme="minorEastAsia" w:eastAsiaTheme="minorEastAsia" w:cstheme="minorEastAsia"/>
                <w:bCs/>
                <w:color w:val="000000"/>
                <w:sz w:val="18"/>
                <w:szCs w:val="18"/>
              </w:rPr>
            </w:pPr>
            <w:r>
              <w:rPr>
                <w:rFonts w:hint="eastAsia" w:asciiTheme="minorEastAsia" w:hAnsiTheme="minorEastAsia" w:eastAsiaTheme="minorEastAsia" w:cstheme="minorEastAsia"/>
                <w:sz w:val="18"/>
                <w:szCs w:val="18"/>
              </w:rPr>
              <w:t>32</w:t>
            </w:r>
          </w:p>
        </w:tc>
        <w:tc>
          <w:tcPr>
            <w:tcW w:w="645" w:type="dxa"/>
            <w:vAlign w:val="center"/>
          </w:tcPr>
          <w:p w14:paraId="7D2E42C9">
            <w:pPr>
              <w:spacing w:line="360" w:lineRule="exact"/>
              <w:jc w:val="center"/>
              <w:rPr>
                <w:rFonts w:asciiTheme="minorEastAsia" w:hAnsiTheme="minorEastAsia" w:eastAsiaTheme="minorEastAsia" w:cstheme="minorEastAsia"/>
                <w:bCs/>
                <w:color w:val="000000"/>
                <w:sz w:val="18"/>
                <w:szCs w:val="18"/>
              </w:rPr>
            </w:pPr>
          </w:p>
        </w:tc>
        <w:tc>
          <w:tcPr>
            <w:tcW w:w="660" w:type="dxa"/>
            <w:vAlign w:val="center"/>
          </w:tcPr>
          <w:p w14:paraId="72C501FE">
            <w:pPr>
              <w:spacing w:line="360" w:lineRule="exact"/>
              <w:jc w:val="center"/>
              <w:rPr>
                <w:rFonts w:asciiTheme="minorEastAsia" w:hAnsiTheme="minorEastAsia" w:eastAsiaTheme="minorEastAsia" w:cstheme="minorEastAsia"/>
                <w:bCs/>
                <w:color w:val="000000"/>
                <w:sz w:val="18"/>
                <w:szCs w:val="18"/>
              </w:rPr>
            </w:pPr>
          </w:p>
        </w:tc>
        <w:tc>
          <w:tcPr>
            <w:tcW w:w="660" w:type="dxa"/>
            <w:vAlign w:val="center"/>
          </w:tcPr>
          <w:p w14:paraId="0AEA598C">
            <w:pPr>
              <w:spacing w:line="360" w:lineRule="exact"/>
              <w:jc w:val="center"/>
              <w:rPr>
                <w:rFonts w:asciiTheme="minorEastAsia" w:hAnsiTheme="minorEastAsia" w:eastAsiaTheme="minorEastAsia" w:cstheme="minorEastAsia"/>
                <w:bCs/>
                <w:color w:val="000000"/>
                <w:sz w:val="18"/>
                <w:szCs w:val="18"/>
              </w:rPr>
            </w:pPr>
          </w:p>
        </w:tc>
        <w:tc>
          <w:tcPr>
            <w:tcW w:w="705" w:type="dxa"/>
            <w:vAlign w:val="center"/>
          </w:tcPr>
          <w:p w14:paraId="5B7A1577">
            <w:pPr>
              <w:spacing w:line="360" w:lineRule="exact"/>
              <w:jc w:val="center"/>
              <w:rPr>
                <w:rFonts w:asciiTheme="minorEastAsia" w:hAnsiTheme="minorEastAsia" w:eastAsiaTheme="minorEastAsia" w:cstheme="minorEastAsia"/>
                <w:bCs/>
                <w:color w:val="000000"/>
                <w:sz w:val="18"/>
                <w:szCs w:val="18"/>
              </w:rPr>
            </w:pPr>
          </w:p>
        </w:tc>
        <w:tc>
          <w:tcPr>
            <w:tcW w:w="765" w:type="dxa"/>
            <w:vAlign w:val="center"/>
          </w:tcPr>
          <w:p w14:paraId="75966C9D">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⑤⑧</w:t>
            </w:r>
          </w:p>
        </w:tc>
        <w:tc>
          <w:tcPr>
            <w:tcW w:w="682" w:type="dxa"/>
          </w:tcPr>
          <w:p w14:paraId="26D1C2F1">
            <w:pPr>
              <w:spacing w:line="360" w:lineRule="exact"/>
              <w:jc w:val="center"/>
              <w:rPr>
                <w:rFonts w:asciiTheme="minorEastAsia" w:hAnsiTheme="minorEastAsia" w:eastAsiaTheme="minorEastAsia" w:cstheme="minorEastAsia"/>
                <w:bCs/>
                <w:color w:val="000000"/>
                <w:sz w:val="18"/>
                <w:szCs w:val="18"/>
              </w:rPr>
            </w:pPr>
          </w:p>
        </w:tc>
      </w:tr>
      <w:tr w14:paraId="46F1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50" w:type="dxa"/>
            <w:vMerge w:val="continue"/>
            <w:vAlign w:val="center"/>
          </w:tcPr>
          <w:p w14:paraId="50171913">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2129DCE0">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Merge w:val="continue"/>
            <w:vAlign w:val="center"/>
          </w:tcPr>
          <w:p w14:paraId="5E0B3139">
            <w:pPr>
              <w:widowControl/>
              <w:spacing w:line="360" w:lineRule="exact"/>
              <w:jc w:val="center"/>
              <w:rPr>
                <w:rFonts w:asciiTheme="minorEastAsia" w:hAnsiTheme="minorEastAsia" w:eastAsiaTheme="minorEastAsia" w:cstheme="minorEastAsia"/>
                <w:bCs/>
                <w:color w:val="000000"/>
                <w:sz w:val="18"/>
                <w:szCs w:val="18"/>
              </w:rPr>
            </w:pPr>
          </w:p>
        </w:tc>
        <w:tc>
          <w:tcPr>
            <w:tcW w:w="997" w:type="dxa"/>
            <w:vAlign w:val="center"/>
          </w:tcPr>
          <w:p w14:paraId="6E6C4C38">
            <w:pPr>
              <w:spacing w:line="360" w:lineRule="exact"/>
              <w:jc w:val="center"/>
              <w:rPr>
                <w:rFonts w:asciiTheme="minorEastAsia" w:hAnsiTheme="minorEastAsia" w:eastAsiaTheme="minorEastAsia" w:cstheme="minorEastAsia"/>
                <w:sz w:val="18"/>
                <w:szCs w:val="18"/>
              </w:rPr>
            </w:pPr>
          </w:p>
        </w:tc>
        <w:tc>
          <w:tcPr>
            <w:tcW w:w="1752" w:type="dxa"/>
            <w:vMerge w:val="continue"/>
            <w:vAlign w:val="center"/>
          </w:tcPr>
          <w:p w14:paraId="4BB4EB7E">
            <w:pPr>
              <w:spacing w:line="360" w:lineRule="exact"/>
              <w:jc w:val="left"/>
              <w:rPr>
                <w:rFonts w:asciiTheme="minorEastAsia" w:hAnsiTheme="minorEastAsia" w:eastAsiaTheme="minorEastAsia" w:cstheme="minorEastAsia"/>
                <w:sz w:val="18"/>
                <w:szCs w:val="18"/>
              </w:rPr>
            </w:pPr>
          </w:p>
        </w:tc>
        <w:tc>
          <w:tcPr>
            <w:tcW w:w="675" w:type="dxa"/>
            <w:vAlign w:val="center"/>
          </w:tcPr>
          <w:p w14:paraId="76BB1105">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w:t>
            </w:r>
          </w:p>
        </w:tc>
        <w:tc>
          <w:tcPr>
            <w:tcW w:w="708" w:type="dxa"/>
            <w:vAlign w:val="center"/>
          </w:tcPr>
          <w:p w14:paraId="0188DB44">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67" w:type="dxa"/>
            <w:vAlign w:val="center"/>
          </w:tcPr>
          <w:p w14:paraId="7A506949">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675" w:type="dxa"/>
            <w:vAlign w:val="center"/>
          </w:tcPr>
          <w:p w14:paraId="79E40E74">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660" w:type="dxa"/>
            <w:vAlign w:val="center"/>
          </w:tcPr>
          <w:p w14:paraId="3D0B63F7">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p>
        </w:tc>
        <w:tc>
          <w:tcPr>
            <w:tcW w:w="765" w:type="dxa"/>
            <w:vAlign w:val="center"/>
          </w:tcPr>
          <w:p w14:paraId="7906BCE4">
            <w:pPr>
              <w:spacing w:line="360" w:lineRule="exact"/>
              <w:jc w:val="center"/>
              <w:rPr>
                <w:rFonts w:asciiTheme="minorEastAsia" w:hAnsiTheme="minorEastAsia" w:eastAsiaTheme="minorEastAsia" w:cstheme="minorEastAsia"/>
                <w:sz w:val="18"/>
                <w:szCs w:val="18"/>
              </w:rPr>
            </w:pPr>
          </w:p>
        </w:tc>
        <w:tc>
          <w:tcPr>
            <w:tcW w:w="705" w:type="dxa"/>
            <w:vAlign w:val="center"/>
          </w:tcPr>
          <w:p w14:paraId="12895F95">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645" w:type="dxa"/>
            <w:vAlign w:val="center"/>
          </w:tcPr>
          <w:p w14:paraId="3B248835">
            <w:pPr>
              <w:spacing w:line="360" w:lineRule="exact"/>
              <w:jc w:val="center"/>
              <w:rPr>
                <w:rFonts w:asciiTheme="minorEastAsia" w:hAnsiTheme="minorEastAsia" w:eastAsiaTheme="minorEastAsia" w:cstheme="minorEastAsia"/>
                <w:sz w:val="18"/>
                <w:szCs w:val="18"/>
              </w:rPr>
            </w:pPr>
          </w:p>
        </w:tc>
        <w:tc>
          <w:tcPr>
            <w:tcW w:w="660" w:type="dxa"/>
            <w:vAlign w:val="center"/>
          </w:tcPr>
          <w:p w14:paraId="038A321F">
            <w:pPr>
              <w:spacing w:line="360" w:lineRule="exact"/>
              <w:jc w:val="center"/>
              <w:rPr>
                <w:rFonts w:asciiTheme="minorEastAsia" w:hAnsiTheme="minorEastAsia" w:eastAsiaTheme="minorEastAsia" w:cstheme="minorEastAsia"/>
                <w:sz w:val="18"/>
                <w:szCs w:val="18"/>
              </w:rPr>
            </w:pPr>
          </w:p>
        </w:tc>
        <w:tc>
          <w:tcPr>
            <w:tcW w:w="660" w:type="dxa"/>
            <w:vAlign w:val="center"/>
          </w:tcPr>
          <w:p w14:paraId="67B19312">
            <w:pPr>
              <w:spacing w:line="360" w:lineRule="exact"/>
              <w:jc w:val="center"/>
              <w:rPr>
                <w:rFonts w:asciiTheme="minorEastAsia" w:hAnsiTheme="minorEastAsia" w:eastAsiaTheme="minorEastAsia" w:cstheme="minorEastAsia"/>
                <w:sz w:val="18"/>
                <w:szCs w:val="18"/>
              </w:rPr>
            </w:pPr>
          </w:p>
        </w:tc>
        <w:tc>
          <w:tcPr>
            <w:tcW w:w="705" w:type="dxa"/>
            <w:vAlign w:val="center"/>
          </w:tcPr>
          <w:p w14:paraId="22640224">
            <w:pPr>
              <w:spacing w:line="360" w:lineRule="exact"/>
              <w:jc w:val="center"/>
              <w:rPr>
                <w:rFonts w:asciiTheme="minorEastAsia" w:hAnsiTheme="minorEastAsia" w:eastAsiaTheme="minorEastAsia" w:cstheme="minorEastAsia"/>
                <w:bCs/>
                <w:color w:val="000000"/>
                <w:sz w:val="18"/>
                <w:szCs w:val="18"/>
              </w:rPr>
            </w:pPr>
          </w:p>
        </w:tc>
        <w:tc>
          <w:tcPr>
            <w:tcW w:w="765" w:type="dxa"/>
            <w:vAlign w:val="center"/>
          </w:tcPr>
          <w:p w14:paraId="71B2E86E">
            <w:pPr>
              <w:widowControl/>
              <w:spacing w:line="360" w:lineRule="exact"/>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⑤⑧</w:t>
            </w:r>
          </w:p>
        </w:tc>
        <w:tc>
          <w:tcPr>
            <w:tcW w:w="682" w:type="dxa"/>
          </w:tcPr>
          <w:p w14:paraId="778BBD7E">
            <w:pPr>
              <w:spacing w:line="360" w:lineRule="exact"/>
              <w:jc w:val="center"/>
              <w:rPr>
                <w:rFonts w:asciiTheme="minorEastAsia" w:hAnsiTheme="minorEastAsia" w:eastAsiaTheme="minorEastAsia" w:cstheme="minorEastAsia"/>
                <w:bCs/>
                <w:color w:val="000000"/>
                <w:sz w:val="18"/>
                <w:szCs w:val="18"/>
              </w:rPr>
            </w:pPr>
          </w:p>
        </w:tc>
      </w:tr>
      <w:tr w14:paraId="3AA5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9458366">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3ACEB207">
            <w:pPr>
              <w:widowControl/>
              <w:spacing w:line="360" w:lineRule="exact"/>
              <w:jc w:val="left"/>
              <w:rPr>
                <w:rFonts w:asciiTheme="minorEastAsia" w:hAnsiTheme="minorEastAsia" w:eastAsiaTheme="minorEastAsia" w:cstheme="minorEastAsia"/>
                <w:color w:val="000000"/>
                <w:kern w:val="0"/>
                <w:sz w:val="18"/>
                <w:szCs w:val="18"/>
              </w:rPr>
            </w:pPr>
          </w:p>
        </w:tc>
        <w:tc>
          <w:tcPr>
            <w:tcW w:w="1393" w:type="dxa"/>
            <w:gridSpan w:val="2"/>
            <w:vAlign w:val="center"/>
          </w:tcPr>
          <w:p w14:paraId="2690857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小计</w:t>
            </w:r>
          </w:p>
        </w:tc>
        <w:tc>
          <w:tcPr>
            <w:tcW w:w="1752" w:type="dxa"/>
            <w:vAlign w:val="center"/>
          </w:tcPr>
          <w:p w14:paraId="115C2428">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4门</w:t>
            </w:r>
          </w:p>
        </w:tc>
        <w:tc>
          <w:tcPr>
            <w:tcW w:w="675" w:type="dxa"/>
            <w:vAlign w:val="center"/>
          </w:tcPr>
          <w:p w14:paraId="16E3DFC9">
            <w:pPr>
              <w:spacing w:line="360" w:lineRule="exact"/>
              <w:jc w:val="center"/>
              <w:rPr>
                <w:rFonts w:asciiTheme="minorEastAsia" w:hAnsiTheme="minorEastAsia" w:eastAsiaTheme="minorEastAsia" w:cstheme="minorEastAsia"/>
                <w:sz w:val="18"/>
                <w:szCs w:val="18"/>
              </w:rPr>
            </w:pPr>
          </w:p>
        </w:tc>
        <w:tc>
          <w:tcPr>
            <w:tcW w:w="708" w:type="dxa"/>
            <w:vAlign w:val="center"/>
          </w:tcPr>
          <w:p w14:paraId="3F0CDFE9">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128</w:t>
            </w:r>
          </w:p>
        </w:tc>
        <w:tc>
          <w:tcPr>
            <w:tcW w:w="567" w:type="dxa"/>
            <w:vAlign w:val="center"/>
          </w:tcPr>
          <w:p w14:paraId="6BF6C8D4">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675" w:type="dxa"/>
            <w:vAlign w:val="center"/>
          </w:tcPr>
          <w:p w14:paraId="75836F63">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660" w:type="dxa"/>
            <w:vAlign w:val="center"/>
          </w:tcPr>
          <w:p w14:paraId="4E552B44">
            <w:pPr>
              <w:spacing w:line="36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4</w:t>
            </w:r>
          </w:p>
        </w:tc>
        <w:tc>
          <w:tcPr>
            <w:tcW w:w="765" w:type="dxa"/>
            <w:vAlign w:val="center"/>
          </w:tcPr>
          <w:p w14:paraId="3469A4BF">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705" w:type="dxa"/>
            <w:vAlign w:val="center"/>
          </w:tcPr>
          <w:p w14:paraId="53E21372">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645" w:type="dxa"/>
            <w:vAlign w:val="center"/>
          </w:tcPr>
          <w:p w14:paraId="2310D103">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60" w:type="dxa"/>
            <w:vAlign w:val="center"/>
          </w:tcPr>
          <w:p w14:paraId="572F1656">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660" w:type="dxa"/>
            <w:vAlign w:val="center"/>
          </w:tcPr>
          <w:p w14:paraId="4478CE90">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p>
        </w:tc>
        <w:tc>
          <w:tcPr>
            <w:tcW w:w="705" w:type="dxa"/>
            <w:vAlign w:val="center"/>
          </w:tcPr>
          <w:p w14:paraId="699944AC">
            <w:pPr>
              <w:widowControl/>
              <w:spacing w:line="360" w:lineRule="exact"/>
              <w:jc w:val="center"/>
              <w:rPr>
                <w:rFonts w:asciiTheme="minorEastAsia" w:hAnsiTheme="minorEastAsia" w:eastAsiaTheme="minorEastAsia" w:cstheme="minorEastAsia"/>
                <w:bCs/>
                <w:color w:val="000000"/>
                <w:kern w:val="0"/>
                <w:sz w:val="18"/>
                <w:szCs w:val="18"/>
              </w:rPr>
            </w:pPr>
          </w:p>
        </w:tc>
        <w:tc>
          <w:tcPr>
            <w:tcW w:w="765" w:type="dxa"/>
          </w:tcPr>
          <w:p w14:paraId="37EC7CEF">
            <w:pPr>
              <w:widowControl/>
              <w:spacing w:line="360" w:lineRule="exact"/>
              <w:jc w:val="center"/>
              <w:rPr>
                <w:rFonts w:asciiTheme="minorEastAsia" w:hAnsiTheme="minorEastAsia" w:eastAsiaTheme="minorEastAsia" w:cstheme="minorEastAsia"/>
                <w:bCs/>
                <w:color w:val="000000"/>
                <w:kern w:val="0"/>
                <w:sz w:val="18"/>
                <w:szCs w:val="18"/>
              </w:rPr>
            </w:pPr>
          </w:p>
        </w:tc>
        <w:tc>
          <w:tcPr>
            <w:tcW w:w="682" w:type="dxa"/>
          </w:tcPr>
          <w:p w14:paraId="0681BFBC">
            <w:pPr>
              <w:widowControl/>
              <w:spacing w:line="360" w:lineRule="exact"/>
              <w:jc w:val="center"/>
              <w:rPr>
                <w:rFonts w:asciiTheme="minorEastAsia" w:hAnsiTheme="minorEastAsia" w:eastAsiaTheme="minorEastAsia" w:cstheme="minorEastAsia"/>
                <w:bCs/>
                <w:color w:val="000000"/>
                <w:kern w:val="0"/>
                <w:sz w:val="18"/>
                <w:szCs w:val="18"/>
              </w:rPr>
            </w:pPr>
          </w:p>
        </w:tc>
      </w:tr>
      <w:tr w14:paraId="0DA8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restart"/>
            <w:vAlign w:val="center"/>
          </w:tcPr>
          <w:p w14:paraId="6FA6871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专业技能课</w:t>
            </w:r>
          </w:p>
        </w:tc>
        <w:tc>
          <w:tcPr>
            <w:tcW w:w="419" w:type="dxa"/>
            <w:vMerge w:val="restart"/>
            <w:vAlign w:val="center"/>
          </w:tcPr>
          <w:p w14:paraId="629A857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专业基础课</w:t>
            </w:r>
          </w:p>
        </w:tc>
        <w:tc>
          <w:tcPr>
            <w:tcW w:w="396" w:type="dxa"/>
            <w:vAlign w:val="center"/>
          </w:tcPr>
          <w:p w14:paraId="5CFEA13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97" w:type="dxa"/>
            <w:vAlign w:val="center"/>
          </w:tcPr>
          <w:p w14:paraId="2F7B67F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040101G</w:t>
            </w:r>
          </w:p>
        </w:tc>
        <w:tc>
          <w:tcPr>
            <w:tcW w:w="1752" w:type="dxa"/>
            <w:vAlign w:val="center"/>
          </w:tcPr>
          <w:p w14:paraId="2C4F3B6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基础素描（静物）</w:t>
            </w:r>
          </w:p>
        </w:tc>
        <w:tc>
          <w:tcPr>
            <w:tcW w:w="675" w:type="dxa"/>
            <w:vAlign w:val="center"/>
          </w:tcPr>
          <w:p w14:paraId="76A7AB3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19618A3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4E015E3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75" w:type="dxa"/>
            <w:vAlign w:val="center"/>
          </w:tcPr>
          <w:p w14:paraId="2587465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660" w:type="dxa"/>
            <w:vAlign w:val="center"/>
          </w:tcPr>
          <w:p w14:paraId="51A1FE2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4E9EE3E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705" w:type="dxa"/>
            <w:vAlign w:val="center"/>
          </w:tcPr>
          <w:p w14:paraId="4099B2F7">
            <w:pPr>
              <w:widowControl/>
              <w:spacing w:line="360" w:lineRule="exact"/>
              <w:jc w:val="center"/>
              <w:rPr>
                <w:rFonts w:asciiTheme="minorEastAsia" w:hAnsiTheme="minorEastAsia" w:eastAsiaTheme="minorEastAsia" w:cstheme="minorEastAsia"/>
                <w:color w:val="000000"/>
                <w:kern w:val="0"/>
                <w:sz w:val="18"/>
                <w:szCs w:val="18"/>
                <w:highlight w:val="yellow"/>
              </w:rPr>
            </w:pPr>
          </w:p>
        </w:tc>
        <w:tc>
          <w:tcPr>
            <w:tcW w:w="645" w:type="dxa"/>
            <w:vAlign w:val="center"/>
          </w:tcPr>
          <w:p w14:paraId="63738159">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61362871">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5BA7394">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CF0F0A0">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124BE75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04F6DDCF">
            <w:pPr>
              <w:widowControl/>
              <w:spacing w:line="360" w:lineRule="exact"/>
              <w:jc w:val="center"/>
              <w:rPr>
                <w:rFonts w:asciiTheme="minorEastAsia" w:hAnsiTheme="minorEastAsia" w:eastAsiaTheme="minorEastAsia" w:cstheme="minorEastAsia"/>
                <w:color w:val="000000"/>
                <w:kern w:val="0"/>
                <w:sz w:val="18"/>
                <w:szCs w:val="18"/>
              </w:rPr>
            </w:pPr>
          </w:p>
        </w:tc>
      </w:tr>
      <w:tr w14:paraId="3894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17799F9">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645A8D64">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00EF2E6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997" w:type="dxa"/>
            <w:vAlign w:val="center"/>
          </w:tcPr>
          <w:p w14:paraId="72D46BD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040102G</w:t>
            </w:r>
          </w:p>
        </w:tc>
        <w:tc>
          <w:tcPr>
            <w:tcW w:w="1752" w:type="dxa"/>
            <w:vAlign w:val="center"/>
          </w:tcPr>
          <w:p w14:paraId="5A397D41">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基础素描（人体）</w:t>
            </w:r>
          </w:p>
        </w:tc>
        <w:tc>
          <w:tcPr>
            <w:tcW w:w="675" w:type="dxa"/>
            <w:vAlign w:val="center"/>
          </w:tcPr>
          <w:p w14:paraId="6A8718E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5BD249A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2D60644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675" w:type="dxa"/>
            <w:vAlign w:val="center"/>
          </w:tcPr>
          <w:p w14:paraId="65F4FFF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660" w:type="dxa"/>
            <w:vAlign w:val="center"/>
          </w:tcPr>
          <w:p w14:paraId="030C9BB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15BDC3E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705" w:type="dxa"/>
            <w:vAlign w:val="center"/>
          </w:tcPr>
          <w:p w14:paraId="2C1105EE">
            <w:pPr>
              <w:widowControl/>
              <w:spacing w:line="360" w:lineRule="exact"/>
              <w:jc w:val="center"/>
              <w:rPr>
                <w:rFonts w:asciiTheme="minorEastAsia" w:hAnsiTheme="minorEastAsia" w:eastAsiaTheme="minorEastAsia" w:cstheme="minorEastAsia"/>
                <w:color w:val="000000"/>
                <w:kern w:val="0"/>
                <w:sz w:val="18"/>
                <w:szCs w:val="18"/>
                <w:highlight w:val="yellow"/>
              </w:rPr>
            </w:pPr>
          </w:p>
        </w:tc>
        <w:tc>
          <w:tcPr>
            <w:tcW w:w="645" w:type="dxa"/>
            <w:vAlign w:val="center"/>
          </w:tcPr>
          <w:p w14:paraId="241D4EDC">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136707C5">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2A1CCBB">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44381CAB">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37B093F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0C29BF15">
            <w:pPr>
              <w:widowControl/>
              <w:spacing w:line="360" w:lineRule="exact"/>
              <w:jc w:val="center"/>
              <w:rPr>
                <w:rFonts w:asciiTheme="minorEastAsia" w:hAnsiTheme="minorEastAsia" w:eastAsiaTheme="minorEastAsia" w:cstheme="minorEastAsia"/>
                <w:color w:val="000000"/>
                <w:kern w:val="0"/>
                <w:sz w:val="18"/>
                <w:szCs w:val="18"/>
              </w:rPr>
            </w:pPr>
          </w:p>
        </w:tc>
      </w:tr>
      <w:tr w14:paraId="1F9F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287F78BE">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3D47DDFA">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091B883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997" w:type="dxa"/>
            <w:vAlign w:val="center"/>
          </w:tcPr>
          <w:p w14:paraId="0044F83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040103G</w:t>
            </w:r>
          </w:p>
        </w:tc>
        <w:tc>
          <w:tcPr>
            <w:tcW w:w="1752" w:type="dxa"/>
            <w:vAlign w:val="center"/>
          </w:tcPr>
          <w:p w14:paraId="70F2970A">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中外雕塑史</w:t>
            </w:r>
          </w:p>
        </w:tc>
        <w:tc>
          <w:tcPr>
            <w:tcW w:w="675" w:type="dxa"/>
            <w:vAlign w:val="center"/>
          </w:tcPr>
          <w:p w14:paraId="259944A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03EBCA2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07B7344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675" w:type="dxa"/>
            <w:vAlign w:val="center"/>
          </w:tcPr>
          <w:p w14:paraId="1A5E4AA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60" w:type="dxa"/>
            <w:vAlign w:val="center"/>
          </w:tcPr>
          <w:p w14:paraId="2E63035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27833709">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6FE30A5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45" w:type="dxa"/>
            <w:vAlign w:val="center"/>
          </w:tcPr>
          <w:p w14:paraId="74119788">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61EF1F16">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2D887160">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6672364E">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469A44A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3"/>
                <w:sz w:val="27"/>
                <w:szCs w:val="18"/>
              </w:rPr>
              <w:instrText xml:space="preserve">○</w:instrText>
            </w:r>
            <w:r>
              <w:rPr>
                <w:rFonts w:hint="eastAsia" w:asciiTheme="minorEastAsia" w:hAnsiTheme="minorEastAsia" w:eastAsiaTheme="minorEastAsia" w:cstheme="minorEastAsia"/>
                <w:sz w:val="18"/>
                <w:szCs w:val="18"/>
              </w:rPr>
              <w:instrText xml:space="preserve">,3)</w:instrText>
            </w:r>
            <w:r>
              <w:rPr>
                <w:rFonts w:hint="eastAsia" w:asciiTheme="minorEastAsia" w:hAnsiTheme="minorEastAsia" w:eastAsiaTheme="minorEastAsia" w:cstheme="minorEastAsia"/>
                <w:sz w:val="18"/>
                <w:szCs w:val="18"/>
              </w:rPr>
              <w:fldChar w:fldCharType="end"/>
            </w:r>
          </w:p>
        </w:tc>
        <w:tc>
          <w:tcPr>
            <w:tcW w:w="682" w:type="dxa"/>
          </w:tcPr>
          <w:p w14:paraId="274866E1">
            <w:pPr>
              <w:widowControl/>
              <w:spacing w:line="360" w:lineRule="exact"/>
              <w:jc w:val="center"/>
              <w:rPr>
                <w:rFonts w:asciiTheme="minorEastAsia" w:hAnsiTheme="minorEastAsia" w:eastAsiaTheme="minorEastAsia" w:cstheme="minorEastAsia"/>
                <w:color w:val="000000"/>
                <w:kern w:val="0"/>
                <w:sz w:val="18"/>
                <w:szCs w:val="18"/>
              </w:rPr>
            </w:pPr>
          </w:p>
        </w:tc>
      </w:tr>
      <w:tr w14:paraId="4BA7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4F13988">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7538E6A7">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22F5831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997" w:type="dxa"/>
            <w:vAlign w:val="center"/>
          </w:tcPr>
          <w:p w14:paraId="3FB3BF7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040104G</w:t>
            </w:r>
          </w:p>
        </w:tc>
        <w:tc>
          <w:tcPr>
            <w:tcW w:w="1752" w:type="dxa"/>
            <w:vAlign w:val="center"/>
          </w:tcPr>
          <w:p w14:paraId="6DC5CA9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造型基础</w:t>
            </w:r>
          </w:p>
        </w:tc>
        <w:tc>
          <w:tcPr>
            <w:tcW w:w="675" w:type="dxa"/>
            <w:vAlign w:val="center"/>
          </w:tcPr>
          <w:p w14:paraId="57FAEFA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50C9CFC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6935293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75" w:type="dxa"/>
            <w:vAlign w:val="center"/>
          </w:tcPr>
          <w:p w14:paraId="377BCD1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660" w:type="dxa"/>
            <w:vAlign w:val="center"/>
          </w:tcPr>
          <w:p w14:paraId="2378EE7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715FFFCC">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AE52F6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45" w:type="dxa"/>
            <w:vAlign w:val="center"/>
          </w:tcPr>
          <w:p w14:paraId="1557F9F4">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6B1CCB52">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AB10625">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4458EF0">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7B894A5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3"/>
                <w:sz w:val="27"/>
                <w:szCs w:val="18"/>
              </w:rPr>
              <w:instrText xml:space="preserve">○</w:instrText>
            </w:r>
            <w:r>
              <w:rPr>
                <w:rFonts w:hint="eastAsia" w:asciiTheme="minorEastAsia" w:hAnsiTheme="minorEastAsia" w:eastAsiaTheme="minorEastAsia" w:cstheme="minorEastAsia"/>
                <w:sz w:val="18"/>
                <w:szCs w:val="18"/>
              </w:rPr>
              <w:instrText xml:space="preserve">,3)</w:instrText>
            </w:r>
            <w:r>
              <w:rPr>
                <w:rFonts w:hint="eastAsia" w:asciiTheme="minorEastAsia" w:hAnsiTheme="minorEastAsia" w:eastAsiaTheme="minorEastAsia" w:cstheme="minorEastAsia"/>
                <w:sz w:val="18"/>
                <w:szCs w:val="18"/>
              </w:rPr>
              <w:fldChar w:fldCharType="end"/>
            </w:r>
          </w:p>
        </w:tc>
        <w:tc>
          <w:tcPr>
            <w:tcW w:w="682" w:type="dxa"/>
          </w:tcPr>
          <w:p w14:paraId="5CF55ABF">
            <w:pPr>
              <w:widowControl/>
              <w:spacing w:line="360" w:lineRule="exact"/>
              <w:jc w:val="center"/>
              <w:rPr>
                <w:rFonts w:asciiTheme="minorEastAsia" w:hAnsiTheme="minorEastAsia" w:eastAsiaTheme="minorEastAsia" w:cstheme="minorEastAsia"/>
                <w:color w:val="000000"/>
                <w:kern w:val="0"/>
                <w:sz w:val="18"/>
                <w:szCs w:val="18"/>
              </w:rPr>
            </w:pPr>
          </w:p>
        </w:tc>
      </w:tr>
      <w:tr w14:paraId="3DFE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67F598F2">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53F96FFA">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2349B18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997" w:type="dxa"/>
            <w:vAlign w:val="center"/>
          </w:tcPr>
          <w:p w14:paraId="5D2C242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040105G</w:t>
            </w:r>
          </w:p>
        </w:tc>
        <w:tc>
          <w:tcPr>
            <w:tcW w:w="1752" w:type="dxa"/>
            <w:vAlign w:val="center"/>
          </w:tcPr>
          <w:p w14:paraId="01735758">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设计创意</w:t>
            </w:r>
          </w:p>
        </w:tc>
        <w:tc>
          <w:tcPr>
            <w:tcW w:w="675" w:type="dxa"/>
            <w:vAlign w:val="center"/>
          </w:tcPr>
          <w:p w14:paraId="40EA6B6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7C278DE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147CF99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75" w:type="dxa"/>
            <w:vAlign w:val="center"/>
          </w:tcPr>
          <w:p w14:paraId="1980FC8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660" w:type="dxa"/>
            <w:vAlign w:val="center"/>
          </w:tcPr>
          <w:p w14:paraId="0465015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31F0495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705" w:type="dxa"/>
            <w:vAlign w:val="center"/>
          </w:tcPr>
          <w:p w14:paraId="6A3A119A">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50C224F9">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311511A">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A613AD3">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4F1A651A">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42A575F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60ABE85C">
            <w:pPr>
              <w:widowControl/>
              <w:spacing w:line="360" w:lineRule="exact"/>
              <w:jc w:val="center"/>
              <w:rPr>
                <w:rFonts w:asciiTheme="minorEastAsia" w:hAnsiTheme="minorEastAsia" w:eastAsiaTheme="minorEastAsia" w:cstheme="minorEastAsia"/>
                <w:color w:val="000000"/>
                <w:kern w:val="0"/>
                <w:sz w:val="18"/>
                <w:szCs w:val="18"/>
              </w:rPr>
            </w:pPr>
          </w:p>
        </w:tc>
      </w:tr>
      <w:tr w14:paraId="0792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55F4446F">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16F24958">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67F4617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997" w:type="dxa"/>
            <w:vAlign w:val="center"/>
          </w:tcPr>
          <w:p w14:paraId="254C5B1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040106G</w:t>
            </w:r>
          </w:p>
        </w:tc>
        <w:tc>
          <w:tcPr>
            <w:tcW w:w="1752" w:type="dxa"/>
            <w:vAlign w:val="center"/>
          </w:tcPr>
          <w:p w14:paraId="7D50408C">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艺用人体解剖</w:t>
            </w:r>
          </w:p>
        </w:tc>
        <w:tc>
          <w:tcPr>
            <w:tcW w:w="675" w:type="dxa"/>
            <w:vAlign w:val="center"/>
          </w:tcPr>
          <w:p w14:paraId="0AC932F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63B5348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39ACF01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675" w:type="dxa"/>
            <w:vAlign w:val="center"/>
          </w:tcPr>
          <w:p w14:paraId="3A8476E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22</w:t>
            </w:r>
          </w:p>
        </w:tc>
        <w:tc>
          <w:tcPr>
            <w:tcW w:w="660" w:type="dxa"/>
            <w:vAlign w:val="center"/>
          </w:tcPr>
          <w:p w14:paraId="06D26B1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5164004A">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46BFF0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45" w:type="dxa"/>
            <w:vAlign w:val="center"/>
          </w:tcPr>
          <w:p w14:paraId="3E23C22E">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CDD243E">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AC44DF1">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67EEF449">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551E774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0CD2A1B5">
            <w:pPr>
              <w:widowControl/>
              <w:spacing w:line="360" w:lineRule="exact"/>
              <w:jc w:val="center"/>
              <w:rPr>
                <w:rFonts w:asciiTheme="minorEastAsia" w:hAnsiTheme="minorEastAsia" w:eastAsiaTheme="minorEastAsia" w:cstheme="minorEastAsia"/>
                <w:color w:val="000000"/>
                <w:kern w:val="0"/>
                <w:sz w:val="18"/>
                <w:szCs w:val="18"/>
              </w:rPr>
            </w:pPr>
          </w:p>
        </w:tc>
      </w:tr>
      <w:tr w14:paraId="1A05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144A8B87">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0AD788B9">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09A4CA0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997" w:type="dxa"/>
            <w:vAlign w:val="center"/>
          </w:tcPr>
          <w:p w14:paraId="11E7E19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040108G</w:t>
            </w:r>
          </w:p>
        </w:tc>
        <w:tc>
          <w:tcPr>
            <w:tcW w:w="1752" w:type="dxa"/>
            <w:vAlign w:val="center"/>
          </w:tcPr>
          <w:p w14:paraId="07C700C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泥塑肖像</w:t>
            </w:r>
          </w:p>
        </w:tc>
        <w:tc>
          <w:tcPr>
            <w:tcW w:w="675" w:type="dxa"/>
            <w:vAlign w:val="center"/>
          </w:tcPr>
          <w:p w14:paraId="78769E3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79A0E42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2C5E426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75" w:type="dxa"/>
            <w:vAlign w:val="center"/>
          </w:tcPr>
          <w:p w14:paraId="3725475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660" w:type="dxa"/>
            <w:vAlign w:val="center"/>
          </w:tcPr>
          <w:p w14:paraId="2C2EFF7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220A7149">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5A8D231">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38945F0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2F0E05A7">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7FBB268">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1DF81859">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51CADCA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6E7F0592">
            <w:pPr>
              <w:widowControl/>
              <w:spacing w:line="360" w:lineRule="exact"/>
              <w:jc w:val="center"/>
              <w:rPr>
                <w:rFonts w:asciiTheme="minorEastAsia" w:hAnsiTheme="minorEastAsia" w:eastAsiaTheme="minorEastAsia" w:cstheme="minorEastAsia"/>
                <w:color w:val="000000"/>
                <w:kern w:val="0"/>
                <w:sz w:val="18"/>
                <w:szCs w:val="18"/>
              </w:rPr>
            </w:pPr>
          </w:p>
        </w:tc>
      </w:tr>
      <w:tr w14:paraId="4FCE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64E1E54E">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4926DFAA">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735F600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997" w:type="dxa"/>
            <w:vAlign w:val="center"/>
          </w:tcPr>
          <w:p w14:paraId="2CF42CF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040109G</w:t>
            </w:r>
          </w:p>
        </w:tc>
        <w:tc>
          <w:tcPr>
            <w:tcW w:w="1752" w:type="dxa"/>
            <w:vAlign w:val="center"/>
          </w:tcPr>
          <w:p w14:paraId="2E6D9E3A">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数字图形</w:t>
            </w:r>
          </w:p>
        </w:tc>
        <w:tc>
          <w:tcPr>
            <w:tcW w:w="675" w:type="dxa"/>
            <w:vAlign w:val="center"/>
          </w:tcPr>
          <w:p w14:paraId="3E5BEE2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67CB911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078A6AD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675" w:type="dxa"/>
            <w:vAlign w:val="center"/>
          </w:tcPr>
          <w:p w14:paraId="643260A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22</w:t>
            </w:r>
          </w:p>
        </w:tc>
        <w:tc>
          <w:tcPr>
            <w:tcW w:w="660" w:type="dxa"/>
            <w:vAlign w:val="center"/>
          </w:tcPr>
          <w:p w14:paraId="7BB29B4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0DFB6D2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705" w:type="dxa"/>
            <w:vAlign w:val="center"/>
          </w:tcPr>
          <w:p w14:paraId="0198195D">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4311B93C">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19FC1256">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6581C85">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2D4B0BC2">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330EEB9E">
            <w:pPr>
              <w:widowControl/>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5E71D394">
            <w:pPr>
              <w:widowControl/>
              <w:spacing w:line="360" w:lineRule="exact"/>
              <w:jc w:val="center"/>
              <w:rPr>
                <w:rFonts w:asciiTheme="minorEastAsia" w:hAnsiTheme="minorEastAsia" w:eastAsiaTheme="minorEastAsia" w:cstheme="minorEastAsia"/>
                <w:color w:val="000000"/>
                <w:kern w:val="0"/>
                <w:sz w:val="18"/>
                <w:szCs w:val="18"/>
              </w:rPr>
            </w:pPr>
          </w:p>
        </w:tc>
      </w:tr>
      <w:tr w14:paraId="4013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A435CFE">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1553604E">
            <w:pPr>
              <w:widowControl/>
              <w:spacing w:line="360" w:lineRule="exact"/>
              <w:jc w:val="left"/>
              <w:rPr>
                <w:rFonts w:asciiTheme="minorEastAsia" w:hAnsiTheme="minorEastAsia" w:eastAsiaTheme="minorEastAsia" w:cstheme="minorEastAsia"/>
                <w:color w:val="000000"/>
                <w:kern w:val="0"/>
                <w:sz w:val="18"/>
                <w:szCs w:val="18"/>
              </w:rPr>
            </w:pPr>
          </w:p>
        </w:tc>
        <w:tc>
          <w:tcPr>
            <w:tcW w:w="1393" w:type="dxa"/>
            <w:gridSpan w:val="2"/>
            <w:vAlign w:val="center"/>
          </w:tcPr>
          <w:p w14:paraId="3AA2569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小   计</w:t>
            </w:r>
          </w:p>
        </w:tc>
        <w:tc>
          <w:tcPr>
            <w:tcW w:w="1752" w:type="dxa"/>
            <w:vAlign w:val="center"/>
          </w:tcPr>
          <w:p w14:paraId="00E1D3C7">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8门</w:t>
            </w:r>
          </w:p>
        </w:tc>
        <w:tc>
          <w:tcPr>
            <w:tcW w:w="675" w:type="dxa"/>
            <w:vAlign w:val="center"/>
          </w:tcPr>
          <w:p w14:paraId="72862DBD">
            <w:pPr>
              <w:widowControl/>
              <w:spacing w:line="360" w:lineRule="exact"/>
              <w:jc w:val="center"/>
              <w:rPr>
                <w:rFonts w:asciiTheme="minorEastAsia" w:hAnsiTheme="minorEastAsia" w:eastAsiaTheme="minorEastAsia" w:cstheme="minorEastAsia"/>
                <w:color w:val="000000"/>
                <w:kern w:val="0"/>
                <w:sz w:val="18"/>
                <w:szCs w:val="18"/>
              </w:rPr>
            </w:pPr>
          </w:p>
        </w:tc>
        <w:tc>
          <w:tcPr>
            <w:tcW w:w="708" w:type="dxa"/>
            <w:vAlign w:val="center"/>
          </w:tcPr>
          <w:p w14:paraId="2095B18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256</w:t>
            </w:r>
          </w:p>
        </w:tc>
        <w:tc>
          <w:tcPr>
            <w:tcW w:w="567" w:type="dxa"/>
            <w:vAlign w:val="center"/>
          </w:tcPr>
          <w:p w14:paraId="29C990B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96</w:t>
            </w:r>
          </w:p>
        </w:tc>
        <w:tc>
          <w:tcPr>
            <w:tcW w:w="675" w:type="dxa"/>
            <w:vAlign w:val="center"/>
          </w:tcPr>
          <w:p w14:paraId="34C2A20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160</w:t>
            </w:r>
          </w:p>
        </w:tc>
        <w:tc>
          <w:tcPr>
            <w:tcW w:w="660" w:type="dxa"/>
            <w:vAlign w:val="center"/>
          </w:tcPr>
          <w:p w14:paraId="29CF2B6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765" w:type="dxa"/>
            <w:vAlign w:val="center"/>
          </w:tcPr>
          <w:p w14:paraId="0BC0089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128</w:t>
            </w:r>
          </w:p>
        </w:tc>
        <w:tc>
          <w:tcPr>
            <w:tcW w:w="705" w:type="dxa"/>
            <w:vAlign w:val="center"/>
          </w:tcPr>
          <w:p w14:paraId="61169FA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96</w:t>
            </w:r>
          </w:p>
        </w:tc>
        <w:tc>
          <w:tcPr>
            <w:tcW w:w="645" w:type="dxa"/>
            <w:vAlign w:val="center"/>
          </w:tcPr>
          <w:p w14:paraId="3BF8EF1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57F827A1">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66153E20">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57FD4E61">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2BB4C9A3">
            <w:pPr>
              <w:widowControl/>
              <w:spacing w:line="360" w:lineRule="exact"/>
              <w:jc w:val="center"/>
              <w:rPr>
                <w:rFonts w:asciiTheme="minorEastAsia" w:hAnsiTheme="minorEastAsia" w:eastAsiaTheme="minorEastAsia" w:cstheme="minorEastAsia"/>
                <w:color w:val="000000"/>
                <w:kern w:val="0"/>
                <w:sz w:val="18"/>
                <w:szCs w:val="18"/>
              </w:rPr>
            </w:pPr>
          </w:p>
        </w:tc>
        <w:tc>
          <w:tcPr>
            <w:tcW w:w="682" w:type="dxa"/>
          </w:tcPr>
          <w:p w14:paraId="51A8495B">
            <w:pPr>
              <w:widowControl/>
              <w:spacing w:line="360" w:lineRule="exact"/>
              <w:jc w:val="center"/>
              <w:rPr>
                <w:rFonts w:asciiTheme="minorEastAsia" w:hAnsiTheme="minorEastAsia" w:eastAsiaTheme="minorEastAsia" w:cstheme="minorEastAsia"/>
                <w:color w:val="000000"/>
                <w:kern w:val="0"/>
                <w:sz w:val="18"/>
                <w:szCs w:val="18"/>
              </w:rPr>
            </w:pPr>
          </w:p>
        </w:tc>
      </w:tr>
      <w:tr w14:paraId="36AD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35A9B5CE">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restart"/>
            <w:vAlign w:val="center"/>
          </w:tcPr>
          <w:p w14:paraId="4AB0609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专业核心课</w:t>
            </w:r>
          </w:p>
        </w:tc>
        <w:tc>
          <w:tcPr>
            <w:tcW w:w="396" w:type="dxa"/>
            <w:vAlign w:val="center"/>
          </w:tcPr>
          <w:p w14:paraId="6B75BED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97" w:type="dxa"/>
            <w:vAlign w:val="center"/>
          </w:tcPr>
          <w:p w14:paraId="1F273D5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040110G</w:t>
            </w:r>
          </w:p>
        </w:tc>
        <w:tc>
          <w:tcPr>
            <w:tcW w:w="1752" w:type="dxa"/>
            <w:vAlign w:val="center"/>
          </w:tcPr>
          <w:p w14:paraId="3F68D034">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泥塑人体</w:t>
            </w:r>
          </w:p>
        </w:tc>
        <w:tc>
          <w:tcPr>
            <w:tcW w:w="675" w:type="dxa"/>
            <w:vAlign w:val="center"/>
          </w:tcPr>
          <w:p w14:paraId="33082B1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5B68EC4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633DA6C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75" w:type="dxa"/>
            <w:vAlign w:val="center"/>
          </w:tcPr>
          <w:p w14:paraId="4F34F11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60" w:type="dxa"/>
            <w:vAlign w:val="center"/>
          </w:tcPr>
          <w:p w14:paraId="3D1211C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79406331">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362A4A95">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0F7C12AB">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25E4EA1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59F612A8">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503692BE">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58A8697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3"/>
                <w:sz w:val="27"/>
                <w:szCs w:val="18"/>
              </w:rPr>
              <w:instrText xml:space="preserve">○</w:instrText>
            </w:r>
            <w:r>
              <w:rPr>
                <w:rFonts w:hint="eastAsia" w:asciiTheme="minorEastAsia" w:hAnsiTheme="minorEastAsia" w:eastAsiaTheme="minorEastAsia" w:cstheme="minorEastAsia"/>
                <w:sz w:val="18"/>
                <w:szCs w:val="18"/>
              </w:rPr>
              <w:instrText xml:space="preserve">,1)</w:instrText>
            </w:r>
            <w:r>
              <w:rPr>
                <w:rFonts w:hint="eastAsia" w:asciiTheme="minorEastAsia" w:hAnsiTheme="minorEastAsia" w:eastAsiaTheme="minorEastAsia" w:cstheme="minorEastAsia"/>
                <w:sz w:val="18"/>
                <w:szCs w:val="18"/>
              </w:rPr>
              <w:fldChar w:fldCharType="end"/>
            </w:r>
          </w:p>
        </w:tc>
        <w:tc>
          <w:tcPr>
            <w:tcW w:w="682" w:type="dxa"/>
          </w:tcPr>
          <w:p w14:paraId="4FE2463B">
            <w:pPr>
              <w:widowControl/>
              <w:spacing w:line="360" w:lineRule="exact"/>
              <w:jc w:val="center"/>
              <w:rPr>
                <w:rFonts w:asciiTheme="minorEastAsia" w:hAnsiTheme="minorEastAsia" w:eastAsiaTheme="minorEastAsia" w:cstheme="minorEastAsia"/>
                <w:color w:val="000000"/>
                <w:kern w:val="0"/>
                <w:sz w:val="18"/>
                <w:szCs w:val="18"/>
              </w:rPr>
            </w:pPr>
          </w:p>
        </w:tc>
      </w:tr>
      <w:tr w14:paraId="4C97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A3F55FC">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5AD2601D">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53BE21E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997" w:type="dxa"/>
            <w:vAlign w:val="center"/>
          </w:tcPr>
          <w:p w14:paraId="4026C3C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040111G</w:t>
            </w:r>
          </w:p>
        </w:tc>
        <w:tc>
          <w:tcPr>
            <w:tcW w:w="1752" w:type="dxa"/>
            <w:vAlign w:val="center"/>
          </w:tcPr>
          <w:p w14:paraId="2A31799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着衣人体雕塑</w:t>
            </w:r>
          </w:p>
        </w:tc>
        <w:tc>
          <w:tcPr>
            <w:tcW w:w="675" w:type="dxa"/>
            <w:vAlign w:val="center"/>
          </w:tcPr>
          <w:p w14:paraId="4713717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4FF4147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567" w:type="dxa"/>
            <w:vAlign w:val="center"/>
          </w:tcPr>
          <w:p w14:paraId="61C1918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675" w:type="dxa"/>
            <w:vAlign w:val="center"/>
          </w:tcPr>
          <w:p w14:paraId="59F8339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34</w:t>
            </w:r>
          </w:p>
        </w:tc>
        <w:tc>
          <w:tcPr>
            <w:tcW w:w="660" w:type="dxa"/>
            <w:vAlign w:val="center"/>
          </w:tcPr>
          <w:p w14:paraId="21E0225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765" w:type="dxa"/>
            <w:vAlign w:val="center"/>
          </w:tcPr>
          <w:p w14:paraId="2E9322F4">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5DB0A3F6">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5C8EEC7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660" w:type="dxa"/>
            <w:vAlign w:val="center"/>
          </w:tcPr>
          <w:p w14:paraId="72131BE6">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62223200">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54E5161F">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738E813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3D003901">
            <w:pPr>
              <w:widowControl/>
              <w:spacing w:line="360" w:lineRule="exact"/>
              <w:jc w:val="center"/>
              <w:rPr>
                <w:rFonts w:asciiTheme="minorEastAsia" w:hAnsiTheme="minorEastAsia" w:eastAsiaTheme="minorEastAsia" w:cstheme="minorEastAsia"/>
                <w:color w:val="000000"/>
                <w:kern w:val="0"/>
                <w:sz w:val="18"/>
                <w:szCs w:val="18"/>
              </w:rPr>
            </w:pPr>
          </w:p>
        </w:tc>
      </w:tr>
      <w:tr w14:paraId="5682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50" w:type="dxa"/>
            <w:vMerge w:val="continue"/>
            <w:vAlign w:val="center"/>
          </w:tcPr>
          <w:p w14:paraId="73881821">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4712961C">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2F158E3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997" w:type="dxa"/>
            <w:vAlign w:val="center"/>
          </w:tcPr>
          <w:p w14:paraId="68FD5F8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040112G</w:t>
            </w:r>
          </w:p>
        </w:tc>
        <w:tc>
          <w:tcPr>
            <w:tcW w:w="1752" w:type="dxa"/>
            <w:vAlign w:val="center"/>
          </w:tcPr>
          <w:p w14:paraId="5B464A1B">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文创雕塑设计</w:t>
            </w:r>
          </w:p>
        </w:tc>
        <w:tc>
          <w:tcPr>
            <w:tcW w:w="675" w:type="dxa"/>
            <w:vAlign w:val="center"/>
          </w:tcPr>
          <w:p w14:paraId="3295D10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38804CD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2D0F908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75" w:type="dxa"/>
            <w:vAlign w:val="center"/>
          </w:tcPr>
          <w:p w14:paraId="4928FB3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4439405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765" w:type="dxa"/>
            <w:vAlign w:val="center"/>
          </w:tcPr>
          <w:p w14:paraId="63665CFD">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690A3AC3">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487D3769">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6C3988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18C03829">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213735B1">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5E13950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3"/>
                <w:sz w:val="27"/>
                <w:szCs w:val="18"/>
              </w:rPr>
              <w:instrText xml:space="preserve">○</w:instrText>
            </w:r>
            <w:r>
              <w:rPr>
                <w:rFonts w:hint="eastAsia" w:asciiTheme="minorEastAsia" w:hAnsiTheme="minorEastAsia" w:eastAsiaTheme="minorEastAsia" w:cstheme="minorEastAsia"/>
                <w:sz w:val="18"/>
                <w:szCs w:val="18"/>
              </w:rPr>
              <w:instrText xml:space="preserve">,1)</w:instrTex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3"/>
                <w:sz w:val="27"/>
                <w:szCs w:val="18"/>
              </w:rPr>
              <w:instrText xml:space="preserve">○</w:instrText>
            </w:r>
            <w:r>
              <w:rPr>
                <w:rFonts w:hint="eastAsia" w:asciiTheme="minorEastAsia" w:hAnsiTheme="minorEastAsia" w:eastAsiaTheme="minorEastAsia" w:cstheme="minorEastAsia"/>
                <w:sz w:val="18"/>
                <w:szCs w:val="18"/>
              </w:rPr>
              <w:instrText xml:space="preserve">,3)</w:instrText>
            </w:r>
            <w:r>
              <w:rPr>
                <w:rFonts w:hint="eastAsia" w:asciiTheme="minorEastAsia" w:hAnsiTheme="minorEastAsia" w:eastAsiaTheme="minorEastAsia" w:cstheme="minorEastAsia"/>
                <w:sz w:val="18"/>
                <w:szCs w:val="18"/>
              </w:rPr>
              <w:fldChar w:fldCharType="end"/>
            </w:r>
          </w:p>
        </w:tc>
        <w:tc>
          <w:tcPr>
            <w:tcW w:w="682" w:type="dxa"/>
          </w:tcPr>
          <w:p w14:paraId="304808B4">
            <w:pPr>
              <w:widowControl/>
              <w:spacing w:line="360" w:lineRule="exact"/>
              <w:jc w:val="center"/>
              <w:rPr>
                <w:rFonts w:asciiTheme="minorEastAsia" w:hAnsiTheme="minorEastAsia" w:eastAsiaTheme="minorEastAsia" w:cstheme="minorEastAsia"/>
                <w:color w:val="000000"/>
                <w:kern w:val="0"/>
                <w:sz w:val="18"/>
                <w:szCs w:val="18"/>
              </w:rPr>
            </w:pPr>
          </w:p>
        </w:tc>
      </w:tr>
      <w:tr w14:paraId="4A00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6CD4C074">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38E80F50">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39A03C9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997" w:type="dxa"/>
            <w:vAlign w:val="center"/>
          </w:tcPr>
          <w:p w14:paraId="53404B9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040113G</w:t>
            </w:r>
          </w:p>
        </w:tc>
        <w:tc>
          <w:tcPr>
            <w:tcW w:w="1752" w:type="dxa"/>
            <w:vAlign w:val="center"/>
          </w:tcPr>
          <w:p w14:paraId="64A17DB4">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雕塑翻制工艺</w:t>
            </w:r>
          </w:p>
        </w:tc>
        <w:tc>
          <w:tcPr>
            <w:tcW w:w="675" w:type="dxa"/>
            <w:vAlign w:val="center"/>
          </w:tcPr>
          <w:p w14:paraId="2260610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6676D59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77ED7E8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75" w:type="dxa"/>
            <w:vAlign w:val="center"/>
          </w:tcPr>
          <w:p w14:paraId="6D1B544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660" w:type="dxa"/>
            <w:vAlign w:val="center"/>
          </w:tcPr>
          <w:p w14:paraId="4C7E4A1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23EE3EA3">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5E5AF9C">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578EB69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18FF53D7">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16400D30">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3246B91D">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5E385CBC">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3"/>
                <w:sz w:val="27"/>
                <w:szCs w:val="18"/>
              </w:rPr>
              <w:instrText xml:space="preserve">○</w:instrText>
            </w:r>
            <w:r>
              <w:rPr>
                <w:rFonts w:hint="eastAsia" w:asciiTheme="minorEastAsia" w:hAnsiTheme="minorEastAsia" w:eastAsiaTheme="minorEastAsia" w:cstheme="minorEastAsia"/>
                <w:sz w:val="18"/>
                <w:szCs w:val="18"/>
              </w:rPr>
              <w:instrText xml:space="preserve">,1)</w:instrTex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3"/>
                <w:sz w:val="27"/>
                <w:szCs w:val="18"/>
              </w:rPr>
              <w:instrText xml:space="preserve">○</w:instrText>
            </w:r>
            <w:r>
              <w:rPr>
                <w:rFonts w:hint="eastAsia" w:asciiTheme="minorEastAsia" w:hAnsiTheme="minorEastAsia" w:eastAsiaTheme="minorEastAsia" w:cstheme="minorEastAsia"/>
                <w:sz w:val="18"/>
                <w:szCs w:val="18"/>
              </w:rPr>
              <w:instrText xml:space="preserve">,3)</w:instrText>
            </w:r>
            <w:r>
              <w:rPr>
                <w:rFonts w:hint="eastAsia" w:asciiTheme="minorEastAsia" w:hAnsiTheme="minorEastAsia" w:eastAsiaTheme="minorEastAsia" w:cstheme="minorEastAsia"/>
                <w:sz w:val="18"/>
                <w:szCs w:val="18"/>
              </w:rPr>
              <w:fldChar w:fldCharType="end"/>
            </w:r>
          </w:p>
        </w:tc>
        <w:tc>
          <w:tcPr>
            <w:tcW w:w="682" w:type="dxa"/>
          </w:tcPr>
          <w:p w14:paraId="334A71EA">
            <w:pPr>
              <w:widowControl/>
              <w:spacing w:line="360" w:lineRule="exact"/>
              <w:jc w:val="center"/>
              <w:rPr>
                <w:rFonts w:asciiTheme="minorEastAsia" w:hAnsiTheme="minorEastAsia" w:eastAsiaTheme="minorEastAsia" w:cstheme="minorEastAsia"/>
                <w:color w:val="000000"/>
                <w:kern w:val="0"/>
                <w:sz w:val="18"/>
                <w:szCs w:val="18"/>
              </w:rPr>
            </w:pPr>
          </w:p>
        </w:tc>
      </w:tr>
      <w:tr w14:paraId="001F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1DD5C3AF">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2CC0DDAD">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7E050C2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997" w:type="dxa"/>
            <w:vAlign w:val="center"/>
          </w:tcPr>
          <w:p w14:paraId="22B08AB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040114G</w:t>
            </w:r>
          </w:p>
        </w:tc>
        <w:tc>
          <w:tcPr>
            <w:tcW w:w="1752" w:type="dxa"/>
            <w:vAlign w:val="center"/>
          </w:tcPr>
          <w:p w14:paraId="69C55D46">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数字雕塑</w:t>
            </w:r>
          </w:p>
        </w:tc>
        <w:tc>
          <w:tcPr>
            <w:tcW w:w="675" w:type="dxa"/>
            <w:vAlign w:val="center"/>
          </w:tcPr>
          <w:p w14:paraId="5398306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1084CCF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51B6C28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75" w:type="dxa"/>
            <w:vAlign w:val="center"/>
          </w:tcPr>
          <w:p w14:paraId="6B52208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660" w:type="dxa"/>
            <w:vAlign w:val="center"/>
          </w:tcPr>
          <w:p w14:paraId="48B74A5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3AACB1EB">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E325FF0">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3D972C51">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6B8BE6C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71207751">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58E4C59">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3F13B7C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eq \o\ac(</w:instrText>
            </w:r>
            <w:r>
              <w:rPr>
                <w:rFonts w:hint="eastAsia" w:asciiTheme="minorEastAsia" w:hAnsiTheme="minorEastAsia" w:eastAsiaTheme="minorEastAsia" w:cstheme="minorEastAsia"/>
                <w:color w:val="000000"/>
                <w:position w:val="-3"/>
                <w:sz w:val="27"/>
                <w:szCs w:val="18"/>
              </w:rPr>
              <w:instrText xml:space="preserve">○</w:instrText>
            </w:r>
            <w:r>
              <w:rPr>
                <w:rFonts w:hint="eastAsia" w:asciiTheme="minorEastAsia" w:hAnsiTheme="minorEastAsia" w:eastAsiaTheme="minorEastAsia" w:cstheme="minorEastAsia"/>
                <w:color w:val="000000"/>
                <w:sz w:val="18"/>
                <w:szCs w:val="18"/>
              </w:rPr>
              <w:instrText xml:space="preserve">,8)</w:instrText>
            </w:r>
            <w:r>
              <w:rPr>
                <w:rFonts w:hint="eastAsia" w:asciiTheme="minorEastAsia" w:hAnsiTheme="minorEastAsia" w:eastAsiaTheme="minorEastAsia" w:cstheme="minorEastAsia"/>
                <w:color w:val="000000"/>
                <w:sz w:val="18"/>
                <w:szCs w:val="18"/>
              </w:rPr>
              <w:fldChar w:fldCharType="end"/>
            </w:r>
          </w:p>
        </w:tc>
        <w:tc>
          <w:tcPr>
            <w:tcW w:w="682" w:type="dxa"/>
          </w:tcPr>
          <w:p w14:paraId="727EA8D5">
            <w:pPr>
              <w:widowControl/>
              <w:spacing w:line="360" w:lineRule="exact"/>
              <w:jc w:val="center"/>
              <w:rPr>
                <w:rFonts w:asciiTheme="minorEastAsia" w:hAnsiTheme="minorEastAsia" w:eastAsiaTheme="minorEastAsia" w:cstheme="minorEastAsia"/>
                <w:color w:val="000000"/>
                <w:kern w:val="0"/>
                <w:sz w:val="18"/>
                <w:szCs w:val="18"/>
              </w:rPr>
            </w:pPr>
          </w:p>
        </w:tc>
      </w:tr>
      <w:tr w14:paraId="0E5D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60416161">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4741BE20">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4027AB7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997" w:type="dxa"/>
            <w:vAlign w:val="center"/>
          </w:tcPr>
          <w:p w14:paraId="4CE9C5E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040115G</w:t>
            </w:r>
          </w:p>
        </w:tc>
        <w:tc>
          <w:tcPr>
            <w:tcW w:w="1752" w:type="dxa"/>
            <w:vAlign w:val="center"/>
          </w:tcPr>
          <w:p w14:paraId="3F5A084F">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装饰雕塑</w:t>
            </w:r>
          </w:p>
        </w:tc>
        <w:tc>
          <w:tcPr>
            <w:tcW w:w="675" w:type="dxa"/>
            <w:vAlign w:val="center"/>
          </w:tcPr>
          <w:p w14:paraId="7BFD8CE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49142BD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25E3164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75" w:type="dxa"/>
            <w:vAlign w:val="center"/>
          </w:tcPr>
          <w:p w14:paraId="13D956B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660" w:type="dxa"/>
            <w:vAlign w:val="center"/>
          </w:tcPr>
          <w:p w14:paraId="13E1611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48555277">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C498D27">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7CB8D68C">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5A0BC0B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0FEC9F5F">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3AABB29">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47DAB77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eq \o\ac(</w:instrText>
            </w:r>
            <w:r>
              <w:rPr>
                <w:rFonts w:hint="eastAsia" w:asciiTheme="minorEastAsia" w:hAnsiTheme="minorEastAsia" w:eastAsiaTheme="minorEastAsia" w:cstheme="minorEastAsia"/>
                <w:color w:val="000000"/>
                <w:position w:val="-3"/>
                <w:sz w:val="27"/>
                <w:szCs w:val="18"/>
              </w:rPr>
              <w:instrText xml:space="preserve">○</w:instrText>
            </w:r>
            <w:r>
              <w:rPr>
                <w:rFonts w:hint="eastAsia" w:asciiTheme="minorEastAsia" w:hAnsiTheme="minorEastAsia" w:eastAsiaTheme="minorEastAsia" w:cstheme="minorEastAsia"/>
                <w:color w:val="000000"/>
                <w:sz w:val="18"/>
                <w:szCs w:val="18"/>
              </w:rPr>
              <w:instrText xml:space="preserve">,8)</w:instrText>
            </w:r>
            <w:r>
              <w:rPr>
                <w:rFonts w:hint="eastAsia" w:asciiTheme="minorEastAsia" w:hAnsiTheme="minorEastAsia" w:eastAsiaTheme="minorEastAsia" w:cstheme="minorEastAsia"/>
                <w:color w:val="000000"/>
                <w:sz w:val="18"/>
                <w:szCs w:val="18"/>
              </w:rPr>
              <w:fldChar w:fldCharType="end"/>
            </w:r>
          </w:p>
        </w:tc>
        <w:tc>
          <w:tcPr>
            <w:tcW w:w="682" w:type="dxa"/>
          </w:tcPr>
          <w:p w14:paraId="2CBDF49A">
            <w:pPr>
              <w:widowControl/>
              <w:spacing w:line="360" w:lineRule="exact"/>
              <w:jc w:val="center"/>
              <w:rPr>
                <w:rFonts w:asciiTheme="minorEastAsia" w:hAnsiTheme="minorEastAsia" w:eastAsiaTheme="minorEastAsia" w:cstheme="minorEastAsia"/>
                <w:color w:val="000000"/>
                <w:kern w:val="0"/>
                <w:sz w:val="18"/>
                <w:szCs w:val="18"/>
              </w:rPr>
            </w:pPr>
          </w:p>
        </w:tc>
      </w:tr>
      <w:tr w14:paraId="7A24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354FED78">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5655F207">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3A32E3C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997" w:type="dxa"/>
            <w:vAlign w:val="center"/>
          </w:tcPr>
          <w:p w14:paraId="4D598FC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040116G</w:t>
            </w:r>
          </w:p>
        </w:tc>
        <w:tc>
          <w:tcPr>
            <w:tcW w:w="1752" w:type="dxa"/>
            <w:vAlign w:val="center"/>
          </w:tcPr>
          <w:p w14:paraId="7FEDA57F">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硬质材料雕塑</w:t>
            </w:r>
          </w:p>
        </w:tc>
        <w:tc>
          <w:tcPr>
            <w:tcW w:w="675" w:type="dxa"/>
            <w:vAlign w:val="center"/>
          </w:tcPr>
          <w:p w14:paraId="5AF3020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C</w:t>
            </w:r>
          </w:p>
        </w:tc>
        <w:tc>
          <w:tcPr>
            <w:tcW w:w="708" w:type="dxa"/>
            <w:vAlign w:val="center"/>
          </w:tcPr>
          <w:p w14:paraId="37A1C15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5383685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75" w:type="dxa"/>
            <w:vAlign w:val="center"/>
          </w:tcPr>
          <w:p w14:paraId="7347D3B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2591C6B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6481D710">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64246690">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637F95C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30A1C99D">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9C0491A">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70C145B5">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419C13B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eq \o\ac(</w:instrText>
            </w:r>
            <w:r>
              <w:rPr>
                <w:rFonts w:hint="eastAsia" w:asciiTheme="minorEastAsia" w:hAnsiTheme="minorEastAsia" w:eastAsiaTheme="minorEastAsia" w:cstheme="minorEastAsia"/>
                <w:color w:val="000000"/>
                <w:position w:val="-3"/>
                <w:sz w:val="27"/>
                <w:szCs w:val="18"/>
              </w:rPr>
              <w:instrText xml:space="preserve">○</w:instrText>
            </w:r>
            <w:r>
              <w:rPr>
                <w:rFonts w:hint="eastAsia" w:asciiTheme="minorEastAsia" w:hAnsiTheme="minorEastAsia" w:eastAsiaTheme="minorEastAsia" w:cstheme="minorEastAsia"/>
                <w:color w:val="000000"/>
                <w:sz w:val="18"/>
                <w:szCs w:val="18"/>
              </w:rPr>
              <w:instrText xml:space="preserve">,8)</w:instrText>
            </w:r>
            <w:r>
              <w:rPr>
                <w:rFonts w:hint="eastAsia" w:asciiTheme="minorEastAsia" w:hAnsiTheme="minorEastAsia" w:eastAsiaTheme="minorEastAsia" w:cstheme="minorEastAsia"/>
                <w:color w:val="000000"/>
                <w:sz w:val="18"/>
                <w:szCs w:val="18"/>
              </w:rPr>
              <w:fldChar w:fldCharType="end"/>
            </w:r>
          </w:p>
        </w:tc>
        <w:tc>
          <w:tcPr>
            <w:tcW w:w="682" w:type="dxa"/>
          </w:tcPr>
          <w:p w14:paraId="1BADEB31">
            <w:pPr>
              <w:widowControl/>
              <w:spacing w:line="360" w:lineRule="exact"/>
              <w:jc w:val="center"/>
              <w:rPr>
                <w:rFonts w:asciiTheme="minorEastAsia" w:hAnsiTheme="minorEastAsia" w:eastAsiaTheme="minorEastAsia" w:cstheme="minorEastAsia"/>
                <w:color w:val="000000"/>
                <w:kern w:val="0"/>
                <w:sz w:val="18"/>
                <w:szCs w:val="18"/>
              </w:rPr>
            </w:pPr>
          </w:p>
        </w:tc>
      </w:tr>
      <w:tr w14:paraId="27C9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626CD332">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03EF1017">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0548FD8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997" w:type="dxa"/>
            <w:vAlign w:val="center"/>
          </w:tcPr>
          <w:p w14:paraId="5C33D0B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040117G</w:t>
            </w:r>
          </w:p>
        </w:tc>
        <w:tc>
          <w:tcPr>
            <w:tcW w:w="1752" w:type="dxa"/>
            <w:vAlign w:val="center"/>
          </w:tcPr>
          <w:p w14:paraId="4ADB6CDA">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雕塑工艺品设计</w:t>
            </w:r>
          </w:p>
        </w:tc>
        <w:tc>
          <w:tcPr>
            <w:tcW w:w="675" w:type="dxa"/>
            <w:vAlign w:val="center"/>
          </w:tcPr>
          <w:p w14:paraId="5EEBB5A5">
            <w:pPr>
              <w:widowControl/>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w:t>
            </w:r>
          </w:p>
        </w:tc>
        <w:tc>
          <w:tcPr>
            <w:tcW w:w="708" w:type="dxa"/>
            <w:vAlign w:val="center"/>
          </w:tcPr>
          <w:p w14:paraId="13A45B9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567" w:type="dxa"/>
            <w:vAlign w:val="center"/>
          </w:tcPr>
          <w:p w14:paraId="235AE29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75" w:type="dxa"/>
            <w:vAlign w:val="center"/>
          </w:tcPr>
          <w:p w14:paraId="70B269F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660" w:type="dxa"/>
            <w:vAlign w:val="center"/>
          </w:tcPr>
          <w:p w14:paraId="0797A5F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765" w:type="dxa"/>
            <w:vAlign w:val="center"/>
          </w:tcPr>
          <w:p w14:paraId="5FC68CA2">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5F0DFA84">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365087B9">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A73A20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60" w:type="dxa"/>
            <w:vAlign w:val="center"/>
          </w:tcPr>
          <w:p w14:paraId="511B5D2D">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21D26C81">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vAlign w:val="center"/>
          </w:tcPr>
          <w:p w14:paraId="20994C95">
            <w:pPr>
              <w:widowControl/>
              <w:spacing w:line="36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eq \o\ac(</w:instrText>
            </w:r>
            <w:r>
              <w:rPr>
                <w:rFonts w:hint="eastAsia" w:asciiTheme="minorEastAsia" w:hAnsiTheme="minorEastAsia" w:eastAsiaTheme="minorEastAsia" w:cstheme="minorEastAsia"/>
                <w:color w:val="000000"/>
                <w:position w:val="-3"/>
                <w:sz w:val="27"/>
                <w:szCs w:val="18"/>
              </w:rPr>
              <w:instrText xml:space="preserve">○</w:instrText>
            </w:r>
            <w:r>
              <w:rPr>
                <w:rFonts w:hint="eastAsia" w:asciiTheme="minorEastAsia" w:hAnsiTheme="minorEastAsia" w:eastAsiaTheme="minorEastAsia" w:cstheme="minorEastAsia"/>
                <w:color w:val="000000"/>
                <w:sz w:val="18"/>
                <w:szCs w:val="18"/>
              </w:rPr>
              <w:instrText xml:space="preserve">,8)</w:instrText>
            </w:r>
            <w:r>
              <w:rPr>
                <w:rFonts w:hint="eastAsia" w:asciiTheme="minorEastAsia" w:hAnsiTheme="minorEastAsia" w:eastAsiaTheme="minorEastAsia" w:cstheme="minorEastAsia"/>
                <w:color w:val="000000"/>
                <w:sz w:val="18"/>
                <w:szCs w:val="18"/>
              </w:rPr>
              <w:fldChar w:fldCharType="end"/>
            </w:r>
          </w:p>
        </w:tc>
        <w:tc>
          <w:tcPr>
            <w:tcW w:w="682" w:type="dxa"/>
          </w:tcPr>
          <w:p w14:paraId="341BC10D">
            <w:pPr>
              <w:widowControl/>
              <w:spacing w:line="360" w:lineRule="exact"/>
              <w:jc w:val="center"/>
              <w:rPr>
                <w:rFonts w:asciiTheme="minorEastAsia" w:hAnsiTheme="minorEastAsia" w:eastAsiaTheme="minorEastAsia" w:cstheme="minorEastAsia"/>
                <w:color w:val="000000"/>
                <w:kern w:val="0"/>
                <w:sz w:val="18"/>
                <w:szCs w:val="18"/>
              </w:rPr>
            </w:pPr>
          </w:p>
        </w:tc>
      </w:tr>
      <w:tr w14:paraId="276A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0" w:type="dxa"/>
            <w:vMerge w:val="continue"/>
            <w:vAlign w:val="center"/>
          </w:tcPr>
          <w:p w14:paraId="090EFF9B">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1F70A551">
            <w:pPr>
              <w:widowControl/>
              <w:spacing w:line="360" w:lineRule="exact"/>
              <w:jc w:val="left"/>
              <w:rPr>
                <w:rFonts w:asciiTheme="minorEastAsia" w:hAnsiTheme="minorEastAsia" w:eastAsiaTheme="minorEastAsia" w:cstheme="minorEastAsia"/>
                <w:color w:val="000000"/>
                <w:kern w:val="0"/>
                <w:sz w:val="18"/>
                <w:szCs w:val="18"/>
              </w:rPr>
            </w:pPr>
          </w:p>
        </w:tc>
        <w:tc>
          <w:tcPr>
            <w:tcW w:w="1393" w:type="dxa"/>
            <w:gridSpan w:val="2"/>
            <w:vAlign w:val="center"/>
          </w:tcPr>
          <w:p w14:paraId="3F82DD4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小   计</w:t>
            </w:r>
          </w:p>
        </w:tc>
        <w:tc>
          <w:tcPr>
            <w:tcW w:w="1752" w:type="dxa"/>
            <w:vAlign w:val="center"/>
          </w:tcPr>
          <w:p w14:paraId="1A6EF5BC">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8门</w:t>
            </w:r>
          </w:p>
        </w:tc>
        <w:tc>
          <w:tcPr>
            <w:tcW w:w="675" w:type="dxa"/>
            <w:vAlign w:val="center"/>
          </w:tcPr>
          <w:p w14:paraId="2DD5EF16">
            <w:pPr>
              <w:widowControl/>
              <w:spacing w:line="360" w:lineRule="exact"/>
              <w:jc w:val="center"/>
              <w:rPr>
                <w:rFonts w:asciiTheme="minorEastAsia" w:hAnsiTheme="minorEastAsia" w:eastAsiaTheme="minorEastAsia" w:cstheme="minorEastAsia"/>
                <w:color w:val="000000"/>
                <w:kern w:val="0"/>
                <w:sz w:val="18"/>
                <w:szCs w:val="18"/>
              </w:rPr>
            </w:pPr>
          </w:p>
        </w:tc>
        <w:tc>
          <w:tcPr>
            <w:tcW w:w="708" w:type="dxa"/>
            <w:vAlign w:val="center"/>
          </w:tcPr>
          <w:p w14:paraId="0341E4E8">
            <w:pPr>
              <w:widowControl/>
              <w:spacing w:line="360" w:lineRule="exac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288</w:t>
            </w:r>
          </w:p>
        </w:tc>
        <w:tc>
          <w:tcPr>
            <w:tcW w:w="567" w:type="dxa"/>
            <w:vAlign w:val="center"/>
          </w:tcPr>
          <w:p w14:paraId="11F7377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102</w:t>
            </w:r>
          </w:p>
        </w:tc>
        <w:tc>
          <w:tcPr>
            <w:tcW w:w="675" w:type="dxa"/>
            <w:vAlign w:val="center"/>
          </w:tcPr>
          <w:p w14:paraId="5417263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186</w:t>
            </w:r>
          </w:p>
        </w:tc>
        <w:tc>
          <w:tcPr>
            <w:tcW w:w="660" w:type="dxa"/>
            <w:vAlign w:val="center"/>
          </w:tcPr>
          <w:p w14:paraId="172140D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w:t>
            </w:r>
          </w:p>
        </w:tc>
        <w:tc>
          <w:tcPr>
            <w:tcW w:w="765" w:type="dxa"/>
            <w:vAlign w:val="center"/>
          </w:tcPr>
          <w:p w14:paraId="71C0D7BC">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E213585">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2B0EEA4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128</w:t>
            </w:r>
          </w:p>
        </w:tc>
        <w:tc>
          <w:tcPr>
            <w:tcW w:w="660" w:type="dxa"/>
            <w:vAlign w:val="center"/>
          </w:tcPr>
          <w:p w14:paraId="763ECA7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160</w:t>
            </w:r>
          </w:p>
        </w:tc>
        <w:tc>
          <w:tcPr>
            <w:tcW w:w="660" w:type="dxa"/>
            <w:vAlign w:val="center"/>
          </w:tcPr>
          <w:p w14:paraId="61EADA53">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9C695EC">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22722433">
            <w:pPr>
              <w:widowControl/>
              <w:spacing w:line="360" w:lineRule="exact"/>
              <w:jc w:val="center"/>
              <w:rPr>
                <w:rFonts w:asciiTheme="minorEastAsia" w:hAnsiTheme="minorEastAsia" w:eastAsiaTheme="minorEastAsia" w:cstheme="minorEastAsia"/>
                <w:color w:val="000000"/>
                <w:kern w:val="0"/>
                <w:sz w:val="18"/>
                <w:szCs w:val="18"/>
              </w:rPr>
            </w:pPr>
          </w:p>
        </w:tc>
        <w:tc>
          <w:tcPr>
            <w:tcW w:w="682" w:type="dxa"/>
          </w:tcPr>
          <w:p w14:paraId="0FE38B7A">
            <w:pPr>
              <w:widowControl/>
              <w:spacing w:line="360" w:lineRule="exact"/>
              <w:jc w:val="center"/>
              <w:rPr>
                <w:rFonts w:asciiTheme="minorEastAsia" w:hAnsiTheme="minorEastAsia" w:eastAsiaTheme="minorEastAsia" w:cstheme="minorEastAsia"/>
                <w:color w:val="000000"/>
                <w:kern w:val="0"/>
                <w:sz w:val="18"/>
                <w:szCs w:val="18"/>
              </w:rPr>
            </w:pPr>
          </w:p>
        </w:tc>
      </w:tr>
      <w:tr w14:paraId="0E91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0" w:type="dxa"/>
            <w:vMerge w:val="restart"/>
            <w:vAlign w:val="center"/>
          </w:tcPr>
          <w:p w14:paraId="3B65D0BD">
            <w:pPr>
              <w:spacing w:line="360" w:lineRule="exact"/>
              <w:jc w:val="left"/>
              <w:rPr>
                <w:rFonts w:asciiTheme="minorEastAsia" w:hAnsiTheme="minorEastAsia" w:eastAsiaTheme="minorEastAsia" w:cstheme="minorEastAsia"/>
                <w:color w:val="000000"/>
                <w:kern w:val="0"/>
                <w:sz w:val="18"/>
                <w:szCs w:val="18"/>
              </w:rPr>
            </w:pPr>
          </w:p>
        </w:tc>
        <w:tc>
          <w:tcPr>
            <w:tcW w:w="419" w:type="dxa"/>
            <w:vMerge w:val="restart"/>
            <w:vAlign w:val="center"/>
          </w:tcPr>
          <w:p w14:paraId="4C05B4C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专业拓展课</w:t>
            </w:r>
          </w:p>
        </w:tc>
        <w:tc>
          <w:tcPr>
            <w:tcW w:w="396" w:type="dxa"/>
            <w:vAlign w:val="center"/>
          </w:tcPr>
          <w:p w14:paraId="11F5397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97" w:type="dxa"/>
            <w:vAlign w:val="center"/>
          </w:tcPr>
          <w:p w14:paraId="07AB72A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040118G</w:t>
            </w:r>
          </w:p>
        </w:tc>
        <w:tc>
          <w:tcPr>
            <w:tcW w:w="1752" w:type="dxa"/>
            <w:vAlign w:val="center"/>
          </w:tcPr>
          <w:p w14:paraId="5759A537">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中国工艺美术史</w:t>
            </w:r>
          </w:p>
        </w:tc>
        <w:tc>
          <w:tcPr>
            <w:tcW w:w="675" w:type="dxa"/>
            <w:vAlign w:val="center"/>
          </w:tcPr>
          <w:p w14:paraId="25240C3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72F48C2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567" w:type="dxa"/>
            <w:vAlign w:val="center"/>
          </w:tcPr>
          <w:p w14:paraId="2AB120D7">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w:t>
            </w:r>
          </w:p>
        </w:tc>
        <w:tc>
          <w:tcPr>
            <w:tcW w:w="675" w:type="dxa"/>
            <w:vAlign w:val="center"/>
          </w:tcPr>
          <w:p w14:paraId="684590F9">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50</w:t>
            </w:r>
          </w:p>
        </w:tc>
        <w:tc>
          <w:tcPr>
            <w:tcW w:w="660" w:type="dxa"/>
            <w:vAlign w:val="center"/>
          </w:tcPr>
          <w:p w14:paraId="4FD79B7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765" w:type="dxa"/>
            <w:vAlign w:val="center"/>
          </w:tcPr>
          <w:p w14:paraId="1D74EDFE">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29DAEC1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645" w:type="dxa"/>
            <w:vAlign w:val="center"/>
          </w:tcPr>
          <w:p w14:paraId="4EA0C8E9">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9486B37">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3A45C4EB">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21A03E18">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1B7AE694">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3"/>
                <w:sz w:val="27"/>
                <w:szCs w:val="18"/>
              </w:rPr>
              <w:instrText xml:space="preserve">○</w:instrText>
            </w:r>
            <w:r>
              <w:rPr>
                <w:rFonts w:hint="eastAsia" w:asciiTheme="minorEastAsia" w:hAnsiTheme="minorEastAsia" w:eastAsiaTheme="minorEastAsia" w:cstheme="minorEastAsia"/>
                <w:sz w:val="18"/>
                <w:szCs w:val="18"/>
              </w:rPr>
              <w:instrText xml:space="preserve">,1)</w:instrText>
            </w:r>
            <w:r>
              <w:rPr>
                <w:rFonts w:hint="eastAsia" w:asciiTheme="minorEastAsia" w:hAnsiTheme="minorEastAsia" w:eastAsiaTheme="minorEastAsia" w:cstheme="minorEastAsia"/>
                <w:sz w:val="18"/>
                <w:szCs w:val="18"/>
              </w:rPr>
              <w:fldChar w:fldCharType="end"/>
            </w:r>
          </w:p>
        </w:tc>
        <w:tc>
          <w:tcPr>
            <w:tcW w:w="682" w:type="dxa"/>
            <w:vMerge w:val="restart"/>
          </w:tcPr>
          <w:p w14:paraId="54EC76A9">
            <w:pPr>
              <w:widowControl/>
              <w:spacing w:line="360" w:lineRule="exact"/>
              <w:jc w:val="center"/>
              <w:rPr>
                <w:rFonts w:asciiTheme="minorEastAsia" w:hAnsiTheme="minorEastAsia" w:eastAsiaTheme="minorEastAsia" w:cstheme="minorEastAsia"/>
                <w:color w:val="000000"/>
                <w:kern w:val="0"/>
                <w:sz w:val="18"/>
                <w:szCs w:val="18"/>
              </w:rPr>
            </w:pPr>
            <w:r>
              <w:rPr>
                <w:rFonts w:hint="eastAsia"/>
              </w:rPr>
              <w:t>二选一</w:t>
            </w:r>
          </w:p>
        </w:tc>
      </w:tr>
      <w:tr w14:paraId="48F3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50" w:type="dxa"/>
            <w:vMerge w:val="continue"/>
            <w:vAlign w:val="center"/>
          </w:tcPr>
          <w:p w14:paraId="6C159DBA">
            <w:pPr>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1450DBE3">
            <w:pPr>
              <w:widowControl/>
              <w:spacing w:line="360" w:lineRule="exact"/>
              <w:jc w:val="center"/>
              <w:rPr>
                <w:rFonts w:asciiTheme="minorEastAsia" w:hAnsiTheme="minorEastAsia" w:eastAsiaTheme="minorEastAsia" w:cstheme="minorEastAsia"/>
                <w:color w:val="000000"/>
                <w:kern w:val="0"/>
                <w:sz w:val="18"/>
                <w:szCs w:val="18"/>
              </w:rPr>
            </w:pPr>
          </w:p>
        </w:tc>
        <w:tc>
          <w:tcPr>
            <w:tcW w:w="396" w:type="dxa"/>
            <w:vAlign w:val="center"/>
          </w:tcPr>
          <w:p w14:paraId="7D105BE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997" w:type="dxa"/>
            <w:vAlign w:val="center"/>
          </w:tcPr>
          <w:p w14:paraId="77A3390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040119G</w:t>
            </w:r>
          </w:p>
        </w:tc>
        <w:tc>
          <w:tcPr>
            <w:tcW w:w="1752" w:type="dxa"/>
            <w:vAlign w:val="center"/>
          </w:tcPr>
          <w:p w14:paraId="4BCEFEA2">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包装设计</w:t>
            </w:r>
          </w:p>
        </w:tc>
        <w:tc>
          <w:tcPr>
            <w:tcW w:w="675" w:type="dxa"/>
            <w:vAlign w:val="center"/>
          </w:tcPr>
          <w:p w14:paraId="5F0B5EE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5244736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567" w:type="dxa"/>
            <w:vAlign w:val="center"/>
          </w:tcPr>
          <w:p w14:paraId="270CD638">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w:t>
            </w:r>
          </w:p>
        </w:tc>
        <w:tc>
          <w:tcPr>
            <w:tcW w:w="675" w:type="dxa"/>
            <w:vAlign w:val="center"/>
          </w:tcPr>
          <w:p w14:paraId="3282EFF8">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50</w:t>
            </w:r>
          </w:p>
        </w:tc>
        <w:tc>
          <w:tcPr>
            <w:tcW w:w="660" w:type="dxa"/>
            <w:vAlign w:val="center"/>
          </w:tcPr>
          <w:p w14:paraId="643CDDD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765" w:type="dxa"/>
            <w:vAlign w:val="center"/>
          </w:tcPr>
          <w:p w14:paraId="0E16D49A">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1CE6CF7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645" w:type="dxa"/>
            <w:vAlign w:val="center"/>
          </w:tcPr>
          <w:p w14:paraId="5DB1F8EC">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FA756C5">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21B87FA9">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3E0643CC">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1163B4F1">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eq \o\ac(</w:instrText>
            </w:r>
            <w:r>
              <w:rPr>
                <w:rFonts w:hint="eastAsia" w:asciiTheme="minorEastAsia" w:hAnsiTheme="minorEastAsia" w:eastAsiaTheme="minorEastAsia" w:cstheme="minorEastAsia"/>
                <w:color w:val="000000"/>
                <w:position w:val="-3"/>
                <w:sz w:val="27"/>
                <w:szCs w:val="18"/>
              </w:rPr>
              <w:instrText xml:space="preserve">○</w:instrText>
            </w:r>
            <w:r>
              <w:rPr>
                <w:rFonts w:hint="eastAsia" w:asciiTheme="minorEastAsia" w:hAnsiTheme="minorEastAsia" w:eastAsiaTheme="minorEastAsia" w:cstheme="minorEastAsia"/>
                <w:color w:val="000000"/>
                <w:sz w:val="18"/>
                <w:szCs w:val="18"/>
              </w:rPr>
              <w:instrText xml:space="preserve">,8)</w:instrText>
            </w:r>
            <w:r>
              <w:rPr>
                <w:rFonts w:hint="eastAsia" w:asciiTheme="minorEastAsia" w:hAnsiTheme="minorEastAsia" w:eastAsiaTheme="minorEastAsia" w:cstheme="minorEastAsia"/>
                <w:color w:val="000000"/>
                <w:sz w:val="18"/>
                <w:szCs w:val="18"/>
              </w:rPr>
              <w:fldChar w:fldCharType="end"/>
            </w:r>
          </w:p>
        </w:tc>
        <w:tc>
          <w:tcPr>
            <w:tcW w:w="682" w:type="dxa"/>
            <w:vMerge w:val="continue"/>
          </w:tcPr>
          <w:p w14:paraId="39212E22">
            <w:pPr>
              <w:widowControl/>
              <w:spacing w:line="360" w:lineRule="exact"/>
              <w:jc w:val="center"/>
              <w:rPr>
                <w:rFonts w:asciiTheme="minorEastAsia" w:hAnsiTheme="minorEastAsia" w:eastAsiaTheme="minorEastAsia" w:cstheme="minorEastAsia"/>
                <w:color w:val="000000"/>
                <w:kern w:val="0"/>
                <w:sz w:val="18"/>
                <w:szCs w:val="18"/>
              </w:rPr>
            </w:pPr>
          </w:p>
        </w:tc>
      </w:tr>
      <w:tr w14:paraId="2123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50" w:type="dxa"/>
            <w:vMerge w:val="continue"/>
            <w:vAlign w:val="center"/>
          </w:tcPr>
          <w:p w14:paraId="46F84C6E">
            <w:pPr>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3E98EA15">
            <w:pPr>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0B59047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997" w:type="dxa"/>
            <w:vAlign w:val="center"/>
          </w:tcPr>
          <w:p w14:paraId="710D251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040120G</w:t>
            </w:r>
          </w:p>
        </w:tc>
        <w:tc>
          <w:tcPr>
            <w:tcW w:w="1752" w:type="dxa"/>
            <w:vAlign w:val="center"/>
          </w:tcPr>
          <w:p w14:paraId="2054D7B9">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陶瓷雕塑</w:t>
            </w:r>
          </w:p>
        </w:tc>
        <w:tc>
          <w:tcPr>
            <w:tcW w:w="675" w:type="dxa"/>
            <w:vAlign w:val="center"/>
          </w:tcPr>
          <w:p w14:paraId="71E48B2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67BA504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567" w:type="dxa"/>
            <w:vAlign w:val="center"/>
          </w:tcPr>
          <w:p w14:paraId="71A74F3E">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w:t>
            </w:r>
          </w:p>
        </w:tc>
        <w:tc>
          <w:tcPr>
            <w:tcW w:w="675" w:type="dxa"/>
            <w:vAlign w:val="center"/>
          </w:tcPr>
          <w:p w14:paraId="3A980359">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50</w:t>
            </w:r>
          </w:p>
        </w:tc>
        <w:tc>
          <w:tcPr>
            <w:tcW w:w="660" w:type="dxa"/>
            <w:vAlign w:val="center"/>
          </w:tcPr>
          <w:p w14:paraId="74C530B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765" w:type="dxa"/>
            <w:vAlign w:val="center"/>
          </w:tcPr>
          <w:p w14:paraId="4BE9DB74">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6594D35F">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197DC260">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8968EB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64</w:t>
            </w:r>
          </w:p>
        </w:tc>
        <w:tc>
          <w:tcPr>
            <w:tcW w:w="660" w:type="dxa"/>
            <w:vAlign w:val="center"/>
          </w:tcPr>
          <w:p w14:paraId="12ED6137">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37B73BF2">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0B8378E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eq \o\ac(</w:instrText>
            </w:r>
            <w:r>
              <w:rPr>
                <w:rFonts w:hint="eastAsia" w:asciiTheme="minorEastAsia" w:hAnsiTheme="minorEastAsia" w:eastAsiaTheme="minorEastAsia" w:cstheme="minorEastAsia"/>
                <w:color w:val="000000"/>
                <w:position w:val="-3"/>
                <w:sz w:val="27"/>
                <w:szCs w:val="18"/>
              </w:rPr>
              <w:instrText xml:space="preserve">○</w:instrText>
            </w:r>
            <w:r>
              <w:rPr>
                <w:rFonts w:hint="eastAsia" w:asciiTheme="minorEastAsia" w:hAnsiTheme="minorEastAsia" w:eastAsiaTheme="minorEastAsia" w:cstheme="minorEastAsia"/>
                <w:color w:val="000000"/>
                <w:sz w:val="18"/>
                <w:szCs w:val="18"/>
              </w:rPr>
              <w:instrText xml:space="preserve">,8)</w:instrText>
            </w:r>
            <w:r>
              <w:rPr>
                <w:rFonts w:hint="eastAsia" w:asciiTheme="minorEastAsia" w:hAnsiTheme="minorEastAsia" w:eastAsiaTheme="minorEastAsia" w:cstheme="minorEastAsia"/>
                <w:color w:val="000000"/>
                <w:sz w:val="18"/>
                <w:szCs w:val="18"/>
              </w:rPr>
              <w:fldChar w:fldCharType="end"/>
            </w:r>
          </w:p>
        </w:tc>
        <w:tc>
          <w:tcPr>
            <w:tcW w:w="682" w:type="dxa"/>
            <w:vMerge w:val="restart"/>
          </w:tcPr>
          <w:p w14:paraId="4DC1DC0E">
            <w:pPr>
              <w:widowControl/>
              <w:spacing w:line="360" w:lineRule="exact"/>
              <w:jc w:val="center"/>
              <w:rPr>
                <w:rFonts w:asciiTheme="minorEastAsia" w:hAnsiTheme="minorEastAsia" w:eastAsiaTheme="minorEastAsia" w:cstheme="minorEastAsia"/>
                <w:color w:val="000000"/>
                <w:kern w:val="0"/>
                <w:sz w:val="18"/>
                <w:szCs w:val="18"/>
              </w:rPr>
            </w:pPr>
            <w:r>
              <w:rPr>
                <w:rFonts w:hint="eastAsia"/>
              </w:rPr>
              <w:t>二选一</w:t>
            </w:r>
          </w:p>
        </w:tc>
      </w:tr>
      <w:tr w14:paraId="6E11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AC9BDA2">
            <w:pPr>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287CEE7B">
            <w:pPr>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5BD5BD9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997" w:type="dxa"/>
            <w:vAlign w:val="center"/>
          </w:tcPr>
          <w:p w14:paraId="31D86DE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040121G</w:t>
            </w:r>
          </w:p>
        </w:tc>
        <w:tc>
          <w:tcPr>
            <w:tcW w:w="1752" w:type="dxa"/>
            <w:vAlign w:val="center"/>
          </w:tcPr>
          <w:p w14:paraId="56FD1B65">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旅游纪念品设计</w:t>
            </w:r>
          </w:p>
        </w:tc>
        <w:tc>
          <w:tcPr>
            <w:tcW w:w="675" w:type="dxa"/>
            <w:vAlign w:val="center"/>
          </w:tcPr>
          <w:p w14:paraId="4710E1C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6DB2ABAA">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64</w:t>
            </w:r>
          </w:p>
        </w:tc>
        <w:tc>
          <w:tcPr>
            <w:tcW w:w="567" w:type="dxa"/>
            <w:vAlign w:val="center"/>
          </w:tcPr>
          <w:p w14:paraId="7A709C2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w:t>
            </w:r>
            <w:r>
              <w:rPr>
                <w:rFonts w:hint="eastAsia" w:asciiTheme="minorEastAsia" w:hAnsiTheme="minorEastAsia" w:eastAsiaTheme="minorEastAsia" w:cstheme="minorEastAsia"/>
                <w:color w:val="000000"/>
                <w:kern w:val="0"/>
                <w:sz w:val="18"/>
                <w:szCs w:val="18"/>
              </w:rPr>
              <w:t>2</w:t>
            </w:r>
          </w:p>
        </w:tc>
        <w:tc>
          <w:tcPr>
            <w:tcW w:w="675" w:type="dxa"/>
            <w:vAlign w:val="center"/>
          </w:tcPr>
          <w:p w14:paraId="4D2481A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50</w:t>
            </w:r>
          </w:p>
        </w:tc>
        <w:tc>
          <w:tcPr>
            <w:tcW w:w="660" w:type="dxa"/>
            <w:vAlign w:val="center"/>
          </w:tcPr>
          <w:p w14:paraId="0C8DCD24">
            <w:pPr>
              <w:widowControl/>
              <w:spacing w:line="360" w:lineRule="exact"/>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val="en-US" w:eastAsia="zh-CN"/>
              </w:rPr>
              <w:t>4</w:t>
            </w:r>
          </w:p>
        </w:tc>
        <w:tc>
          <w:tcPr>
            <w:tcW w:w="765" w:type="dxa"/>
            <w:vAlign w:val="center"/>
          </w:tcPr>
          <w:p w14:paraId="370394C7">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1F6F60B3">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0EDD74AB">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60D17C17">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64</w:t>
            </w:r>
          </w:p>
        </w:tc>
        <w:tc>
          <w:tcPr>
            <w:tcW w:w="660" w:type="dxa"/>
            <w:vAlign w:val="center"/>
          </w:tcPr>
          <w:p w14:paraId="5F92727E">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103F3A72">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64B1E5C1">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vMerge w:val="continue"/>
          </w:tcPr>
          <w:p w14:paraId="17C7FBC0">
            <w:pPr>
              <w:widowControl/>
              <w:spacing w:line="360" w:lineRule="exact"/>
              <w:jc w:val="center"/>
              <w:rPr>
                <w:rFonts w:asciiTheme="minorEastAsia" w:hAnsiTheme="minorEastAsia" w:eastAsiaTheme="minorEastAsia" w:cstheme="minorEastAsia"/>
                <w:color w:val="000000"/>
                <w:kern w:val="0"/>
                <w:sz w:val="18"/>
                <w:szCs w:val="18"/>
              </w:rPr>
            </w:pPr>
          </w:p>
        </w:tc>
      </w:tr>
      <w:tr w14:paraId="025B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8CE0F75">
            <w:pPr>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5433BB6B">
            <w:pPr>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5FA9CF6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997" w:type="dxa"/>
            <w:vAlign w:val="center"/>
          </w:tcPr>
          <w:p w14:paraId="1085E8C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040122G</w:t>
            </w:r>
          </w:p>
        </w:tc>
        <w:tc>
          <w:tcPr>
            <w:tcW w:w="1752" w:type="dxa"/>
            <w:vAlign w:val="center"/>
          </w:tcPr>
          <w:p w14:paraId="7C40C029">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景观雕塑设计</w:t>
            </w:r>
          </w:p>
        </w:tc>
        <w:tc>
          <w:tcPr>
            <w:tcW w:w="675" w:type="dxa"/>
            <w:vAlign w:val="center"/>
          </w:tcPr>
          <w:p w14:paraId="5B18CDD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619EA9EB">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64</w:t>
            </w:r>
          </w:p>
        </w:tc>
        <w:tc>
          <w:tcPr>
            <w:tcW w:w="567" w:type="dxa"/>
            <w:vAlign w:val="center"/>
          </w:tcPr>
          <w:p w14:paraId="1EE9884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675" w:type="dxa"/>
            <w:vAlign w:val="center"/>
          </w:tcPr>
          <w:p w14:paraId="001D8820">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50</w:t>
            </w:r>
          </w:p>
        </w:tc>
        <w:tc>
          <w:tcPr>
            <w:tcW w:w="660" w:type="dxa"/>
            <w:vAlign w:val="center"/>
          </w:tcPr>
          <w:p w14:paraId="07FBEAED">
            <w:pPr>
              <w:widowControl/>
              <w:spacing w:line="360" w:lineRule="exact"/>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val="en-US" w:eastAsia="zh-CN"/>
              </w:rPr>
              <w:t>4</w:t>
            </w:r>
          </w:p>
        </w:tc>
        <w:tc>
          <w:tcPr>
            <w:tcW w:w="765" w:type="dxa"/>
            <w:vAlign w:val="center"/>
          </w:tcPr>
          <w:p w14:paraId="66703B85">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7AA85916">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276E949C">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5847E2A3">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64</w:t>
            </w:r>
          </w:p>
        </w:tc>
        <w:tc>
          <w:tcPr>
            <w:tcW w:w="660" w:type="dxa"/>
            <w:vAlign w:val="center"/>
          </w:tcPr>
          <w:p w14:paraId="58CE695F">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01AD3968">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6D8000B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eq \o\ac(</w:instrText>
            </w:r>
            <w:r>
              <w:rPr>
                <w:rFonts w:hint="eastAsia" w:asciiTheme="minorEastAsia" w:hAnsiTheme="minorEastAsia" w:eastAsiaTheme="minorEastAsia" w:cstheme="minorEastAsia"/>
                <w:color w:val="000000"/>
                <w:position w:val="-3"/>
                <w:sz w:val="27"/>
                <w:szCs w:val="18"/>
              </w:rPr>
              <w:instrText xml:space="preserve">○</w:instrText>
            </w:r>
            <w:r>
              <w:rPr>
                <w:rFonts w:hint="eastAsia" w:asciiTheme="minorEastAsia" w:hAnsiTheme="minorEastAsia" w:eastAsiaTheme="minorEastAsia" w:cstheme="minorEastAsia"/>
                <w:color w:val="000000"/>
                <w:sz w:val="18"/>
                <w:szCs w:val="18"/>
              </w:rPr>
              <w:instrText xml:space="preserve">,8)</w:instrText>
            </w:r>
            <w:r>
              <w:rPr>
                <w:rFonts w:hint="eastAsia" w:asciiTheme="minorEastAsia" w:hAnsiTheme="minorEastAsia" w:eastAsiaTheme="minorEastAsia" w:cstheme="minorEastAsia"/>
                <w:color w:val="000000"/>
                <w:sz w:val="18"/>
                <w:szCs w:val="18"/>
              </w:rPr>
              <w:fldChar w:fldCharType="end"/>
            </w:r>
          </w:p>
        </w:tc>
        <w:tc>
          <w:tcPr>
            <w:tcW w:w="682" w:type="dxa"/>
            <w:vMerge w:val="restart"/>
          </w:tcPr>
          <w:p w14:paraId="62A8D762">
            <w:pPr>
              <w:widowControl/>
              <w:spacing w:line="360" w:lineRule="exact"/>
              <w:jc w:val="center"/>
              <w:rPr>
                <w:rFonts w:asciiTheme="minorEastAsia" w:hAnsiTheme="minorEastAsia" w:eastAsiaTheme="minorEastAsia" w:cstheme="minorEastAsia"/>
                <w:color w:val="000000"/>
                <w:kern w:val="0"/>
                <w:sz w:val="18"/>
                <w:szCs w:val="18"/>
              </w:rPr>
            </w:pPr>
            <w:r>
              <w:rPr>
                <w:rFonts w:hint="eastAsia"/>
              </w:rPr>
              <w:t>二选一</w:t>
            </w:r>
          </w:p>
        </w:tc>
      </w:tr>
      <w:tr w14:paraId="220D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0" w:type="dxa"/>
            <w:vMerge w:val="continue"/>
            <w:vAlign w:val="center"/>
          </w:tcPr>
          <w:p w14:paraId="10FF91E1">
            <w:pPr>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378C3032">
            <w:pPr>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1821B54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997" w:type="dxa"/>
            <w:vAlign w:val="center"/>
          </w:tcPr>
          <w:p w14:paraId="6034005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040123G</w:t>
            </w:r>
          </w:p>
        </w:tc>
        <w:tc>
          <w:tcPr>
            <w:tcW w:w="1752" w:type="dxa"/>
            <w:vAlign w:val="center"/>
          </w:tcPr>
          <w:p w14:paraId="45FEE9F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陶瓷文创设计</w:t>
            </w:r>
          </w:p>
        </w:tc>
        <w:tc>
          <w:tcPr>
            <w:tcW w:w="675" w:type="dxa"/>
            <w:vAlign w:val="center"/>
          </w:tcPr>
          <w:p w14:paraId="5F6398E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B</w:t>
            </w:r>
          </w:p>
        </w:tc>
        <w:tc>
          <w:tcPr>
            <w:tcW w:w="708" w:type="dxa"/>
            <w:vAlign w:val="center"/>
          </w:tcPr>
          <w:p w14:paraId="0AEEAC45">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64</w:t>
            </w:r>
          </w:p>
        </w:tc>
        <w:tc>
          <w:tcPr>
            <w:tcW w:w="567" w:type="dxa"/>
            <w:vAlign w:val="center"/>
          </w:tcPr>
          <w:p w14:paraId="0153835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675" w:type="dxa"/>
            <w:vAlign w:val="center"/>
          </w:tcPr>
          <w:p w14:paraId="7BE1B9BA">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50</w:t>
            </w:r>
          </w:p>
        </w:tc>
        <w:tc>
          <w:tcPr>
            <w:tcW w:w="660" w:type="dxa"/>
            <w:vAlign w:val="center"/>
          </w:tcPr>
          <w:p w14:paraId="1D9F05B7">
            <w:pPr>
              <w:widowControl/>
              <w:spacing w:line="360" w:lineRule="exact"/>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val="en-US" w:eastAsia="zh-CN"/>
              </w:rPr>
              <w:t>4</w:t>
            </w:r>
          </w:p>
        </w:tc>
        <w:tc>
          <w:tcPr>
            <w:tcW w:w="765" w:type="dxa"/>
            <w:vAlign w:val="center"/>
          </w:tcPr>
          <w:p w14:paraId="78AB0722">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543D9265">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59260E06">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23F4D426">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64</w:t>
            </w:r>
          </w:p>
        </w:tc>
        <w:tc>
          <w:tcPr>
            <w:tcW w:w="660" w:type="dxa"/>
            <w:vAlign w:val="center"/>
          </w:tcPr>
          <w:p w14:paraId="027B72BA">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54ECF088">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20D47CA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vMerge w:val="continue"/>
            <w:shd w:val="clear" w:color="auto" w:fill="auto"/>
            <w:vAlign w:val="top"/>
          </w:tcPr>
          <w:p w14:paraId="12BE1A90">
            <w:pPr>
              <w:widowControl/>
              <w:spacing w:line="360" w:lineRule="exact"/>
              <w:jc w:val="center"/>
              <w:rPr>
                <w:rFonts w:asciiTheme="minorEastAsia" w:hAnsiTheme="minorEastAsia" w:eastAsiaTheme="minorEastAsia" w:cstheme="minorEastAsia"/>
                <w:color w:val="000000"/>
                <w:kern w:val="0"/>
                <w:sz w:val="18"/>
                <w:szCs w:val="18"/>
                <w:lang w:val="en-US" w:eastAsia="zh-CN" w:bidi="ar-SA"/>
              </w:rPr>
            </w:pPr>
          </w:p>
        </w:tc>
      </w:tr>
      <w:tr w14:paraId="28D1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2A3374F">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4A8D91FD">
            <w:pPr>
              <w:widowControl/>
              <w:spacing w:line="360" w:lineRule="exact"/>
              <w:jc w:val="left"/>
              <w:rPr>
                <w:rFonts w:asciiTheme="minorEastAsia" w:hAnsiTheme="minorEastAsia" w:eastAsiaTheme="minorEastAsia" w:cstheme="minorEastAsia"/>
                <w:color w:val="000000"/>
                <w:kern w:val="0"/>
                <w:sz w:val="18"/>
                <w:szCs w:val="18"/>
              </w:rPr>
            </w:pPr>
          </w:p>
        </w:tc>
        <w:tc>
          <w:tcPr>
            <w:tcW w:w="1393" w:type="dxa"/>
            <w:gridSpan w:val="2"/>
            <w:vAlign w:val="center"/>
          </w:tcPr>
          <w:p w14:paraId="34266AE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小   计</w:t>
            </w:r>
          </w:p>
        </w:tc>
        <w:tc>
          <w:tcPr>
            <w:tcW w:w="1752" w:type="dxa"/>
            <w:vAlign w:val="center"/>
          </w:tcPr>
          <w:p w14:paraId="40E02883">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6门</w:t>
            </w:r>
          </w:p>
        </w:tc>
        <w:tc>
          <w:tcPr>
            <w:tcW w:w="675" w:type="dxa"/>
            <w:vAlign w:val="center"/>
          </w:tcPr>
          <w:p w14:paraId="727F0872">
            <w:pPr>
              <w:widowControl/>
              <w:spacing w:line="360" w:lineRule="exact"/>
              <w:jc w:val="center"/>
              <w:rPr>
                <w:rFonts w:asciiTheme="minorEastAsia" w:hAnsiTheme="minorEastAsia" w:eastAsiaTheme="minorEastAsia" w:cstheme="minorEastAsia"/>
                <w:color w:val="000000"/>
                <w:kern w:val="0"/>
                <w:sz w:val="18"/>
                <w:szCs w:val="18"/>
              </w:rPr>
            </w:pPr>
          </w:p>
        </w:tc>
        <w:tc>
          <w:tcPr>
            <w:tcW w:w="708" w:type="dxa"/>
            <w:vAlign w:val="center"/>
          </w:tcPr>
          <w:p w14:paraId="0E73FBF9">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192</w:t>
            </w:r>
          </w:p>
        </w:tc>
        <w:tc>
          <w:tcPr>
            <w:tcW w:w="567" w:type="dxa"/>
            <w:vAlign w:val="center"/>
          </w:tcPr>
          <w:p w14:paraId="12962AFE">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36</w:t>
            </w:r>
          </w:p>
        </w:tc>
        <w:tc>
          <w:tcPr>
            <w:tcW w:w="675" w:type="dxa"/>
            <w:vAlign w:val="center"/>
          </w:tcPr>
          <w:p w14:paraId="25FC1A35">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150</w:t>
            </w:r>
          </w:p>
        </w:tc>
        <w:tc>
          <w:tcPr>
            <w:tcW w:w="660" w:type="dxa"/>
            <w:vAlign w:val="center"/>
          </w:tcPr>
          <w:p w14:paraId="5386251D">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w:t>
            </w:r>
          </w:p>
        </w:tc>
        <w:tc>
          <w:tcPr>
            <w:tcW w:w="765" w:type="dxa"/>
            <w:vAlign w:val="center"/>
          </w:tcPr>
          <w:p w14:paraId="5C4ABCC6">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3A38DFB5">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64</w:t>
            </w:r>
          </w:p>
        </w:tc>
        <w:tc>
          <w:tcPr>
            <w:tcW w:w="645" w:type="dxa"/>
            <w:vAlign w:val="center"/>
          </w:tcPr>
          <w:p w14:paraId="32EAEC2F">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p>
        </w:tc>
        <w:tc>
          <w:tcPr>
            <w:tcW w:w="660" w:type="dxa"/>
            <w:vAlign w:val="center"/>
          </w:tcPr>
          <w:p w14:paraId="7973A136">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128</w:t>
            </w:r>
          </w:p>
        </w:tc>
        <w:tc>
          <w:tcPr>
            <w:tcW w:w="660" w:type="dxa"/>
            <w:vAlign w:val="center"/>
          </w:tcPr>
          <w:p w14:paraId="63FC8229">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691A4E50">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313B30B9">
            <w:pPr>
              <w:widowControl/>
              <w:spacing w:line="360" w:lineRule="exact"/>
              <w:jc w:val="center"/>
              <w:rPr>
                <w:rFonts w:asciiTheme="minorEastAsia" w:hAnsiTheme="minorEastAsia" w:eastAsiaTheme="minorEastAsia" w:cstheme="minorEastAsia"/>
                <w:color w:val="000000"/>
                <w:kern w:val="0"/>
                <w:sz w:val="18"/>
                <w:szCs w:val="18"/>
              </w:rPr>
            </w:pPr>
          </w:p>
        </w:tc>
        <w:tc>
          <w:tcPr>
            <w:tcW w:w="682" w:type="dxa"/>
          </w:tcPr>
          <w:p w14:paraId="46C904FE">
            <w:pPr>
              <w:widowControl/>
              <w:spacing w:line="360" w:lineRule="exact"/>
              <w:jc w:val="center"/>
              <w:rPr>
                <w:rFonts w:asciiTheme="minorEastAsia" w:hAnsiTheme="minorEastAsia" w:eastAsiaTheme="minorEastAsia" w:cstheme="minorEastAsia"/>
                <w:color w:val="000000"/>
                <w:kern w:val="0"/>
                <w:sz w:val="18"/>
                <w:szCs w:val="18"/>
              </w:rPr>
            </w:pPr>
          </w:p>
        </w:tc>
      </w:tr>
      <w:tr w14:paraId="5FA1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restart"/>
            <w:vAlign w:val="center"/>
          </w:tcPr>
          <w:p w14:paraId="06028E75">
            <w:pPr>
              <w:widowControl/>
              <w:spacing w:line="360" w:lineRule="exact"/>
              <w:jc w:val="center"/>
              <w:rPr>
                <w:rFonts w:asciiTheme="minorEastAsia" w:hAnsiTheme="minorEastAsia" w:eastAsiaTheme="minorEastAsia" w:cstheme="minorEastAsia"/>
                <w:color w:val="000000"/>
                <w:kern w:val="0"/>
                <w:sz w:val="18"/>
                <w:szCs w:val="18"/>
              </w:rPr>
            </w:pPr>
          </w:p>
        </w:tc>
        <w:tc>
          <w:tcPr>
            <w:tcW w:w="419" w:type="dxa"/>
            <w:vMerge w:val="restart"/>
            <w:vAlign w:val="center"/>
          </w:tcPr>
          <w:p w14:paraId="2B1FD01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专业实践课</w:t>
            </w:r>
          </w:p>
        </w:tc>
        <w:tc>
          <w:tcPr>
            <w:tcW w:w="396" w:type="dxa"/>
            <w:vAlign w:val="center"/>
          </w:tcPr>
          <w:p w14:paraId="7E7F7F1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997" w:type="dxa"/>
            <w:vAlign w:val="center"/>
          </w:tcPr>
          <w:p w14:paraId="7C3B62AE">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040421Z</w:t>
            </w:r>
          </w:p>
        </w:tc>
        <w:tc>
          <w:tcPr>
            <w:tcW w:w="1752" w:type="dxa"/>
            <w:vAlign w:val="center"/>
          </w:tcPr>
          <w:p w14:paraId="0D459870">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kern w:val="0"/>
                <w:sz w:val="18"/>
                <w:szCs w:val="18"/>
              </w:rPr>
              <w:t>专业写生与考察</w:t>
            </w:r>
          </w:p>
        </w:tc>
        <w:tc>
          <w:tcPr>
            <w:tcW w:w="675" w:type="dxa"/>
            <w:vAlign w:val="center"/>
          </w:tcPr>
          <w:p w14:paraId="41F5B17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C</w:t>
            </w:r>
          </w:p>
        </w:tc>
        <w:tc>
          <w:tcPr>
            <w:tcW w:w="708" w:type="dxa"/>
            <w:vAlign w:val="center"/>
          </w:tcPr>
          <w:p w14:paraId="09A60597">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56</w:t>
            </w:r>
          </w:p>
        </w:tc>
        <w:tc>
          <w:tcPr>
            <w:tcW w:w="567" w:type="dxa"/>
            <w:vAlign w:val="center"/>
          </w:tcPr>
          <w:p w14:paraId="41311FC9">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75" w:type="dxa"/>
            <w:vAlign w:val="center"/>
          </w:tcPr>
          <w:p w14:paraId="149D4920">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56</w:t>
            </w:r>
          </w:p>
        </w:tc>
        <w:tc>
          <w:tcPr>
            <w:tcW w:w="660" w:type="dxa"/>
            <w:vAlign w:val="center"/>
          </w:tcPr>
          <w:p w14:paraId="710B01B3">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w:t>
            </w:r>
          </w:p>
        </w:tc>
        <w:tc>
          <w:tcPr>
            <w:tcW w:w="765" w:type="dxa"/>
            <w:vAlign w:val="center"/>
          </w:tcPr>
          <w:p w14:paraId="4E4D2F41">
            <w:pPr>
              <w:widowControl/>
              <w:spacing w:line="360" w:lineRule="exact"/>
              <w:rPr>
                <w:rFonts w:asciiTheme="minorEastAsia" w:hAnsiTheme="minorEastAsia" w:eastAsiaTheme="minorEastAsia" w:cstheme="minorEastAsia"/>
                <w:color w:val="000000"/>
                <w:kern w:val="0"/>
                <w:sz w:val="18"/>
                <w:szCs w:val="18"/>
              </w:rPr>
            </w:pPr>
          </w:p>
        </w:tc>
        <w:tc>
          <w:tcPr>
            <w:tcW w:w="705" w:type="dxa"/>
            <w:vAlign w:val="center"/>
          </w:tcPr>
          <w:p w14:paraId="021ABAF1">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5682595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w:t>
            </w:r>
          </w:p>
        </w:tc>
        <w:tc>
          <w:tcPr>
            <w:tcW w:w="660" w:type="dxa"/>
            <w:vAlign w:val="center"/>
          </w:tcPr>
          <w:p w14:paraId="61AB05E6">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90E3379">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30D9B0E1">
            <w:pPr>
              <w:widowControl/>
              <w:spacing w:line="360" w:lineRule="exact"/>
              <w:jc w:val="center"/>
              <w:rPr>
                <w:rFonts w:asciiTheme="minorEastAsia" w:hAnsiTheme="minorEastAsia" w:eastAsiaTheme="minorEastAsia" w:cstheme="minorEastAsia"/>
                <w:color w:val="000000"/>
                <w:kern w:val="0"/>
                <w:sz w:val="18"/>
                <w:szCs w:val="18"/>
              </w:rPr>
            </w:pPr>
          </w:p>
        </w:tc>
        <w:tc>
          <w:tcPr>
            <w:tcW w:w="765" w:type="dxa"/>
          </w:tcPr>
          <w:p w14:paraId="2A636E6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,6)</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438EFD8C">
            <w:pPr>
              <w:widowControl/>
              <w:spacing w:line="360" w:lineRule="exact"/>
              <w:jc w:val="center"/>
              <w:rPr>
                <w:rFonts w:asciiTheme="minorEastAsia" w:hAnsiTheme="minorEastAsia" w:eastAsiaTheme="minorEastAsia" w:cstheme="minorEastAsia"/>
                <w:color w:val="000000"/>
                <w:kern w:val="0"/>
                <w:sz w:val="18"/>
                <w:szCs w:val="18"/>
              </w:rPr>
            </w:pPr>
          </w:p>
        </w:tc>
      </w:tr>
      <w:tr w14:paraId="0A91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8062F95">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005C4611">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6EF8B2F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997" w:type="dxa"/>
            <w:vAlign w:val="center"/>
          </w:tcPr>
          <w:p w14:paraId="55F6C82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040120Z</w:t>
            </w:r>
          </w:p>
        </w:tc>
        <w:tc>
          <w:tcPr>
            <w:tcW w:w="1752" w:type="dxa"/>
            <w:vAlign w:val="center"/>
          </w:tcPr>
          <w:p w14:paraId="77699CB1">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岗位实习</w:t>
            </w:r>
          </w:p>
        </w:tc>
        <w:tc>
          <w:tcPr>
            <w:tcW w:w="675" w:type="dxa"/>
            <w:vAlign w:val="center"/>
          </w:tcPr>
          <w:p w14:paraId="29AD1D4D">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C</w:t>
            </w:r>
          </w:p>
        </w:tc>
        <w:tc>
          <w:tcPr>
            <w:tcW w:w="708" w:type="dxa"/>
            <w:vAlign w:val="center"/>
          </w:tcPr>
          <w:p w14:paraId="7149D522">
            <w:pPr>
              <w:widowControl/>
              <w:spacing w:line="360" w:lineRule="exact"/>
              <w:jc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color w:val="000000"/>
                <w:kern w:val="0"/>
                <w:sz w:val="18"/>
                <w:szCs w:val="18"/>
                <w:lang w:val="en-US" w:eastAsia="zh-CN"/>
              </w:rPr>
              <w:t>728</w:t>
            </w:r>
          </w:p>
        </w:tc>
        <w:tc>
          <w:tcPr>
            <w:tcW w:w="567" w:type="dxa"/>
            <w:vAlign w:val="center"/>
          </w:tcPr>
          <w:p w14:paraId="3882621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75" w:type="dxa"/>
            <w:vAlign w:val="center"/>
          </w:tcPr>
          <w:p w14:paraId="7CFA56E2">
            <w:pPr>
              <w:widowControl/>
              <w:spacing w:line="360" w:lineRule="exact"/>
              <w:jc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color w:val="000000"/>
                <w:kern w:val="0"/>
                <w:sz w:val="18"/>
                <w:szCs w:val="18"/>
                <w:lang w:val="en-US" w:eastAsia="zh-CN"/>
              </w:rPr>
              <w:t>728</w:t>
            </w:r>
          </w:p>
        </w:tc>
        <w:tc>
          <w:tcPr>
            <w:tcW w:w="660" w:type="dxa"/>
            <w:vAlign w:val="center"/>
          </w:tcPr>
          <w:p w14:paraId="2AE41B55">
            <w:pPr>
              <w:widowControl/>
              <w:spacing w:line="360" w:lineRule="exact"/>
              <w:jc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color w:val="000000"/>
                <w:kern w:val="0"/>
                <w:sz w:val="18"/>
                <w:szCs w:val="18"/>
                <w:lang w:val="en-US" w:eastAsia="zh-CN"/>
              </w:rPr>
              <w:t>26</w:t>
            </w:r>
          </w:p>
        </w:tc>
        <w:tc>
          <w:tcPr>
            <w:tcW w:w="765" w:type="dxa"/>
            <w:vAlign w:val="center"/>
          </w:tcPr>
          <w:p w14:paraId="0BF94FD8">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7678BB47">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10B57A46">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1D207D10">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026A9A0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18</w:t>
            </w:r>
            <w:r>
              <w:rPr>
                <w:rFonts w:hint="eastAsia" w:asciiTheme="minorEastAsia" w:hAnsiTheme="minorEastAsia" w:eastAsiaTheme="minorEastAsia" w:cstheme="minorEastAsia"/>
                <w:color w:val="000000"/>
                <w:kern w:val="0"/>
                <w:sz w:val="18"/>
                <w:szCs w:val="18"/>
              </w:rPr>
              <w:t>w</w:t>
            </w:r>
          </w:p>
        </w:tc>
        <w:tc>
          <w:tcPr>
            <w:tcW w:w="705" w:type="dxa"/>
            <w:vAlign w:val="center"/>
          </w:tcPr>
          <w:p w14:paraId="4EA4598F">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val="en-US" w:eastAsia="zh-CN"/>
              </w:rPr>
              <w:t>8</w:t>
            </w:r>
            <w:r>
              <w:rPr>
                <w:rFonts w:hint="eastAsia" w:asciiTheme="minorEastAsia" w:hAnsiTheme="minorEastAsia" w:eastAsiaTheme="minorEastAsia" w:cstheme="minorEastAsia"/>
                <w:color w:val="000000"/>
                <w:kern w:val="0"/>
                <w:sz w:val="18"/>
                <w:szCs w:val="18"/>
              </w:rPr>
              <w:t>w</w:t>
            </w:r>
          </w:p>
        </w:tc>
        <w:tc>
          <w:tcPr>
            <w:tcW w:w="765" w:type="dxa"/>
          </w:tcPr>
          <w:p w14:paraId="120C9A5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,6)</w:instrText>
            </w:r>
            <w:r>
              <w:rPr>
                <w:rFonts w:hint="eastAsia" w:asciiTheme="minorEastAsia" w:hAnsiTheme="minorEastAsia" w:eastAsiaTheme="minorEastAsia" w:cstheme="minorEastAsia"/>
                <w:color w:val="000000"/>
                <w:kern w:val="0"/>
                <w:sz w:val="18"/>
                <w:szCs w:val="18"/>
              </w:rPr>
              <w:fldChar w:fldCharType="end"/>
            </w: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0888FE54">
            <w:pPr>
              <w:widowControl/>
              <w:spacing w:line="360" w:lineRule="exact"/>
              <w:jc w:val="center"/>
              <w:rPr>
                <w:rFonts w:asciiTheme="minorEastAsia" w:hAnsiTheme="minorEastAsia" w:eastAsiaTheme="minorEastAsia" w:cstheme="minorEastAsia"/>
                <w:color w:val="000000"/>
                <w:kern w:val="0"/>
                <w:sz w:val="18"/>
                <w:szCs w:val="18"/>
              </w:rPr>
            </w:pPr>
          </w:p>
        </w:tc>
      </w:tr>
      <w:tr w14:paraId="2546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dxa"/>
            <w:vMerge w:val="continue"/>
            <w:vAlign w:val="center"/>
          </w:tcPr>
          <w:p w14:paraId="0F02C14B">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77BE00AE">
            <w:pPr>
              <w:widowControl/>
              <w:spacing w:line="360" w:lineRule="exact"/>
              <w:jc w:val="left"/>
              <w:rPr>
                <w:rFonts w:asciiTheme="minorEastAsia" w:hAnsiTheme="minorEastAsia" w:eastAsiaTheme="minorEastAsia" w:cstheme="minorEastAsia"/>
                <w:color w:val="000000"/>
                <w:kern w:val="0"/>
                <w:sz w:val="18"/>
                <w:szCs w:val="18"/>
              </w:rPr>
            </w:pPr>
          </w:p>
        </w:tc>
        <w:tc>
          <w:tcPr>
            <w:tcW w:w="396" w:type="dxa"/>
            <w:vAlign w:val="center"/>
          </w:tcPr>
          <w:p w14:paraId="4F2D1A62">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997" w:type="dxa"/>
            <w:vAlign w:val="center"/>
          </w:tcPr>
          <w:p w14:paraId="1059EF28">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040122Z</w:t>
            </w:r>
          </w:p>
        </w:tc>
        <w:tc>
          <w:tcPr>
            <w:tcW w:w="1752" w:type="dxa"/>
            <w:vAlign w:val="center"/>
          </w:tcPr>
          <w:p w14:paraId="653884E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毕业设计</w:t>
            </w:r>
          </w:p>
        </w:tc>
        <w:tc>
          <w:tcPr>
            <w:tcW w:w="675" w:type="dxa"/>
            <w:vAlign w:val="center"/>
          </w:tcPr>
          <w:p w14:paraId="44508F87">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C</w:t>
            </w:r>
          </w:p>
        </w:tc>
        <w:tc>
          <w:tcPr>
            <w:tcW w:w="708" w:type="dxa"/>
            <w:vAlign w:val="center"/>
          </w:tcPr>
          <w:p w14:paraId="619F0B8D">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280</w:t>
            </w:r>
          </w:p>
        </w:tc>
        <w:tc>
          <w:tcPr>
            <w:tcW w:w="567" w:type="dxa"/>
            <w:vAlign w:val="center"/>
          </w:tcPr>
          <w:p w14:paraId="2D8B1470">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75" w:type="dxa"/>
            <w:vAlign w:val="center"/>
          </w:tcPr>
          <w:p w14:paraId="4B9BDBF6">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280</w:t>
            </w:r>
          </w:p>
        </w:tc>
        <w:tc>
          <w:tcPr>
            <w:tcW w:w="660" w:type="dxa"/>
            <w:vAlign w:val="center"/>
          </w:tcPr>
          <w:p w14:paraId="35524CF3">
            <w:pPr>
              <w:widowControl/>
              <w:spacing w:line="360" w:lineRule="exact"/>
              <w:jc w:val="center"/>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rPr>
              <w:t>1</w:t>
            </w:r>
            <w:r>
              <w:rPr>
                <w:rFonts w:hint="eastAsia" w:asciiTheme="minorEastAsia" w:hAnsiTheme="minorEastAsia" w:eastAsiaTheme="minorEastAsia" w:cstheme="minorEastAsia"/>
                <w:color w:val="000000"/>
                <w:kern w:val="0"/>
                <w:sz w:val="18"/>
                <w:szCs w:val="18"/>
                <w:lang w:val="en-US" w:eastAsia="zh-CN"/>
              </w:rPr>
              <w:t>0</w:t>
            </w:r>
          </w:p>
        </w:tc>
        <w:tc>
          <w:tcPr>
            <w:tcW w:w="765" w:type="dxa"/>
            <w:vAlign w:val="center"/>
          </w:tcPr>
          <w:p w14:paraId="315EE54A">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208F07A6">
            <w:pPr>
              <w:widowControl/>
              <w:spacing w:line="360" w:lineRule="exact"/>
              <w:jc w:val="center"/>
              <w:rPr>
                <w:rFonts w:asciiTheme="minorEastAsia" w:hAnsiTheme="minorEastAsia" w:eastAsiaTheme="minorEastAsia" w:cstheme="minorEastAsia"/>
                <w:color w:val="000000"/>
                <w:kern w:val="0"/>
                <w:sz w:val="18"/>
                <w:szCs w:val="18"/>
              </w:rPr>
            </w:pPr>
          </w:p>
        </w:tc>
        <w:tc>
          <w:tcPr>
            <w:tcW w:w="645" w:type="dxa"/>
            <w:vAlign w:val="center"/>
          </w:tcPr>
          <w:p w14:paraId="2A2534E3">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706AAA2D">
            <w:pPr>
              <w:widowControl/>
              <w:spacing w:line="360" w:lineRule="exact"/>
              <w:jc w:val="center"/>
              <w:rPr>
                <w:rFonts w:asciiTheme="minorEastAsia" w:hAnsiTheme="minorEastAsia" w:eastAsiaTheme="minorEastAsia" w:cstheme="minorEastAsia"/>
                <w:color w:val="000000"/>
                <w:kern w:val="0"/>
                <w:sz w:val="18"/>
                <w:szCs w:val="18"/>
              </w:rPr>
            </w:pPr>
          </w:p>
        </w:tc>
        <w:tc>
          <w:tcPr>
            <w:tcW w:w="660" w:type="dxa"/>
            <w:vAlign w:val="center"/>
          </w:tcPr>
          <w:p w14:paraId="470F65A7">
            <w:pPr>
              <w:widowControl/>
              <w:spacing w:line="360" w:lineRule="exact"/>
              <w:jc w:val="center"/>
              <w:rPr>
                <w:rFonts w:asciiTheme="minorEastAsia" w:hAnsiTheme="minorEastAsia" w:eastAsiaTheme="minorEastAsia" w:cstheme="minorEastAsia"/>
                <w:color w:val="000000"/>
                <w:kern w:val="0"/>
                <w:sz w:val="18"/>
                <w:szCs w:val="18"/>
              </w:rPr>
            </w:pPr>
          </w:p>
        </w:tc>
        <w:tc>
          <w:tcPr>
            <w:tcW w:w="705" w:type="dxa"/>
            <w:vAlign w:val="center"/>
          </w:tcPr>
          <w:p w14:paraId="34BB8153">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w:t>
            </w:r>
          </w:p>
        </w:tc>
        <w:tc>
          <w:tcPr>
            <w:tcW w:w="765" w:type="dxa"/>
          </w:tcPr>
          <w:p w14:paraId="185D15D6">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fldChar w:fldCharType="begin"/>
            </w:r>
            <w:r>
              <w:rPr>
                <w:rFonts w:hint="eastAsia" w:asciiTheme="minorEastAsia" w:hAnsiTheme="minorEastAsia" w:eastAsiaTheme="minorEastAsia" w:cstheme="minorEastAsia"/>
                <w:color w:val="000000"/>
                <w:kern w:val="0"/>
                <w:sz w:val="18"/>
                <w:szCs w:val="18"/>
              </w:rPr>
              <w:instrText xml:space="preserve"> eq \o\ac(</w:instrText>
            </w:r>
            <w:r>
              <w:rPr>
                <w:rFonts w:hint="eastAsia" w:asciiTheme="minorEastAsia" w:hAnsiTheme="minorEastAsia" w:eastAsiaTheme="minorEastAsia" w:cstheme="minorEastAsia"/>
                <w:color w:val="000000"/>
                <w:kern w:val="0"/>
                <w:position w:val="-3"/>
                <w:sz w:val="27"/>
                <w:szCs w:val="18"/>
              </w:rPr>
              <w:instrText xml:space="preserve">○</w:instrText>
            </w:r>
            <w:r>
              <w:rPr>
                <w:rFonts w:hint="eastAsia" w:asciiTheme="minorEastAsia" w:hAnsiTheme="minorEastAsia" w:eastAsiaTheme="minorEastAsia" w:cstheme="minorEastAsia"/>
                <w:color w:val="000000"/>
                <w:kern w:val="0"/>
                <w:sz w:val="18"/>
                <w:szCs w:val="18"/>
              </w:rPr>
              <w:instrText xml:space="preserve">,7)</w:instrText>
            </w:r>
            <w:r>
              <w:rPr>
                <w:rFonts w:hint="eastAsia" w:asciiTheme="minorEastAsia" w:hAnsiTheme="minorEastAsia" w:eastAsiaTheme="minorEastAsia" w:cstheme="minorEastAsia"/>
                <w:color w:val="000000"/>
                <w:kern w:val="0"/>
                <w:sz w:val="18"/>
                <w:szCs w:val="18"/>
              </w:rPr>
              <w:fldChar w:fldCharType="end"/>
            </w:r>
          </w:p>
        </w:tc>
        <w:tc>
          <w:tcPr>
            <w:tcW w:w="682" w:type="dxa"/>
          </w:tcPr>
          <w:p w14:paraId="461B6D90">
            <w:pPr>
              <w:widowControl/>
              <w:spacing w:line="360" w:lineRule="exact"/>
              <w:jc w:val="center"/>
              <w:rPr>
                <w:rFonts w:asciiTheme="minorEastAsia" w:hAnsiTheme="minorEastAsia" w:eastAsiaTheme="minorEastAsia" w:cstheme="minorEastAsia"/>
                <w:color w:val="000000"/>
                <w:kern w:val="0"/>
                <w:sz w:val="18"/>
                <w:szCs w:val="18"/>
              </w:rPr>
            </w:pPr>
          </w:p>
        </w:tc>
      </w:tr>
      <w:tr w14:paraId="6034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2E8BB021">
            <w:pPr>
              <w:widowControl/>
              <w:spacing w:line="360" w:lineRule="exact"/>
              <w:jc w:val="left"/>
              <w:rPr>
                <w:rFonts w:asciiTheme="minorEastAsia" w:hAnsiTheme="minorEastAsia" w:eastAsiaTheme="minorEastAsia" w:cstheme="minorEastAsia"/>
                <w:color w:val="000000"/>
                <w:kern w:val="0"/>
                <w:sz w:val="18"/>
                <w:szCs w:val="18"/>
              </w:rPr>
            </w:pPr>
          </w:p>
        </w:tc>
        <w:tc>
          <w:tcPr>
            <w:tcW w:w="419" w:type="dxa"/>
            <w:vMerge w:val="continue"/>
            <w:vAlign w:val="center"/>
          </w:tcPr>
          <w:p w14:paraId="3FF0AE91">
            <w:pPr>
              <w:widowControl/>
              <w:spacing w:line="360" w:lineRule="exact"/>
              <w:jc w:val="left"/>
              <w:rPr>
                <w:rFonts w:asciiTheme="minorEastAsia" w:hAnsiTheme="minorEastAsia" w:eastAsiaTheme="minorEastAsia" w:cstheme="minorEastAsia"/>
                <w:color w:val="000000"/>
                <w:kern w:val="0"/>
                <w:sz w:val="18"/>
                <w:szCs w:val="18"/>
              </w:rPr>
            </w:pPr>
          </w:p>
        </w:tc>
        <w:tc>
          <w:tcPr>
            <w:tcW w:w="1393" w:type="dxa"/>
            <w:gridSpan w:val="2"/>
            <w:vAlign w:val="center"/>
          </w:tcPr>
          <w:p w14:paraId="0F65BC95">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小   计</w:t>
            </w:r>
          </w:p>
        </w:tc>
        <w:tc>
          <w:tcPr>
            <w:tcW w:w="1752" w:type="dxa"/>
            <w:vAlign w:val="center"/>
          </w:tcPr>
          <w:p w14:paraId="4D0053AE">
            <w:pPr>
              <w:widowControl/>
              <w:spacing w:line="360" w:lineRule="exact"/>
              <w:jc w:val="lef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4门</w:t>
            </w:r>
          </w:p>
        </w:tc>
        <w:tc>
          <w:tcPr>
            <w:tcW w:w="675" w:type="dxa"/>
            <w:vAlign w:val="center"/>
          </w:tcPr>
          <w:p w14:paraId="209712DA">
            <w:pPr>
              <w:widowControl/>
              <w:spacing w:line="360" w:lineRule="exact"/>
              <w:jc w:val="center"/>
              <w:rPr>
                <w:rFonts w:asciiTheme="minorEastAsia" w:hAnsiTheme="minorEastAsia" w:eastAsiaTheme="minorEastAsia" w:cstheme="minorEastAsia"/>
                <w:color w:val="000000"/>
                <w:kern w:val="0"/>
                <w:sz w:val="18"/>
                <w:szCs w:val="18"/>
              </w:rPr>
            </w:pPr>
          </w:p>
        </w:tc>
        <w:tc>
          <w:tcPr>
            <w:tcW w:w="708" w:type="dxa"/>
            <w:vAlign w:val="center"/>
          </w:tcPr>
          <w:p w14:paraId="5EBB0A76">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1064</w:t>
            </w:r>
          </w:p>
        </w:tc>
        <w:tc>
          <w:tcPr>
            <w:tcW w:w="567" w:type="dxa"/>
            <w:vAlign w:val="center"/>
          </w:tcPr>
          <w:p w14:paraId="488D45D4">
            <w:pPr>
              <w:widowControl/>
              <w:spacing w:line="360" w:lineRule="exact"/>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75" w:type="dxa"/>
            <w:vAlign w:val="center"/>
          </w:tcPr>
          <w:p w14:paraId="6EBCC49B">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1064</w:t>
            </w:r>
          </w:p>
        </w:tc>
        <w:tc>
          <w:tcPr>
            <w:tcW w:w="660" w:type="dxa"/>
            <w:vAlign w:val="center"/>
          </w:tcPr>
          <w:p w14:paraId="5ACF7268">
            <w:pPr>
              <w:widowControl/>
              <w:spacing w:line="360" w:lineRule="exact"/>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38</w:t>
            </w:r>
          </w:p>
        </w:tc>
        <w:tc>
          <w:tcPr>
            <w:tcW w:w="765" w:type="dxa"/>
            <w:vAlign w:val="center"/>
          </w:tcPr>
          <w:p w14:paraId="6364E29C">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705" w:type="dxa"/>
            <w:vAlign w:val="center"/>
          </w:tcPr>
          <w:p w14:paraId="30566AEA">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0</w:t>
            </w:r>
          </w:p>
        </w:tc>
        <w:tc>
          <w:tcPr>
            <w:tcW w:w="645" w:type="dxa"/>
            <w:vAlign w:val="center"/>
          </w:tcPr>
          <w:p w14:paraId="7E507097">
            <w:pPr>
              <w:widowControl/>
              <w:spacing w:line="360" w:lineRule="exact"/>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60</w:t>
            </w:r>
          </w:p>
        </w:tc>
        <w:tc>
          <w:tcPr>
            <w:tcW w:w="660" w:type="dxa"/>
            <w:vAlign w:val="center"/>
          </w:tcPr>
          <w:p w14:paraId="6EFC4C09">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p>
        </w:tc>
        <w:tc>
          <w:tcPr>
            <w:tcW w:w="660" w:type="dxa"/>
            <w:vAlign w:val="center"/>
          </w:tcPr>
          <w:p w14:paraId="5FFDE6C9">
            <w:pPr>
              <w:widowControl/>
              <w:spacing w:line="360" w:lineRule="exact"/>
              <w:jc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color w:val="000000"/>
                <w:kern w:val="0"/>
                <w:sz w:val="18"/>
                <w:szCs w:val="18"/>
                <w:lang w:val="en-US" w:eastAsia="zh-CN"/>
              </w:rPr>
              <w:t>504</w:t>
            </w:r>
          </w:p>
        </w:tc>
        <w:tc>
          <w:tcPr>
            <w:tcW w:w="705" w:type="dxa"/>
            <w:vAlign w:val="center"/>
          </w:tcPr>
          <w:p w14:paraId="2A8B8E0E">
            <w:pPr>
              <w:spacing w:line="360" w:lineRule="exact"/>
              <w:jc w:val="center"/>
              <w:rPr>
                <w:rFonts w:hint="default"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color w:val="000000"/>
                <w:kern w:val="0"/>
                <w:sz w:val="18"/>
                <w:szCs w:val="18"/>
                <w:lang w:val="en-US" w:eastAsia="zh-CN"/>
              </w:rPr>
              <w:t>504</w:t>
            </w:r>
          </w:p>
        </w:tc>
        <w:tc>
          <w:tcPr>
            <w:tcW w:w="765" w:type="dxa"/>
          </w:tcPr>
          <w:p w14:paraId="46D56B2E">
            <w:pPr>
              <w:widowControl/>
              <w:spacing w:line="360" w:lineRule="exact"/>
              <w:jc w:val="center"/>
              <w:rPr>
                <w:rFonts w:asciiTheme="minorEastAsia" w:hAnsiTheme="minorEastAsia" w:eastAsiaTheme="minorEastAsia" w:cstheme="minorEastAsia"/>
                <w:color w:val="000000"/>
                <w:kern w:val="0"/>
                <w:sz w:val="18"/>
                <w:szCs w:val="18"/>
              </w:rPr>
            </w:pPr>
          </w:p>
        </w:tc>
        <w:tc>
          <w:tcPr>
            <w:tcW w:w="682" w:type="dxa"/>
          </w:tcPr>
          <w:p w14:paraId="047D911E">
            <w:pPr>
              <w:widowControl/>
              <w:spacing w:line="360" w:lineRule="exact"/>
              <w:jc w:val="center"/>
              <w:rPr>
                <w:rFonts w:asciiTheme="minorEastAsia" w:hAnsiTheme="minorEastAsia" w:eastAsiaTheme="minorEastAsia" w:cstheme="minorEastAsia"/>
                <w:color w:val="000000"/>
                <w:kern w:val="0"/>
                <w:sz w:val="18"/>
                <w:szCs w:val="18"/>
              </w:rPr>
            </w:pPr>
          </w:p>
        </w:tc>
      </w:tr>
      <w:tr w14:paraId="2438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162" w:type="dxa"/>
            <w:gridSpan w:val="4"/>
            <w:vAlign w:val="center"/>
          </w:tcPr>
          <w:p w14:paraId="6550AFBB">
            <w:pPr>
              <w:widowControl/>
              <w:spacing w:line="360" w:lineRule="exact"/>
              <w:jc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合   计</w:t>
            </w:r>
          </w:p>
        </w:tc>
        <w:tc>
          <w:tcPr>
            <w:tcW w:w="1752" w:type="dxa"/>
            <w:vAlign w:val="center"/>
          </w:tcPr>
          <w:p w14:paraId="637275B1">
            <w:pPr>
              <w:widowControl/>
              <w:spacing w:line="360" w:lineRule="exact"/>
              <w:jc w:val="center"/>
              <w:rPr>
                <w:rFonts w:asciiTheme="minorEastAsia" w:hAnsiTheme="minorEastAsia" w:eastAsiaTheme="minorEastAsia" w:cstheme="minorEastAsia"/>
                <w:color w:val="000000"/>
                <w:kern w:val="0"/>
                <w:sz w:val="18"/>
                <w:szCs w:val="18"/>
              </w:rPr>
            </w:pPr>
          </w:p>
        </w:tc>
        <w:tc>
          <w:tcPr>
            <w:tcW w:w="675" w:type="dxa"/>
            <w:vAlign w:val="center"/>
          </w:tcPr>
          <w:p w14:paraId="391A028F">
            <w:pPr>
              <w:widowControl/>
              <w:spacing w:line="360" w:lineRule="exact"/>
              <w:jc w:val="center"/>
              <w:rPr>
                <w:rFonts w:asciiTheme="minorEastAsia" w:hAnsiTheme="minorEastAsia" w:eastAsiaTheme="minorEastAsia" w:cstheme="minorEastAsia"/>
                <w:color w:val="000000"/>
                <w:kern w:val="0"/>
                <w:sz w:val="18"/>
                <w:szCs w:val="18"/>
              </w:rPr>
            </w:pPr>
          </w:p>
        </w:tc>
        <w:tc>
          <w:tcPr>
            <w:tcW w:w="708" w:type="dxa"/>
            <w:vAlign w:val="center"/>
          </w:tcPr>
          <w:p w14:paraId="35E0FA12">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2674</w:t>
            </w:r>
          </w:p>
        </w:tc>
        <w:tc>
          <w:tcPr>
            <w:tcW w:w="567" w:type="dxa"/>
            <w:vAlign w:val="center"/>
          </w:tcPr>
          <w:p w14:paraId="12E66161">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734</w:t>
            </w:r>
          </w:p>
        </w:tc>
        <w:tc>
          <w:tcPr>
            <w:tcW w:w="675" w:type="dxa"/>
            <w:vAlign w:val="center"/>
          </w:tcPr>
          <w:p w14:paraId="2B327BBD">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1940</w:t>
            </w:r>
          </w:p>
        </w:tc>
        <w:tc>
          <w:tcPr>
            <w:tcW w:w="660" w:type="dxa"/>
            <w:vAlign w:val="center"/>
          </w:tcPr>
          <w:p w14:paraId="4AC1CFA9">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132</w:t>
            </w:r>
          </w:p>
        </w:tc>
        <w:tc>
          <w:tcPr>
            <w:tcW w:w="765" w:type="dxa"/>
            <w:vAlign w:val="center"/>
          </w:tcPr>
          <w:p w14:paraId="0848639C">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586</w:t>
            </w:r>
          </w:p>
        </w:tc>
        <w:tc>
          <w:tcPr>
            <w:tcW w:w="705" w:type="dxa"/>
            <w:vAlign w:val="center"/>
          </w:tcPr>
          <w:p w14:paraId="5C2209A6">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460</w:t>
            </w:r>
          </w:p>
        </w:tc>
        <w:tc>
          <w:tcPr>
            <w:tcW w:w="645" w:type="dxa"/>
            <w:vAlign w:val="center"/>
          </w:tcPr>
          <w:p w14:paraId="20D90511">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312</w:t>
            </w:r>
          </w:p>
        </w:tc>
        <w:tc>
          <w:tcPr>
            <w:tcW w:w="660" w:type="dxa"/>
            <w:vAlign w:val="center"/>
          </w:tcPr>
          <w:p w14:paraId="40A415E6">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288</w:t>
            </w:r>
          </w:p>
        </w:tc>
        <w:tc>
          <w:tcPr>
            <w:tcW w:w="660" w:type="dxa"/>
            <w:vAlign w:val="center"/>
          </w:tcPr>
          <w:p w14:paraId="71E8DF49">
            <w:pPr>
              <w:widowControl/>
              <w:spacing w:line="36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528</w:t>
            </w:r>
          </w:p>
        </w:tc>
        <w:tc>
          <w:tcPr>
            <w:tcW w:w="705" w:type="dxa"/>
            <w:vAlign w:val="center"/>
          </w:tcPr>
          <w:p w14:paraId="0DCADF58">
            <w:pPr>
              <w:widowControl/>
              <w:spacing w:line="360" w:lineRule="exact"/>
              <w:jc w:val="center"/>
              <w:rPr>
                <w:rFonts w:hint="default" w:asciiTheme="minorEastAsia" w:hAnsiTheme="minorEastAsia" w:eastAsiaTheme="minorEastAsia" w:cstheme="minorEastAsia"/>
                <w:color w:val="000000"/>
                <w:kern w:val="0"/>
                <w:sz w:val="18"/>
                <w:szCs w:val="18"/>
                <w:lang w:val="en-US"/>
              </w:rPr>
            </w:pPr>
            <w:r>
              <w:rPr>
                <w:rFonts w:hint="eastAsia" w:asciiTheme="minorEastAsia" w:hAnsiTheme="minorEastAsia" w:eastAsiaTheme="minorEastAsia" w:cstheme="minorEastAsia"/>
                <w:color w:val="000000"/>
                <w:kern w:val="0"/>
                <w:sz w:val="18"/>
                <w:szCs w:val="18"/>
                <w:lang w:val="en-US" w:eastAsia="zh-CN"/>
              </w:rPr>
              <w:t>504</w:t>
            </w:r>
          </w:p>
        </w:tc>
        <w:tc>
          <w:tcPr>
            <w:tcW w:w="765" w:type="dxa"/>
          </w:tcPr>
          <w:p w14:paraId="3AE6F522">
            <w:pPr>
              <w:widowControl/>
              <w:spacing w:line="360" w:lineRule="exact"/>
              <w:jc w:val="center"/>
              <w:rPr>
                <w:rFonts w:asciiTheme="minorEastAsia" w:hAnsiTheme="minorEastAsia" w:eastAsiaTheme="minorEastAsia" w:cstheme="minorEastAsia"/>
                <w:color w:val="000000"/>
                <w:kern w:val="0"/>
                <w:sz w:val="18"/>
                <w:szCs w:val="18"/>
              </w:rPr>
            </w:pPr>
          </w:p>
        </w:tc>
        <w:tc>
          <w:tcPr>
            <w:tcW w:w="682" w:type="dxa"/>
          </w:tcPr>
          <w:p w14:paraId="4956DBBD">
            <w:pPr>
              <w:widowControl/>
              <w:spacing w:line="360" w:lineRule="exact"/>
              <w:jc w:val="center"/>
              <w:rPr>
                <w:rFonts w:asciiTheme="minorEastAsia" w:hAnsiTheme="minorEastAsia" w:eastAsiaTheme="minorEastAsia" w:cstheme="minorEastAsia"/>
                <w:color w:val="000000"/>
                <w:kern w:val="0"/>
                <w:sz w:val="18"/>
                <w:szCs w:val="18"/>
              </w:rPr>
            </w:pPr>
          </w:p>
        </w:tc>
      </w:tr>
    </w:tbl>
    <w:p w14:paraId="2F1C3392">
      <w:pPr>
        <w:spacing w:line="360" w:lineRule="auto"/>
        <w:jc w:val="left"/>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67F33417">
      <w:pPr>
        <w:spacing w:line="360" w:lineRule="auto"/>
        <w:jc w:val="left"/>
        <w:rPr>
          <w:rFonts w:ascii="宋体" w:hAnsi="宋体"/>
          <w:color w:val="000000"/>
          <w:szCs w:val="21"/>
        </w:rPr>
      </w:pPr>
      <w:r>
        <w:rPr>
          <w:rFonts w:hint="eastAsia" w:ascii="宋体" w:hAnsi="宋体"/>
          <w:color w:val="000000"/>
          <w:szCs w:val="21"/>
        </w:rPr>
        <w:t>2.课程性质：公共必修课/公共选修课/专业必修课/专业选修课。</w:t>
      </w:r>
    </w:p>
    <w:p w14:paraId="78223E34">
      <w:pPr>
        <w:spacing w:line="360" w:lineRule="auto"/>
        <w:jc w:val="left"/>
        <w:rPr>
          <w:rFonts w:ascii="宋体" w:hAnsi="宋体"/>
          <w:color w:val="FF0000"/>
          <w:szCs w:val="21"/>
        </w:rPr>
      </w:pPr>
      <w:r>
        <w:rPr>
          <w:rFonts w:hint="eastAsia" w:ascii="宋体" w:hAnsi="宋体"/>
          <w:color w:val="000000"/>
          <w:szCs w:val="21"/>
        </w:rPr>
        <w:t>3.课程类型：A类（纯理论课）/B类（（理论＋实践）课）/ C类（纯实践课）。</w:t>
      </w:r>
    </w:p>
    <w:p w14:paraId="54B947A7">
      <w:pPr>
        <w:spacing w:line="360" w:lineRule="auto"/>
        <w:jc w:val="left"/>
        <w:rPr>
          <w:rFonts w:ascii="宋体" w:hAnsi="宋体"/>
          <w:szCs w:val="21"/>
        </w:rPr>
      </w:pPr>
      <w:r>
        <w:rPr>
          <w:rFonts w:hint="eastAsia" w:ascii="宋体" w:hAnsi="宋体"/>
          <w:szCs w:val="21"/>
        </w:rPr>
        <w:t>4.实行多学期分段制的可以对该表进行适当改造,体现出多学期。</w:t>
      </w:r>
    </w:p>
    <w:p w14:paraId="62FEA7C2">
      <w:pPr>
        <w:pStyle w:val="7"/>
        <w:spacing w:after="0" w:line="360" w:lineRule="auto"/>
        <w:jc w:val="left"/>
        <w:rPr>
          <w:rFonts w:ascii="宋体" w:hAnsi="宋体"/>
          <w:color w:val="000000"/>
          <w:szCs w:val="21"/>
        </w:rPr>
      </w:pPr>
      <w:r>
        <w:rPr>
          <w:rFonts w:hint="eastAsia" w:ascii="宋体" w:hAnsi="宋体"/>
          <w:color w:val="000000"/>
          <w:szCs w:val="21"/>
        </w:rPr>
        <w:t>5.公共选修课从《公共选修课清单》中任选，不低于4门。</w:t>
      </w:r>
    </w:p>
    <w:p w14:paraId="5E76B25D">
      <w:pPr>
        <w:spacing w:before="120" w:beforeLines="50" w:after="120" w:afterLines="50" w:line="400" w:lineRule="exact"/>
        <w:rPr>
          <w:rFonts w:ascii="宋体" w:hAnsi="宋体" w:cs="宋体"/>
          <w:b/>
          <w:sz w:val="24"/>
        </w:rPr>
        <w:sectPr>
          <w:pgSz w:w="16838" w:h="11906" w:orient="landscape"/>
          <w:pgMar w:top="1417" w:right="1417" w:bottom="1417" w:left="1134" w:header="851" w:footer="992" w:gutter="0"/>
          <w:cols w:space="720" w:num="1"/>
          <w:docGrid w:linePitch="312" w:charSpace="0"/>
        </w:sectPr>
      </w:pPr>
    </w:p>
    <w:p w14:paraId="0AA5816A">
      <w:pPr>
        <w:numPr>
          <w:ilvl w:val="0"/>
          <w:numId w:val="12"/>
        </w:numPr>
        <w:spacing w:line="400" w:lineRule="exact"/>
        <w:ind w:firstLine="422" w:firstLineChars="200"/>
        <w:outlineLvl w:val="1"/>
        <w:rPr>
          <w:rFonts w:ascii="Arial" w:hAnsi="Arial"/>
          <w:b/>
          <w:szCs w:val="28"/>
        </w:rPr>
      </w:pPr>
      <w:r>
        <w:rPr>
          <w:rFonts w:hint="eastAsia" w:ascii="Arial" w:hAnsi="Arial"/>
          <w:b/>
          <w:szCs w:val="28"/>
        </w:rPr>
        <w:t>教学学时分配表</w:t>
      </w:r>
    </w:p>
    <w:p w14:paraId="0A627B01">
      <w:pPr>
        <w:spacing w:line="400" w:lineRule="exact"/>
        <w:jc w:val="center"/>
        <w:rPr>
          <w:rFonts w:ascii="宋体" w:hAnsi="宋体"/>
          <w:szCs w:val="21"/>
        </w:rPr>
      </w:pPr>
      <w:r>
        <w:rPr>
          <w:rFonts w:hint="eastAsia" w:ascii="宋体" w:hAnsi="宋体"/>
          <w:szCs w:val="21"/>
        </w:rPr>
        <w:t>学时与学分分配表</w:t>
      </w:r>
    </w:p>
    <w:tbl>
      <w:tblPr>
        <w:tblStyle w:val="13"/>
        <w:tblW w:w="45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66"/>
        <w:gridCol w:w="3414"/>
        <w:gridCol w:w="1220"/>
        <w:gridCol w:w="1844"/>
      </w:tblGrid>
      <w:tr w14:paraId="79B1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996" w:type="pct"/>
            <w:gridSpan w:val="2"/>
            <w:vAlign w:val="center"/>
          </w:tcPr>
          <w:p w14:paraId="7F159161">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项目</w:t>
            </w:r>
          </w:p>
        </w:tc>
        <w:tc>
          <w:tcPr>
            <w:tcW w:w="798" w:type="pct"/>
            <w:vAlign w:val="center"/>
          </w:tcPr>
          <w:p w14:paraId="79772308">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学时数</w:t>
            </w:r>
          </w:p>
        </w:tc>
        <w:tc>
          <w:tcPr>
            <w:tcW w:w="1206" w:type="pct"/>
            <w:vAlign w:val="center"/>
          </w:tcPr>
          <w:p w14:paraId="6A87E037">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百分比</w:t>
            </w:r>
          </w:p>
        </w:tc>
      </w:tr>
      <w:tr w14:paraId="4A277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restart"/>
            <w:vAlign w:val="center"/>
          </w:tcPr>
          <w:p w14:paraId="2CFA4F2A">
            <w:pPr>
              <w:pStyle w:val="7"/>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理论教学学时分配</w:t>
            </w:r>
          </w:p>
        </w:tc>
        <w:tc>
          <w:tcPr>
            <w:tcW w:w="3415" w:type="dxa"/>
            <w:vAlign w:val="center"/>
          </w:tcPr>
          <w:p w14:paraId="19BBBD6D">
            <w:pPr>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公共基础课中的理论教学学时</w:t>
            </w:r>
          </w:p>
        </w:tc>
        <w:tc>
          <w:tcPr>
            <w:tcW w:w="798" w:type="pct"/>
            <w:vAlign w:val="center"/>
          </w:tcPr>
          <w:p w14:paraId="525EB6CB">
            <w:pPr>
              <w:spacing w:before="175"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500</w:t>
            </w:r>
          </w:p>
        </w:tc>
        <w:tc>
          <w:tcPr>
            <w:tcW w:w="1206" w:type="pct"/>
            <w:vAlign w:val="center"/>
          </w:tcPr>
          <w:p w14:paraId="16976C6E">
            <w:pPr>
              <w:spacing w:before="175"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8.69</w:t>
            </w:r>
            <w:r>
              <w:rPr>
                <w:rFonts w:hint="eastAsia" w:asciiTheme="minorEastAsia" w:hAnsiTheme="minorEastAsia" w:eastAsiaTheme="minorEastAsia" w:cstheme="minorEastAsia"/>
                <w:sz w:val="18"/>
                <w:szCs w:val="18"/>
              </w:rPr>
              <w:t>%</w:t>
            </w:r>
          </w:p>
        </w:tc>
      </w:tr>
      <w:tr w14:paraId="6204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continue"/>
            <w:vAlign w:val="center"/>
          </w:tcPr>
          <w:p w14:paraId="66964ABE">
            <w:pPr>
              <w:pStyle w:val="7"/>
              <w:spacing w:line="360" w:lineRule="exact"/>
              <w:jc w:val="center"/>
              <w:rPr>
                <w:rFonts w:asciiTheme="minorEastAsia" w:hAnsiTheme="minorEastAsia" w:eastAsiaTheme="minorEastAsia" w:cstheme="minorEastAsia"/>
                <w:sz w:val="18"/>
                <w:szCs w:val="18"/>
              </w:rPr>
            </w:pPr>
          </w:p>
        </w:tc>
        <w:tc>
          <w:tcPr>
            <w:tcW w:w="3415" w:type="dxa"/>
            <w:vAlign w:val="center"/>
          </w:tcPr>
          <w:p w14:paraId="2EBE5575">
            <w:pPr>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专业技能课中的理论教学学时</w:t>
            </w:r>
          </w:p>
        </w:tc>
        <w:tc>
          <w:tcPr>
            <w:tcW w:w="798" w:type="pct"/>
            <w:vAlign w:val="center"/>
          </w:tcPr>
          <w:p w14:paraId="56E13BB3">
            <w:pPr>
              <w:spacing w:before="175"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34</w:t>
            </w:r>
          </w:p>
        </w:tc>
        <w:tc>
          <w:tcPr>
            <w:tcW w:w="1206" w:type="pct"/>
            <w:vAlign w:val="center"/>
          </w:tcPr>
          <w:p w14:paraId="19BC25D6">
            <w:pPr>
              <w:spacing w:before="142"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8.75</w:t>
            </w:r>
            <w:r>
              <w:rPr>
                <w:rFonts w:hint="eastAsia" w:asciiTheme="minorEastAsia" w:hAnsiTheme="minorEastAsia" w:eastAsiaTheme="minorEastAsia" w:cstheme="minorEastAsia"/>
                <w:sz w:val="18"/>
                <w:szCs w:val="18"/>
              </w:rPr>
              <w:t>%</w:t>
            </w:r>
          </w:p>
        </w:tc>
      </w:tr>
      <w:tr w14:paraId="59F3F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continue"/>
            <w:vAlign w:val="center"/>
          </w:tcPr>
          <w:p w14:paraId="565057A3">
            <w:pPr>
              <w:pStyle w:val="7"/>
              <w:spacing w:line="360" w:lineRule="exact"/>
              <w:jc w:val="center"/>
              <w:rPr>
                <w:rFonts w:asciiTheme="minorEastAsia" w:hAnsiTheme="minorEastAsia" w:eastAsiaTheme="minorEastAsia" w:cstheme="minorEastAsia"/>
                <w:sz w:val="18"/>
                <w:szCs w:val="18"/>
              </w:rPr>
            </w:pPr>
          </w:p>
        </w:tc>
        <w:tc>
          <w:tcPr>
            <w:tcW w:w="3415" w:type="dxa"/>
            <w:vAlign w:val="center"/>
          </w:tcPr>
          <w:p w14:paraId="633EE1E7">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798" w:type="pct"/>
            <w:vAlign w:val="center"/>
          </w:tcPr>
          <w:p w14:paraId="7E6D4503">
            <w:pPr>
              <w:spacing w:before="175"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718</w:t>
            </w:r>
          </w:p>
        </w:tc>
        <w:tc>
          <w:tcPr>
            <w:tcW w:w="1206" w:type="pct"/>
            <w:vAlign w:val="center"/>
          </w:tcPr>
          <w:p w14:paraId="40FD8C16">
            <w:pPr>
              <w:pStyle w:val="19"/>
              <w:spacing w:before="175" w:line="36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85</w:t>
            </w:r>
            <w:r>
              <w:rPr>
                <w:rFonts w:hint="eastAsia" w:asciiTheme="minorEastAsia" w:hAnsiTheme="minorEastAsia" w:eastAsiaTheme="minorEastAsia" w:cstheme="minorEastAsia"/>
                <w:lang w:eastAsia="zh-CN"/>
              </w:rPr>
              <w:t>%</w:t>
            </w:r>
          </w:p>
        </w:tc>
      </w:tr>
      <w:tr w14:paraId="36268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restart"/>
            <w:vAlign w:val="center"/>
          </w:tcPr>
          <w:p w14:paraId="7F1FAF42">
            <w:pPr>
              <w:pStyle w:val="7"/>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实践教学学时分配</w:t>
            </w:r>
          </w:p>
        </w:tc>
        <w:tc>
          <w:tcPr>
            <w:tcW w:w="3415" w:type="dxa"/>
            <w:vAlign w:val="center"/>
          </w:tcPr>
          <w:p w14:paraId="7D93680A">
            <w:pPr>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公共基础课中的实践教学学时</w:t>
            </w:r>
          </w:p>
        </w:tc>
        <w:tc>
          <w:tcPr>
            <w:tcW w:w="798" w:type="pct"/>
            <w:vAlign w:val="center"/>
          </w:tcPr>
          <w:p w14:paraId="1B0B4B96">
            <w:pPr>
              <w:spacing w:before="175"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74</w:t>
            </w:r>
          </w:p>
        </w:tc>
        <w:tc>
          <w:tcPr>
            <w:tcW w:w="1206" w:type="pct"/>
            <w:vAlign w:val="center"/>
          </w:tcPr>
          <w:p w14:paraId="1B5F6806">
            <w:pPr>
              <w:spacing w:before="175"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98</w:t>
            </w:r>
            <w:r>
              <w:rPr>
                <w:rFonts w:hint="eastAsia" w:asciiTheme="minorEastAsia" w:hAnsiTheme="minorEastAsia" w:eastAsiaTheme="minorEastAsia" w:cstheme="minorEastAsia"/>
                <w:sz w:val="18"/>
                <w:szCs w:val="18"/>
              </w:rPr>
              <w:t>%</w:t>
            </w:r>
          </w:p>
        </w:tc>
      </w:tr>
      <w:tr w14:paraId="3EB9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continue"/>
            <w:vAlign w:val="center"/>
          </w:tcPr>
          <w:p w14:paraId="7E14E6CE">
            <w:pPr>
              <w:spacing w:line="360" w:lineRule="exact"/>
              <w:jc w:val="center"/>
              <w:rPr>
                <w:rFonts w:asciiTheme="minorEastAsia" w:hAnsiTheme="minorEastAsia" w:eastAsiaTheme="minorEastAsia" w:cstheme="minorEastAsia"/>
                <w:sz w:val="18"/>
                <w:szCs w:val="18"/>
              </w:rPr>
            </w:pPr>
          </w:p>
        </w:tc>
        <w:tc>
          <w:tcPr>
            <w:tcW w:w="3415" w:type="dxa"/>
            <w:vAlign w:val="center"/>
          </w:tcPr>
          <w:p w14:paraId="02E76F11">
            <w:pPr>
              <w:spacing w:line="360" w:lineRule="exact"/>
              <w:ind w:firstLine="180" w:firstLineChars="1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专业技能课程中的实践教学学时</w:t>
            </w:r>
          </w:p>
        </w:tc>
        <w:tc>
          <w:tcPr>
            <w:tcW w:w="798" w:type="pct"/>
            <w:vAlign w:val="center"/>
          </w:tcPr>
          <w:p w14:paraId="039C86F7">
            <w:pPr>
              <w:spacing w:before="175"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502</w:t>
            </w:r>
          </w:p>
        </w:tc>
        <w:tc>
          <w:tcPr>
            <w:tcW w:w="1206" w:type="pct"/>
            <w:vAlign w:val="center"/>
          </w:tcPr>
          <w:p w14:paraId="26F27685">
            <w:pPr>
              <w:spacing w:before="175"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77</w:t>
            </w:r>
            <w:r>
              <w:rPr>
                <w:rFonts w:hint="eastAsia" w:asciiTheme="minorEastAsia" w:hAnsiTheme="minorEastAsia" w:eastAsiaTheme="minorEastAsia" w:cstheme="minorEastAsia"/>
                <w:sz w:val="18"/>
                <w:szCs w:val="18"/>
              </w:rPr>
              <w:t>%</w:t>
            </w:r>
          </w:p>
        </w:tc>
      </w:tr>
      <w:tr w14:paraId="38203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continue"/>
            <w:vAlign w:val="center"/>
          </w:tcPr>
          <w:p w14:paraId="296455B0">
            <w:pPr>
              <w:spacing w:line="360" w:lineRule="exact"/>
              <w:jc w:val="center"/>
              <w:rPr>
                <w:rFonts w:asciiTheme="minorEastAsia" w:hAnsiTheme="minorEastAsia" w:eastAsiaTheme="minorEastAsia" w:cstheme="minorEastAsia"/>
                <w:sz w:val="18"/>
                <w:szCs w:val="18"/>
              </w:rPr>
            </w:pPr>
          </w:p>
        </w:tc>
        <w:tc>
          <w:tcPr>
            <w:tcW w:w="3415" w:type="dxa"/>
            <w:vAlign w:val="center"/>
          </w:tcPr>
          <w:p w14:paraId="00B3AA1B">
            <w:pPr>
              <w:spacing w:line="360" w:lineRule="exact"/>
              <w:ind w:firstLine="180" w:firstLineChars="100"/>
              <w:jc w:val="center"/>
              <w:rPr>
                <w:rFonts w:hint="eastAsia"/>
                <w:sz w:val="18"/>
                <w:szCs w:val="18"/>
              </w:rPr>
            </w:pPr>
            <w:r>
              <w:rPr>
                <w:rFonts w:hint="eastAsia" w:ascii="宋体" w:hAnsi="宋体" w:cs="宋体"/>
                <w:sz w:val="18"/>
                <w:szCs w:val="18"/>
              </w:rPr>
              <w:t>其它</w:t>
            </w:r>
          </w:p>
        </w:tc>
        <w:tc>
          <w:tcPr>
            <w:tcW w:w="798" w:type="pct"/>
            <w:vAlign w:val="center"/>
          </w:tcPr>
          <w:p w14:paraId="420D5DF0">
            <w:pPr>
              <w:spacing w:before="175"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1068</w:t>
            </w:r>
          </w:p>
        </w:tc>
        <w:tc>
          <w:tcPr>
            <w:tcW w:w="1206" w:type="pct"/>
            <w:vAlign w:val="center"/>
          </w:tcPr>
          <w:p w14:paraId="4E77C228">
            <w:pPr>
              <w:spacing w:before="175"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39</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94</w:t>
            </w:r>
            <w:r>
              <w:rPr>
                <w:rFonts w:hint="eastAsia" w:asciiTheme="minorEastAsia" w:hAnsiTheme="minorEastAsia" w:eastAsiaTheme="minorEastAsia" w:cstheme="minorEastAsia"/>
                <w:sz w:val="18"/>
                <w:szCs w:val="18"/>
              </w:rPr>
              <w:t>%</w:t>
            </w:r>
          </w:p>
        </w:tc>
      </w:tr>
      <w:tr w14:paraId="14BFC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continue"/>
            <w:vAlign w:val="center"/>
          </w:tcPr>
          <w:p w14:paraId="24AE741C">
            <w:pPr>
              <w:spacing w:line="360" w:lineRule="exact"/>
              <w:jc w:val="center"/>
              <w:rPr>
                <w:rFonts w:asciiTheme="minorEastAsia" w:hAnsiTheme="minorEastAsia" w:eastAsiaTheme="minorEastAsia" w:cstheme="minorEastAsia"/>
                <w:sz w:val="18"/>
                <w:szCs w:val="18"/>
              </w:rPr>
            </w:pPr>
          </w:p>
        </w:tc>
        <w:tc>
          <w:tcPr>
            <w:tcW w:w="3415" w:type="dxa"/>
            <w:vAlign w:val="center"/>
          </w:tcPr>
          <w:p w14:paraId="092E879F">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798" w:type="pct"/>
            <w:vAlign w:val="center"/>
          </w:tcPr>
          <w:p w14:paraId="591599BB">
            <w:pPr>
              <w:spacing w:before="175" w:line="36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1940</w:t>
            </w:r>
          </w:p>
        </w:tc>
        <w:tc>
          <w:tcPr>
            <w:tcW w:w="1206" w:type="pct"/>
            <w:vAlign w:val="center"/>
          </w:tcPr>
          <w:p w14:paraId="2CB772E7">
            <w:pPr>
              <w:pStyle w:val="19"/>
              <w:spacing w:before="175" w:line="36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sz w:val="18"/>
                <w:szCs w:val="18"/>
                <w:lang w:val="en-US" w:eastAsia="zh-CN"/>
              </w:rPr>
              <w:t>72</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55</w:t>
            </w:r>
            <w:r>
              <w:rPr>
                <w:rFonts w:hint="eastAsia" w:asciiTheme="minorEastAsia" w:hAnsiTheme="minorEastAsia" w:eastAsiaTheme="minorEastAsia" w:cstheme="minorEastAsia"/>
                <w:sz w:val="18"/>
                <w:szCs w:val="18"/>
              </w:rPr>
              <w:t>%</w:t>
            </w:r>
          </w:p>
        </w:tc>
      </w:tr>
      <w:tr w14:paraId="06758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restart"/>
            <w:vAlign w:val="center"/>
          </w:tcPr>
          <w:p w14:paraId="1BEF1312">
            <w:pPr>
              <w:pStyle w:val="7"/>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选修课程学时分配</w:t>
            </w:r>
          </w:p>
        </w:tc>
        <w:tc>
          <w:tcPr>
            <w:tcW w:w="3415" w:type="dxa"/>
            <w:vAlign w:val="center"/>
          </w:tcPr>
          <w:p w14:paraId="3DBB5E66">
            <w:pPr>
              <w:autoSpaceDE w:val="0"/>
              <w:autoSpaceDN w:val="0"/>
              <w:spacing w:line="360" w:lineRule="exact"/>
              <w:ind w:firstLine="180" w:firstLineChars="100"/>
              <w:jc w:val="center"/>
              <w:rPr>
                <w:rFonts w:asciiTheme="minorEastAsia" w:hAnsiTheme="minorEastAsia" w:eastAsiaTheme="minorEastAsia" w:cstheme="minorEastAsia"/>
                <w:sz w:val="18"/>
                <w:szCs w:val="18"/>
              </w:rPr>
            </w:pPr>
            <w:r>
              <w:rPr>
                <w:rFonts w:hint="eastAsia" w:ascii="宋体" w:hAnsi="宋体" w:cs="宋体"/>
                <w:sz w:val="18"/>
                <w:szCs w:val="18"/>
              </w:rPr>
              <w:t>公共基础限选修课程学时</w:t>
            </w:r>
          </w:p>
        </w:tc>
        <w:tc>
          <w:tcPr>
            <w:tcW w:w="1220" w:type="dxa"/>
            <w:vAlign w:val="center"/>
          </w:tcPr>
          <w:p w14:paraId="5821461F">
            <w:pPr>
              <w:spacing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64</w:t>
            </w:r>
          </w:p>
        </w:tc>
        <w:tc>
          <w:tcPr>
            <w:tcW w:w="1844" w:type="dxa"/>
            <w:vAlign w:val="center"/>
          </w:tcPr>
          <w:p w14:paraId="0F8BEFA7">
            <w:pPr>
              <w:spacing w:line="360" w:lineRule="exact"/>
              <w:jc w:val="center"/>
              <w:rPr>
                <w:rFonts w:asciiTheme="minorEastAsia" w:hAnsiTheme="minorEastAsia" w:eastAsiaTheme="minorEastAsia" w:cstheme="minorEastAsia"/>
                <w:sz w:val="18"/>
                <w:szCs w:val="18"/>
              </w:rPr>
            </w:pPr>
            <w:r>
              <w:rPr>
                <w:rFonts w:hint="eastAsia" w:ascii="宋体" w:hAnsi="宋体" w:cs="宋体"/>
                <w:sz w:val="18"/>
                <w:szCs w:val="18"/>
                <w:lang w:val="en-US" w:eastAsia="zh-CN"/>
              </w:rPr>
              <w:t>2.39</w:t>
            </w:r>
            <w:r>
              <w:rPr>
                <w:rFonts w:hint="eastAsia" w:ascii="宋体" w:hAnsi="宋体" w:cs="宋体"/>
                <w:sz w:val="18"/>
                <w:szCs w:val="18"/>
              </w:rPr>
              <w:t>%</w:t>
            </w:r>
          </w:p>
        </w:tc>
      </w:tr>
      <w:tr w14:paraId="2065D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continue"/>
            <w:vAlign w:val="center"/>
          </w:tcPr>
          <w:p w14:paraId="667DF892">
            <w:pPr>
              <w:pStyle w:val="7"/>
              <w:spacing w:line="360" w:lineRule="exact"/>
              <w:jc w:val="center"/>
              <w:rPr>
                <w:rFonts w:asciiTheme="minorEastAsia" w:hAnsiTheme="minorEastAsia" w:eastAsiaTheme="minorEastAsia" w:cstheme="minorEastAsia"/>
                <w:sz w:val="18"/>
                <w:szCs w:val="18"/>
              </w:rPr>
            </w:pPr>
          </w:p>
        </w:tc>
        <w:tc>
          <w:tcPr>
            <w:tcW w:w="3415" w:type="dxa"/>
            <w:vAlign w:val="center"/>
          </w:tcPr>
          <w:p w14:paraId="09B5D401">
            <w:pPr>
              <w:autoSpaceDE w:val="0"/>
              <w:autoSpaceDN w:val="0"/>
              <w:spacing w:line="360" w:lineRule="exact"/>
              <w:ind w:firstLine="180" w:firstLineChars="100"/>
              <w:jc w:val="center"/>
              <w:rPr>
                <w:rFonts w:asciiTheme="minorEastAsia" w:hAnsiTheme="minorEastAsia" w:eastAsiaTheme="minorEastAsia" w:cstheme="minorEastAsia"/>
                <w:sz w:val="18"/>
                <w:szCs w:val="18"/>
              </w:rPr>
            </w:pPr>
            <w:r>
              <w:rPr>
                <w:rFonts w:hint="eastAsia" w:ascii="宋体" w:hAnsi="宋体" w:cs="宋体"/>
                <w:sz w:val="18"/>
                <w:szCs w:val="18"/>
              </w:rPr>
              <w:t>公共基础任选课程学时</w:t>
            </w:r>
          </w:p>
        </w:tc>
        <w:tc>
          <w:tcPr>
            <w:tcW w:w="1220" w:type="dxa"/>
            <w:vAlign w:val="center"/>
          </w:tcPr>
          <w:p w14:paraId="1F92F179">
            <w:pPr>
              <w:spacing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64</w:t>
            </w:r>
          </w:p>
        </w:tc>
        <w:tc>
          <w:tcPr>
            <w:tcW w:w="1844" w:type="dxa"/>
            <w:vAlign w:val="center"/>
          </w:tcPr>
          <w:p w14:paraId="634670E4">
            <w:pPr>
              <w:spacing w:line="360" w:lineRule="exact"/>
              <w:jc w:val="center"/>
              <w:rPr>
                <w:rFonts w:asciiTheme="minorEastAsia" w:hAnsiTheme="minorEastAsia" w:eastAsiaTheme="minorEastAsia" w:cstheme="minorEastAsia"/>
                <w:sz w:val="18"/>
                <w:szCs w:val="18"/>
              </w:rPr>
            </w:pPr>
            <w:r>
              <w:rPr>
                <w:rFonts w:hint="eastAsia" w:ascii="宋体" w:hAnsi="宋体" w:cs="宋体"/>
                <w:sz w:val="18"/>
                <w:szCs w:val="18"/>
              </w:rPr>
              <w:t>2.</w:t>
            </w:r>
            <w:r>
              <w:rPr>
                <w:rFonts w:hint="eastAsia" w:ascii="宋体" w:hAnsi="宋体" w:cs="宋体"/>
                <w:sz w:val="18"/>
                <w:szCs w:val="18"/>
                <w:lang w:val="en-US" w:eastAsia="zh-CN"/>
              </w:rPr>
              <w:t>39</w:t>
            </w:r>
            <w:r>
              <w:rPr>
                <w:rFonts w:hint="eastAsia" w:ascii="宋体" w:hAnsi="宋体" w:cs="宋体"/>
                <w:sz w:val="18"/>
                <w:szCs w:val="18"/>
              </w:rPr>
              <w:t>%</w:t>
            </w:r>
          </w:p>
        </w:tc>
      </w:tr>
      <w:tr w14:paraId="5ADDB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continue"/>
            <w:vAlign w:val="center"/>
          </w:tcPr>
          <w:p w14:paraId="5DE8235E">
            <w:pPr>
              <w:pStyle w:val="7"/>
              <w:spacing w:line="360" w:lineRule="exact"/>
              <w:jc w:val="center"/>
              <w:rPr>
                <w:rFonts w:asciiTheme="minorEastAsia" w:hAnsiTheme="minorEastAsia" w:eastAsiaTheme="minorEastAsia" w:cstheme="minorEastAsia"/>
                <w:sz w:val="18"/>
                <w:szCs w:val="18"/>
              </w:rPr>
            </w:pPr>
          </w:p>
        </w:tc>
        <w:tc>
          <w:tcPr>
            <w:tcW w:w="3415" w:type="dxa"/>
            <w:vAlign w:val="center"/>
          </w:tcPr>
          <w:p w14:paraId="3E24FE60">
            <w:pPr>
              <w:spacing w:line="360" w:lineRule="exac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专业拓展（限选）课程学时</w:t>
            </w:r>
          </w:p>
        </w:tc>
        <w:tc>
          <w:tcPr>
            <w:tcW w:w="1220" w:type="dxa"/>
            <w:vAlign w:val="center"/>
          </w:tcPr>
          <w:p w14:paraId="1D02659A">
            <w:pPr>
              <w:spacing w:before="175"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192</w:t>
            </w:r>
          </w:p>
        </w:tc>
        <w:tc>
          <w:tcPr>
            <w:tcW w:w="1844" w:type="dxa"/>
            <w:vAlign w:val="center"/>
          </w:tcPr>
          <w:p w14:paraId="4863665C">
            <w:pPr>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r>
              <w:rPr>
                <w:rFonts w:hint="eastAsia" w:asciiTheme="minorEastAsia" w:hAnsiTheme="minorEastAsia" w:eastAsiaTheme="minorEastAsia" w:cstheme="minorEastAsia"/>
                <w:sz w:val="18"/>
                <w:szCs w:val="18"/>
                <w:lang w:val="en-US" w:eastAsia="zh-CN"/>
              </w:rPr>
              <w:t>.18</w:t>
            </w:r>
            <w:r>
              <w:rPr>
                <w:rFonts w:hint="eastAsia" w:asciiTheme="minorEastAsia" w:hAnsiTheme="minorEastAsia" w:eastAsiaTheme="minorEastAsia" w:cstheme="minorEastAsia"/>
                <w:sz w:val="18"/>
                <w:szCs w:val="18"/>
              </w:rPr>
              <w:t>%</w:t>
            </w:r>
          </w:p>
        </w:tc>
      </w:tr>
      <w:tr w14:paraId="5E43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3" w:type="pct"/>
            <w:vMerge w:val="continue"/>
            <w:vAlign w:val="center"/>
          </w:tcPr>
          <w:p w14:paraId="25783A7B">
            <w:pPr>
              <w:pStyle w:val="7"/>
              <w:spacing w:line="360" w:lineRule="exact"/>
              <w:jc w:val="center"/>
              <w:rPr>
                <w:rFonts w:asciiTheme="minorEastAsia" w:hAnsiTheme="minorEastAsia" w:eastAsiaTheme="minorEastAsia" w:cstheme="minorEastAsia"/>
                <w:sz w:val="18"/>
                <w:szCs w:val="18"/>
              </w:rPr>
            </w:pPr>
          </w:p>
        </w:tc>
        <w:tc>
          <w:tcPr>
            <w:tcW w:w="3415" w:type="dxa"/>
            <w:vAlign w:val="center"/>
          </w:tcPr>
          <w:p w14:paraId="157956E8">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798" w:type="pct"/>
            <w:vAlign w:val="center"/>
          </w:tcPr>
          <w:p w14:paraId="6B07B29C">
            <w:pPr>
              <w:spacing w:before="175"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320</w:t>
            </w:r>
          </w:p>
        </w:tc>
        <w:tc>
          <w:tcPr>
            <w:tcW w:w="1206" w:type="pct"/>
            <w:vAlign w:val="center"/>
          </w:tcPr>
          <w:p w14:paraId="215BEA95">
            <w:pPr>
              <w:pStyle w:val="19"/>
              <w:spacing w:before="175" w:line="360" w:lineRule="exact"/>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96</w:t>
            </w:r>
            <w:r>
              <w:rPr>
                <w:rFonts w:hint="eastAsia" w:asciiTheme="minorEastAsia" w:hAnsiTheme="minorEastAsia" w:eastAsiaTheme="minorEastAsia" w:cstheme="minorEastAsia"/>
                <w:lang w:eastAsia="zh-CN"/>
              </w:rPr>
              <w:t>%</w:t>
            </w:r>
          </w:p>
        </w:tc>
      </w:tr>
      <w:tr w14:paraId="080E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3794" w:type="pct"/>
            <w:gridSpan w:val="3"/>
            <w:tcBorders>
              <w:right w:val="single" w:color="auto" w:sz="4" w:space="0"/>
            </w:tcBorders>
            <w:vAlign w:val="center"/>
          </w:tcPr>
          <w:p w14:paraId="4FB42FDF">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实践教学学时占总教学学时的比例</w:t>
            </w:r>
          </w:p>
        </w:tc>
        <w:tc>
          <w:tcPr>
            <w:tcW w:w="1206" w:type="pct"/>
            <w:tcBorders>
              <w:left w:val="single" w:color="auto" w:sz="4" w:space="0"/>
            </w:tcBorders>
            <w:vAlign w:val="center"/>
          </w:tcPr>
          <w:p w14:paraId="4E9D6A95">
            <w:pPr>
              <w:spacing w:before="175"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72</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55</w:t>
            </w:r>
            <w:r>
              <w:rPr>
                <w:rFonts w:hint="eastAsia" w:asciiTheme="minorEastAsia" w:hAnsiTheme="minorEastAsia" w:eastAsiaTheme="minorEastAsia" w:cstheme="minorEastAsia"/>
                <w:sz w:val="18"/>
                <w:szCs w:val="18"/>
              </w:rPr>
              <w:t>%</w:t>
            </w:r>
          </w:p>
        </w:tc>
      </w:tr>
      <w:tr w14:paraId="6E740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3794" w:type="pct"/>
            <w:gridSpan w:val="3"/>
            <w:tcBorders>
              <w:right w:val="single" w:color="auto" w:sz="4" w:space="0"/>
            </w:tcBorders>
            <w:vAlign w:val="center"/>
          </w:tcPr>
          <w:p w14:paraId="37A3E1B4">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选修课程学时占总教学学时的比例</w:t>
            </w:r>
          </w:p>
        </w:tc>
        <w:tc>
          <w:tcPr>
            <w:tcW w:w="1206" w:type="pct"/>
            <w:tcBorders>
              <w:left w:val="single" w:color="auto" w:sz="4" w:space="0"/>
            </w:tcBorders>
            <w:vAlign w:val="center"/>
          </w:tcPr>
          <w:p w14:paraId="2516958D">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96</w:t>
            </w:r>
            <w:r>
              <w:rPr>
                <w:rFonts w:hint="eastAsia" w:asciiTheme="minorEastAsia" w:hAnsiTheme="minorEastAsia" w:eastAsiaTheme="minorEastAsia" w:cstheme="minorEastAsia"/>
                <w:sz w:val="18"/>
                <w:szCs w:val="18"/>
              </w:rPr>
              <w:t>%</w:t>
            </w:r>
          </w:p>
        </w:tc>
      </w:tr>
    </w:tbl>
    <w:p w14:paraId="7593B86F">
      <w:pPr>
        <w:spacing w:line="400" w:lineRule="exact"/>
        <w:ind w:firstLine="420" w:firstLineChars="200"/>
      </w:pPr>
      <w:r>
        <w:rPr>
          <w:rFonts w:hint="eastAsia" w:ascii="宋体" w:hAnsi="宋体"/>
          <w:szCs w:val="21"/>
        </w:rPr>
        <w:t>注：公共基础课在统计时需将“集中实践环节”的军事技能相应学时学分计算在内，实践技能课不再统计军事技能学时学分。</w:t>
      </w:r>
    </w:p>
    <w:p w14:paraId="3F176326">
      <w:pPr>
        <w:pStyle w:val="3"/>
        <w:spacing w:before="120" w:after="120" w:line="400" w:lineRule="exact"/>
        <w:ind w:firstLine="402" w:firstLineChars="200"/>
        <w:rPr>
          <w:rFonts w:ascii="宋体" w:hAnsi="宋体" w:eastAsia="宋体"/>
          <w:b/>
          <w:bCs/>
          <w:color w:val="000000" w:themeColor="text1"/>
          <w:sz w:val="20"/>
          <w:szCs w:val="20"/>
          <w14:textFill>
            <w14:solidFill>
              <w14:schemeClr w14:val="tx1"/>
            </w14:solidFill>
          </w14:textFill>
        </w:rPr>
      </w:pPr>
      <w:r>
        <w:rPr>
          <w:rFonts w:hint="eastAsia" w:ascii="宋体" w:hAnsi="宋体" w:eastAsia="宋体"/>
          <w:b/>
          <w:bCs/>
          <w:color w:val="000000" w:themeColor="text1"/>
          <w:sz w:val="20"/>
          <w:szCs w:val="20"/>
          <w14:textFill>
            <w14:solidFill>
              <w14:schemeClr w14:val="tx1"/>
            </w14:solidFill>
          </w14:textFill>
        </w:rPr>
        <w:t>（五）公共选修课清单</w:t>
      </w:r>
    </w:p>
    <w:p w14:paraId="7F438723">
      <w:pPr>
        <w:spacing w:line="400" w:lineRule="exact"/>
        <w:ind w:left="560"/>
        <w:jc w:val="center"/>
        <w:rPr>
          <w:rFonts w:hint="eastAsia" w:ascii="宋体" w:hAnsi="宋体" w:cs="宋体"/>
          <w:sz w:val="24"/>
        </w:rPr>
      </w:pPr>
      <w:r>
        <w:rPr>
          <w:rFonts w:hint="eastAsia" w:ascii="宋体" w:hAnsi="宋体" w:cs="宋体"/>
          <w:sz w:val="24"/>
        </w:rPr>
        <w:t>公共选修课清单表</w:t>
      </w:r>
    </w:p>
    <w:tbl>
      <w:tblPr>
        <w:tblStyle w:val="20"/>
        <w:tblW w:w="7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955"/>
        <w:gridCol w:w="1106"/>
        <w:gridCol w:w="2655"/>
      </w:tblGrid>
      <w:tr w14:paraId="0178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569CE33">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27185917">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课程名称</w:t>
            </w:r>
          </w:p>
        </w:tc>
        <w:tc>
          <w:tcPr>
            <w:tcW w:w="955" w:type="dxa"/>
            <w:tcBorders>
              <w:top w:val="single" w:color="000000" w:sz="6" w:space="0"/>
              <w:left w:val="single" w:color="000000" w:sz="6" w:space="0"/>
              <w:bottom w:val="single" w:color="000000" w:sz="6" w:space="0"/>
              <w:right w:val="single" w:color="000000" w:sz="6" w:space="0"/>
            </w:tcBorders>
            <w:vAlign w:val="center"/>
          </w:tcPr>
          <w:p w14:paraId="6C1E83AC">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学分</w:t>
            </w:r>
          </w:p>
        </w:tc>
        <w:tc>
          <w:tcPr>
            <w:tcW w:w="1106" w:type="dxa"/>
            <w:tcBorders>
              <w:top w:val="single" w:color="000000" w:sz="6" w:space="0"/>
              <w:left w:val="single" w:color="000000" w:sz="6" w:space="0"/>
              <w:bottom w:val="single" w:color="000000" w:sz="6" w:space="0"/>
              <w:right w:val="single" w:color="000000" w:sz="6" w:space="0"/>
            </w:tcBorders>
            <w:vAlign w:val="center"/>
          </w:tcPr>
          <w:p w14:paraId="69AE3FCA">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总学时</w:t>
            </w:r>
          </w:p>
        </w:tc>
        <w:tc>
          <w:tcPr>
            <w:tcW w:w="2655" w:type="dxa"/>
            <w:tcBorders>
              <w:top w:val="single" w:color="000000" w:sz="6" w:space="0"/>
              <w:left w:val="single" w:color="000000" w:sz="6" w:space="0"/>
              <w:bottom w:val="single" w:color="000000" w:sz="6" w:space="0"/>
              <w:right w:val="single" w:color="000000" w:sz="6" w:space="0"/>
            </w:tcBorders>
            <w:vAlign w:val="center"/>
          </w:tcPr>
          <w:p w14:paraId="5CD20E35">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备注</w:t>
            </w:r>
          </w:p>
        </w:tc>
      </w:tr>
      <w:tr w14:paraId="63A07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3E58F2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0EF2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D3B4D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CC5CE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restart"/>
            <w:tcBorders>
              <w:top w:val="single" w:color="000000" w:sz="6" w:space="0"/>
              <w:left w:val="single" w:color="000000" w:sz="6" w:space="0"/>
              <w:right w:val="single" w:color="000000" w:sz="6" w:space="0"/>
            </w:tcBorders>
            <w:vAlign w:val="center"/>
          </w:tcPr>
          <w:p w14:paraId="35145BB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8门课程任选2门</w:t>
            </w:r>
          </w:p>
          <w:p w14:paraId="690E4601">
            <w:pPr>
              <w:autoSpaceDE w:val="0"/>
              <w:autoSpaceDN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（非艺术类专业学生至少选修2门）</w:t>
            </w:r>
          </w:p>
        </w:tc>
      </w:tr>
      <w:tr w14:paraId="49CD9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D124E2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4D87F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美术鉴赏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66A98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1CDB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22BD0DF7">
            <w:pPr>
              <w:autoSpaceDE w:val="0"/>
              <w:autoSpaceDN w:val="0"/>
              <w:spacing w:line="360" w:lineRule="exact"/>
              <w:jc w:val="center"/>
              <w:rPr>
                <w:rFonts w:ascii="宋体" w:hAnsi="宋体" w:cs="宋体"/>
                <w:sz w:val="18"/>
                <w:szCs w:val="18"/>
                <w:lang w:val="zh-CN" w:eastAsia="en-US"/>
              </w:rPr>
            </w:pPr>
          </w:p>
        </w:tc>
      </w:tr>
      <w:tr w14:paraId="09E7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E303B0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56784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书法鉴赏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502C4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C08C3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62D1138B">
            <w:pPr>
              <w:autoSpaceDE w:val="0"/>
              <w:autoSpaceDN w:val="0"/>
              <w:spacing w:line="360" w:lineRule="exact"/>
              <w:jc w:val="center"/>
              <w:rPr>
                <w:rFonts w:ascii="宋体" w:hAnsi="宋体" w:cs="宋体"/>
                <w:sz w:val="18"/>
                <w:szCs w:val="18"/>
                <w:lang w:val="zh-CN" w:eastAsia="en-US"/>
              </w:rPr>
            </w:pPr>
          </w:p>
        </w:tc>
      </w:tr>
      <w:tr w14:paraId="1919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5FF62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82195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戏剧鉴赏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2641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967F2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0398D469">
            <w:pPr>
              <w:autoSpaceDE w:val="0"/>
              <w:autoSpaceDN w:val="0"/>
              <w:spacing w:line="360" w:lineRule="exact"/>
              <w:jc w:val="center"/>
              <w:rPr>
                <w:rFonts w:ascii="宋体" w:hAnsi="宋体" w:cs="宋体"/>
                <w:sz w:val="18"/>
                <w:szCs w:val="18"/>
                <w:lang w:val="zh-CN" w:eastAsia="en-US"/>
              </w:rPr>
            </w:pPr>
          </w:p>
        </w:tc>
      </w:tr>
      <w:tr w14:paraId="0828D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60F65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D6730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影视鉴赏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07486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709F9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1FA7EC81">
            <w:pPr>
              <w:autoSpaceDE w:val="0"/>
              <w:autoSpaceDN w:val="0"/>
              <w:spacing w:line="360" w:lineRule="exact"/>
              <w:jc w:val="center"/>
              <w:rPr>
                <w:rFonts w:ascii="宋体" w:hAnsi="宋体" w:cs="宋体"/>
                <w:sz w:val="18"/>
                <w:szCs w:val="18"/>
                <w:lang w:val="zh-CN" w:eastAsia="en-US"/>
              </w:rPr>
            </w:pPr>
          </w:p>
        </w:tc>
      </w:tr>
      <w:tr w14:paraId="778D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316A8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D1692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舞蹈鉴赏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BB02E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6A878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36DDD6FA">
            <w:pPr>
              <w:autoSpaceDE w:val="0"/>
              <w:autoSpaceDN w:val="0"/>
              <w:spacing w:line="360" w:lineRule="exact"/>
              <w:jc w:val="center"/>
              <w:rPr>
                <w:rFonts w:ascii="宋体" w:hAnsi="宋体" w:cs="宋体"/>
                <w:sz w:val="18"/>
                <w:szCs w:val="18"/>
                <w:lang w:val="zh-CN" w:eastAsia="en-US"/>
              </w:rPr>
            </w:pPr>
          </w:p>
        </w:tc>
      </w:tr>
      <w:tr w14:paraId="41B7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C2F7B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A595B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钧瓷鉴赏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6DB24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5C052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4A3DD8EB">
            <w:pPr>
              <w:autoSpaceDE w:val="0"/>
              <w:autoSpaceDN w:val="0"/>
              <w:spacing w:line="360" w:lineRule="exact"/>
              <w:jc w:val="center"/>
              <w:rPr>
                <w:rFonts w:ascii="宋体" w:hAnsi="宋体" w:cs="宋体"/>
                <w:sz w:val="18"/>
                <w:szCs w:val="18"/>
                <w:lang w:val="zh-CN" w:eastAsia="en-US"/>
              </w:rPr>
            </w:pPr>
          </w:p>
        </w:tc>
      </w:tr>
      <w:tr w14:paraId="67C5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C0EFA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B62E5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艺术导论</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1D59B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07705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bottom w:val="single" w:color="000000" w:sz="6" w:space="0"/>
              <w:right w:val="single" w:color="000000" w:sz="6" w:space="0"/>
            </w:tcBorders>
            <w:vAlign w:val="center"/>
          </w:tcPr>
          <w:p w14:paraId="7C6C74B1">
            <w:pPr>
              <w:autoSpaceDE w:val="0"/>
              <w:autoSpaceDN w:val="0"/>
              <w:spacing w:line="360" w:lineRule="exact"/>
              <w:jc w:val="center"/>
              <w:rPr>
                <w:rFonts w:ascii="宋体" w:hAnsi="宋体" w:cs="宋体"/>
                <w:sz w:val="18"/>
                <w:szCs w:val="18"/>
                <w:lang w:val="zh-CN" w:eastAsia="en-US"/>
              </w:rPr>
            </w:pPr>
          </w:p>
        </w:tc>
      </w:tr>
      <w:tr w14:paraId="6BE6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257FE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A814B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中共党史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F5D8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234AD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restart"/>
            <w:tcBorders>
              <w:top w:val="single" w:color="000000" w:sz="6" w:space="0"/>
              <w:left w:val="single" w:color="000000" w:sz="6" w:space="0"/>
              <w:right w:val="single" w:color="000000" w:sz="6" w:space="0"/>
            </w:tcBorders>
            <w:shd w:val="clear" w:color="auto" w:fill="auto"/>
            <w:vAlign w:val="center"/>
          </w:tcPr>
          <w:p w14:paraId="5BFC369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任选2门</w:t>
            </w:r>
          </w:p>
          <w:p w14:paraId="75C6EFB5">
            <w:pPr>
              <w:autoSpaceDE w:val="0"/>
              <w:autoSpaceDN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3B6CB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BC188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5481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AC30F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DE4E1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2965A4B7">
            <w:pPr>
              <w:autoSpaceDE w:val="0"/>
              <w:autoSpaceDN w:val="0"/>
              <w:spacing w:line="360" w:lineRule="exact"/>
              <w:jc w:val="center"/>
              <w:rPr>
                <w:rFonts w:ascii="宋体" w:hAnsi="宋体" w:cs="宋体"/>
                <w:sz w:val="18"/>
                <w:szCs w:val="18"/>
                <w:lang w:val="zh-CN" w:eastAsia="en-US"/>
              </w:rPr>
            </w:pPr>
          </w:p>
        </w:tc>
      </w:tr>
      <w:tr w14:paraId="1A42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57C0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A3989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22C63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1AACC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3764349A">
            <w:pPr>
              <w:autoSpaceDE w:val="0"/>
              <w:autoSpaceDN w:val="0"/>
              <w:spacing w:line="360" w:lineRule="exact"/>
              <w:jc w:val="center"/>
              <w:rPr>
                <w:rFonts w:ascii="宋体" w:hAnsi="宋体" w:cs="宋体"/>
                <w:sz w:val="18"/>
                <w:szCs w:val="18"/>
                <w:lang w:val="zh-CN" w:eastAsia="en-US"/>
              </w:rPr>
            </w:pPr>
          </w:p>
        </w:tc>
      </w:tr>
      <w:tr w14:paraId="11DA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3237D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941AC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新中国史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D4139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FF824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3E34FCFC">
            <w:pPr>
              <w:autoSpaceDE w:val="0"/>
              <w:autoSpaceDN w:val="0"/>
              <w:spacing w:line="360" w:lineRule="exact"/>
              <w:jc w:val="center"/>
              <w:rPr>
                <w:rFonts w:ascii="宋体" w:hAnsi="宋体" w:cs="宋体"/>
                <w:sz w:val="18"/>
                <w:szCs w:val="18"/>
                <w:lang w:val="zh-CN" w:eastAsia="en-US"/>
              </w:rPr>
            </w:pPr>
          </w:p>
        </w:tc>
      </w:tr>
      <w:tr w14:paraId="6CC7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49F76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5F8A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41C3D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3C5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2ECC4035">
            <w:pPr>
              <w:autoSpaceDE w:val="0"/>
              <w:autoSpaceDN w:val="0"/>
              <w:spacing w:line="360" w:lineRule="exact"/>
              <w:jc w:val="center"/>
              <w:rPr>
                <w:rFonts w:ascii="宋体" w:hAnsi="宋体" w:cs="宋体"/>
                <w:sz w:val="18"/>
                <w:szCs w:val="18"/>
                <w:lang w:val="zh-CN" w:eastAsia="en-US"/>
              </w:rPr>
            </w:pPr>
          </w:p>
        </w:tc>
      </w:tr>
      <w:tr w14:paraId="1A51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C6BE4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ECD8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马克思主义基本原理概论</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9EF00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6A594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74EF45B0">
            <w:pPr>
              <w:autoSpaceDE w:val="0"/>
              <w:autoSpaceDN w:val="0"/>
              <w:spacing w:line="360" w:lineRule="exact"/>
              <w:jc w:val="center"/>
              <w:rPr>
                <w:rFonts w:ascii="宋体" w:hAnsi="宋体" w:cs="宋体"/>
                <w:sz w:val="18"/>
                <w:szCs w:val="18"/>
                <w:lang w:val="zh-CN" w:eastAsia="en-US"/>
              </w:rPr>
            </w:pPr>
          </w:p>
        </w:tc>
      </w:tr>
      <w:tr w14:paraId="6EFE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263B8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C74F0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大学生马克思主义素养</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2F082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5950E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3481B4B7">
            <w:pPr>
              <w:autoSpaceDE w:val="0"/>
              <w:autoSpaceDN w:val="0"/>
              <w:spacing w:line="360" w:lineRule="exact"/>
              <w:jc w:val="center"/>
              <w:rPr>
                <w:rFonts w:ascii="宋体" w:hAnsi="宋体" w:cs="宋体"/>
                <w:sz w:val="18"/>
                <w:szCs w:val="18"/>
                <w:lang w:eastAsia="en-US"/>
              </w:rPr>
            </w:pPr>
          </w:p>
        </w:tc>
      </w:tr>
      <w:tr w14:paraId="07D34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888C9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866C2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ED75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C8555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267F9712">
            <w:pPr>
              <w:autoSpaceDE w:val="0"/>
              <w:autoSpaceDN w:val="0"/>
              <w:spacing w:line="360" w:lineRule="exact"/>
              <w:jc w:val="center"/>
              <w:rPr>
                <w:rFonts w:ascii="宋体" w:hAnsi="宋体" w:cs="宋体"/>
                <w:sz w:val="18"/>
                <w:szCs w:val="18"/>
                <w:lang w:val="zh-CN" w:eastAsia="en-US"/>
              </w:rPr>
            </w:pPr>
          </w:p>
        </w:tc>
      </w:tr>
      <w:tr w14:paraId="51153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9FAF0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0ACBC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延安精神特色素质教育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39680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8348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51E4C98E">
            <w:pPr>
              <w:autoSpaceDE w:val="0"/>
              <w:autoSpaceDN w:val="0"/>
              <w:spacing w:line="360" w:lineRule="exact"/>
              <w:jc w:val="center"/>
              <w:rPr>
                <w:rFonts w:ascii="宋体" w:hAnsi="宋体" w:cs="宋体"/>
                <w:sz w:val="18"/>
                <w:szCs w:val="18"/>
                <w:lang w:val="zh-CN" w:eastAsia="en-US"/>
              </w:rPr>
            </w:pPr>
          </w:p>
        </w:tc>
      </w:tr>
      <w:tr w14:paraId="23F9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35C9D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8C2CB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C67D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4934A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4776647B">
            <w:pPr>
              <w:autoSpaceDE w:val="0"/>
              <w:autoSpaceDN w:val="0"/>
              <w:spacing w:line="360" w:lineRule="exact"/>
              <w:jc w:val="center"/>
              <w:rPr>
                <w:rFonts w:ascii="宋体" w:hAnsi="宋体" w:cs="宋体"/>
                <w:sz w:val="18"/>
                <w:szCs w:val="18"/>
                <w:lang w:eastAsia="en-US"/>
              </w:rPr>
            </w:pPr>
          </w:p>
        </w:tc>
      </w:tr>
      <w:tr w14:paraId="20F8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9AED8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96830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2E2FA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6569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7F9562B4">
            <w:pPr>
              <w:autoSpaceDE w:val="0"/>
              <w:autoSpaceDN w:val="0"/>
              <w:spacing w:line="360" w:lineRule="exact"/>
              <w:jc w:val="center"/>
              <w:rPr>
                <w:rFonts w:ascii="宋体" w:hAnsi="宋体" w:cs="宋体"/>
                <w:sz w:val="18"/>
                <w:szCs w:val="18"/>
                <w:lang w:eastAsia="en-US"/>
              </w:rPr>
            </w:pPr>
          </w:p>
        </w:tc>
      </w:tr>
      <w:tr w14:paraId="2A16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DB849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7BA30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A004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5ABC7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0DFC7B65">
            <w:pPr>
              <w:autoSpaceDE w:val="0"/>
              <w:autoSpaceDN w:val="0"/>
              <w:spacing w:line="360" w:lineRule="exact"/>
              <w:jc w:val="center"/>
              <w:rPr>
                <w:rFonts w:ascii="宋体" w:hAnsi="宋体" w:cs="宋体"/>
                <w:sz w:val="18"/>
                <w:szCs w:val="18"/>
                <w:lang w:eastAsia="en-US"/>
              </w:rPr>
            </w:pPr>
          </w:p>
        </w:tc>
      </w:tr>
      <w:tr w14:paraId="5BD44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8F225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24597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世界舞台上的中华文明</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7F9A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0441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1BC125D0">
            <w:pPr>
              <w:autoSpaceDE w:val="0"/>
              <w:autoSpaceDN w:val="0"/>
              <w:spacing w:line="360" w:lineRule="exact"/>
              <w:jc w:val="center"/>
              <w:rPr>
                <w:rFonts w:ascii="宋体" w:hAnsi="宋体" w:cs="宋体"/>
                <w:sz w:val="18"/>
                <w:szCs w:val="18"/>
                <w:lang w:eastAsia="en-US"/>
              </w:rPr>
            </w:pPr>
          </w:p>
        </w:tc>
      </w:tr>
      <w:tr w14:paraId="022A5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4433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21F4925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创业教育</w:t>
            </w:r>
          </w:p>
        </w:tc>
        <w:tc>
          <w:tcPr>
            <w:tcW w:w="955" w:type="dxa"/>
            <w:tcBorders>
              <w:top w:val="single" w:color="000000" w:sz="6" w:space="0"/>
              <w:left w:val="single" w:color="000000" w:sz="6" w:space="0"/>
              <w:bottom w:val="single" w:color="000000" w:sz="6" w:space="0"/>
              <w:right w:val="single" w:color="000000" w:sz="6" w:space="0"/>
            </w:tcBorders>
            <w:vAlign w:val="center"/>
          </w:tcPr>
          <w:p w14:paraId="3E9FE8E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17B6CE1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5B0C4E72">
            <w:pPr>
              <w:autoSpaceDE w:val="0"/>
              <w:autoSpaceDN w:val="0"/>
              <w:spacing w:line="360" w:lineRule="exact"/>
              <w:jc w:val="center"/>
              <w:rPr>
                <w:rFonts w:ascii="宋体" w:hAnsi="宋体" w:cs="宋体"/>
                <w:sz w:val="18"/>
                <w:szCs w:val="18"/>
                <w:lang w:eastAsia="en-US"/>
              </w:rPr>
            </w:pPr>
          </w:p>
        </w:tc>
      </w:tr>
      <w:tr w14:paraId="540A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64611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7EEE998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955" w:type="dxa"/>
            <w:tcBorders>
              <w:top w:val="single" w:color="000000" w:sz="6" w:space="0"/>
              <w:left w:val="single" w:color="000000" w:sz="6" w:space="0"/>
              <w:bottom w:val="single" w:color="000000" w:sz="6" w:space="0"/>
              <w:right w:val="single" w:color="000000" w:sz="6" w:space="0"/>
            </w:tcBorders>
            <w:vAlign w:val="center"/>
          </w:tcPr>
          <w:p w14:paraId="2285F5B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083137F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633DC710">
            <w:pPr>
              <w:autoSpaceDE w:val="0"/>
              <w:autoSpaceDN w:val="0"/>
              <w:spacing w:line="360" w:lineRule="exact"/>
              <w:jc w:val="center"/>
              <w:rPr>
                <w:rFonts w:ascii="宋体" w:hAnsi="宋体" w:cs="宋体"/>
                <w:sz w:val="18"/>
                <w:szCs w:val="18"/>
                <w:lang w:eastAsia="en-US"/>
              </w:rPr>
            </w:pPr>
          </w:p>
        </w:tc>
      </w:tr>
      <w:tr w14:paraId="37AA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AFB7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29BEBBD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商务礼仪</w:t>
            </w:r>
          </w:p>
        </w:tc>
        <w:tc>
          <w:tcPr>
            <w:tcW w:w="955" w:type="dxa"/>
            <w:tcBorders>
              <w:top w:val="single" w:color="000000" w:sz="6" w:space="0"/>
              <w:left w:val="single" w:color="000000" w:sz="6" w:space="0"/>
              <w:bottom w:val="single" w:color="000000" w:sz="6" w:space="0"/>
              <w:right w:val="single" w:color="000000" w:sz="6" w:space="0"/>
            </w:tcBorders>
            <w:vAlign w:val="center"/>
          </w:tcPr>
          <w:p w14:paraId="1539AB6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60718F5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7F95FA23">
            <w:pPr>
              <w:autoSpaceDE w:val="0"/>
              <w:autoSpaceDN w:val="0"/>
              <w:spacing w:line="360" w:lineRule="exact"/>
              <w:jc w:val="center"/>
              <w:rPr>
                <w:rFonts w:ascii="宋体" w:hAnsi="宋体" w:cs="宋体"/>
                <w:sz w:val="18"/>
                <w:szCs w:val="18"/>
                <w:lang w:eastAsia="en-US"/>
              </w:rPr>
            </w:pPr>
          </w:p>
        </w:tc>
      </w:tr>
      <w:tr w14:paraId="7819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95ED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5B17011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普通话</w:t>
            </w:r>
          </w:p>
        </w:tc>
        <w:tc>
          <w:tcPr>
            <w:tcW w:w="955" w:type="dxa"/>
            <w:tcBorders>
              <w:top w:val="single" w:color="000000" w:sz="6" w:space="0"/>
              <w:left w:val="single" w:color="000000" w:sz="6" w:space="0"/>
              <w:bottom w:val="single" w:color="000000" w:sz="6" w:space="0"/>
              <w:right w:val="single" w:color="000000" w:sz="6" w:space="0"/>
            </w:tcBorders>
            <w:vAlign w:val="center"/>
          </w:tcPr>
          <w:p w14:paraId="1C90C92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7981F78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0A018A0D">
            <w:pPr>
              <w:autoSpaceDE w:val="0"/>
              <w:autoSpaceDN w:val="0"/>
              <w:spacing w:line="360" w:lineRule="exact"/>
              <w:jc w:val="center"/>
              <w:rPr>
                <w:rFonts w:ascii="宋体" w:hAnsi="宋体" w:cs="宋体"/>
                <w:sz w:val="18"/>
                <w:szCs w:val="18"/>
                <w:lang w:eastAsia="en-US"/>
              </w:rPr>
            </w:pPr>
          </w:p>
        </w:tc>
      </w:tr>
      <w:tr w14:paraId="2181D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01FD1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4E57481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955" w:type="dxa"/>
            <w:tcBorders>
              <w:top w:val="single" w:color="000000" w:sz="6" w:space="0"/>
              <w:left w:val="single" w:color="000000" w:sz="6" w:space="0"/>
              <w:bottom w:val="single" w:color="000000" w:sz="6" w:space="0"/>
              <w:right w:val="single" w:color="000000" w:sz="6" w:space="0"/>
            </w:tcBorders>
            <w:vAlign w:val="center"/>
          </w:tcPr>
          <w:p w14:paraId="0574F04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7231779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6EC548AC">
            <w:pPr>
              <w:autoSpaceDE w:val="0"/>
              <w:autoSpaceDN w:val="0"/>
              <w:spacing w:line="360" w:lineRule="exact"/>
              <w:jc w:val="center"/>
              <w:rPr>
                <w:rFonts w:ascii="宋体" w:hAnsi="宋体" w:cs="宋体"/>
                <w:sz w:val="18"/>
                <w:szCs w:val="18"/>
                <w:lang w:eastAsia="en-US"/>
              </w:rPr>
            </w:pPr>
          </w:p>
        </w:tc>
      </w:tr>
      <w:tr w14:paraId="7888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EC8C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50F9E0E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955" w:type="dxa"/>
            <w:tcBorders>
              <w:top w:val="single" w:color="000000" w:sz="6" w:space="0"/>
              <w:left w:val="single" w:color="000000" w:sz="6" w:space="0"/>
              <w:bottom w:val="single" w:color="000000" w:sz="6" w:space="0"/>
              <w:right w:val="single" w:color="000000" w:sz="6" w:space="0"/>
            </w:tcBorders>
            <w:vAlign w:val="center"/>
          </w:tcPr>
          <w:p w14:paraId="1D369B0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52E5EE2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59ED1D43">
            <w:pPr>
              <w:autoSpaceDE w:val="0"/>
              <w:autoSpaceDN w:val="0"/>
              <w:spacing w:line="360" w:lineRule="exact"/>
              <w:jc w:val="center"/>
              <w:rPr>
                <w:rFonts w:ascii="宋体" w:hAnsi="宋体" w:cs="宋体"/>
                <w:sz w:val="18"/>
                <w:szCs w:val="18"/>
                <w:lang w:eastAsia="en-US"/>
              </w:rPr>
            </w:pPr>
          </w:p>
        </w:tc>
      </w:tr>
      <w:tr w14:paraId="4076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A8E5A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5B8041D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饮食文化</w:t>
            </w:r>
          </w:p>
        </w:tc>
        <w:tc>
          <w:tcPr>
            <w:tcW w:w="955" w:type="dxa"/>
            <w:tcBorders>
              <w:top w:val="single" w:color="000000" w:sz="6" w:space="0"/>
              <w:left w:val="single" w:color="000000" w:sz="6" w:space="0"/>
              <w:bottom w:val="single" w:color="000000" w:sz="6" w:space="0"/>
              <w:right w:val="single" w:color="000000" w:sz="6" w:space="0"/>
            </w:tcBorders>
            <w:vAlign w:val="center"/>
          </w:tcPr>
          <w:p w14:paraId="626BAC9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57C875D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405CBAC7">
            <w:pPr>
              <w:autoSpaceDE w:val="0"/>
              <w:autoSpaceDN w:val="0"/>
              <w:spacing w:line="360" w:lineRule="exact"/>
              <w:jc w:val="center"/>
              <w:rPr>
                <w:rFonts w:ascii="宋体" w:hAnsi="宋体" w:cs="宋体"/>
                <w:sz w:val="18"/>
                <w:szCs w:val="18"/>
                <w:lang w:eastAsia="en-US"/>
              </w:rPr>
            </w:pPr>
          </w:p>
        </w:tc>
      </w:tr>
      <w:tr w14:paraId="31DAF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0405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7D40515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健康教育</w:t>
            </w:r>
          </w:p>
        </w:tc>
        <w:tc>
          <w:tcPr>
            <w:tcW w:w="955" w:type="dxa"/>
            <w:tcBorders>
              <w:top w:val="single" w:color="000000" w:sz="6" w:space="0"/>
              <w:left w:val="single" w:color="000000" w:sz="6" w:space="0"/>
              <w:bottom w:val="single" w:color="000000" w:sz="6" w:space="0"/>
              <w:right w:val="single" w:color="000000" w:sz="6" w:space="0"/>
            </w:tcBorders>
            <w:vAlign w:val="center"/>
          </w:tcPr>
          <w:p w14:paraId="277D88B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15F2B61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1B414403">
            <w:pPr>
              <w:autoSpaceDE w:val="0"/>
              <w:autoSpaceDN w:val="0"/>
              <w:spacing w:line="360" w:lineRule="exact"/>
              <w:jc w:val="center"/>
              <w:rPr>
                <w:rFonts w:ascii="宋体" w:hAnsi="宋体" w:cs="宋体"/>
                <w:sz w:val="18"/>
                <w:szCs w:val="18"/>
                <w:lang w:eastAsia="en-US"/>
              </w:rPr>
            </w:pPr>
          </w:p>
        </w:tc>
      </w:tr>
      <w:tr w14:paraId="6CFE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B1484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042F1C0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955" w:type="dxa"/>
            <w:tcBorders>
              <w:top w:val="single" w:color="000000" w:sz="6" w:space="0"/>
              <w:left w:val="single" w:color="000000" w:sz="6" w:space="0"/>
              <w:bottom w:val="single" w:color="000000" w:sz="6" w:space="0"/>
              <w:right w:val="single" w:color="000000" w:sz="6" w:space="0"/>
            </w:tcBorders>
            <w:vAlign w:val="center"/>
          </w:tcPr>
          <w:p w14:paraId="1E52BD3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6730BE5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54020822">
            <w:pPr>
              <w:autoSpaceDE w:val="0"/>
              <w:autoSpaceDN w:val="0"/>
              <w:spacing w:line="360" w:lineRule="exact"/>
              <w:jc w:val="center"/>
              <w:rPr>
                <w:rFonts w:ascii="宋体" w:hAnsi="宋体" w:cs="宋体"/>
                <w:sz w:val="18"/>
                <w:szCs w:val="18"/>
                <w:lang w:eastAsia="en-US"/>
              </w:rPr>
            </w:pPr>
          </w:p>
        </w:tc>
      </w:tr>
      <w:tr w14:paraId="7F590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F342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4430C94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955" w:type="dxa"/>
            <w:tcBorders>
              <w:top w:val="single" w:color="000000" w:sz="6" w:space="0"/>
              <w:left w:val="single" w:color="000000" w:sz="6" w:space="0"/>
              <w:bottom w:val="single" w:color="000000" w:sz="6" w:space="0"/>
              <w:right w:val="single" w:color="000000" w:sz="6" w:space="0"/>
            </w:tcBorders>
            <w:vAlign w:val="center"/>
          </w:tcPr>
          <w:p w14:paraId="1EA5C3F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585ABBA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2BDE0455">
            <w:pPr>
              <w:autoSpaceDE w:val="0"/>
              <w:autoSpaceDN w:val="0"/>
              <w:spacing w:line="360" w:lineRule="exact"/>
              <w:jc w:val="center"/>
              <w:rPr>
                <w:rFonts w:ascii="宋体" w:hAnsi="宋体" w:cs="宋体"/>
                <w:sz w:val="18"/>
                <w:szCs w:val="18"/>
                <w:lang w:eastAsia="en-US"/>
              </w:rPr>
            </w:pPr>
          </w:p>
        </w:tc>
      </w:tr>
      <w:tr w14:paraId="3C98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1710D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30EEB83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简笔画</w:t>
            </w:r>
          </w:p>
        </w:tc>
        <w:tc>
          <w:tcPr>
            <w:tcW w:w="955" w:type="dxa"/>
            <w:tcBorders>
              <w:top w:val="single" w:color="000000" w:sz="6" w:space="0"/>
              <w:left w:val="single" w:color="000000" w:sz="6" w:space="0"/>
              <w:bottom w:val="single" w:color="000000" w:sz="6" w:space="0"/>
              <w:right w:val="single" w:color="000000" w:sz="6" w:space="0"/>
            </w:tcBorders>
            <w:vAlign w:val="center"/>
          </w:tcPr>
          <w:p w14:paraId="511EE0B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289F9D2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0E5DB93E">
            <w:pPr>
              <w:autoSpaceDE w:val="0"/>
              <w:autoSpaceDN w:val="0"/>
              <w:spacing w:line="360" w:lineRule="exact"/>
              <w:jc w:val="center"/>
              <w:rPr>
                <w:rFonts w:ascii="宋体" w:hAnsi="宋体" w:cs="宋体"/>
                <w:sz w:val="18"/>
                <w:szCs w:val="18"/>
                <w:lang w:eastAsia="en-US"/>
              </w:rPr>
            </w:pPr>
          </w:p>
        </w:tc>
      </w:tr>
      <w:tr w14:paraId="54BD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3527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012F72A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摄影基础</w:t>
            </w:r>
          </w:p>
        </w:tc>
        <w:tc>
          <w:tcPr>
            <w:tcW w:w="955" w:type="dxa"/>
            <w:tcBorders>
              <w:top w:val="single" w:color="000000" w:sz="6" w:space="0"/>
              <w:left w:val="single" w:color="000000" w:sz="6" w:space="0"/>
              <w:bottom w:val="single" w:color="000000" w:sz="6" w:space="0"/>
              <w:right w:val="single" w:color="000000" w:sz="6" w:space="0"/>
            </w:tcBorders>
            <w:vAlign w:val="center"/>
          </w:tcPr>
          <w:p w14:paraId="144D445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7343536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bottom w:val="single" w:color="000000" w:sz="6" w:space="0"/>
              <w:right w:val="single" w:color="000000" w:sz="6" w:space="0"/>
            </w:tcBorders>
            <w:vAlign w:val="center"/>
          </w:tcPr>
          <w:p w14:paraId="78E3C303">
            <w:pPr>
              <w:autoSpaceDE w:val="0"/>
              <w:autoSpaceDN w:val="0"/>
              <w:spacing w:line="360" w:lineRule="exact"/>
              <w:jc w:val="center"/>
              <w:rPr>
                <w:rFonts w:ascii="宋体" w:hAnsi="宋体" w:cs="宋体"/>
                <w:sz w:val="18"/>
                <w:szCs w:val="18"/>
                <w:lang w:eastAsia="en-US"/>
              </w:rPr>
            </w:pPr>
          </w:p>
        </w:tc>
      </w:tr>
    </w:tbl>
    <w:p w14:paraId="020F5691">
      <w:pPr>
        <w:spacing w:line="400" w:lineRule="exact"/>
        <w:ind w:left="560"/>
        <w:jc w:val="center"/>
        <w:rPr>
          <w:rFonts w:hint="eastAsia" w:ascii="宋体" w:hAnsi="宋体" w:cs="宋体"/>
          <w:sz w:val="24"/>
        </w:rPr>
      </w:pPr>
    </w:p>
    <w:p w14:paraId="6B4EB9B3">
      <w:pPr>
        <w:pStyle w:val="2"/>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八、实施保障</w:t>
      </w:r>
    </w:p>
    <w:p w14:paraId="46370B60">
      <w:pPr>
        <w:adjustRightInd w:val="0"/>
        <w:spacing w:line="400" w:lineRule="exact"/>
        <w:ind w:firstLine="420" w:firstLineChars="200"/>
        <w:jc w:val="left"/>
        <w:rPr>
          <w:rFonts w:ascii="宋体" w:hAnsi="宋体" w:cs="宋体"/>
          <w:color w:val="000000" w:themeColor="text1"/>
          <w:szCs w:val="21"/>
          <w14:textFill>
            <w14:solidFill>
              <w14:schemeClr w14:val="tx1"/>
            </w14:solidFill>
          </w14:textFill>
        </w:rPr>
      </w:pPr>
      <w:r>
        <w:rPr>
          <w:rFonts w:hint="eastAsia"/>
        </w:rPr>
        <w:t>为达成教学目标，</w:t>
      </w:r>
      <w:r>
        <w:rPr>
          <w:rFonts w:hint="eastAsia"/>
          <w:lang w:val="en-US" w:eastAsia="zh-CN"/>
        </w:rPr>
        <w:t>本专业</w:t>
      </w:r>
      <w:r>
        <w:rPr>
          <w:rFonts w:hint="eastAsia"/>
        </w:rPr>
        <w:t>需要保障</w:t>
      </w:r>
      <w:r>
        <w:rPr>
          <w:rFonts w:hint="eastAsia"/>
          <w:lang w:val="en-US" w:eastAsia="zh-CN"/>
        </w:rPr>
        <w:t>以下</w:t>
      </w:r>
      <w:r>
        <w:rPr>
          <w:rFonts w:hint="eastAsia" w:ascii="宋体" w:hAnsi="宋体" w:cs="宋体"/>
          <w:color w:val="000000" w:themeColor="text1"/>
          <w:szCs w:val="21"/>
          <w14:textFill>
            <w14:solidFill>
              <w14:schemeClr w14:val="tx1"/>
            </w14:solidFill>
          </w14:textFill>
        </w:rPr>
        <w:t>包括师资队伍、教学设施、教学资源、教学方法、学习评价、质量管理等方面</w:t>
      </w:r>
      <w:r>
        <w:rPr>
          <w:rFonts w:hint="eastAsia" w:ascii="宋体" w:hAnsi="宋体" w:cs="宋体"/>
          <w:color w:val="000000" w:themeColor="text1"/>
          <w:szCs w:val="21"/>
          <w:lang w:eastAsia="zh-CN"/>
          <w14:textFill>
            <w14:solidFill>
              <w14:schemeClr w14:val="tx1"/>
            </w14:solidFill>
          </w14:textFill>
        </w:rPr>
        <w:t>的</w:t>
      </w:r>
      <w:r>
        <w:rPr>
          <w:rFonts w:hint="eastAsia"/>
        </w:rPr>
        <w:t>条件</w:t>
      </w:r>
      <w:r>
        <w:rPr>
          <w:rFonts w:hint="eastAsia" w:ascii="宋体" w:hAnsi="宋体" w:cs="宋体"/>
          <w:color w:val="000000" w:themeColor="text1"/>
          <w:szCs w:val="21"/>
          <w14:textFill>
            <w14:solidFill>
              <w14:schemeClr w14:val="tx1"/>
            </w14:solidFill>
          </w14:textFill>
        </w:rPr>
        <w:t>。</w:t>
      </w:r>
    </w:p>
    <w:p w14:paraId="48BC4BC0">
      <w:pPr>
        <w:pStyle w:val="3"/>
        <w:spacing w:before="0" w:after="0" w:line="400" w:lineRule="exact"/>
        <w:jc w:val="left"/>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（一）师资队伍</w:t>
      </w:r>
    </w:p>
    <w:p w14:paraId="7AB2D179">
      <w:pPr>
        <w:pStyle w:val="4"/>
        <w:spacing w:before="0" w:after="0" w:line="400" w:lineRule="exact"/>
        <w:jc w:val="lef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 队伍结构</w:t>
      </w:r>
    </w:p>
    <w:tbl>
      <w:tblPr>
        <w:tblStyle w:val="13"/>
        <w:tblW w:w="4792" w:type="pct"/>
        <w:jc w:val="center"/>
        <w:tblLayout w:type="autofit"/>
        <w:tblCellMar>
          <w:top w:w="0" w:type="dxa"/>
          <w:left w:w="108" w:type="dxa"/>
          <w:bottom w:w="0" w:type="dxa"/>
          <w:right w:w="108" w:type="dxa"/>
        </w:tblCellMar>
      </w:tblPr>
      <w:tblGrid>
        <w:gridCol w:w="1745"/>
        <w:gridCol w:w="1722"/>
        <w:gridCol w:w="1791"/>
        <w:gridCol w:w="1490"/>
        <w:gridCol w:w="1419"/>
      </w:tblGrid>
      <w:tr w14:paraId="42DE98F0">
        <w:trPr>
          <w:trHeight w:val="474" w:hRule="atLeast"/>
          <w:jc w:val="center"/>
        </w:trPr>
        <w:tc>
          <w:tcPr>
            <w:tcW w:w="5745" w:type="dxa"/>
            <w:gridSpan w:val="3"/>
            <w:tcBorders>
              <w:top w:val="single" w:color="000000" w:sz="4" w:space="0"/>
              <w:left w:val="single" w:color="000000" w:sz="4" w:space="0"/>
              <w:bottom w:val="single" w:color="000000" w:sz="4" w:space="0"/>
              <w:right w:val="single" w:color="auto" w:sz="4" w:space="0"/>
            </w:tcBorders>
            <w:vAlign w:val="center"/>
          </w:tcPr>
          <w:p w14:paraId="391B0F29">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专业课程教师配置总数：10人</w:t>
            </w:r>
          </w:p>
        </w:tc>
        <w:tc>
          <w:tcPr>
            <w:tcW w:w="3157" w:type="dxa"/>
            <w:gridSpan w:val="2"/>
            <w:tcBorders>
              <w:top w:val="single" w:color="000000" w:sz="4" w:space="0"/>
              <w:left w:val="single" w:color="auto" w:sz="4" w:space="0"/>
              <w:bottom w:val="single" w:color="000000" w:sz="4" w:space="0"/>
              <w:right w:val="single" w:color="000000" w:sz="4" w:space="0"/>
            </w:tcBorders>
            <w:vAlign w:val="center"/>
          </w:tcPr>
          <w:p w14:paraId="5E2169A4">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 xml:space="preserve">师生比：  </w:t>
            </w:r>
            <w:r>
              <w:rPr>
                <w:rFonts w:hint="eastAsia" w:asciiTheme="minorEastAsia" w:hAnsiTheme="minorEastAsia" w:eastAsiaTheme="minorEastAsia" w:cstheme="minorEastAsia"/>
                <w:b/>
                <w:bCs/>
                <w:color w:val="000000"/>
                <w:sz w:val="18"/>
                <w:szCs w:val="18"/>
              </w:rPr>
              <w:t>1：16</w:t>
            </w:r>
          </w:p>
        </w:tc>
      </w:tr>
      <w:tr w14:paraId="2270FC06">
        <w:tblPrEx>
          <w:tblCellMar>
            <w:top w:w="0" w:type="dxa"/>
            <w:left w:w="108" w:type="dxa"/>
            <w:bottom w:w="0" w:type="dxa"/>
            <w:right w:w="108" w:type="dxa"/>
          </w:tblCellMar>
        </w:tblPrEx>
        <w:trPr>
          <w:trHeight w:val="397" w:hRule="atLeast"/>
          <w:jc w:val="center"/>
        </w:trPr>
        <w:tc>
          <w:tcPr>
            <w:tcW w:w="1918" w:type="dxa"/>
            <w:tcBorders>
              <w:top w:val="single" w:color="000000" w:sz="4" w:space="0"/>
              <w:left w:val="single" w:color="000000" w:sz="4" w:space="0"/>
              <w:bottom w:val="single" w:color="000000" w:sz="4" w:space="0"/>
              <w:right w:val="single" w:color="auto" w:sz="4" w:space="0"/>
            </w:tcBorders>
            <w:vAlign w:val="center"/>
          </w:tcPr>
          <w:p w14:paraId="709DF94A">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结构类型</w:t>
            </w:r>
          </w:p>
        </w:tc>
        <w:tc>
          <w:tcPr>
            <w:tcW w:w="1857" w:type="dxa"/>
            <w:tcBorders>
              <w:top w:val="single" w:color="000000" w:sz="4" w:space="0"/>
              <w:left w:val="single" w:color="auto" w:sz="4" w:space="0"/>
              <w:bottom w:val="single" w:color="000000" w:sz="4" w:space="0"/>
              <w:right w:val="single" w:color="auto" w:sz="4" w:space="0"/>
            </w:tcBorders>
            <w:vAlign w:val="center"/>
          </w:tcPr>
          <w:p w14:paraId="77717E5F">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类别</w:t>
            </w:r>
          </w:p>
        </w:tc>
        <w:tc>
          <w:tcPr>
            <w:tcW w:w="1970" w:type="dxa"/>
            <w:tcBorders>
              <w:top w:val="single" w:color="000000" w:sz="4" w:space="0"/>
              <w:left w:val="single" w:color="auto" w:sz="4" w:space="0"/>
              <w:bottom w:val="single" w:color="000000" w:sz="4" w:space="0"/>
              <w:right w:val="single" w:color="000000" w:sz="4" w:space="0"/>
            </w:tcBorders>
            <w:vAlign w:val="center"/>
          </w:tcPr>
          <w:p w14:paraId="5809F154">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人数</w:t>
            </w:r>
          </w:p>
        </w:tc>
        <w:tc>
          <w:tcPr>
            <w:tcW w:w="1607" w:type="dxa"/>
            <w:tcBorders>
              <w:top w:val="single" w:color="000000" w:sz="4" w:space="0"/>
              <w:left w:val="single" w:color="000000" w:sz="4" w:space="0"/>
              <w:bottom w:val="single" w:color="000000" w:sz="4" w:space="0"/>
              <w:right w:val="single" w:color="000000" w:sz="4" w:space="0"/>
            </w:tcBorders>
            <w:vAlign w:val="center"/>
          </w:tcPr>
          <w:p w14:paraId="107C163C">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比例（%)</w:t>
            </w:r>
          </w:p>
        </w:tc>
        <w:tc>
          <w:tcPr>
            <w:tcW w:w="1550" w:type="dxa"/>
            <w:tcBorders>
              <w:top w:val="single" w:color="000000" w:sz="4" w:space="0"/>
              <w:left w:val="single" w:color="000000" w:sz="4" w:space="0"/>
              <w:bottom w:val="single" w:color="000000" w:sz="4" w:space="0"/>
              <w:right w:val="single" w:color="000000" w:sz="4" w:space="0"/>
            </w:tcBorders>
            <w:vAlign w:val="center"/>
          </w:tcPr>
          <w:p w14:paraId="036DB2CC">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备注</w:t>
            </w:r>
          </w:p>
        </w:tc>
      </w:tr>
      <w:tr w14:paraId="7873BB50">
        <w:tblPrEx>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14:paraId="638149B2">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职称结构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71F5117F">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61AD1B30">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607" w:type="dxa"/>
            <w:tcBorders>
              <w:top w:val="single" w:color="000000" w:sz="4" w:space="0"/>
              <w:left w:val="single" w:color="000000" w:sz="4" w:space="0"/>
              <w:bottom w:val="single" w:color="000000" w:sz="4" w:space="0"/>
              <w:right w:val="single" w:color="000000" w:sz="4" w:space="0"/>
            </w:tcBorders>
            <w:vAlign w:val="center"/>
          </w:tcPr>
          <w:p w14:paraId="48F8E990">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550" w:type="dxa"/>
            <w:tcBorders>
              <w:top w:val="single" w:color="000000" w:sz="4" w:space="0"/>
              <w:left w:val="single" w:color="000000" w:sz="4" w:space="0"/>
              <w:bottom w:val="single" w:color="000000" w:sz="4" w:space="0"/>
              <w:right w:val="single" w:color="000000" w:sz="4" w:space="0"/>
            </w:tcBorders>
          </w:tcPr>
          <w:p w14:paraId="10250D16">
            <w:pPr>
              <w:spacing w:line="360" w:lineRule="exact"/>
              <w:jc w:val="center"/>
              <w:rPr>
                <w:rFonts w:asciiTheme="minorEastAsia" w:hAnsiTheme="minorEastAsia" w:eastAsiaTheme="minorEastAsia" w:cstheme="minorEastAsia"/>
                <w:sz w:val="18"/>
                <w:szCs w:val="18"/>
              </w:rPr>
            </w:pPr>
          </w:p>
        </w:tc>
      </w:tr>
      <w:tr w14:paraId="306E11D6">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0AE5E05B">
            <w:pPr>
              <w:spacing w:line="360" w:lineRule="exact"/>
              <w:jc w:val="center"/>
              <w:rPr>
                <w:rFonts w:asciiTheme="minorEastAsia" w:hAnsiTheme="minorEastAsia" w:eastAsiaTheme="minorEastAsia" w:cstheme="minorEastAsia"/>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2FDCB2F0">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副教授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40C97DA6">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607" w:type="dxa"/>
            <w:tcBorders>
              <w:top w:val="single" w:color="000000" w:sz="4" w:space="0"/>
              <w:left w:val="single" w:color="000000" w:sz="4" w:space="0"/>
              <w:bottom w:val="single" w:color="000000" w:sz="4" w:space="0"/>
              <w:right w:val="single" w:color="000000" w:sz="4" w:space="0"/>
            </w:tcBorders>
            <w:vAlign w:val="center"/>
          </w:tcPr>
          <w:p w14:paraId="0CE628B1">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550" w:type="dxa"/>
            <w:tcBorders>
              <w:top w:val="single" w:color="000000" w:sz="4" w:space="0"/>
              <w:left w:val="single" w:color="000000" w:sz="4" w:space="0"/>
              <w:bottom w:val="single" w:color="000000" w:sz="4" w:space="0"/>
              <w:right w:val="single" w:color="000000" w:sz="4" w:space="0"/>
            </w:tcBorders>
          </w:tcPr>
          <w:p w14:paraId="74B3CA8A">
            <w:pPr>
              <w:spacing w:line="360" w:lineRule="exact"/>
              <w:jc w:val="left"/>
              <w:rPr>
                <w:rFonts w:asciiTheme="minorEastAsia" w:hAnsiTheme="minorEastAsia" w:eastAsiaTheme="minorEastAsia" w:cstheme="minorEastAsia"/>
                <w:sz w:val="18"/>
                <w:szCs w:val="18"/>
              </w:rPr>
            </w:pPr>
          </w:p>
        </w:tc>
      </w:tr>
      <w:tr w14:paraId="3E8BC6A4">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09AF0268">
            <w:pPr>
              <w:spacing w:line="360" w:lineRule="exact"/>
              <w:jc w:val="center"/>
              <w:rPr>
                <w:rFonts w:asciiTheme="minorEastAsia" w:hAnsiTheme="minorEastAsia" w:eastAsiaTheme="minorEastAsia" w:cstheme="minorEastAsia"/>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19FC0415">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讲师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74356B39">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607" w:type="dxa"/>
            <w:tcBorders>
              <w:top w:val="single" w:color="000000" w:sz="4" w:space="0"/>
              <w:left w:val="single" w:color="000000" w:sz="4" w:space="0"/>
              <w:bottom w:val="single" w:color="000000" w:sz="4" w:space="0"/>
              <w:right w:val="single" w:color="000000" w:sz="4" w:space="0"/>
            </w:tcBorders>
            <w:vAlign w:val="center"/>
          </w:tcPr>
          <w:p w14:paraId="405F627E">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550" w:type="dxa"/>
            <w:tcBorders>
              <w:top w:val="single" w:color="000000" w:sz="4" w:space="0"/>
              <w:left w:val="single" w:color="000000" w:sz="4" w:space="0"/>
              <w:bottom w:val="single" w:color="000000" w:sz="4" w:space="0"/>
              <w:right w:val="single" w:color="000000" w:sz="4" w:space="0"/>
            </w:tcBorders>
          </w:tcPr>
          <w:p w14:paraId="26524E1F">
            <w:pPr>
              <w:spacing w:line="360" w:lineRule="exact"/>
              <w:jc w:val="left"/>
              <w:rPr>
                <w:rFonts w:asciiTheme="minorEastAsia" w:hAnsiTheme="minorEastAsia" w:eastAsiaTheme="minorEastAsia" w:cstheme="minorEastAsia"/>
                <w:sz w:val="18"/>
                <w:szCs w:val="18"/>
              </w:rPr>
            </w:pPr>
          </w:p>
        </w:tc>
      </w:tr>
      <w:tr w14:paraId="087D19FA">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13505115">
            <w:pPr>
              <w:spacing w:line="360" w:lineRule="exact"/>
              <w:jc w:val="center"/>
              <w:rPr>
                <w:rFonts w:asciiTheme="minorEastAsia" w:hAnsiTheme="minorEastAsia" w:eastAsiaTheme="minorEastAsia" w:cstheme="minorEastAsia"/>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0B433B65">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初级</w:t>
            </w:r>
          </w:p>
        </w:tc>
        <w:tc>
          <w:tcPr>
            <w:tcW w:w="1970" w:type="dxa"/>
            <w:tcBorders>
              <w:top w:val="single" w:color="000000" w:sz="4" w:space="0"/>
              <w:left w:val="single" w:color="000000" w:sz="4" w:space="0"/>
              <w:bottom w:val="single" w:color="000000" w:sz="4" w:space="0"/>
              <w:right w:val="single" w:color="000000" w:sz="4" w:space="0"/>
            </w:tcBorders>
            <w:vAlign w:val="center"/>
          </w:tcPr>
          <w:p w14:paraId="2D4A3DFA">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607" w:type="dxa"/>
            <w:tcBorders>
              <w:top w:val="single" w:color="000000" w:sz="4" w:space="0"/>
              <w:left w:val="single" w:color="000000" w:sz="4" w:space="0"/>
              <w:bottom w:val="single" w:color="000000" w:sz="4" w:space="0"/>
              <w:right w:val="single" w:color="000000" w:sz="4" w:space="0"/>
            </w:tcBorders>
            <w:vAlign w:val="center"/>
          </w:tcPr>
          <w:p w14:paraId="143860B6">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1550" w:type="dxa"/>
            <w:tcBorders>
              <w:top w:val="single" w:color="000000" w:sz="4" w:space="0"/>
              <w:left w:val="single" w:color="000000" w:sz="4" w:space="0"/>
              <w:bottom w:val="single" w:color="000000" w:sz="4" w:space="0"/>
              <w:right w:val="single" w:color="000000" w:sz="4" w:space="0"/>
            </w:tcBorders>
          </w:tcPr>
          <w:p w14:paraId="51E2E522">
            <w:pPr>
              <w:spacing w:line="360" w:lineRule="exact"/>
              <w:jc w:val="left"/>
              <w:rPr>
                <w:rFonts w:asciiTheme="minorEastAsia" w:hAnsiTheme="minorEastAsia" w:eastAsiaTheme="minorEastAsia" w:cstheme="minorEastAsia"/>
                <w:sz w:val="18"/>
                <w:szCs w:val="18"/>
              </w:rPr>
            </w:pPr>
          </w:p>
        </w:tc>
      </w:tr>
      <w:tr w14:paraId="5E1FF508">
        <w:tblPrEx>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14:paraId="425A5061">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学位结构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1DCA7ACC">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博士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7BD5AA9D">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607" w:type="dxa"/>
            <w:tcBorders>
              <w:top w:val="single" w:color="000000" w:sz="4" w:space="0"/>
              <w:left w:val="single" w:color="000000" w:sz="4" w:space="0"/>
              <w:bottom w:val="single" w:color="000000" w:sz="4" w:space="0"/>
              <w:right w:val="single" w:color="000000" w:sz="4" w:space="0"/>
            </w:tcBorders>
            <w:vAlign w:val="center"/>
          </w:tcPr>
          <w:p w14:paraId="4EFF4651">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550" w:type="dxa"/>
            <w:tcBorders>
              <w:top w:val="single" w:color="000000" w:sz="4" w:space="0"/>
              <w:left w:val="single" w:color="000000" w:sz="4" w:space="0"/>
              <w:bottom w:val="single" w:color="000000" w:sz="4" w:space="0"/>
              <w:right w:val="single" w:color="000000" w:sz="4" w:space="0"/>
            </w:tcBorders>
          </w:tcPr>
          <w:p w14:paraId="32395FE0">
            <w:pPr>
              <w:spacing w:line="360" w:lineRule="exact"/>
              <w:jc w:val="center"/>
              <w:rPr>
                <w:rFonts w:asciiTheme="minorEastAsia" w:hAnsiTheme="minorEastAsia" w:eastAsiaTheme="minorEastAsia" w:cstheme="minorEastAsia"/>
                <w:sz w:val="18"/>
                <w:szCs w:val="18"/>
              </w:rPr>
            </w:pPr>
          </w:p>
        </w:tc>
      </w:tr>
      <w:tr w14:paraId="257149AD">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0B0819E3">
            <w:pPr>
              <w:spacing w:line="360" w:lineRule="exact"/>
              <w:jc w:val="center"/>
              <w:rPr>
                <w:rFonts w:asciiTheme="minorEastAsia" w:hAnsiTheme="minorEastAsia" w:eastAsiaTheme="minorEastAsia" w:cstheme="minorEastAsia"/>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50D5D51B">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硕士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365D5D21">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607" w:type="dxa"/>
            <w:tcBorders>
              <w:top w:val="single" w:color="000000" w:sz="4" w:space="0"/>
              <w:left w:val="single" w:color="000000" w:sz="4" w:space="0"/>
              <w:bottom w:val="single" w:color="000000" w:sz="4" w:space="0"/>
              <w:right w:val="single" w:color="000000" w:sz="4" w:space="0"/>
            </w:tcBorders>
            <w:vAlign w:val="center"/>
          </w:tcPr>
          <w:p w14:paraId="36CA792E">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w:t>
            </w:r>
          </w:p>
        </w:tc>
        <w:tc>
          <w:tcPr>
            <w:tcW w:w="1550" w:type="dxa"/>
            <w:tcBorders>
              <w:top w:val="single" w:color="000000" w:sz="4" w:space="0"/>
              <w:left w:val="single" w:color="000000" w:sz="4" w:space="0"/>
              <w:bottom w:val="single" w:color="000000" w:sz="4" w:space="0"/>
              <w:right w:val="single" w:color="000000" w:sz="4" w:space="0"/>
            </w:tcBorders>
          </w:tcPr>
          <w:p w14:paraId="1097AA69">
            <w:pPr>
              <w:spacing w:line="360" w:lineRule="exact"/>
              <w:jc w:val="left"/>
              <w:rPr>
                <w:rFonts w:asciiTheme="minorEastAsia" w:hAnsiTheme="minorEastAsia" w:eastAsiaTheme="minorEastAsia" w:cstheme="minorEastAsia"/>
                <w:sz w:val="18"/>
                <w:szCs w:val="18"/>
              </w:rPr>
            </w:pPr>
          </w:p>
        </w:tc>
      </w:tr>
      <w:tr w14:paraId="1CD2026E">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062428EC">
            <w:pPr>
              <w:spacing w:line="360" w:lineRule="exact"/>
              <w:jc w:val="center"/>
              <w:rPr>
                <w:rFonts w:asciiTheme="minorEastAsia" w:hAnsiTheme="minorEastAsia" w:eastAsiaTheme="minorEastAsia" w:cstheme="minorEastAsia"/>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3442AC9E">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w:t>
            </w:r>
          </w:p>
        </w:tc>
        <w:tc>
          <w:tcPr>
            <w:tcW w:w="1970" w:type="dxa"/>
            <w:tcBorders>
              <w:top w:val="single" w:color="000000" w:sz="4" w:space="0"/>
              <w:left w:val="single" w:color="000000" w:sz="4" w:space="0"/>
              <w:bottom w:val="single" w:color="000000" w:sz="4" w:space="0"/>
              <w:right w:val="single" w:color="000000" w:sz="4" w:space="0"/>
            </w:tcBorders>
            <w:vAlign w:val="center"/>
          </w:tcPr>
          <w:p w14:paraId="7CE4FCCA">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607" w:type="dxa"/>
            <w:tcBorders>
              <w:top w:val="single" w:color="000000" w:sz="4" w:space="0"/>
              <w:left w:val="single" w:color="000000" w:sz="4" w:space="0"/>
              <w:bottom w:val="single" w:color="000000" w:sz="4" w:space="0"/>
              <w:right w:val="single" w:color="000000" w:sz="4" w:space="0"/>
            </w:tcBorders>
            <w:vAlign w:val="center"/>
          </w:tcPr>
          <w:p w14:paraId="77C2D7F3">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550" w:type="dxa"/>
            <w:tcBorders>
              <w:top w:val="single" w:color="000000" w:sz="4" w:space="0"/>
              <w:left w:val="single" w:color="000000" w:sz="4" w:space="0"/>
              <w:bottom w:val="single" w:color="000000" w:sz="4" w:space="0"/>
              <w:right w:val="single" w:color="000000" w:sz="4" w:space="0"/>
            </w:tcBorders>
          </w:tcPr>
          <w:p w14:paraId="08E38E2D">
            <w:pPr>
              <w:spacing w:line="360" w:lineRule="exact"/>
              <w:jc w:val="left"/>
              <w:rPr>
                <w:rFonts w:asciiTheme="minorEastAsia" w:hAnsiTheme="minorEastAsia" w:eastAsiaTheme="minorEastAsia" w:cstheme="minorEastAsia"/>
                <w:sz w:val="18"/>
                <w:szCs w:val="18"/>
              </w:rPr>
            </w:pPr>
          </w:p>
        </w:tc>
      </w:tr>
      <w:tr w14:paraId="397A30E1">
        <w:tblPrEx>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14:paraId="3FB404A3">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年龄结构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7822B069">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35岁以下</w:t>
            </w:r>
          </w:p>
        </w:tc>
        <w:tc>
          <w:tcPr>
            <w:tcW w:w="1970" w:type="dxa"/>
            <w:tcBorders>
              <w:top w:val="single" w:color="000000" w:sz="4" w:space="0"/>
              <w:left w:val="single" w:color="000000" w:sz="4" w:space="0"/>
              <w:bottom w:val="single" w:color="000000" w:sz="4" w:space="0"/>
              <w:right w:val="single" w:color="000000" w:sz="4" w:space="0"/>
            </w:tcBorders>
            <w:vAlign w:val="center"/>
          </w:tcPr>
          <w:p w14:paraId="65D6AC1F">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607" w:type="dxa"/>
            <w:tcBorders>
              <w:top w:val="single" w:color="000000" w:sz="4" w:space="0"/>
              <w:left w:val="single" w:color="000000" w:sz="4" w:space="0"/>
              <w:bottom w:val="single" w:color="000000" w:sz="4" w:space="0"/>
              <w:right w:val="single" w:color="000000" w:sz="4" w:space="0"/>
            </w:tcBorders>
            <w:vAlign w:val="center"/>
          </w:tcPr>
          <w:p w14:paraId="77960464">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1550" w:type="dxa"/>
            <w:tcBorders>
              <w:top w:val="single" w:color="000000" w:sz="4" w:space="0"/>
              <w:left w:val="single" w:color="000000" w:sz="4" w:space="0"/>
              <w:bottom w:val="single" w:color="000000" w:sz="4" w:space="0"/>
              <w:right w:val="single" w:color="000000" w:sz="4" w:space="0"/>
            </w:tcBorders>
          </w:tcPr>
          <w:p w14:paraId="51335614">
            <w:pPr>
              <w:spacing w:line="360" w:lineRule="exact"/>
              <w:jc w:val="center"/>
              <w:rPr>
                <w:rFonts w:asciiTheme="minorEastAsia" w:hAnsiTheme="minorEastAsia" w:eastAsiaTheme="minorEastAsia" w:cstheme="minorEastAsia"/>
                <w:sz w:val="18"/>
                <w:szCs w:val="18"/>
              </w:rPr>
            </w:pPr>
          </w:p>
        </w:tc>
      </w:tr>
      <w:tr w14:paraId="646E6F03">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1FB20BFF">
            <w:pPr>
              <w:spacing w:line="360" w:lineRule="exact"/>
              <w:jc w:val="center"/>
              <w:rPr>
                <w:rFonts w:asciiTheme="minorEastAsia" w:hAnsiTheme="minorEastAsia" w:eastAsiaTheme="minorEastAsia" w:cstheme="minorEastAsia"/>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0C82EA77">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36-45岁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15698CE2">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607" w:type="dxa"/>
            <w:tcBorders>
              <w:top w:val="single" w:color="000000" w:sz="4" w:space="0"/>
              <w:left w:val="single" w:color="000000" w:sz="4" w:space="0"/>
              <w:bottom w:val="single" w:color="000000" w:sz="4" w:space="0"/>
              <w:right w:val="single" w:color="000000" w:sz="4" w:space="0"/>
            </w:tcBorders>
            <w:vAlign w:val="center"/>
          </w:tcPr>
          <w:p w14:paraId="0D4E6FAE">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550" w:type="dxa"/>
            <w:tcBorders>
              <w:top w:val="single" w:color="000000" w:sz="4" w:space="0"/>
              <w:left w:val="single" w:color="000000" w:sz="4" w:space="0"/>
              <w:bottom w:val="single" w:color="000000" w:sz="4" w:space="0"/>
              <w:right w:val="single" w:color="000000" w:sz="4" w:space="0"/>
            </w:tcBorders>
          </w:tcPr>
          <w:p w14:paraId="151F14D2">
            <w:pPr>
              <w:spacing w:line="360" w:lineRule="exact"/>
              <w:jc w:val="left"/>
              <w:rPr>
                <w:rFonts w:asciiTheme="minorEastAsia" w:hAnsiTheme="minorEastAsia" w:eastAsiaTheme="minorEastAsia" w:cstheme="minorEastAsia"/>
                <w:sz w:val="18"/>
                <w:szCs w:val="18"/>
              </w:rPr>
            </w:pPr>
          </w:p>
        </w:tc>
      </w:tr>
      <w:tr w14:paraId="2ABC010C">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7BA5C52A">
            <w:pPr>
              <w:spacing w:line="360" w:lineRule="exact"/>
              <w:jc w:val="center"/>
              <w:rPr>
                <w:rFonts w:asciiTheme="minorEastAsia" w:hAnsiTheme="minorEastAsia" w:eastAsiaTheme="minorEastAsia" w:cstheme="minorEastAsia"/>
                <w:sz w:val="18"/>
                <w:szCs w:val="18"/>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2189DEDC">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46-60岁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4137687A">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607" w:type="dxa"/>
            <w:tcBorders>
              <w:top w:val="single" w:color="000000" w:sz="4" w:space="0"/>
              <w:left w:val="single" w:color="000000" w:sz="4" w:space="0"/>
              <w:bottom w:val="single" w:color="000000" w:sz="4" w:space="0"/>
              <w:right w:val="single" w:color="000000" w:sz="4" w:space="0"/>
            </w:tcBorders>
            <w:vAlign w:val="center"/>
          </w:tcPr>
          <w:p w14:paraId="05AFDFE6">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550" w:type="dxa"/>
            <w:tcBorders>
              <w:top w:val="single" w:color="000000" w:sz="4" w:space="0"/>
              <w:left w:val="single" w:color="000000" w:sz="4" w:space="0"/>
              <w:bottom w:val="single" w:color="000000" w:sz="4" w:space="0"/>
              <w:right w:val="single" w:color="000000" w:sz="4" w:space="0"/>
            </w:tcBorders>
          </w:tcPr>
          <w:p w14:paraId="472D2A49">
            <w:pPr>
              <w:spacing w:line="360" w:lineRule="exact"/>
              <w:jc w:val="left"/>
              <w:rPr>
                <w:rFonts w:asciiTheme="minorEastAsia" w:hAnsiTheme="minorEastAsia" w:eastAsiaTheme="minorEastAsia" w:cstheme="minorEastAsia"/>
                <w:sz w:val="18"/>
                <w:szCs w:val="18"/>
              </w:rPr>
            </w:pPr>
          </w:p>
        </w:tc>
      </w:tr>
      <w:tr w14:paraId="14BD7F4F">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0980EAA0">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双师型教师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31B5B79F">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607" w:type="dxa"/>
            <w:tcBorders>
              <w:top w:val="single" w:color="000000" w:sz="4" w:space="0"/>
              <w:left w:val="single" w:color="000000" w:sz="4" w:space="0"/>
              <w:bottom w:val="single" w:color="000000" w:sz="4" w:space="0"/>
              <w:right w:val="single" w:color="000000" w:sz="4" w:space="0"/>
            </w:tcBorders>
            <w:vAlign w:val="center"/>
          </w:tcPr>
          <w:p w14:paraId="23520AC8">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w:t>
            </w:r>
          </w:p>
        </w:tc>
        <w:tc>
          <w:tcPr>
            <w:tcW w:w="1550" w:type="dxa"/>
            <w:tcBorders>
              <w:top w:val="single" w:color="000000" w:sz="4" w:space="0"/>
              <w:left w:val="single" w:color="000000" w:sz="4" w:space="0"/>
              <w:bottom w:val="single" w:color="000000" w:sz="4" w:space="0"/>
              <w:right w:val="single" w:color="000000" w:sz="4" w:space="0"/>
            </w:tcBorders>
          </w:tcPr>
          <w:p w14:paraId="1D746117">
            <w:pPr>
              <w:spacing w:line="360" w:lineRule="exact"/>
              <w:jc w:val="center"/>
              <w:rPr>
                <w:rFonts w:asciiTheme="minorEastAsia" w:hAnsiTheme="minorEastAsia" w:eastAsiaTheme="minorEastAsia" w:cstheme="minorEastAsia"/>
                <w:sz w:val="18"/>
                <w:szCs w:val="18"/>
              </w:rPr>
            </w:pPr>
          </w:p>
        </w:tc>
      </w:tr>
      <w:tr w14:paraId="5ED630A4">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44C9A5E8">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专任教师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06EE9591">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607" w:type="dxa"/>
            <w:tcBorders>
              <w:top w:val="single" w:color="000000" w:sz="4" w:space="0"/>
              <w:left w:val="single" w:color="000000" w:sz="4" w:space="0"/>
              <w:bottom w:val="single" w:color="000000" w:sz="4" w:space="0"/>
              <w:right w:val="single" w:color="000000" w:sz="4" w:space="0"/>
            </w:tcBorders>
            <w:vAlign w:val="center"/>
          </w:tcPr>
          <w:p w14:paraId="09EC9ED1">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w:t>
            </w:r>
          </w:p>
        </w:tc>
        <w:tc>
          <w:tcPr>
            <w:tcW w:w="1550" w:type="dxa"/>
            <w:tcBorders>
              <w:top w:val="single" w:color="000000" w:sz="4" w:space="0"/>
              <w:left w:val="single" w:color="000000" w:sz="4" w:space="0"/>
              <w:bottom w:val="single" w:color="000000" w:sz="4" w:space="0"/>
              <w:right w:val="single" w:color="000000" w:sz="4" w:space="0"/>
            </w:tcBorders>
          </w:tcPr>
          <w:p w14:paraId="559561CF">
            <w:pPr>
              <w:spacing w:line="360" w:lineRule="exact"/>
              <w:jc w:val="center"/>
              <w:rPr>
                <w:rFonts w:asciiTheme="minorEastAsia" w:hAnsiTheme="minorEastAsia" w:eastAsiaTheme="minorEastAsia" w:cstheme="minorEastAsia"/>
                <w:sz w:val="18"/>
                <w:szCs w:val="18"/>
              </w:rPr>
            </w:pPr>
          </w:p>
        </w:tc>
      </w:tr>
      <w:tr w14:paraId="44D40168">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5A14F9BD">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专业带头人</w:t>
            </w:r>
          </w:p>
        </w:tc>
        <w:tc>
          <w:tcPr>
            <w:tcW w:w="1970" w:type="dxa"/>
            <w:tcBorders>
              <w:top w:val="single" w:color="000000" w:sz="4" w:space="0"/>
              <w:left w:val="single" w:color="000000" w:sz="4" w:space="0"/>
              <w:bottom w:val="single" w:color="000000" w:sz="4" w:space="0"/>
              <w:right w:val="single" w:color="000000" w:sz="4" w:space="0"/>
            </w:tcBorders>
            <w:vAlign w:val="center"/>
          </w:tcPr>
          <w:p w14:paraId="71BDB2A8">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607" w:type="dxa"/>
            <w:tcBorders>
              <w:top w:val="single" w:color="000000" w:sz="4" w:space="0"/>
              <w:left w:val="single" w:color="000000" w:sz="4" w:space="0"/>
              <w:bottom w:val="single" w:color="000000" w:sz="4" w:space="0"/>
              <w:right w:val="single" w:color="000000" w:sz="4" w:space="0"/>
            </w:tcBorders>
            <w:vAlign w:val="center"/>
          </w:tcPr>
          <w:p w14:paraId="157BBF8F">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550" w:type="dxa"/>
            <w:tcBorders>
              <w:top w:val="single" w:color="000000" w:sz="4" w:space="0"/>
              <w:left w:val="single" w:color="000000" w:sz="4" w:space="0"/>
              <w:bottom w:val="single" w:color="000000" w:sz="4" w:space="0"/>
              <w:right w:val="single" w:color="000000" w:sz="4" w:space="0"/>
            </w:tcBorders>
          </w:tcPr>
          <w:p w14:paraId="47709369">
            <w:pPr>
              <w:spacing w:line="360" w:lineRule="exact"/>
              <w:jc w:val="center"/>
              <w:rPr>
                <w:rFonts w:asciiTheme="minorEastAsia" w:hAnsiTheme="minorEastAsia" w:eastAsiaTheme="minorEastAsia" w:cstheme="minorEastAsia"/>
                <w:sz w:val="18"/>
                <w:szCs w:val="18"/>
              </w:rPr>
            </w:pPr>
          </w:p>
        </w:tc>
      </w:tr>
      <w:tr w14:paraId="624285A7">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1446B997">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兼职教师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784AA247">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607" w:type="dxa"/>
            <w:tcBorders>
              <w:top w:val="single" w:color="000000" w:sz="4" w:space="0"/>
              <w:left w:val="single" w:color="000000" w:sz="4" w:space="0"/>
              <w:bottom w:val="single" w:color="000000" w:sz="4" w:space="0"/>
              <w:right w:val="single" w:color="000000" w:sz="4" w:space="0"/>
            </w:tcBorders>
            <w:vAlign w:val="center"/>
          </w:tcPr>
          <w:p w14:paraId="6240887C">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550" w:type="dxa"/>
            <w:tcBorders>
              <w:top w:val="single" w:color="000000" w:sz="4" w:space="0"/>
              <w:left w:val="single" w:color="000000" w:sz="4" w:space="0"/>
              <w:bottom w:val="single" w:color="000000" w:sz="4" w:space="0"/>
              <w:right w:val="single" w:color="000000" w:sz="4" w:space="0"/>
            </w:tcBorders>
          </w:tcPr>
          <w:p w14:paraId="60C0DF47">
            <w:pPr>
              <w:spacing w:line="360" w:lineRule="exact"/>
              <w:jc w:val="center"/>
              <w:rPr>
                <w:rFonts w:asciiTheme="minorEastAsia" w:hAnsiTheme="minorEastAsia" w:eastAsiaTheme="minorEastAsia" w:cstheme="minorEastAsia"/>
                <w:sz w:val="18"/>
                <w:szCs w:val="18"/>
              </w:rPr>
            </w:pPr>
          </w:p>
        </w:tc>
      </w:tr>
    </w:tbl>
    <w:p w14:paraId="2D0E2FDC">
      <w:pPr>
        <w:pStyle w:val="4"/>
        <w:spacing w:before="0" w:after="0" w:line="400" w:lineRule="exact"/>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2.专任教师</w:t>
      </w:r>
    </w:p>
    <w:p w14:paraId="144EDCBF">
      <w:pPr>
        <w:spacing w:line="400" w:lineRule="exact"/>
        <w:ind w:firstLine="420" w:firstLineChars="200"/>
        <w:rPr>
          <w:rFonts w:ascii="宋体" w:hAnsi="宋体" w:cs="宋体"/>
          <w:szCs w:val="21"/>
        </w:rPr>
      </w:pPr>
      <w:r>
        <w:rPr>
          <w:rFonts w:hint="eastAsia" w:ascii="宋体" w:hAnsi="宋体" w:cs="宋体"/>
          <w:szCs w:val="21"/>
        </w:rPr>
        <w:t xml:space="preserve">专任老师应具备以下重要素质： </w:t>
      </w:r>
    </w:p>
    <w:p w14:paraId="30774C5A">
      <w:pPr>
        <w:spacing w:line="400" w:lineRule="exact"/>
        <w:ind w:firstLine="420" w:firstLineChars="200"/>
        <w:rPr>
          <w:rFonts w:ascii="宋体" w:hAnsi="宋体" w:cs="宋体"/>
          <w:szCs w:val="21"/>
        </w:rPr>
      </w:pPr>
      <w:r>
        <w:rPr>
          <w:rFonts w:hint="eastAsia" w:ascii="宋体" w:hAnsi="宋体" w:cs="宋体"/>
          <w:szCs w:val="21"/>
        </w:rPr>
        <w:t>（1）深厚的学术造诣：在雕塑设计与工艺领域拥有扎实的理论基础，精通中外雕塑史、设计原理、工艺技术等专业知识。</w:t>
      </w:r>
    </w:p>
    <w:p w14:paraId="6BB8DEAD">
      <w:pPr>
        <w:spacing w:line="400" w:lineRule="exact"/>
        <w:ind w:firstLine="420" w:firstLineChars="200"/>
        <w:rPr>
          <w:rFonts w:ascii="宋体" w:hAnsi="宋体" w:cs="宋体"/>
          <w:szCs w:val="21"/>
        </w:rPr>
      </w:pPr>
      <w:r>
        <w:rPr>
          <w:rFonts w:hint="eastAsia" w:ascii="宋体" w:hAnsi="宋体" w:cs="宋体"/>
          <w:szCs w:val="21"/>
        </w:rPr>
        <w:t>（2）精湛的技艺水平：熟练掌握各类雕塑制作工艺，能够亲自示范并指导学生实践。</w:t>
      </w:r>
    </w:p>
    <w:p w14:paraId="2E4385B7">
      <w:pPr>
        <w:spacing w:line="400" w:lineRule="exact"/>
        <w:ind w:firstLine="420" w:firstLineChars="200"/>
        <w:rPr>
          <w:rFonts w:ascii="宋体" w:hAnsi="宋体" w:cs="宋体"/>
          <w:szCs w:val="21"/>
        </w:rPr>
      </w:pPr>
      <w:r>
        <w:rPr>
          <w:rFonts w:hint="eastAsia" w:ascii="宋体" w:hAnsi="宋体" w:cs="宋体"/>
          <w:szCs w:val="21"/>
        </w:rPr>
        <w:t>（3）创新与研发能力：具备敏锐的创新意识，能够引领学生开展前沿的设计探索和工艺研发，推动专业的发展。</w:t>
      </w:r>
    </w:p>
    <w:p w14:paraId="6F6D827D">
      <w:pPr>
        <w:spacing w:line="400" w:lineRule="exact"/>
        <w:ind w:firstLine="420" w:firstLineChars="200"/>
        <w:rPr>
          <w:rFonts w:ascii="宋体" w:hAnsi="宋体" w:cs="宋体"/>
          <w:szCs w:val="21"/>
        </w:rPr>
      </w:pPr>
      <w:r>
        <w:rPr>
          <w:rFonts w:hint="eastAsia" w:ascii="宋体" w:hAnsi="宋体" w:cs="宋体"/>
          <w:szCs w:val="21"/>
        </w:rPr>
        <w:t>（4）教育教学方法：掌握多样化的教学策略，能够根据学生的特点和需求，因材施教，激发学生的学习积极性和主动性。</w:t>
      </w:r>
    </w:p>
    <w:p w14:paraId="5733DA6A">
      <w:pPr>
        <w:spacing w:line="400" w:lineRule="exact"/>
        <w:ind w:firstLine="420" w:firstLineChars="200"/>
        <w:rPr>
          <w:rFonts w:ascii="宋体" w:hAnsi="宋体" w:cs="宋体"/>
          <w:szCs w:val="21"/>
        </w:rPr>
      </w:pPr>
      <w:r>
        <w:rPr>
          <w:rFonts w:hint="eastAsia" w:ascii="宋体" w:hAnsi="宋体" w:cs="宋体"/>
          <w:szCs w:val="21"/>
        </w:rPr>
        <w:t>（5）课程设计与规划能力：能够合理规划课程体系，整合教学资源，确保教学内容的系统性、连贯性和实用性。</w:t>
      </w:r>
    </w:p>
    <w:p w14:paraId="7B4EE8A6">
      <w:pPr>
        <w:spacing w:line="400" w:lineRule="exact"/>
        <w:ind w:firstLine="420" w:firstLineChars="200"/>
        <w:rPr>
          <w:rFonts w:ascii="宋体" w:hAnsi="宋体" w:cs="宋体"/>
          <w:szCs w:val="21"/>
        </w:rPr>
      </w:pPr>
      <w:r>
        <w:rPr>
          <w:rFonts w:hint="eastAsia" w:ascii="宋体" w:hAnsi="宋体" w:cs="宋体"/>
          <w:szCs w:val="21"/>
        </w:rPr>
        <w:t>（6）实践教学经验：熟悉行业实际运作，能够为学生提供真实的实践案例和项目，培养学生解决实际问题的能力。</w:t>
      </w:r>
    </w:p>
    <w:p w14:paraId="1D4027D6">
      <w:pPr>
        <w:spacing w:line="400" w:lineRule="exact"/>
        <w:ind w:firstLine="420" w:firstLineChars="200"/>
        <w:rPr>
          <w:rFonts w:ascii="宋体" w:hAnsi="宋体" w:cs="宋体"/>
          <w:szCs w:val="21"/>
        </w:rPr>
      </w:pPr>
      <w:r>
        <w:rPr>
          <w:rFonts w:hint="eastAsia" w:ascii="宋体" w:hAnsi="宋体" w:cs="宋体"/>
          <w:szCs w:val="21"/>
        </w:rPr>
        <w:t>（7）良好的沟通与表达能力：能够清晰、准确地向学生传授知识，与学生进行有效的交流和互动。</w:t>
      </w:r>
    </w:p>
    <w:p w14:paraId="4144F636">
      <w:pPr>
        <w:spacing w:line="400" w:lineRule="exact"/>
        <w:ind w:firstLine="420" w:firstLineChars="200"/>
        <w:rPr>
          <w:rFonts w:ascii="宋体" w:hAnsi="宋体" w:cs="宋体"/>
          <w:szCs w:val="21"/>
        </w:rPr>
      </w:pPr>
      <w:r>
        <w:rPr>
          <w:rFonts w:hint="eastAsia" w:ascii="宋体" w:hAnsi="宋体" w:cs="宋体"/>
          <w:szCs w:val="21"/>
        </w:rPr>
        <w:t>（8）评价与反馈能力：善于对学生的作品和表现进行客观、公正的评价，并给予有针对性的反馈和建议，促进学生不断进步。</w:t>
      </w:r>
    </w:p>
    <w:p w14:paraId="0DA65BAC">
      <w:pPr>
        <w:spacing w:line="400" w:lineRule="exact"/>
        <w:ind w:firstLine="420" w:firstLineChars="200"/>
        <w:rPr>
          <w:rFonts w:ascii="宋体" w:hAnsi="宋体" w:cs="宋体"/>
          <w:szCs w:val="21"/>
        </w:rPr>
      </w:pPr>
      <w:r>
        <w:rPr>
          <w:rFonts w:hint="eastAsia" w:ascii="宋体" w:hAnsi="宋体" w:cs="宋体"/>
          <w:szCs w:val="21"/>
        </w:rPr>
        <w:t>（9） 行业敏感度：密切关注雕塑行业的动态和趋势，将最新的信息融入教学，使学生具备适应行业变化的能力。</w:t>
      </w:r>
    </w:p>
    <w:p w14:paraId="42179819">
      <w:pPr>
        <w:spacing w:line="400" w:lineRule="exact"/>
        <w:ind w:firstLine="420" w:firstLineChars="200"/>
        <w:rPr>
          <w:rFonts w:ascii="宋体" w:hAnsi="宋体" w:cs="宋体"/>
          <w:szCs w:val="21"/>
        </w:rPr>
      </w:pPr>
      <w:r>
        <w:rPr>
          <w:rFonts w:hint="eastAsia" w:ascii="宋体" w:hAnsi="宋体" w:cs="宋体"/>
          <w:szCs w:val="21"/>
        </w:rPr>
        <w:t>（10）团队协作精神：与其他专业教师合作开展教学活动、科研项目以及学科建设工作。</w:t>
      </w:r>
    </w:p>
    <w:p w14:paraId="1E32BCEB">
      <w:pPr>
        <w:spacing w:line="400" w:lineRule="exact"/>
        <w:ind w:firstLine="420" w:firstLineChars="200"/>
        <w:rPr>
          <w:rFonts w:ascii="宋体" w:hAnsi="宋体" w:cs="宋体"/>
          <w:szCs w:val="21"/>
        </w:rPr>
      </w:pPr>
      <w:r>
        <w:rPr>
          <w:rFonts w:hint="eastAsia" w:ascii="宋体" w:hAnsi="宋体" w:cs="宋体"/>
          <w:szCs w:val="21"/>
        </w:rPr>
        <w:t>（11）敬业精神和职业操守：对教育事业充满热情，以身作则，为学生树立良好的职业榜样。</w:t>
      </w:r>
    </w:p>
    <w:p w14:paraId="1B8641F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（12）学习与自我提升能力：不断学习新的知识、技术和理念，提升自身的专业素养和教</w:t>
      </w:r>
      <w:r>
        <w:rPr>
          <w:rFonts w:hint="eastAsia" w:ascii="宋体" w:hAnsi="宋体" w:cs="宋体"/>
          <w:color w:val="000000" w:themeColor="text1"/>
          <w:szCs w:val="21"/>
          <w14:textFill>
            <w14:solidFill>
              <w14:schemeClr w14:val="tx1"/>
            </w14:solidFill>
          </w14:textFill>
        </w:rPr>
        <w:t>学水平。</w:t>
      </w:r>
    </w:p>
    <w:p w14:paraId="089C615E">
      <w:pPr>
        <w:pStyle w:val="4"/>
        <w:spacing w:before="0" w:after="0" w:line="400" w:lineRule="exact"/>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3.专业带头人</w:t>
      </w:r>
    </w:p>
    <w:p w14:paraId="72500A1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（1）专业带头人原则上应具有高级职称，如副教授、教授等，以确保在专业领域内具备深厚的学术造诣和实践经验。</w:t>
      </w:r>
    </w:p>
    <w:p w14:paraId="039F33D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（2）学术水平：应具备较高的学术水平，能够引领专业发展方向，推动专业教学改革和课程建设。</w:t>
      </w:r>
    </w:p>
    <w:p w14:paraId="0D94E77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实践经验：应具有丰富的实践经验，了解行业发展趋势和企业需求，能够指导学生进行实践活动和就业创业。</w:t>
      </w:r>
    </w:p>
    <w:p w14:paraId="2480C60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（3）教学能力：应具备优秀的教学能力，能够采用先进的教学方法和手段，提高教学质量和效果。</w:t>
      </w:r>
    </w:p>
    <w:p w14:paraId="7B3ACA4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获得国家级及省部级荣誉称号：这些荣誉可以证明带头人在专业领域内的卓越成就和广泛影响力。</w:t>
      </w:r>
    </w:p>
    <w:p w14:paraId="196F9CD4">
      <w:pPr>
        <w:spacing w:line="400" w:lineRule="exact"/>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（4）主持过国家级及省部级课题：具备主持国家级及省部级课题的经验和能力，能够推动专业的科研水平和创新能力的提</w:t>
      </w:r>
      <w:r>
        <w:rPr>
          <w:rFonts w:hint="eastAsia" w:ascii="宋体" w:hAnsi="宋体" w:cs="宋体"/>
          <w:szCs w:val="21"/>
        </w:rPr>
        <w:t>升。在国内外学科领、行业组织、知名企业担任重要职务：这可以反映带头人在行业内的影响力和地位，有助于推动专业与行业的紧密合作，促进产学研用一体化发展。</w:t>
      </w:r>
    </w:p>
    <w:p w14:paraId="69E034F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5）作为双专业带头人之一，应具备较强的团队协作精神和团队建设能力，能够与其他带头人共同制定专业发展计划，推动专业团队的建设和发展。同时，应积极参与专业内外的交流与合作，扩大专业的社会影响力和知名度。应关注行业动态和技术发展趋势，不断更新和拓展自己的知识和技能。同时，应积极参与专业培训和学习活动，不断提升自己的专业</w:t>
      </w:r>
      <w:r>
        <w:rPr>
          <w:rFonts w:hint="eastAsia" w:ascii="宋体" w:hAnsi="宋体" w:cs="宋体"/>
          <w:color w:val="000000" w:themeColor="text1"/>
          <w:szCs w:val="21"/>
          <w14:textFill>
            <w14:solidFill>
              <w14:schemeClr w14:val="tx1"/>
            </w14:solidFill>
          </w14:textFill>
        </w:rPr>
        <w:t>素养和管理能力。</w:t>
      </w:r>
    </w:p>
    <w:p w14:paraId="595D2AFE">
      <w:pPr>
        <w:pStyle w:val="4"/>
        <w:spacing w:before="0" w:after="0" w:line="400" w:lineRule="exact"/>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4.兼职教师</w:t>
      </w:r>
    </w:p>
    <w:p w14:paraId="664739BF">
      <w:pPr>
        <w:spacing w:line="400" w:lineRule="exact"/>
        <w:ind w:firstLine="420" w:firstLineChars="200"/>
        <w:rPr>
          <w:rFonts w:ascii="宋体" w:hAnsi="宋体" w:cs="宋体"/>
          <w:szCs w:val="21"/>
        </w:rPr>
      </w:pPr>
      <w:r>
        <w:rPr>
          <w:rFonts w:hint="eastAsia" w:ascii="宋体" w:hAnsi="宋体" w:cs="宋体"/>
          <w:szCs w:val="21"/>
        </w:rPr>
        <w:t>从任职条件来看，高等院校雕塑类兼职老师应具备以下素质：</w:t>
      </w:r>
    </w:p>
    <w:p w14:paraId="557F4EAB">
      <w:pPr>
        <w:spacing w:line="400" w:lineRule="exact"/>
        <w:ind w:firstLine="420" w:firstLineChars="200"/>
        <w:rPr>
          <w:rFonts w:ascii="宋体" w:hAnsi="宋体" w:cs="宋体"/>
          <w:szCs w:val="21"/>
        </w:rPr>
      </w:pPr>
      <w:r>
        <w:rPr>
          <w:rFonts w:hint="eastAsia" w:ascii="宋体" w:hAnsi="宋体" w:cs="宋体"/>
          <w:szCs w:val="21"/>
        </w:rPr>
        <w:t>（1）扎实的专业知识：对雕塑的历史、工艺、材料、设计等方面有深入且全面的了解，能够传授系统的雕塑理论和实践技能。</w:t>
      </w:r>
    </w:p>
    <w:p w14:paraId="0FF9E0BF">
      <w:pPr>
        <w:spacing w:line="400" w:lineRule="exact"/>
        <w:ind w:firstLine="420" w:firstLineChars="200"/>
        <w:rPr>
          <w:rFonts w:ascii="宋体" w:hAnsi="宋体" w:cs="宋体"/>
          <w:szCs w:val="21"/>
        </w:rPr>
      </w:pPr>
      <w:r>
        <w:rPr>
          <w:rFonts w:hint="eastAsia" w:ascii="宋体" w:hAnsi="宋体" w:cs="宋体"/>
          <w:szCs w:val="21"/>
        </w:rPr>
        <w:t>（2）丰富的实践经验：在雕塑设计、创作或相关行业有实际的工作经历，熟悉雕塑设计的流程和技术要点。</w:t>
      </w:r>
    </w:p>
    <w:p w14:paraId="002FC513">
      <w:pPr>
        <w:spacing w:line="400" w:lineRule="exact"/>
        <w:ind w:firstLine="420" w:firstLineChars="200"/>
        <w:rPr>
          <w:rFonts w:ascii="宋体" w:hAnsi="宋体" w:cs="宋体"/>
          <w:szCs w:val="21"/>
        </w:rPr>
      </w:pPr>
      <w:r>
        <w:rPr>
          <w:rFonts w:hint="eastAsia" w:ascii="宋体" w:hAnsi="宋体" w:cs="宋体"/>
          <w:szCs w:val="21"/>
        </w:rPr>
        <w:t>（3）教学能力：具备良好的教学方法和技巧，能够将复杂的知识以清晰、易懂的方式传授给学生，激发学生的学习兴趣和创造力。</w:t>
      </w:r>
    </w:p>
    <w:p w14:paraId="43A81A88">
      <w:pPr>
        <w:spacing w:line="400" w:lineRule="exact"/>
        <w:ind w:firstLine="420" w:firstLineChars="200"/>
        <w:rPr>
          <w:rFonts w:ascii="宋体" w:hAnsi="宋体" w:cs="宋体"/>
          <w:szCs w:val="21"/>
        </w:rPr>
      </w:pPr>
      <w:r>
        <w:rPr>
          <w:rFonts w:hint="eastAsia" w:ascii="宋体" w:hAnsi="宋体" w:cs="宋体"/>
          <w:szCs w:val="21"/>
        </w:rPr>
        <w:t>（4）创新思维：能够引导学生开拓创新，在雕塑设计和制作中展现独特的视角和创意。</w:t>
      </w:r>
    </w:p>
    <w:p w14:paraId="230EA8D4">
      <w:pPr>
        <w:spacing w:line="400" w:lineRule="exact"/>
        <w:ind w:firstLine="420" w:firstLineChars="200"/>
        <w:rPr>
          <w:rFonts w:ascii="宋体" w:hAnsi="宋体" w:cs="宋体"/>
          <w:szCs w:val="21"/>
        </w:rPr>
      </w:pPr>
      <w:r>
        <w:rPr>
          <w:rFonts w:hint="eastAsia" w:ascii="宋体" w:hAnsi="宋体" w:cs="宋体"/>
          <w:szCs w:val="21"/>
        </w:rPr>
        <w:t>（5）沟通能力：与学生、同事和学校管理部门进行有效的沟通和交流，及时了解学生的需求和反馈。</w:t>
      </w:r>
    </w:p>
    <w:p w14:paraId="046F9194">
      <w:pPr>
        <w:spacing w:line="400" w:lineRule="exact"/>
        <w:ind w:firstLine="420" w:firstLineChars="200"/>
        <w:rPr>
          <w:rFonts w:ascii="宋体" w:hAnsi="宋体" w:cs="宋体"/>
          <w:szCs w:val="21"/>
        </w:rPr>
      </w:pPr>
      <w:r>
        <w:rPr>
          <w:rFonts w:hint="eastAsia" w:ascii="宋体" w:hAnsi="宋体" w:cs="宋体"/>
          <w:szCs w:val="21"/>
        </w:rPr>
        <w:t>（6）责任心：对教学工作认真负责，按时完成教学任务，关心学生的学习和成长。</w:t>
      </w:r>
    </w:p>
    <w:p w14:paraId="473095F5">
      <w:pPr>
        <w:spacing w:line="400" w:lineRule="exact"/>
        <w:ind w:firstLine="420" w:firstLineChars="200"/>
        <w:rPr>
          <w:rFonts w:ascii="宋体" w:hAnsi="宋体" w:cs="宋体"/>
          <w:szCs w:val="21"/>
        </w:rPr>
      </w:pPr>
      <w:r>
        <w:rPr>
          <w:rFonts w:hint="eastAsia" w:ascii="宋体" w:hAnsi="宋体" w:cs="宋体"/>
          <w:szCs w:val="21"/>
        </w:rPr>
        <w:t>（7）行业视野：了解雕塑行业的最新动态和发展趋势，能够将前沿的理念和技术引入教学。</w:t>
      </w:r>
    </w:p>
    <w:p w14:paraId="2DF5C4E0">
      <w:pPr>
        <w:spacing w:line="400" w:lineRule="exact"/>
        <w:ind w:firstLine="420" w:firstLineChars="200"/>
        <w:rPr>
          <w:rFonts w:ascii="宋体" w:hAnsi="宋体" w:cs="宋体"/>
          <w:szCs w:val="21"/>
        </w:rPr>
      </w:pPr>
      <w:r>
        <w:rPr>
          <w:rFonts w:hint="eastAsia" w:ascii="宋体" w:hAnsi="宋体" w:cs="宋体"/>
          <w:szCs w:val="21"/>
        </w:rPr>
        <w:t>（8）团队合作精神：与校内其他教师协作，共同完成教学和科研项目，促进学科的发展。</w:t>
      </w:r>
    </w:p>
    <w:p w14:paraId="488E9C4B">
      <w:pPr>
        <w:spacing w:line="400" w:lineRule="exact"/>
        <w:ind w:firstLine="420" w:firstLineChars="200"/>
        <w:rPr>
          <w:rFonts w:ascii="宋体" w:hAnsi="宋体" w:cs="宋体"/>
          <w:szCs w:val="21"/>
        </w:rPr>
      </w:pPr>
      <w:r>
        <w:rPr>
          <w:rFonts w:hint="eastAsia" w:ascii="宋体" w:hAnsi="宋体" w:cs="宋体"/>
          <w:szCs w:val="21"/>
        </w:rPr>
        <w:t>（9）道德素养：具备良好的职业道德和操守，为学生树立榜样。</w:t>
      </w:r>
    </w:p>
    <w:p w14:paraId="220EB7B3">
      <w:pPr>
        <w:spacing w:line="400" w:lineRule="exact"/>
        <w:ind w:firstLine="420" w:firstLineChars="200"/>
        <w:rPr>
          <w:rFonts w:ascii="宋体" w:hAnsi="宋体" w:cs="宋体"/>
          <w:szCs w:val="21"/>
        </w:rPr>
      </w:pPr>
      <w:r>
        <w:rPr>
          <w:rFonts w:hint="eastAsia" w:ascii="宋体" w:hAnsi="宋体" w:cs="宋体"/>
          <w:szCs w:val="21"/>
        </w:rPr>
        <w:t>（10）学习能力：不断自我提升，更新知识体系，适应教育教学的新要求和新变化</w:t>
      </w:r>
    </w:p>
    <w:p w14:paraId="29AA0853">
      <w:pPr>
        <w:pStyle w:val="3"/>
        <w:spacing w:before="0" w:after="0" w:line="400" w:lineRule="exact"/>
        <w:ind w:firstLine="422" w:firstLineChars="200"/>
        <w:jc w:val="left"/>
        <w:rPr>
          <w:rFonts w:ascii="宋体" w:hAnsi="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（二）教学设施</w:t>
      </w:r>
    </w:p>
    <w:p w14:paraId="7B0E17C3">
      <w:pPr>
        <w:spacing w:line="400" w:lineRule="exact"/>
        <w:ind w:firstLine="420" w:firstLineChars="200"/>
        <w:jc w:val="left"/>
        <w:rPr>
          <w:rFonts w:ascii="宋体" w:hAnsi="宋体" w:cs="宋体"/>
          <w:szCs w:val="21"/>
        </w:rPr>
      </w:pPr>
      <w:r>
        <w:rPr>
          <w:rFonts w:hint="eastAsia" w:ascii="宋体" w:hAnsi="宋体" w:cs="宋体"/>
          <w:szCs w:val="21"/>
        </w:rPr>
        <w:t>雕塑设计专业的教室及基础设施是保证教学质量的基本条件。我们的教室宽敞明亮，配备有先进的多媒体教学设备，包括投影仪、音响设备等，可以满足日常理论教学和实践操作的需求。同时，教室内还设置有讨论区、作品展示区等，方便学生进行交流和互动。此外，我们还设有图书室和资料室，提供丰富的专业书籍和期刊，方便学生进行自主学习和资料查询。。</w:t>
      </w:r>
    </w:p>
    <w:p w14:paraId="66B29C35">
      <w:pPr>
        <w:pStyle w:val="4"/>
        <w:adjustRightInd w:val="0"/>
        <w:snapToGrid w:val="0"/>
        <w:spacing w:before="0" w:after="0" w:line="400" w:lineRule="exact"/>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1.专业教室基本要求</w:t>
      </w:r>
    </w:p>
    <w:p w14:paraId="6D1F8D92">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一、教室空间布局合理</w:t>
      </w:r>
    </w:p>
    <w:p w14:paraId="6E86FE97">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雕塑设计专业教室的空间布局应充分考虑教学需要和学生实践活动的特点，确保空间利用合理且有利于教学活动的展开。教室内应设置讲台、学生座位、实践操作区等区域，并保持空间开阔，方便学生活动和交流。</w:t>
      </w:r>
    </w:p>
    <w:p w14:paraId="4BE1DE11">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二、光线与通风良好</w:t>
      </w:r>
    </w:p>
    <w:p w14:paraId="33110BB7">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良好的光线和通风环境是保证教学效果和学生健康的重要因素。雕塑设计专业教室应确保自然光线充足，避免使用过于刺眼的照明设备。同时，教室应具备良好的通风条件，保持空气新鲜，有利于学生的身体健康和学习效果。</w:t>
      </w:r>
    </w:p>
    <w:p w14:paraId="2FFB47A5">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三、设施设备齐全先进</w:t>
      </w:r>
    </w:p>
    <w:p w14:paraId="55F84873">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雕塑设计专业教室应配备齐全且先进的设施设备，包括多媒体教学设备、专业实践工具。这些设施设备应能够满足教学需要和实践操作的要求，确保学生能够进行高效、准确的学习和实践。</w:t>
      </w:r>
    </w:p>
    <w:p w14:paraId="310056DE">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四、教具模型真实可用</w:t>
      </w:r>
    </w:p>
    <w:p w14:paraId="75115C7C">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教具和模型是雕塑设计教学中不可或缺的教学辅助工具。教室应配备真实且可用的教具和模型，以便学生能够直观地了解雕塑要素和构造，加深对专业知识的理解和掌握。同时，教具和模型应定期更新和维护，保持其良好的使用状态。</w:t>
      </w:r>
    </w:p>
    <w:p w14:paraId="3615F915">
      <w:pPr>
        <w:pStyle w:val="4"/>
        <w:adjustRightInd w:val="0"/>
        <w:snapToGrid w:val="0"/>
        <w:spacing w:before="0" w:after="0" w:line="4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2.校内实训室（基地）基本要求</w:t>
      </w:r>
    </w:p>
    <w:tbl>
      <w:tblPr>
        <w:tblStyle w:val="13"/>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2126"/>
        <w:gridCol w:w="1559"/>
        <w:gridCol w:w="2052"/>
      </w:tblGrid>
      <w:tr w14:paraId="2433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0401742C">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843" w:type="dxa"/>
            <w:vAlign w:val="center"/>
          </w:tcPr>
          <w:p w14:paraId="46D271C8">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实验实训室名称</w:t>
            </w:r>
          </w:p>
        </w:tc>
        <w:tc>
          <w:tcPr>
            <w:tcW w:w="2126" w:type="dxa"/>
            <w:vAlign w:val="center"/>
          </w:tcPr>
          <w:p w14:paraId="1263EF88">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  能</w:t>
            </w:r>
          </w:p>
        </w:tc>
        <w:tc>
          <w:tcPr>
            <w:tcW w:w="1559" w:type="dxa"/>
            <w:vAlign w:val="center"/>
          </w:tcPr>
          <w:p w14:paraId="1EE90123">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实训课程</w:t>
            </w:r>
          </w:p>
        </w:tc>
        <w:tc>
          <w:tcPr>
            <w:tcW w:w="2052" w:type="dxa"/>
            <w:vAlign w:val="center"/>
          </w:tcPr>
          <w:p w14:paraId="6BDD4F30">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主要设备的配置要求</w:t>
            </w:r>
          </w:p>
        </w:tc>
      </w:tr>
      <w:tr w14:paraId="076C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749DE77E">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w:t>
            </w:r>
          </w:p>
        </w:tc>
        <w:tc>
          <w:tcPr>
            <w:tcW w:w="1843" w:type="dxa"/>
            <w:vAlign w:val="center"/>
          </w:tcPr>
          <w:p w14:paraId="68C6CF4C">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计算机实训室</w:t>
            </w:r>
          </w:p>
        </w:tc>
        <w:tc>
          <w:tcPr>
            <w:tcW w:w="2126" w:type="dxa"/>
            <w:vAlign w:val="center"/>
          </w:tcPr>
          <w:p w14:paraId="2E0B80A2">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雕塑设计模型，3d max</w:t>
            </w:r>
          </w:p>
        </w:tc>
        <w:tc>
          <w:tcPr>
            <w:tcW w:w="1559" w:type="dxa"/>
            <w:vAlign w:val="center"/>
          </w:tcPr>
          <w:p w14:paraId="0A52A185">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雕塑建模，3dmax，计算机辅助雕塑设计（Photoshop+3DS-MAX）</w:t>
            </w:r>
          </w:p>
        </w:tc>
        <w:tc>
          <w:tcPr>
            <w:tcW w:w="2052" w:type="dxa"/>
            <w:vAlign w:val="center"/>
          </w:tcPr>
          <w:p w14:paraId="1F0B168D">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电脑、交换机、稳压器</w:t>
            </w:r>
          </w:p>
        </w:tc>
      </w:tr>
      <w:tr w14:paraId="02B6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797F1949">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w:t>
            </w:r>
          </w:p>
        </w:tc>
        <w:tc>
          <w:tcPr>
            <w:tcW w:w="1843" w:type="dxa"/>
            <w:vAlign w:val="center"/>
          </w:tcPr>
          <w:p w14:paraId="1BF9F743">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画室</w:t>
            </w:r>
          </w:p>
        </w:tc>
        <w:tc>
          <w:tcPr>
            <w:tcW w:w="2126" w:type="dxa"/>
            <w:vAlign w:val="center"/>
          </w:tcPr>
          <w:p w14:paraId="5F8F94FD">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素描，写生，手绘效果图，设计手绘</w:t>
            </w:r>
          </w:p>
        </w:tc>
        <w:tc>
          <w:tcPr>
            <w:tcW w:w="1559" w:type="dxa"/>
            <w:vAlign w:val="center"/>
          </w:tcPr>
          <w:p w14:paraId="22538AF9">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雕塑设计手稿</w:t>
            </w:r>
          </w:p>
        </w:tc>
        <w:tc>
          <w:tcPr>
            <w:tcW w:w="2052" w:type="dxa"/>
            <w:vAlign w:val="center"/>
          </w:tcPr>
          <w:p w14:paraId="7A073CDC">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画架</w:t>
            </w:r>
          </w:p>
        </w:tc>
      </w:tr>
      <w:tr w14:paraId="7CFB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34EE5B12">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w:t>
            </w:r>
          </w:p>
        </w:tc>
        <w:tc>
          <w:tcPr>
            <w:tcW w:w="1843" w:type="dxa"/>
            <w:vAlign w:val="center"/>
          </w:tcPr>
          <w:p w14:paraId="37288F51">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模型室</w:t>
            </w:r>
          </w:p>
        </w:tc>
        <w:tc>
          <w:tcPr>
            <w:tcW w:w="2126" w:type="dxa"/>
            <w:vAlign w:val="center"/>
          </w:tcPr>
          <w:p w14:paraId="2A0EF5BC">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模型制作</w:t>
            </w:r>
          </w:p>
        </w:tc>
        <w:tc>
          <w:tcPr>
            <w:tcW w:w="1559" w:type="dxa"/>
            <w:vAlign w:val="center"/>
          </w:tcPr>
          <w:p w14:paraId="1AF608F0">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雕塑模型制作</w:t>
            </w:r>
          </w:p>
        </w:tc>
        <w:tc>
          <w:tcPr>
            <w:tcW w:w="2052" w:type="dxa"/>
            <w:vAlign w:val="center"/>
          </w:tcPr>
          <w:p w14:paraId="6BC19848">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模型材料</w:t>
            </w:r>
          </w:p>
        </w:tc>
      </w:tr>
    </w:tbl>
    <w:p w14:paraId="678F3C39">
      <w:pPr>
        <w:pStyle w:val="4"/>
        <w:adjustRightInd w:val="0"/>
        <w:snapToGrid w:val="0"/>
        <w:spacing w:before="0" w:after="0" w:line="4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3.校外实训基地基本要求</w:t>
      </w:r>
    </w:p>
    <w:p w14:paraId="7D064812">
      <w:pPr>
        <w:pStyle w:val="7"/>
        <w:adjustRightInd w:val="0"/>
        <w:snapToGrid w:val="0"/>
        <w:ind w:right="312"/>
        <w:jc w:val="center"/>
        <w:rPr>
          <w:rFonts w:ascii="宋体" w:hAnsi="宋体" w:cs="宋体"/>
          <w:spacing w:val="-10"/>
          <w:sz w:val="24"/>
        </w:rPr>
      </w:pPr>
      <w:r>
        <w:rPr>
          <w:rFonts w:hint="eastAsia" w:ascii="宋体" w:hAnsi="宋体" w:cs="宋体"/>
          <w:b/>
          <w:bCs/>
          <w:sz w:val="22"/>
          <w:szCs w:val="28"/>
        </w:rPr>
        <w:t>校外实训基地概况</w:t>
      </w:r>
    </w:p>
    <w:tbl>
      <w:tblPr>
        <w:tblStyle w:val="14"/>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190"/>
        <w:gridCol w:w="2090"/>
        <w:gridCol w:w="1967"/>
        <w:gridCol w:w="1455"/>
      </w:tblGrid>
      <w:tr w14:paraId="2C5B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64" w:type="pct"/>
            <w:vAlign w:val="center"/>
          </w:tcPr>
          <w:p w14:paraId="7507D3EC">
            <w:pPr>
              <w:spacing w:line="36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318" w:type="pct"/>
            <w:vAlign w:val="center"/>
          </w:tcPr>
          <w:p w14:paraId="4859E877">
            <w:pPr>
              <w:spacing w:line="36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校外实训基地名称</w:t>
            </w:r>
          </w:p>
        </w:tc>
        <w:tc>
          <w:tcPr>
            <w:tcW w:w="1258" w:type="pct"/>
            <w:vAlign w:val="center"/>
          </w:tcPr>
          <w:p w14:paraId="3C37EE14">
            <w:pPr>
              <w:spacing w:line="36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合作企业名称</w:t>
            </w:r>
          </w:p>
        </w:tc>
        <w:tc>
          <w:tcPr>
            <w:tcW w:w="1184" w:type="pct"/>
            <w:vAlign w:val="center"/>
          </w:tcPr>
          <w:p w14:paraId="48B54EBB">
            <w:pPr>
              <w:spacing w:line="36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合作项目</w:t>
            </w:r>
          </w:p>
        </w:tc>
        <w:tc>
          <w:tcPr>
            <w:tcW w:w="876" w:type="pct"/>
            <w:vAlign w:val="center"/>
          </w:tcPr>
          <w:p w14:paraId="6E9A3120">
            <w:pPr>
              <w:spacing w:line="360" w:lineRule="exact"/>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合作深度</w:t>
            </w:r>
          </w:p>
        </w:tc>
      </w:tr>
      <w:tr w14:paraId="6E62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 w:type="pct"/>
            <w:vAlign w:val="center"/>
          </w:tcPr>
          <w:p w14:paraId="4E484E1D">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318" w:type="pct"/>
            <w:vAlign w:val="center"/>
          </w:tcPr>
          <w:p w14:paraId="46E98BE5">
            <w:pPr>
              <w:pStyle w:val="5"/>
              <w:keepNext w:val="0"/>
              <w:keepLines w:val="0"/>
              <w:spacing w:line="360" w:lineRule="exact"/>
              <w:jc w:val="center"/>
              <w:outlineLvl w:val="3"/>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kern w:val="0"/>
                <w:sz w:val="21"/>
                <w:szCs w:val="21"/>
              </w:rPr>
              <w:t>大宋钧窑校外实训基地</w:t>
            </w:r>
          </w:p>
        </w:tc>
        <w:tc>
          <w:tcPr>
            <w:tcW w:w="1258" w:type="pct"/>
            <w:vAlign w:val="center"/>
          </w:tcPr>
          <w:p w14:paraId="08A8B679">
            <w:pPr>
              <w:pStyle w:val="5"/>
              <w:keepNext w:val="0"/>
              <w:keepLines w:val="0"/>
              <w:spacing w:line="360" w:lineRule="exact"/>
              <w:jc w:val="center"/>
              <w:outlineLvl w:val="3"/>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kern w:val="0"/>
                <w:sz w:val="21"/>
                <w:szCs w:val="21"/>
              </w:rPr>
              <w:t>大宋钧窑股份有限公司</w:t>
            </w:r>
          </w:p>
        </w:tc>
        <w:tc>
          <w:tcPr>
            <w:tcW w:w="1184" w:type="pct"/>
            <w:vAlign w:val="center"/>
          </w:tcPr>
          <w:p w14:paraId="4B6CF11C">
            <w:pPr>
              <w:pStyle w:val="5"/>
              <w:keepNext w:val="0"/>
              <w:keepLines w:val="0"/>
              <w:spacing w:line="360" w:lineRule="exact"/>
              <w:jc w:val="center"/>
              <w:outlineLvl w:val="3"/>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kern w:val="0"/>
                <w:sz w:val="21"/>
                <w:szCs w:val="21"/>
              </w:rPr>
              <w:t>“陶韵新辉：陶瓷工艺创新与人才共育计划”</w:t>
            </w:r>
          </w:p>
        </w:tc>
        <w:tc>
          <w:tcPr>
            <w:tcW w:w="876" w:type="pct"/>
            <w:vAlign w:val="center"/>
          </w:tcPr>
          <w:p w14:paraId="2D6A9F02">
            <w:pPr>
              <w:pStyle w:val="5"/>
              <w:keepNext w:val="0"/>
              <w:keepLines w:val="0"/>
              <w:spacing w:line="360" w:lineRule="exact"/>
              <w:jc w:val="center"/>
              <w:outlineLvl w:val="3"/>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kern w:val="0"/>
                <w:sz w:val="21"/>
                <w:szCs w:val="21"/>
              </w:rPr>
              <w:t>深度合作</w:t>
            </w:r>
          </w:p>
        </w:tc>
      </w:tr>
      <w:tr w14:paraId="70ED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5FBBFE7B">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318" w:type="pct"/>
            <w:vAlign w:val="center"/>
          </w:tcPr>
          <w:p w14:paraId="4A1EA0F4">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坪山钧窑校外实训基地</w:t>
            </w:r>
          </w:p>
        </w:tc>
        <w:tc>
          <w:tcPr>
            <w:tcW w:w="1258" w:type="pct"/>
            <w:vAlign w:val="center"/>
          </w:tcPr>
          <w:p w14:paraId="14119C8A">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禹州坪山钧窑有限公司</w:t>
            </w:r>
          </w:p>
        </w:tc>
        <w:tc>
          <w:tcPr>
            <w:tcW w:w="1184" w:type="pct"/>
            <w:vAlign w:val="center"/>
          </w:tcPr>
          <w:p w14:paraId="02AF2331">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“陶瓷品质提升与标准化建设合作项目”</w:t>
            </w:r>
          </w:p>
        </w:tc>
        <w:tc>
          <w:tcPr>
            <w:tcW w:w="876" w:type="pct"/>
            <w:vAlign w:val="center"/>
          </w:tcPr>
          <w:p w14:paraId="13E5C61A">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深度合作</w:t>
            </w:r>
          </w:p>
        </w:tc>
      </w:tr>
      <w:tr w14:paraId="32A2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63A8B10B">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318" w:type="pct"/>
            <w:vAlign w:val="center"/>
          </w:tcPr>
          <w:p w14:paraId="599CF1B3">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见旭钧瓷坊岗位实习基地</w:t>
            </w:r>
          </w:p>
        </w:tc>
        <w:tc>
          <w:tcPr>
            <w:tcW w:w="1258" w:type="pct"/>
            <w:vAlign w:val="center"/>
          </w:tcPr>
          <w:p w14:paraId="74F13FC8">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禹州市见旭钧瓷坊有限公司</w:t>
            </w:r>
          </w:p>
        </w:tc>
        <w:tc>
          <w:tcPr>
            <w:tcW w:w="1184" w:type="pct"/>
            <w:vAlign w:val="center"/>
          </w:tcPr>
          <w:p w14:paraId="6628E11A">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学生岗位实习实习基地</w:t>
            </w:r>
          </w:p>
        </w:tc>
        <w:tc>
          <w:tcPr>
            <w:tcW w:w="876" w:type="pct"/>
            <w:vAlign w:val="center"/>
          </w:tcPr>
          <w:p w14:paraId="49508F9E">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深度合作</w:t>
            </w:r>
          </w:p>
        </w:tc>
      </w:tr>
      <w:tr w14:paraId="2F31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1C35BEFC">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318" w:type="pct"/>
            <w:vAlign w:val="center"/>
          </w:tcPr>
          <w:p w14:paraId="54EC8557">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孔家钧瓷岗位实习基地</w:t>
            </w:r>
          </w:p>
        </w:tc>
        <w:tc>
          <w:tcPr>
            <w:tcW w:w="1258" w:type="pct"/>
            <w:vAlign w:val="center"/>
          </w:tcPr>
          <w:p w14:paraId="10C43280">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禹州市孔家钧瓷有限公司</w:t>
            </w:r>
          </w:p>
        </w:tc>
        <w:tc>
          <w:tcPr>
            <w:tcW w:w="1184" w:type="pct"/>
            <w:vAlign w:val="center"/>
          </w:tcPr>
          <w:p w14:paraId="51D20E73">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学生岗位实习实习基地</w:t>
            </w:r>
          </w:p>
        </w:tc>
        <w:tc>
          <w:tcPr>
            <w:tcW w:w="876" w:type="pct"/>
            <w:vAlign w:val="center"/>
          </w:tcPr>
          <w:p w14:paraId="0281233A">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深度合作</w:t>
            </w:r>
          </w:p>
        </w:tc>
      </w:tr>
      <w:tr w14:paraId="2405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0C871E2E">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318" w:type="pct"/>
            <w:vAlign w:val="center"/>
          </w:tcPr>
          <w:p w14:paraId="369D85FB">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金庭钧瓷岗位实习基地</w:t>
            </w:r>
          </w:p>
        </w:tc>
        <w:tc>
          <w:tcPr>
            <w:tcW w:w="1258" w:type="pct"/>
            <w:vAlign w:val="center"/>
          </w:tcPr>
          <w:p w14:paraId="5429BBA9">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禹州市金庭钧瓷坊</w:t>
            </w:r>
          </w:p>
        </w:tc>
        <w:tc>
          <w:tcPr>
            <w:tcW w:w="1184" w:type="pct"/>
            <w:vAlign w:val="center"/>
          </w:tcPr>
          <w:p w14:paraId="60111530">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学生岗位实习实习基地</w:t>
            </w:r>
          </w:p>
        </w:tc>
        <w:tc>
          <w:tcPr>
            <w:tcW w:w="876" w:type="pct"/>
            <w:vAlign w:val="center"/>
          </w:tcPr>
          <w:p w14:paraId="0A66C7A1">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深度合作</w:t>
            </w:r>
          </w:p>
        </w:tc>
      </w:tr>
      <w:tr w14:paraId="6EAC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740035B6">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318" w:type="pct"/>
            <w:vAlign w:val="center"/>
          </w:tcPr>
          <w:p w14:paraId="47196AFF">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永春瓷业岗位实习基地</w:t>
            </w:r>
          </w:p>
        </w:tc>
        <w:tc>
          <w:tcPr>
            <w:tcW w:w="1258" w:type="pct"/>
            <w:vAlign w:val="center"/>
          </w:tcPr>
          <w:p w14:paraId="352A976C">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禹州市神垕镇永春瓷业有限公司</w:t>
            </w:r>
          </w:p>
        </w:tc>
        <w:tc>
          <w:tcPr>
            <w:tcW w:w="1184" w:type="pct"/>
            <w:vAlign w:val="center"/>
          </w:tcPr>
          <w:p w14:paraId="3DFFDB75">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学生岗位实习实习基地</w:t>
            </w:r>
          </w:p>
        </w:tc>
        <w:tc>
          <w:tcPr>
            <w:tcW w:w="876" w:type="pct"/>
            <w:vAlign w:val="center"/>
          </w:tcPr>
          <w:p w14:paraId="1B92ED73">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深度合作</w:t>
            </w:r>
          </w:p>
        </w:tc>
      </w:tr>
      <w:tr w14:paraId="00E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5ABC80A7">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318" w:type="pct"/>
            <w:vAlign w:val="center"/>
          </w:tcPr>
          <w:p w14:paraId="0CA067DA">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玺钧文化岗位实习基地</w:t>
            </w:r>
          </w:p>
        </w:tc>
        <w:tc>
          <w:tcPr>
            <w:tcW w:w="1258" w:type="pct"/>
            <w:vAlign w:val="center"/>
          </w:tcPr>
          <w:p w14:paraId="00BCE03B">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禹州市玺钧文化传媒有限公司</w:t>
            </w:r>
          </w:p>
        </w:tc>
        <w:tc>
          <w:tcPr>
            <w:tcW w:w="1184" w:type="pct"/>
            <w:vAlign w:val="center"/>
          </w:tcPr>
          <w:p w14:paraId="68F2D63A">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学生岗位实习实习基地</w:t>
            </w:r>
          </w:p>
        </w:tc>
        <w:tc>
          <w:tcPr>
            <w:tcW w:w="876" w:type="pct"/>
            <w:vAlign w:val="center"/>
          </w:tcPr>
          <w:p w14:paraId="47116203">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一般合作</w:t>
            </w:r>
          </w:p>
        </w:tc>
      </w:tr>
      <w:tr w14:paraId="71F0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27EE2E67">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318" w:type="pct"/>
            <w:vAlign w:val="center"/>
          </w:tcPr>
          <w:p w14:paraId="7776ED59">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神州钧窑岗位实习基地</w:t>
            </w:r>
          </w:p>
        </w:tc>
        <w:tc>
          <w:tcPr>
            <w:tcW w:w="1258" w:type="pct"/>
            <w:vAlign w:val="center"/>
          </w:tcPr>
          <w:p w14:paraId="287C6310">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禹州市神州钧窑有限公司</w:t>
            </w:r>
          </w:p>
        </w:tc>
        <w:tc>
          <w:tcPr>
            <w:tcW w:w="1184" w:type="pct"/>
            <w:vAlign w:val="center"/>
          </w:tcPr>
          <w:p w14:paraId="46F11216">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学生岗位实习实习基地</w:t>
            </w:r>
          </w:p>
        </w:tc>
        <w:tc>
          <w:tcPr>
            <w:tcW w:w="876" w:type="pct"/>
            <w:vAlign w:val="center"/>
          </w:tcPr>
          <w:p w14:paraId="294FB574">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一般合作</w:t>
            </w:r>
          </w:p>
        </w:tc>
      </w:tr>
      <w:tr w14:paraId="59D3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41C1E1E9">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318" w:type="pct"/>
            <w:vAlign w:val="center"/>
          </w:tcPr>
          <w:p w14:paraId="460491F8">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恒祥钧瓷岗位实习基地</w:t>
            </w:r>
          </w:p>
        </w:tc>
        <w:tc>
          <w:tcPr>
            <w:tcW w:w="1258" w:type="pct"/>
            <w:vAlign w:val="center"/>
          </w:tcPr>
          <w:p w14:paraId="3860A745">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禹州市恒祥钧瓷有限公司</w:t>
            </w:r>
          </w:p>
        </w:tc>
        <w:tc>
          <w:tcPr>
            <w:tcW w:w="1184" w:type="pct"/>
            <w:vAlign w:val="center"/>
          </w:tcPr>
          <w:p w14:paraId="6EFDC32D">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学生岗位实习实习基地</w:t>
            </w:r>
          </w:p>
        </w:tc>
        <w:tc>
          <w:tcPr>
            <w:tcW w:w="876" w:type="pct"/>
            <w:vAlign w:val="center"/>
          </w:tcPr>
          <w:p w14:paraId="18358FA2">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深度合作</w:t>
            </w:r>
          </w:p>
        </w:tc>
      </w:tr>
      <w:tr w14:paraId="1125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34C86438">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318" w:type="pct"/>
            <w:vAlign w:val="center"/>
          </w:tcPr>
          <w:p w14:paraId="06B98F57">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钧尚源陶瓷文化岗位实习基地</w:t>
            </w:r>
          </w:p>
        </w:tc>
        <w:tc>
          <w:tcPr>
            <w:tcW w:w="1258" w:type="pct"/>
            <w:vAlign w:val="center"/>
          </w:tcPr>
          <w:p w14:paraId="17BCABAA">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禹州市钧尚源陶瓷文化传播有限公司</w:t>
            </w:r>
          </w:p>
        </w:tc>
        <w:tc>
          <w:tcPr>
            <w:tcW w:w="1184" w:type="pct"/>
            <w:vAlign w:val="center"/>
          </w:tcPr>
          <w:p w14:paraId="3C124EEE">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学生岗位实习实习基地</w:t>
            </w:r>
          </w:p>
        </w:tc>
        <w:tc>
          <w:tcPr>
            <w:tcW w:w="876" w:type="pct"/>
            <w:vAlign w:val="center"/>
          </w:tcPr>
          <w:p w14:paraId="256AE6D1">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一般合作</w:t>
            </w:r>
          </w:p>
        </w:tc>
      </w:tr>
      <w:tr w14:paraId="57CB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4" w:type="pct"/>
            <w:vAlign w:val="center"/>
          </w:tcPr>
          <w:p w14:paraId="6A46E012">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318" w:type="pct"/>
            <w:vAlign w:val="center"/>
          </w:tcPr>
          <w:p w14:paraId="3C0EF8F7">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锦丰源钧窑岗位实习基地</w:t>
            </w:r>
          </w:p>
        </w:tc>
        <w:tc>
          <w:tcPr>
            <w:tcW w:w="1258" w:type="pct"/>
            <w:vAlign w:val="center"/>
          </w:tcPr>
          <w:p w14:paraId="2572012F">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禹州市锦丰源钧窑有限公司</w:t>
            </w:r>
          </w:p>
        </w:tc>
        <w:tc>
          <w:tcPr>
            <w:tcW w:w="1184" w:type="pct"/>
            <w:vAlign w:val="center"/>
          </w:tcPr>
          <w:p w14:paraId="21A43FAB">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学生岗位实习实习基地</w:t>
            </w:r>
          </w:p>
        </w:tc>
        <w:tc>
          <w:tcPr>
            <w:tcW w:w="876" w:type="pct"/>
            <w:vAlign w:val="center"/>
          </w:tcPr>
          <w:p w14:paraId="352B438F">
            <w:pPr>
              <w:spacing w:line="36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深度合作</w:t>
            </w:r>
          </w:p>
        </w:tc>
      </w:tr>
    </w:tbl>
    <w:p w14:paraId="3ACDEF17">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注：“合作项目”指专业认知实习、生产性实训、教师专业实践等，“合作深度”指校企合作的程度，一般分为一般合作、深度合作，深度合作指签订有合作人才培养协议（包括但不限于订单培养、现代学徒制、产业学院等合作协议。）</w:t>
      </w:r>
    </w:p>
    <w:p w14:paraId="095A07AC">
      <w:pPr>
        <w:pStyle w:val="4"/>
        <w:adjustRightInd w:val="0"/>
        <w:snapToGrid w:val="0"/>
        <w:spacing w:before="0" w:after="0" w:line="400" w:lineRule="exact"/>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4.学生实习基地基本要求</w:t>
      </w:r>
    </w:p>
    <w:p w14:paraId="5DE4FB71">
      <w:pPr>
        <w:spacing w:line="400" w:lineRule="exact"/>
        <w:ind w:firstLine="420" w:firstLineChars="200"/>
        <w:jc w:val="left"/>
        <w:rPr>
          <w:rFonts w:ascii="宋体" w:hAnsi="宋体" w:cs="宋体"/>
        </w:rPr>
      </w:pPr>
      <w:r>
        <w:rPr>
          <w:rFonts w:hint="eastAsia" w:ascii="宋体" w:hAnsi="宋体" w:cs="宋体"/>
        </w:rPr>
        <w:t>(1)校外基地稳定性</w:t>
      </w:r>
    </w:p>
    <w:p w14:paraId="348F1377">
      <w:pPr>
        <w:spacing w:line="400" w:lineRule="exact"/>
        <w:ind w:firstLine="420" w:firstLineChars="200"/>
        <w:jc w:val="left"/>
        <w:rPr>
          <w:rFonts w:ascii="宋体" w:hAnsi="宋体" w:cs="宋体"/>
        </w:rPr>
      </w:pPr>
      <w:r>
        <w:rPr>
          <w:rFonts w:hint="eastAsia" w:ascii="宋体" w:hAnsi="宋体" w:cs="宋体"/>
        </w:rPr>
        <w:t>实习基地应具备长期稳定的教学合作关系，确保每年或每学期都能为学生提供充足的实习岗位和实践机会。同时，基地应具备良好的教学环境和条件，能够满足雕塑技术专业实践教学的需要。</w:t>
      </w:r>
    </w:p>
    <w:p w14:paraId="6FEA87E8">
      <w:pPr>
        <w:spacing w:line="400" w:lineRule="exact"/>
        <w:ind w:firstLine="420" w:firstLineChars="200"/>
        <w:jc w:val="left"/>
        <w:rPr>
          <w:rFonts w:ascii="宋体" w:hAnsi="宋体" w:cs="宋体"/>
        </w:rPr>
      </w:pPr>
      <w:r>
        <w:rPr>
          <w:rFonts w:hint="eastAsia" w:ascii="宋体" w:hAnsi="宋体" w:cs="宋体"/>
        </w:rPr>
        <w:t>(2)实习岗位适配性</w:t>
      </w:r>
    </w:p>
    <w:p w14:paraId="136CBAA8">
      <w:pPr>
        <w:spacing w:line="400" w:lineRule="exact"/>
        <w:ind w:firstLine="420" w:firstLineChars="200"/>
        <w:jc w:val="left"/>
        <w:rPr>
          <w:rFonts w:ascii="宋体" w:hAnsi="宋体" w:cs="宋体"/>
        </w:rPr>
      </w:pPr>
      <w:r>
        <w:rPr>
          <w:rFonts w:hint="eastAsia" w:ascii="宋体" w:hAnsi="宋体" w:cs="宋体"/>
        </w:rPr>
        <w:t>实习基地应提供与雕塑技术专业紧密相关的实习岗位，使学生能够在实际工作中接触并应用所学知识。岗位设置应充分考虑学生的专业技能和兴趣爱好，确保实习内容的针对性和实效性。</w:t>
      </w:r>
    </w:p>
    <w:p w14:paraId="4D417DBF">
      <w:pPr>
        <w:spacing w:line="400" w:lineRule="exact"/>
        <w:ind w:firstLine="420" w:firstLineChars="200"/>
        <w:jc w:val="left"/>
        <w:rPr>
          <w:rFonts w:ascii="宋体" w:hAnsi="宋体" w:cs="宋体"/>
        </w:rPr>
      </w:pPr>
      <w:r>
        <w:rPr>
          <w:rFonts w:hint="eastAsia" w:ascii="宋体" w:hAnsi="宋体" w:cs="宋体"/>
        </w:rPr>
        <w:t>(3)技术涵盖广泛性</w:t>
      </w:r>
    </w:p>
    <w:p w14:paraId="6481E37F">
      <w:pPr>
        <w:spacing w:line="400" w:lineRule="exact"/>
        <w:ind w:firstLine="420" w:firstLineChars="200"/>
        <w:jc w:val="left"/>
        <w:rPr>
          <w:rFonts w:ascii="宋体" w:hAnsi="宋体" w:cs="宋体"/>
        </w:rPr>
      </w:pPr>
      <w:r>
        <w:rPr>
          <w:rFonts w:hint="eastAsia" w:ascii="宋体" w:hAnsi="宋体" w:cs="宋体"/>
        </w:rPr>
        <w:t>实习基地应涵盖雕塑技术领域的多个方面，包括但不限于雕塑设计、雕塑施工等。通过多样化的实习内容，使学生能够全面了解雕塑技术行业的各个方面，提高其综合素质和适应能力。</w:t>
      </w:r>
    </w:p>
    <w:p w14:paraId="66017A8B">
      <w:pPr>
        <w:spacing w:line="400" w:lineRule="exact"/>
        <w:ind w:firstLine="420" w:firstLineChars="200"/>
        <w:jc w:val="left"/>
        <w:rPr>
          <w:rFonts w:ascii="宋体" w:hAnsi="宋体" w:cs="宋体"/>
        </w:rPr>
      </w:pPr>
      <w:r>
        <w:rPr>
          <w:rFonts w:hint="eastAsia" w:ascii="宋体" w:hAnsi="宋体" w:cs="宋体"/>
        </w:rPr>
        <w:t>(4)指导教师配备充足</w:t>
      </w:r>
    </w:p>
    <w:p w14:paraId="61C7068D">
      <w:pPr>
        <w:spacing w:line="400" w:lineRule="exact"/>
        <w:ind w:firstLine="420" w:firstLineChars="200"/>
        <w:jc w:val="left"/>
        <w:rPr>
          <w:rFonts w:ascii="宋体" w:hAnsi="宋体" w:cs="宋体"/>
        </w:rPr>
      </w:pPr>
      <w:r>
        <w:rPr>
          <w:rFonts w:hint="eastAsia" w:ascii="宋体" w:hAnsi="宋体" w:cs="宋体"/>
        </w:rPr>
        <w:t>实习基地应配备充足的指导教师，负责学生的实习指导和管理工作。指导教师应具备丰富的实践经验和良好的教学能力，能够为学生提供专业的指导和帮助。同时，学校也应加强与基地指导教师的沟通和协作，共同推进实习工作的顺利开展。</w:t>
      </w:r>
    </w:p>
    <w:p w14:paraId="2B534A2E">
      <w:pPr>
        <w:spacing w:line="400" w:lineRule="exact"/>
        <w:ind w:firstLine="420" w:firstLineChars="200"/>
        <w:jc w:val="left"/>
        <w:rPr>
          <w:rFonts w:ascii="宋体" w:hAnsi="宋体" w:cs="宋体"/>
        </w:rPr>
      </w:pPr>
      <w:r>
        <w:rPr>
          <w:rFonts w:hint="eastAsia" w:ascii="宋体" w:hAnsi="宋体" w:cs="宋体"/>
        </w:rPr>
        <w:t>(5)规章制度完善性</w:t>
      </w:r>
    </w:p>
    <w:p w14:paraId="3551A353">
      <w:pPr>
        <w:spacing w:line="400" w:lineRule="exact"/>
        <w:ind w:firstLine="420" w:firstLineChars="200"/>
        <w:jc w:val="left"/>
        <w:rPr>
          <w:rFonts w:ascii="宋体" w:hAnsi="宋体" w:cs="宋体"/>
        </w:rPr>
      </w:pPr>
      <w:r>
        <w:rPr>
          <w:rFonts w:hint="eastAsia" w:ascii="宋体" w:hAnsi="宋体" w:cs="宋体"/>
        </w:rPr>
        <w:t>实习基地应建立完善的规章制度，包括实习管理、实习考核、安全保障等方面的内容。这些规章制度应明确实习目标、任务和要求，规范学生的实习行为，确保实习过程的安全和有效。</w:t>
      </w:r>
    </w:p>
    <w:p w14:paraId="17F36E1D">
      <w:pPr>
        <w:spacing w:line="400" w:lineRule="exact"/>
        <w:ind w:firstLine="420" w:firstLineChars="200"/>
        <w:jc w:val="left"/>
        <w:rPr>
          <w:rFonts w:ascii="宋体" w:hAnsi="宋体" w:cs="宋体"/>
        </w:rPr>
      </w:pPr>
      <w:r>
        <w:rPr>
          <w:rFonts w:hint="eastAsia" w:ascii="宋体" w:hAnsi="宋体" w:cs="宋体"/>
        </w:rPr>
        <w:t>(6)安全保险保障措施</w:t>
      </w:r>
    </w:p>
    <w:p w14:paraId="70D40288">
      <w:pPr>
        <w:spacing w:line="400" w:lineRule="exact"/>
        <w:ind w:firstLine="420" w:firstLineChars="200"/>
        <w:jc w:val="left"/>
        <w:rPr>
          <w:rFonts w:ascii="宋体" w:hAnsi="宋体" w:cs="宋体"/>
        </w:rPr>
      </w:pPr>
      <w:r>
        <w:rPr>
          <w:rFonts w:hint="eastAsia" w:ascii="宋体" w:hAnsi="宋体" w:cs="宋体"/>
        </w:rPr>
        <w:t>实习基地应重视学生的安全保障工作，采取必要的安全措施和保险保障措施。这包括提供安全的工作环境、配备必要的安全防护设备、购买相应的保险等。同时，基地也应加强对学生安全教育的培训和指导，提高学生的安全意识和自我保护能力。</w:t>
      </w:r>
    </w:p>
    <w:p w14:paraId="10721DDC">
      <w:pPr>
        <w:spacing w:line="400" w:lineRule="exact"/>
        <w:ind w:firstLine="420" w:firstLineChars="200"/>
        <w:jc w:val="left"/>
        <w:rPr>
          <w:rFonts w:ascii="宋体" w:hAnsi="宋体" w:cs="宋体"/>
        </w:rPr>
      </w:pPr>
      <w:r>
        <w:rPr>
          <w:rFonts w:hint="eastAsia" w:ascii="宋体" w:hAnsi="宋体" w:cs="宋体"/>
        </w:rPr>
        <w:t>(7)实践教学设施完备</w:t>
      </w:r>
    </w:p>
    <w:p w14:paraId="04F03D8B">
      <w:pPr>
        <w:spacing w:line="400" w:lineRule="exact"/>
        <w:ind w:firstLine="420" w:firstLineChars="200"/>
        <w:jc w:val="left"/>
        <w:rPr>
          <w:rFonts w:ascii="宋体" w:hAnsi="宋体" w:cs="宋体"/>
        </w:rPr>
      </w:pPr>
      <w:r>
        <w:rPr>
          <w:rFonts w:hint="eastAsia" w:ascii="宋体" w:hAnsi="宋体" w:cs="宋体"/>
        </w:rPr>
        <w:t>实习基地应配备完备的实践教学设施，包括但不限于雕塑设计软件、施工工具、植物养护设备等。这些设施应能够满足学生实践教学的需要，确保学生能够在实习过程中充分应用所学知识，提高实践能力。</w:t>
      </w:r>
    </w:p>
    <w:p w14:paraId="0F75AEF4">
      <w:pPr>
        <w:spacing w:line="400" w:lineRule="exact"/>
        <w:ind w:firstLine="420" w:firstLineChars="200"/>
        <w:jc w:val="left"/>
        <w:rPr>
          <w:rFonts w:ascii="宋体" w:hAnsi="宋体" w:cs="宋体"/>
        </w:rPr>
      </w:pPr>
      <w:r>
        <w:rPr>
          <w:rFonts w:hint="eastAsia" w:ascii="宋体" w:hAnsi="宋体" w:cs="宋体"/>
        </w:rPr>
        <w:t>(8)校企合作紧密性</w:t>
      </w:r>
    </w:p>
    <w:p w14:paraId="30C5759F">
      <w:pPr>
        <w:spacing w:line="400" w:lineRule="exact"/>
        <w:ind w:firstLine="420" w:firstLineChars="200"/>
        <w:jc w:val="left"/>
        <w:rPr>
          <w:rFonts w:ascii="宋体" w:hAnsi="宋体" w:cs="宋体"/>
        </w:rPr>
      </w:pPr>
      <w:r>
        <w:rPr>
          <w:rFonts w:hint="eastAsia" w:ascii="宋体" w:hAnsi="宋体" w:cs="宋体"/>
        </w:rPr>
        <w:t>实习基地的建设和管理应充分体现校企合作的紧密性。学校应与企业建立良好的合作关系，共同制定实习计划和教学方案，共同参与学生的实习管理和考核评价工作。同时，企业也应积极参与学校的实践教学和人才培养工作，提供必要的支持和帮助。</w:t>
      </w:r>
    </w:p>
    <w:p w14:paraId="223E2A55">
      <w:pPr>
        <w:pStyle w:val="4"/>
        <w:adjustRightInd w:val="0"/>
        <w:snapToGrid w:val="0"/>
        <w:spacing w:before="0" w:after="0" w:line="400" w:lineRule="exact"/>
        <w:ind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5.支持信息化教学基本要求</w:t>
      </w:r>
    </w:p>
    <w:p w14:paraId="45EAC2FD">
      <w:pPr>
        <w:adjustRightInd w:val="0"/>
        <w:snapToGrid w:val="0"/>
        <w:spacing w:line="400" w:lineRule="exact"/>
        <w:ind w:firstLine="420" w:firstLineChars="200"/>
        <w:jc w:val="left"/>
        <w:rPr>
          <w:rFonts w:ascii="宋体" w:hAnsi="宋体" w:cs="宋体"/>
        </w:rPr>
      </w:pPr>
      <w:r>
        <w:rPr>
          <w:rFonts w:hint="eastAsia" w:ascii="宋体" w:hAnsi="宋体" w:cs="宋体"/>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14:paraId="5A474205">
      <w:pPr>
        <w:pStyle w:val="3"/>
        <w:adjustRightInd w:val="0"/>
        <w:snapToGrid w:val="0"/>
        <w:spacing w:before="0" w:after="0" w:line="400" w:lineRule="exact"/>
        <w:ind w:firstLine="422" w:firstLineChars="200"/>
        <w:jc w:val="left"/>
        <w:rPr>
          <w:rFonts w:ascii="宋体" w:hAnsi="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（三）教学资源</w:t>
      </w:r>
    </w:p>
    <w:p w14:paraId="7ABC990C">
      <w:pPr>
        <w:spacing w:line="400" w:lineRule="exact"/>
        <w:ind w:firstLine="420" w:firstLineChars="200"/>
        <w:jc w:val="left"/>
        <w:rPr>
          <w:rFonts w:ascii="宋体" w:hAnsi="宋体" w:cs="宋体"/>
        </w:rPr>
      </w:pPr>
      <w:r>
        <w:rPr>
          <w:rFonts w:hint="eastAsia" w:ascii="宋体" w:hAnsi="宋体" w:cs="宋体"/>
        </w:rPr>
        <w:t>1. 教材选用：雕塑技术教材应当涵盖从基础知识到高级技术的全面内容，同时也要紧跟行业发展和技术变革的步伐。建议选择一些权威、系统、实用的教材，如《雕塑学》、《雕塑技术》等。</w:t>
      </w:r>
    </w:p>
    <w:p w14:paraId="30485C65">
      <w:pPr>
        <w:spacing w:line="400" w:lineRule="exact"/>
        <w:ind w:firstLine="420" w:firstLineChars="200"/>
        <w:jc w:val="left"/>
        <w:rPr>
          <w:rFonts w:ascii="宋体" w:hAnsi="宋体" w:cs="宋体"/>
        </w:rPr>
      </w:pPr>
      <w:r>
        <w:rPr>
          <w:rFonts w:hint="eastAsia" w:ascii="宋体" w:hAnsi="宋体" w:cs="宋体"/>
        </w:rPr>
        <w:t>2. 图书文献配备：除了教材之外，还应该配备一些相关的图书和文献资料，以供师生参考。这些图书和文献可以是教材的补充，也可以是针对某个专题或领域的深入研究，能够帮助学生深入了解不同方面的知识。</w:t>
      </w:r>
    </w:p>
    <w:p w14:paraId="630D4C0E">
      <w:pPr>
        <w:spacing w:line="400" w:lineRule="exact"/>
        <w:ind w:firstLine="420" w:firstLineChars="200"/>
        <w:jc w:val="left"/>
        <w:rPr>
          <w:rFonts w:ascii="宋体" w:hAnsi="宋体" w:cs="宋体"/>
        </w:rPr>
      </w:pPr>
      <w:r>
        <w:rPr>
          <w:rFonts w:hint="eastAsia" w:ascii="宋体" w:hAnsi="宋体" w:cs="宋体"/>
        </w:rPr>
        <w:t>3. 数字资源配备：随着互联网和数字技术的普及，数字资源已经成为不可或缺的教学资源之一。建议在教学中引入一些数字化资源，如网络电子书、视频课程、在线文献数据库等，以满足学生不同的学习需求，并且方便学生随时随地进行学习。</w:t>
      </w:r>
    </w:p>
    <w:p w14:paraId="102BAC3A">
      <w:pPr>
        <w:spacing w:line="400" w:lineRule="exact"/>
        <w:ind w:firstLine="420" w:firstLineChars="200"/>
        <w:jc w:val="left"/>
        <w:rPr>
          <w:rFonts w:ascii="宋体" w:hAnsi="宋体" w:cs="宋体"/>
          <w:szCs w:val="21"/>
        </w:rPr>
      </w:pPr>
      <w:r>
        <w:rPr>
          <w:rFonts w:hint="eastAsia" w:ascii="宋体" w:hAnsi="宋体" w:cs="宋体"/>
        </w:rPr>
        <w:t>4. 实践教学资源：雕塑技术是一个实践性很强的学科，因此教学中需要配备丰富的实践教学资源，如教学实验室、雕塑景观实地考察、校内和校外实习等。这些实践教学资源可以帮助学生更好地理解和运用所学知识，提升实际操作能力。</w:t>
      </w:r>
    </w:p>
    <w:p w14:paraId="767AD933">
      <w:pPr>
        <w:pStyle w:val="3"/>
        <w:adjustRightInd w:val="0"/>
        <w:snapToGrid w:val="0"/>
        <w:spacing w:before="0" w:after="0" w:line="400" w:lineRule="exact"/>
        <w:ind w:firstLine="422" w:firstLineChars="200"/>
        <w:jc w:val="left"/>
        <w:rPr>
          <w:rFonts w:ascii="宋体" w:hAnsi="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（四）教学方法</w:t>
      </w:r>
    </w:p>
    <w:p w14:paraId="61EB7934">
      <w:pPr>
        <w:spacing w:line="400" w:lineRule="exact"/>
        <w:ind w:firstLine="420" w:firstLineChars="200"/>
        <w:jc w:val="left"/>
        <w:rPr>
          <w:rFonts w:ascii="宋体" w:hAnsi="宋体" w:cs="宋体"/>
        </w:rPr>
      </w:pPr>
      <w:r>
        <w:rPr>
          <w:rFonts w:hint="eastAsia" w:ascii="宋体" w:hAnsi="宋体" w:cs="宋体"/>
        </w:rPr>
        <w:t xml:space="preserve">1. </w:t>
      </w:r>
      <w:r>
        <w:rPr>
          <w:rFonts w:hint="eastAsia" w:ascii="宋体" w:hAnsi="宋体"/>
          <w:szCs w:val="21"/>
        </w:rPr>
        <w:t>总结推广现代学徒制试点经验，普及项目教学、案例教学、情境教学、模块化师带徒教学等教学方式，</w:t>
      </w:r>
      <w:r>
        <w:rPr>
          <w:rFonts w:hint="eastAsia" w:ascii="宋体" w:hAnsi="宋体" w:cs="宋体"/>
        </w:rPr>
        <w:t>实践教学与理论教学相结合：雕塑技术的教学必须以实践为基础，使学生能够深入了解雕塑技术原理，并能够灵活运用这些知识来解决实际问题。</w:t>
      </w:r>
    </w:p>
    <w:p w14:paraId="2195AD83">
      <w:pPr>
        <w:spacing w:line="400" w:lineRule="exact"/>
        <w:ind w:firstLine="420" w:firstLineChars="200"/>
        <w:jc w:val="left"/>
        <w:rPr>
          <w:rFonts w:ascii="宋体" w:hAnsi="宋体" w:cs="宋体"/>
        </w:rPr>
      </w:pPr>
      <w:r>
        <w:rPr>
          <w:rFonts w:hint="eastAsia" w:ascii="宋体" w:hAnsi="宋体" w:cs="宋体"/>
        </w:rPr>
        <w:t>2. 采用多种教学手段：雕塑技术的教学应该采用多种手段，如讲授、示范、实验、练习、沙盘模拟等，使学生在不同的环境下更好地掌握知识和技能。</w:t>
      </w:r>
    </w:p>
    <w:p w14:paraId="062E4A78">
      <w:pPr>
        <w:spacing w:line="400" w:lineRule="exact"/>
        <w:ind w:firstLine="420" w:firstLineChars="200"/>
        <w:jc w:val="left"/>
        <w:rPr>
          <w:rFonts w:ascii="宋体" w:hAnsi="宋体" w:cs="宋体"/>
        </w:rPr>
      </w:pPr>
      <w:r>
        <w:rPr>
          <w:rFonts w:hint="eastAsia" w:ascii="宋体" w:hAnsi="宋体" w:cs="宋体"/>
        </w:rPr>
        <w:t>3. 强调实践能力培养：雕塑技术教学应当注重实践能力的培养，注重带领学生参与实际工程项目，提高学生解决实际问题的能力，增强学生的团队协作能力和创新意识。</w:t>
      </w:r>
    </w:p>
    <w:p w14:paraId="38EB82D5">
      <w:pPr>
        <w:spacing w:line="400" w:lineRule="exact"/>
        <w:ind w:firstLine="420" w:firstLineChars="200"/>
        <w:jc w:val="left"/>
        <w:rPr>
          <w:rFonts w:ascii="宋体" w:hAnsi="宋体" w:cs="宋体"/>
        </w:rPr>
      </w:pPr>
      <w:r>
        <w:rPr>
          <w:rFonts w:hint="eastAsia" w:ascii="宋体" w:hAnsi="宋体" w:cs="宋体"/>
        </w:rPr>
        <w:t>4. 强化案例教学：通过实际案例，使学生能够更直观地理解理论知识，并且在实际操作中能够更熟练地运用所学知识。</w:t>
      </w:r>
    </w:p>
    <w:p w14:paraId="3E0709C9">
      <w:pPr>
        <w:spacing w:line="400" w:lineRule="exact"/>
        <w:ind w:firstLine="420" w:firstLineChars="200"/>
        <w:jc w:val="left"/>
        <w:rPr>
          <w:rFonts w:ascii="宋体" w:hAnsi="宋体" w:cs="宋体"/>
        </w:rPr>
      </w:pPr>
      <w:r>
        <w:rPr>
          <w:rFonts w:hint="eastAsia" w:ascii="宋体" w:hAnsi="宋体" w:cs="宋体"/>
        </w:rPr>
        <w:t>5. 加强与行业企业的联系：雕塑技术教学应该加强与相关行业和企业的联系，及时了解最新技术发展趋势，使教学内容更加实用。</w:t>
      </w:r>
    </w:p>
    <w:p w14:paraId="2F0F26C8">
      <w:pPr>
        <w:pStyle w:val="3"/>
        <w:adjustRightInd w:val="0"/>
        <w:snapToGrid w:val="0"/>
        <w:spacing w:before="0" w:after="0" w:line="400" w:lineRule="exact"/>
        <w:ind w:firstLine="422" w:firstLineChars="200"/>
        <w:jc w:val="left"/>
        <w:rPr>
          <w:rFonts w:ascii="宋体" w:hAnsi="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（五）学习评价</w:t>
      </w:r>
    </w:p>
    <w:p w14:paraId="734F9A6C">
      <w:pPr>
        <w:spacing w:line="400" w:lineRule="exact"/>
        <w:ind w:firstLine="420" w:firstLineChars="200"/>
        <w:jc w:val="left"/>
        <w:rPr>
          <w:rFonts w:ascii="宋体" w:hAnsi="宋体" w:cs="宋体"/>
          <w:bCs/>
          <w:szCs w:val="21"/>
        </w:rPr>
      </w:pPr>
      <w:r>
        <w:rPr>
          <w:rFonts w:hint="eastAsia" w:ascii="宋体" w:hAnsi="宋体" w:cs="宋体"/>
          <w:bCs/>
          <w:szCs w:val="21"/>
        </w:rPr>
        <w:t>1.知识储备：学生需要掌握雕塑设计、植物学、造景技术等相关知识，因此对于学生的知识储备可以通过课堂测试或者考试等方式进行评价。</w:t>
      </w:r>
    </w:p>
    <w:p w14:paraId="4FE42449">
      <w:pPr>
        <w:spacing w:line="400" w:lineRule="exact"/>
        <w:ind w:firstLine="420" w:firstLineChars="200"/>
        <w:jc w:val="left"/>
        <w:rPr>
          <w:rFonts w:ascii="宋体" w:hAnsi="宋体" w:cs="宋体"/>
          <w:bCs/>
          <w:szCs w:val="21"/>
        </w:rPr>
      </w:pPr>
      <w:r>
        <w:rPr>
          <w:rFonts w:hint="eastAsia" w:ascii="宋体" w:hAnsi="宋体" w:cs="宋体"/>
          <w:bCs/>
          <w:szCs w:val="21"/>
        </w:rPr>
        <w:t>2.实践技能：雕塑技术是一个实践性很强的学科，因此学生的实践技能是否能够与理论知识相结合，才能真正成为一名合格的雕塑技术专业人员。针对这点，可以给学生设计实践项目，评估学生的实践操作技能以及对雕塑设计和施工的理解能力。</w:t>
      </w:r>
    </w:p>
    <w:p w14:paraId="7E50D284">
      <w:pPr>
        <w:spacing w:line="400" w:lineRule="exact"/>
        <w:ind w:firstLine="420" w:firstLineChars="200"/>
        <w:jc w:val="left"/>
        <w:rPr>
          <w:rFonts w:ascii="宋体" w:hAnsi="宋体" w:cs="宋体"/>
          <w:bCs/>
          <w:szCs w:val="21"/>
        </w:rPr>
      </w:pPr>
      <w:r>
        <w:rPr>
          <w:rFonts w:hint="eastAsia" w:ascii="宋体" w:hAnsi="宋体" w:cs="宋体"/>
          <w:bCs/>
          <w:szCs w:val="21"/>
        </w:rPr>
        <w:t>3.综合素质：在雕塑技术学习过程中，学生需要具备创新和协作能力，还需要有良好的审美观念和责任心。因此在综合素质方面，可以考察学生在调研报告、设计方案、施工计划等方面的思考和解决问题的能力。</w:t>
      </w:r>
    </w:p>
    <w:p w14:paraId="7DA91586">
      <w:pPr>
        <w:pStyle w:val="3"/>
        <w:adjustRightInd w:val="0"/>
        <w:snapToGrid w:val="0"/>
        <w:spacing w:before="0" w:after="0" w:line="400" w:lineRule="exact"/>
        <w:ind w:firstLine="422" w:firstLineChars="200"/>
        <w:jc w:val="left"/>
        <w:rPr>
          <w:rFonts w:ascii="宋体" w:hAnsi="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（六）质量管理</w:t>
      </w:r>
    </w:p>
    <w:p w14:paraId="5AABB462">
      <w:pPr>
        <w:spacing w:line="400" w:lineRule="exact"/>
        <w:ind w:firstLine="420" w:firstLineChars="200"/>
        <w:jc w:val="left"/>
        <w:rPr>
          <w:rFonts w:ascii="宋体" w:hAnsi="宋体" w:cs="宋体"/>
          <w:bCs/>
          <w:szCs w:val="21"/>
        </w:rPr>
      </w:pPr>
      <w:r>
        <w:rPr>
          <w:rFonts w:hint="eastAsia" w:ascii="宋体" w:hAnsi="宋体" w:cs="宋体"/>
          <w:bCs/>
          <w:szCs w:val="21"/>
        </w:rPr>
        <w:t>1.建立组织体系，成立教学质量保证机构；</w:t>
      </w:r>
    </w:p>
    <w:p w14:paraId="0833F370">
      <w:pPr>
        <w:spacing w:line="400" w:lineRule="exact"/>
        <w:ind w:firstLine="420" w:firstLineChars="200"/>
        <w:jc w:val="left"/>
        <w:rPr>
          <w:rFonts w:ascii="宋体" w:hAnsi="宋体" w:cs="宋体"/>
          <w:bCs/>
          <w:szCs w:val="21"/>
        </w:rPr>
      </w:pPr>
      <w:r>
        <w:rPr>
          <w:rFonts w:hint="eastAsia" w:ascii="宋体" w:hAnsi="宋体" w:cs="宋体"/>
          <w:bCs/>
          <w:szCs w:val="21"/>
        </w:rPr>
        <w:t>2.建立健全教学质量标准体系；</w:t>
      </w:r>
    </w:p>
    <w:p w14:paraId="4C0ECF60">
      <w:pPr>
        <w:spacing w:line="400" w:lineRule="exact"/>
        <w:ind w:firstLine="420" w:firstLineChars="200"/>
        <w:jc w:val="left"/>
        <w:rPr>
          <w:rFonts w:ascii="宋体" w:hAnsi="宋体" w:cs="宋体"/>
          <w:bCs/>
          <w:szCs w:val="21"/>
        </w:rPr>
      </w:pPr>
      <w:r>
        <w:rPr>
          <w:rFonts w:hint="eastAsia" w:ascii="宋体" w:hAnsi="宋体" w:cs="宋体"/>
          <w:bCs/>
          <w:szCs w:val="21"/>
        </w:rPr>
        <w:t>3.完善教学管理制度；</w:t>
      </w:r>
    </w:p>
    <w:p w14:paraId="6F367ED9">
      <w:pPr>
        <w:spacing w:line="400" w:lineRule="exact"/>
        <w:ind w:firstLine="420" w:firstLineChars="200"/>
        <w:jc w:val="left"/>
        <w:rPr>
          <w:rFonts w:ascii="宋体" w:hAnsi="宋体" w:cs="宋体"/>
          <w:bCs/>
          <w:szCs w:val="21"/>
        </w:rPr>
      </w:pPr>
      <w:r>
        <w:rPr>
          <w:rFonts w:hint="eastAsia" w:ascii="宋体" w:hAnsi="宋体" w:cs="宋体"/>
          <w:bCs/>
          <w:szCs w:val="21"/>
        </w:rPr>
        <w:t>4.建立健全质量监控机制；</w:t>
      </w:r>
    </w:p>
    <w:p w14:paraId="18AD3708">
      <w:pPr>
        <w:spacing w:line="400" w:lineRule="exact"/>
        <w:ind w:firstLine="420" w:firstLineChars="200"/>
        <w:jc w:val="left"/>
        <w:rPr>
          <w:rFonts w:ascii="宋体" w:hAnsi="宋体" w:cs="宋体"/>
          <w:bCs/>
          <w:szCs w:val="21"/>
        </w:rPr>
      </w:pPr>
      <w:r>
        <w:rPr>
          <w:rFonts w:hint="eastAsia" w:ascii="宋体" w:hAnsi="宋体" w:cs="宋体"/>
          <w:bCs/>
          <w:szCs w:val="21"/>
        </w:rPr>
        <w:t>5.建立反馈机制及社会评价机制；</w:t>
      </w:r>
    </w:p>
    <w:p w14:paraId="4824EC79">
      <w:pPr>
        <w:spacing w:line="400" w:lineRule="exact"/>
        <w:ind w:firstLine="420" w:firstLineChars="200"/>
        <w:jc w:val="left"/>
        <w:rPr>
          <w:rFonts w:ascii="宋体" w:hAnsi="宋体" w:cs="宋体"/>
        </w:rPr>
      </w:pPr>
      <w:r>
        <w:rPr>
          <w:rFonts w:hint="eastAsia" w:ascii="宋体" w:hAnsi="宋体" w:cs="宋体"/>
          <w:bCs/>
          <w:szCs w:val="21"/>
        </w:rPr>
        <w:t>6.制定专业人才培养方案指导性意见和范式。</w:t>
      </w:r>
    </w:p>
    <w:p w14:paraId="4B90AB22">
      <w:pPr>
        <w:pStyle w:val="3"/>
        <w:spacing w:before="0" w:after="0" w:line="400" w:lineRule="exact"/>
        <w:ind w:firstLine="422" w:firstLineChars="200"/>
        <w:jc w:val="left"/>
        <w:rPr>
          <w:rFonts w:ascii="宋体" w:hAnsi="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（七）教学目标监控</w:t>
      </w:r>
    </w:p>
    <w:p w14:paraId="080214A4">
      <w:pPr>
        <w:spacing w:line="400" w:lineRule="exact"/>
        <w:ind w:firstLine="422" w:firstLineChars="200"/>
        <w:jc w:val="left"/>
        <w:rPr>
          <w:rFonts w:ascii="宋体" w:hAnsi="宋体" w:cs="宋体"/>
          <w:b/>
        </w:rPr>
      </w:pPr>
      <w:r>
        <w:rPr>
          <w:rFonts w:hint="eastAsia" w:ascii="宋体" w:hAnsi="宋体" w:cs="宋体"/>
          <w:b/>
        </w:rPr>
        <w:t>1. 人才培养目标定位</w:t>
      </w:r>
    </w:p>
    <w:p w14:paraId="52DE9086">
      <w:pPr>
        <w:spacing w:line="400" w:lineRule="exact"/>
        <w:ind w:firstLine="420" w:firstLineChars="200"/>
        <w:jc w:val="left"/>
        <w:rPr>
          <w:rFonts w:ascii="宋体" w:hAnsi="宋体" w:cs="宋体"/>
          <w:b/>
        </w:rPr>
      </w:pPr>
      <w:r>
        <w:rPr>
          <w:rFonts w:hint="eastAsia" w:ascii="宋体" w:hAnsi="宋体" w:cs="宋体"/>
          <w:bCs/>
        </w:rPr>
        <w:t>雕塑技术人才培养的目标定位应该是培养具备雕塑设计、建设、管理和维护等方面的专业知识和技能，同时注重提高学生的创新能力和实践能力。</w:t>
      </w:r>
    </w:p>
    <w:p w14:paraId="3F5B4051">
      <w:pPr>
        <w:spacing w:line="400" w:lineRule="exact"/>
        <w:ind w:firstLine="420" w:firstLineChars="200"/>
        <w:jc w:val="left"/>
        <w:rPr>
          <w:rFonts w:ascii="宋体" w:hAnsi="宋体" w:cs="宋体"/>
          <w:bCs/>
        </w:rPr>
      </w:pPr>
      <w:r>
        <w:rPr>
          <w:rFonts w:hint="eastAsia" w:ascii="宋体" w:hAnsi="宋体" w:cs="宋体"/>
          <w:bCs/>
        </w:rPr>
        <w:t>（1）增加实践环节：传统的雕塑技术人才培养模式注重理论知识的传授，但缺乏实践经验。因此，要增加实践环节，提高学生的实践能力，让他们在实际工作中更快、更好地适应。</w:t>
      </w:r>
    </w:p>
    <w:p w14:paraId="2ABF42E3">
      <w:pPr>
        <w:spacing w:line="400" w:lineRule="exact"/>
        <w:ind w:firstLine="420" w:firstLineChars="200"/>
        <w:jc w:val="left"/>
        <w:rPr>
          <w:rFonts w:ascii="宋体" w:hAnsi="宋体" w:cs="宋体"/>
          <w:bCs/>
        </w:rPr>
      </w:pPr>
      <w:r>
        <w:rPr>
          <w:rFonts w:hint="eastAsia" w:ascii="宋体" w:hAnsi="宋体" w:cs="宋体"/>
          <w:bCs/>
        </w:rPr>
        <w:t>（2）强化专业技能培训：雕塑技术行业的发展需要各类高素质的雕塑技术人才，他们需要具备过硬的专业技能。因此，要通过加强课程设置，开设相关专业技能培训等方式来提高学生的专业技能水平。</w:t>
      </w:r>
    </w:p>
    <w:p w14:paraId="0675C1AE">
      <w:pPr>
        <w:spacing w:line="400" w:lineRule="exact"/>
        <w:ind w:firstLine="420" w:firstLineChars="200"/>
        <w:jc w:val="left"/>
        <w:rPr>
          <w:rFonts w:ascii="宋体" w:hAnsi="宋体" w:cs="宋体"/>
          <w:bCs/>
        </w:rPr>
      </w:pPr>
      <w:r>
        <w:rPr>
          <w:rFonts w:hint="eastAsia" w:ascii="宋体" w:hAnsi="宋体" w:cs="宋体"/>
          <w:bCs/>
        </w:rPr>
        <w:t>（3）加强实践指导：学校需要与企业和行业组织联合开展实践指导，组织学生参与实际工作，在实践中提高技术能力和实践能力。</w:t>
      </w:r>
    </w:p>
    <w:p w14:paraId="6E93E110">
      <w:pPr>
        <w:spacing w:line="400" w:lineRule="exact"/>
        <w:ind w:firstLine="420" w:firstLineChars="200"/>
        <w:jc w:val="left"/>
        <w:rPr>
          <w:rFonts w:ascii="宋体" w:hAnsi="宋体" w:cs="宋体"/>
          <w:bCs/>
        </w:rPr>
      </w:pPr>
      <w:r>
        <w:rPr>
          <w:rFonts w:hint="eastAsia" w:ascii="宋体" w:hAnsi="宋体" w:cs="宋体"/>
          <w:bCs/>
        </w:rPr>
        <w:t>（4）建立创新创业教育：雕塑技术领域需要不断推出新技术，新品种，因此需要建立创新创业教育模式，鼓励学生开展研究，推动技术创新及产业发展。</w:t>
      </w:r>
    </w:p>
    <w:p w14:paraId="3A2E0D23">
      <w:pPr>
        <w:spacing w:line="400" w:lineRule="exact"/>
        <w:ind w:firstLine="422" w:firstLineChars="200"/>
        <w:jc w:val="left"/>
        <w:rPr>
          <w:rFonts w:ascii="宋体" w:hAnsi="宋体" w:cs="宋体"/>
          <w:b/>
        </w:rPr>
      </w:pPr>
      <w:r>
        <w:rPr>
          <w:rFonts w:hint="eastAsia" w:ascii="宋体" w:hAnsi="宋体" w:cs="宋体"/>
          <w:b/>
        </w:rPr>
        <w:t>3. 专业建设与发展方向</w:t>
      </w:r>
    </w:p>
    <w:p w14:paraId="13BAC7F7">
      <w:pPr>
        <w:spacing w:line="400" w:lineRule="exact"/>
        <w:ind w:firstLine="420" w:firstLineChars="200"/>
        <w:jc w:val="left"/>
        <w:rPr>
          <w:rFonts w:ascii="宋体" w:hAnsi="宋体" w:cs="宋体"/>
          <w:bCs/>
        </w:rPr>
      </w:pPr>
      <w:r>
        <w:rPr>
          <w:rFonts w:hint="eastAsia" w:ascii="宋体" w:hAnsi="宋体" w:cs="宋体"/>
          <w:bCs/>
        </w:rPr>
        <w:t>（1）绿色生态环保技术方向：在城市化进程中，人们越来越重视生态环境保护，因此未来雕塑技术专业的发展方向将更加注重绿色生态环保等方面的技术创新，</w:t>
      </w:r>
    </w:p>
    <w:p w14:paraId="7F9616CF">
      <w:pPr>
        <w:spacing w:line="400" w:lineRule="exact"/>
        <w:ind w:firstLine="420" w:firstLineChars="200"/>
        <w:jc w:val="left"/>
        <w:rPr>
          <w:rFonts w:ascii="宋体" w:hAnsi="宋体" w:cs="宋体"/>
          <w:bCs/>
        </w:rPr>
      </w:pPr>
      <w:r>
        <w:rPr>
          <w:rFonts w:hint="eastAsia" w:ascii="宋体" w:hAnsi="宋体" w:cs="宋体"/>
          <w:bCs/>
        </w:rPr>
        <w:t>（2）智能化与数字化技术方向：随着科技的不断进步，未来雕塑技术专业的发展趋势也将包括智能化和数字化技术的运用</w:t>
      </w:r>
    </w:p>
    <w:p w14:paraId="3BF5F95D">
      <w:pPr>
        <w:spacing w:line="400" w:lineRule="exact"/>
        <w:ind w:firstLine="420" w:firstLineChars="200"/>
        <w:jc w:val="left"/>
        <w:rPr>
          <w:rFonts w:ascii="宋体" w:hAnsi="宋体" w:cs="宋体"/>
          <w:bCs/>
        </w:rPr>
      </w:pPr>
      <w:r>
        <w:rPr>
          <w:rFonts w:hint="eastAsia" w:ascii="宋体" w:hAnsi="宋体" w:cs="宋体"/>
          <w:bCs/>
        </w:rPr>
        <w:t>（3）产业化与商业化方向：未来雕塑技术专业的发展趋势也将包括产业化与商业化方向的发展，比如雕塑景观设计雕塑等相关产业链的发展等。</w:t>
      </w:r>
    </w:p>
    <w:p w14:paraId="666C297E">
      <w:pPr>
        <w:pStyle w:val="3"/>
        <w:spacing w:before="0" w:after="0" w:line="400" w:lineRule="exact"/>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（八）教学过程监控</w:t>
      </w:r>
    </w:p>
    <w:p w14:paraId="5E80B644">
      <w:pPr>
        <w:spacing w:line="400" w:lineRule="exact"/>
        <w:ind w:firstLine="422" w:firstLineChars="200"/>
        <w:jc w:val="left"/>
        <w:rPr>
          <w:rFonts w:ascii="宋体" w:hAnsi="宋体" w:cs="宋体"/>
          <w:b/>
        </w:rPr>
      </w:pPr>
      <w:r>
        <w:rPr>
          <w:rFonts w:hint="eastAsia" w:ascii="宋体" w:hAnsi="宋体" w:cs="宋体"/>
          <w:b/>
        </w:rPr>
        <w:t>1. 课程体系的构建与课程标准的制定</w:t>
      </w:r>
    </w:p>
    <w:p w14:paraId="0ADD3356">
      <w:pPr>
        <w:spacing w:line="400" w:lineRule="exact"/>
        <w:ind w:firstLine="420" w:firstLineChars="200"/>
        <w:jc w:val="left"/>
        <w:rPr>
          <w:rFonts w:ascii="宋体" w:hAnsi="宋体" w:cs="宋体"/>
          <w:bCs/>
        </w:rPr>
      </w:pPr>
      <w:r>
        <w:rPr>
          <w:rFonts w:hint="eastAsia" w:ascii="宋体" w:hAnsi="宋体" w:cs="宋体"/>
          <w:bCs/>
        </w:rPr>
        <w:t>雕塑技术课程体系的构建与课程标准的制定是为了建立起一套系统、完整、科学的教育培训模式，为雕塑从业者提供高质量的培训教育，以便在工作中能够更好地实践与应用。下面是雕塑技术课程体系的构建和课程标准制定的步骤：</w:t>
      </w:r>
    </w:p>
    <w:p w14:paraId="63071B8B">
      <w:pPr>
        <w:spacing w:line="400" w:lineRule="exact"/>
        <w:ind w:firstLine="420" w:firstLineChars="200"/>
        <w:jc w:val="left"/>
        <w:rPr>
          <w:rFonts w:ascii="宋体" w:hAnsi="宋体" w:cs="宋体"/>
          <w:bCs/>
        </w:rPr>
      </w:pPr>
      <w:r>
        <w:rPr>
          <w:rFonts w:hint="eastAsia" w:ascii="宋体" w:hAnsi="宋体" w:cs="宋体"/>
          <w:bCs/>
        </w:rPr>
        <w:t>（1）需求分析：对目标学习人群的需求进行深入分析，确定需要掌握的知识和技能点。</w:t>
      </w:r>
    </w:p>
    <w:p w14:paraId="22B89145">
      <w:pPr>
        <w:spacing w:line="400" w:lineRule="exact"/>
        <w:ind w:firstLine="420" w:firstLineChars="200"/>
        <w:jc w:val="left"/>
        <w:rPr>
          <w:rFonts w:ascii="宋体" w:hAnsi="宋体" w:cs="宋体"/>
          <w:bCs/>
        </w:rPr>
      </w:pPr>
      <w:r>
        <w:rPr>
          <w:rFonts w:hint="eastAsia" w:ascii="宋体" w:hAnsi="宋体" w:cs="宋体"/>
          <w:bCs/>
        </w:rPr>
        <w:t>（2）教学目标的制定：根据需求分析，明确学生需要达到的知识和技能标准，并制定相应的教学目标。</w:t>
      </w:r>
    </w:p>
    <w:p w14:paraId="1DA9BB84">
      <w:pPr>
        <w:spacing w:line="400" w:lineRule="exact"/>
        <w:ind w:firstLine="420" w:firstLineChars="200"/>
        <w:jc w:val="left"/>
        <w:rPr>
          <w:rFonts w:ascii="宋体" w:hAnsi="宋体" w:cs="宋体"/>
          <w:bCs/>
        </w:rPr>
      </w:pPr>
      <w:r>
        <w:rPr>
          <w:rFonts w:hint="eastAsia" w:ascii="宋体" w:hAnsi="宋体" w:cs="宋体"/>
          <w:bCs/>
        </w:rPr>
        <w:t>（3）课程体系的构建：基于教学目标，设计出相应的课程体系，包括课程的组成、内容和难度等方面。</w:t>
      </w:r>
    </w:p>
    <w:p w14:paraId="138B7A51">
      <w:pPr>
        <w:spacing w:line="400" w:lineRule="exact"/>
        <w:ind w:firstLine="420" w:firstLineChars="200"/>
        <w:jc w:val="left"/>
        <w:rPr>
          <w:rFonts w:ascii="宋体" w:hAnsi="宋体" w:cs="宋体"/>
          <w:bCs/>
        </w:rPr>
      </w:pPr>
      <w:r>
        <w:rPr>
          <w:rFonts w:hint="eastAsia" w:ascii="宋体" w:hAnsi="宋体" w:cs="宋体"/>
          <w:bCs/>
        </w:rPr>
        <w:t>（4）课程标准的制定：根据课程体系，制定相应的课程标准，明确学生需要掌握的知识和技能水平。</w:t>
      </w:r>
    </w:p>
    <w:p w14:paraId="68E03437">
      <w:pPr>
        <w:spacing w:line="400" w:lineRule="exact"/>
        <w:ind w:firstLine="420" w:firstLineChars="200"/>
        <w:jc w:val="left"/>
        <w:rPr>
          <w:rFonts w:ascii="宋体" w:hAnsi="宋体" w:cs="宋体"/>
          <w:bCs/>
        </w:rPr>
      </w:pPr>
      <w:r>
        <w:rPr>
          <w:rFonts w:hint="eastAsia" w:ascii="宋体" w:hAnsi="宋体" w:cs="宋体"/>
          <w:bCs/>
        </w:rPr>
        <w:t>（5）课程实施：按照课程体系和课程标准，进行课程的实施，采用多种形式的教学手段，如课堂教学、实验、实习等。</w:t>
      </w:r>
    </w:p>
    <w:p w14:paraId="7C40040F">
      <w:pPr>
        <w:spacing w:line="400" w:lineRule="exact"/>
        <w:ind w:firstLine="420" w:firstLineChars="200"/>
        <w:jc w:val="left"/>
        <w:rPr>
          <w:rFonts w:ascii="宋体" w:hAnsi="宋体" w:cs="宋体"/>
          <w:bCs/>
        </w:rPr>
      </w:pPr>
      <w:r>
        <w:rPr>
          <w:rFonts w:hint="eastAsia" w:ascii="宋体" w:hAnsi="宋体" w:cs="宋体"/>
          <w:bCs/>
        </w:rPr>
        <w:t>（6）教学评估：对学生进行反复测验和评估，调整课程内容和难度，保证教学效果。</w:t>
      </w:r>
    </w:p>
    <w:p w14:paraId="3EE8AABC">
      <w:pPr>
        <w:pStyle w:val="2"/>
        <w:spacing w:before="0" w:after="0" w:line="400" w:lineRule="exact"/>
        <w:ind w:firstLine="488"/>
        <w:rPr>
          <w:rFonts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九、毕业要求</w:t>
      </w:r>
    </w:p>
    <w:p w14:paraId="7EEACEBA">
      <w:pPr>
        <w:adjustRightInd w:val="0"/>
        <w:snapToGrid w:val="0"/>
        <w:spacing w:line="400" w:lineRule="exact"/>
        <w:ind w:firstLine="420" w:firstLineChars="200"/>
        <w:jc w:val="left"/>
        <w:rPr>
          <w:rFonts w:ascii="宋体" w:hAnsi="宋体" w:cs="宋体"/>
        </w:rPr>
      </w:pPr>
      <w:r>
        <w:rPr>
          <w:rFonts w:hint="eastAsia" w:ascii="宋体" w:hAnsi="宋体" w:cs="宋体"/>
        </w:rPr>
        <w:t>毕业要求是学生通过规定年限的学习，须修满的专业人才培养方案所规定的学时学分，完成规定的教学活动，毕业时应达到的素质、知识和能力等方面要求。毕业要求应能支撑培养目标的有效达成。</w:t>
      </w:r>
    </w:p>
    <w:p w14:paraId="1109AD02">
      <w:pPr>
        <w:adjustRightInd w:val="0"/>
        <w:snapToGrid w:val="0"/>
        <w:spacing w:line="400" w:lineRule="exact"/>
        <w:ind w:firstLine="422" w:firstLineChars="200"/>
        <w:rPr>
          <w:rFonts w:ascii="宋体" w:hAnsi="宋体" w:cs="宋体"/>
          <w:b/>
          <w:bCs/>
          <w:szCs w:val="21"/>
          <w:lang w:val="zh-CN"/>
        </w:rPr>
      </w:pPr>
      <w:r>
        <w:rPr>
          <w:rFonts w:hint="eastAsia" w:ascii="宋体" w:hAnsi="宋体" w:cs="宋体"/>
          <w:b/>
          <w:bCs/>
          <w:szCs w:val="21"/>
          <w:lang w:val="zh-CN"/>
        </w:rPr>
        <w:t>(</w:t>
      </w:r>
      <w:r>
        <w:rPr>
          <w:rFonts w:hint="eastAsia" w:ascii="宋体" w:hAnsi="宋体" w:cs="宋体"/>
          <w:b/>
          <w:bCs/>
          <w:szCs w:val="21"/>
        </w:rPr>
        <w:t>一</w:t>
      </w:r>
      <w:r>
        <w:rPr>
          <w:rFonts w:hint="eastAsia" w:ascii="宋体" w:hAnsi="宋体" w:cs="宋体"/>
          <w:b/>
          <w:bCs/>
          <w:szCs w:val="21"/>
          <w:lang w:val="zh-CN"/>
        </w:rPr>
        <w:t>)毕业学分要求</w:t>
      </w:r>
    </w:p>
    <w:p w14:paraId="3B3EEDE2">
      <w:pPr>
        <w:pStyle w:val="18"/>
        <w:spacing w:line="400" w:lineRule="exact"/>
        <w:rPr>
          <w:sz w:val="21"/>
          <w:szCs w:val="21"/>
          <w:lang w:val="zh-CN"/>
        </w:rPr>
      </w:pPr>
      <w:r>
        <w:rPr>
          <w:rFonts w:hint="eastAsia"/>
          <w:sz w:val="21"/>
          <w:szCs w:val="21"/>
        </w:rPr>
        <w:t>在规定修业年限内修完本人才培养方案中要求的学习任务。</w:t>
      </w:r>
    </w:p>
    <w:p w14:paraId="7838CDDE">
      <w:pPr>
        <w:adjustRightInd w:val="0"/>
        <w:snapToGrid w:val="0"/>
        <w:spacing w:line="400" w:lineRule="exact"/>
        <w:ind w:firstLine="420" w:firstLineChars="200"/>
        <w:rPr>
          <w:rFonts w:ascii="宋体" w:hAnsi="宋体" w:cs="宋体"/>
          <w:szCs w:val="21"/>
        </w:rPr>
      </w:pPr>
      <w:r>
        <w:rPr>
          <w:rFonts w:hint="eastAsia" w:ascii="宋体" w:hAnsi="宋体" w:cs="宋体"/>
          <w:szCs w:val="21"/>
        </w:rPr>
        <w:t>1．本专业修够162学分方能毕业。</w:t>
      </w:r>
    </w:p>
    <w:p w14:paraId="363EA487">
      <w:pPr>
        <w:adjustRightInd w:val="0"/>
        <w:snapToGrid w:val="0"/>
        <w:spacing w:line="400" w:lineRule="exact"/>
        <w:ind w:firstLine="420" w:firstLineChars="200"/>
        <w:rPr>
          <w:rFonts w:ascii="宋体" w:hAnsi="宋体" w:cs="宋体"/>
          <w:szCs w:val="21"/>
        </w:rPr>
      </w:pPr>
      <w:r>
        <w:rPr>
          <w:rFonts w:hint="eastAsia" w:ascii="宋体" w:hAnsi="宋体" w:cs="宋体"/>
          <w:szCs w:val="21"/>
        </w:rPr>
        <w:t>2．公共必修课共42学分。</w:t>
      </w:r>
    </w:p>
    <w:p w14:paraId="1C3A91A8">
      <w:pPr>
        <w:adjustRightInd w:val="0"/>
        <w:snapToGrid w:val="0"/>
        <w:spacing w:line="400" w:lineRule="exact"/>
        <w:ind w:firstLine="420" w:firstLineChars="200"/>
        <w:rPr>
          <w:rFonts w:ascii="宋体" w:hAnsi="宋体" w:cs="宋体"/>
          <w:szCs w:val="21"/>
        </w:rPr>
      </w:pPr>
      <w:r>
        <w:rPr>
          <w:rFonts w:hint="eastAsia" w:ascii="宋体" w:hAnsi="宋体" w:cs="宋体"/>
          <w:szCs w:val="21"/>
        </w:rPr>
        <w:t>3．专业必修课、专业技能课、专业限选课共112学分。</w:t>
      </w:r>
    </w:p>
    <w:p w14:paraId="0DF29FDE">
      <w:pPr>
        <w:adjustRightInd w:val="0"/>
        <w:snapToGrid w:val="0"/>
        <w:spacing w:line="400" w:lineRule="exact"/>
        <w:ind w:firstLine="420" w:firstLineChars="200"/>
        <w:rPr>
          <w:rFonts w:ascii="宋体" w:hAnsi="宋体" w:cs="宋体"/>
          <w:szCs w:val="21"/>
        </w:rPr>
      </w:pPr>
      <w:r>
        <w:rPr>
          <w:rFonts w:hint="eastAsia" w:ascii="宋体" w:hAnsi="宋体" w:cs="宋体"/>
          <w:szCs w:val="21"/>
        </w:rPr>
        <w:t>4．公共选修课8学分。</w:t>
      </w:r>
    </w:p>
    <w:p w14:paraId="2FEBC637">
      <w:pPr>
        <w:spacing w:after="156" w:afterLines="50" w:line="400" w:lineRule="exact"/>
        <w:jc w:val="center"/>
        <w:rPr>
          <w:rFonts w:ascii="宋体" w:hAnsi="宋体" w:cs="宋体"/>
        </w:rPr>
      </w:pPr>
      <w:r>
        <w:rPr>
          <w:rFonts w:hint="eastAsia" w:ascii="宋体" w:hAnsi="宋体" w:cs="宋体"/>
          <w:b/>
          <w:bCs/>
          <w:szCs w:val="21"/>
        </w:rPr>
        <w:t>雕塑设计专业学分转换情况表</w:t>
      </w:r>
    </w:p>
    <w:tbl>
      <w:tblPr>
        <w:tblStyle w:val="13"/>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6E38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31FF929">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序号</w:t>
            </w:r>
          </w:p>
        </w:tc>
        <w:tc>
          <w:tcPr>
            <w:tcW w:w="1860" w:type="dxa"/>
            <w:vAlign w:val="center"/>
          </w:tcPr>
          <w:p w14:paraId="7CA650D0">
            <w:pPr>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
                <w:bCs/>
                <w:color w:val="000000"/>
                <w:szCs w:val="21"/>
              </w:rPr>
              <w:t>项目</w:t>
            </w:r>
          </w:p>
        </w:tc>
        <w:tc>
          <w:tcPr>
            <w:tcW w:w="2675" w:type="dxa"/>
            <w:gridSpan w:val="2"/>
            <w:vAlign w:val="center"/>
          </w:tcPr>
          <w:p w14:paraId="1377413D">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要求</w:t>
            </w:r>
          </w:p>
        </w:tc>
        <w:tc>
          <w:tcPr>
            <w:tcW w:w="962" w:type="dxa"/>
            <w:vAlign w:val="center"/>
          </w:tcPr>
          <w:p w14:paraId="610E8D83">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学分</w:t>
            </w:r>
          </w:p>
        </w:tc>
        <w:tc>
          <w:tcPr>
            <w:tcW w:w="2921" w:type="dxa"/>
            <w:vAlign w:val="center"/>
          </w:tcPr>
          <w:p w14:paraId="0657B7F4">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替换的课程或课程类型</w:t>
            </w:r>
          </w:p>
        </w:tc>
      </w:tr>
      <w:tr w14:paraId="693D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13E5DE1B">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860" w:type="dxa"/>
            <w:vAlign w:val="center"/>
          </w:tcPr>
          <w:p w14:paraId="74866B47">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Cs/>
                <w:szCs w:val="21"/>
              </w:rPr>
              <w:t>雕塑设计师</w:t>
            </w:r>
          </w:p>
        </w:tc>
        <w:tc>
          <w:tcPr>
            <w:tcW w:w="2675" w:type="dxa"/>
            <w:gridSpan w:val="2"/>
            <w:vAlign w:val="center"/>
          </w:tcPr>
          <w:p w14:paraId="63CE68D8">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通过考试并获得证书</w:t>
            </w:r>
          </w:p>
        </w:tc>
        <w:tc>
          <w:tcPr>
            <w:tcW w:w="962" w:type="dxa"/>
            <w:vAlign w:val="center"/>
          </w:tcPr>
          <w:p w14:paraId="00990F99">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Align w:val="center"/>
          </w:tcPr>
          <w:p w14:paraId="0AF80DFE">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文创雕塑设计</w:t>
            </w:r>
          </w:p>
        </w:tc>
      </w:tr>
      <w:tr w14:paraId="699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754EA02">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860" w:type="dxa"/>
            <w:vAlign w:val="center"/>
          </w:tcPr>
          <w:p w14:paraId="0FA23395">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工艺美术师</w:t>
            </w:r>
          </w:p>
        </w:tc>
        <w:tc>
          <w:tcPr>
            <w:tcW w:w="2675" w:type="dxa"/>
            <w:gridSpan w:val="2"/>
            <w:vAlign w:val="center"/>
          </w:tcPr>
          <w:p w14:paraId="5CA1A17C">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通过考试并获得证书</w:t>
            </w:r>
          </w:p>
        </w:tc>
        <w:tc>
          <w:tcPr>
            <w:tcW w:w="962" w:type="dxa"/>
            <w:vAlign w:val="center"/>
          </w:tcPr>
          <w:p w14:paraId="3FBD0164">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Align w:val="center"/>
          </w:tcPr>
          <w:p w14:paraId="50EB3005">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雕塑翻制工艺</w:t>
            </w:r>
          </w:p>
        </w:tc>
      </w:tr>
      <w:tr w14:paraId="408B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FCE193A">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860" w:type="dxa"/>
            <w:vAlign w:val="center"/>
          </w:tcPr>
          <w:p w14:paraId="50AAAAEC">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雕塑艺术师</w:t>
            </w:r>
          </w:p>
        </w:tc>
        <w:tc>
          <w:tcPr>
            <w:tcW w:w="2675" w:type="dxa"/>
            <w:gridSpan w:val="2"/>
            <w:vAlign w:val="center"/>
          </w:tcPr>
          <w:p w14:paraId="3E6C0C75">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通过考试并获得证书</w:t>
            </w:r>
          </w:p>
        </w:tc>
        <w:tc>
          <w:tcPr>
            <w:tcW w:w="962" w:type="dxa"/>
            <w:vAlign w:val="center"/>
          </w:tcPr>
          <w:p w14:paraId="5226AD7C">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Align w:val="center"/>
          </w:tcPr>
          <w:p w14:paraId="30DA44BD">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中外雕塑史</w:t>
            </w:r>
          </w:p>
        </w:tc>
      </w:tr>
      <w:tr w14:paraId="5C33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521935B2">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860" w:type="dxa"/>
            <w:vMerge w:val="restart"/>
            <w:vAlign w:val="center"/>
          </w:tcPr>
          <w:p w14:paraId="2C2DD285">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职业技能竞赛/</w:t>
            </w:r>
          </w:p>
          <w:p w14:paraId="74F1FE85">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学科竞赛</w:t>
            </w:r>
          </w:p>
        </w:tc>
        <w:tc>
          <w:tcPr>
            <w:tcW w:w="1445" w:type="dxa"/>
            <w:vMerge w:val="restart"/>
            <w:vAlign w:val="center"/>
          </w:tcPr>
          <w:p w14:paraId="02BE3C17">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国家级</w:t>
            </w:r>
          </w:p>
        </w:tc>
        <w:tc>
          <w:tcPr>
            <w:tcW w:w="1230" w:type="dxa"/>
            <w:vAlign w:val="center"/>
          </w:tcPr>
          <w:p w14:paraId="5713F6ED">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一等奖</w:t>
            </w:r>
          </w:p>
        </w:tc>
        <w:tc>
          <w:tcPr>
            <w:tcW w:w="962" w:type="dxa"/>
            <w:vAlign w:val="center"/>
          </w:tcPr>
          <w:p w14:paraId="33F4C143">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21" w:type="dxa"/>
            <w:vMerge w:val="restart"/>
            <w:vAlign w:val="center"/>
          </w:tcPr>
          <w:p w14:paraId="4FA6E5AE">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专业核心课</w:t>
            </w:r>
          </w:p>
          <w:p w14:paraId="50C622D8">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（也可以是具体的一门或几门课程）</w:t>
            </w:r>
          </w:p>
        </w:tc>
      </w:tr>
      <w:tr w14:paraId="5D4C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3DF3715">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655106D4">
            <w:pPr>
              <w:spacing w:line="360" w:lineRule="exact"/>
              <w:jc w:val="center"/>
              <w:rPr>
                <w:rFonts w:asciiTheme="minorEastAsia" w:hAnsiTheme="minorEastAsia" w:eastAsiaTheme="minorEastAsia" w:cstheme="minorEastAsia"/>
                <w:color w:val="000000"/>
                <w:szCs w:val="21"/>
              </w:rPr>
            </w:pPr>
          </w:p>
        </w:tc>
        <w:tc>
          <w:tcPr>
            <w:tcW w:w="1445" w:type="dxa"/>
            <w:vMerge w:val="continue"/>
            <w:vAlign w:val="center"/>
          </w:tcPr>
          <w:p w14:paraId="707FE9ED">
            <w:pPr>
              <w:spacing w:line="360" w:lineRule="exact"/>
              <w:jc w:val="center"/>
              <w:rPr>
                <w:rFonts w:asciiTheme="minorEastAsia" w:hAnsiTheme="minorEastAsia" w:eastAsiaTheme="minorEastAsia" w:cstheme="minorEastAsia"/>
                <w:color w:val="000000"/>
                <w:szCs w:val="21"/>
              </w:rPr>
            </w:pPr>
          </w:p>
        </w:tc>
        <w:tc>
          <w:tcPr>
            <w:tcW w:w="1230" w:type="dxa"/>
            <w:vAlign w:val="center"/>
          </w:tcPr>
          <w:p w14:paraId="763E0D0D">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二等奖</w:t>
            </w:r>
          </w:p>
        </w:tc>
        <w:tc>
          <w:tcPr>
            <w:tcW w:w="962" w:type="dxa"/>
            <w:vAlign w:val="center"/>
          </w:tcPr>
          <w:p w14:paraId="4587918D">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2921" w:type="dxa"/>
            <w:vMerge w:val="continue"/>
            <w:vAlign w:val="center"/>
          </w:tcPr>
          <w:p w14:paraId="7CE7A25D">
            <w:pPr>
              <w:spacing w:line="360" w:lineRule="exact"/>
              <w:jc w:val="center"/>
              <w:rPr>
                <w:rFonts w:asciiTheme="minorEastAsia" w:hAnsiTheme="minorEastAsia" w:eastAsiaTheme="minorEastAsia" w:cstheme="minorEastAsia"/>
                <w:color w:val="000000"/>
                <w:szCs w:val="21"/>
              </w:rPr>
            </w:pPr>
          </w:p>
        </w:tc>
      </w:tr>
      <w:tr w14:paraId="09B1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5D3E1E5">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0C8DF43F">
            <w:pPr>
              <w:spacing w:line="360" w:lineRule="exact"/>
              <w:jc w:val="center"/>
              <w:rPr>
                <w:rFonts w:asciiTheme="minorEastAsia" w:hAnsiTheme="minorEastAsia" w:eastAsiaTheme="minorEastAsia" w:cstheme="minorEastAsia"/>
                <w:color w:val="000000"/>
                <w:szCs w:val="21"/>
              </w:rPr>
            </w:pPr>
          </w:p>
        </w:tc>
        <w:tc>
          <w:tcPr>
            <w:tcW w:w="1445" w:type="dxa"/>
            <w:vMerge w:val="continue"/>
            <w:vAlign w:val="center"/>
          </w:tcPr>
          <w:p w14:paraId="3CDFD780">
            <w:pPr>
              <w:spacing w:line="360" w:lineRule="exact"/>
              <w:jc w:val="center"/>
              <w:rPr>
                <w:rFonts w:asciiTheme="minorEastAsia" w:hAnsiTheme="minorEastAsia" w:eastAsiaTheme="minorEastAsia" w:cstheme="minorEastAsia"/>
                <w:color w:val="000000"/>
                <w:szCs w:val="21"/>
              </w:rPr>
            </w:pPr>
          </w:p>
        </w:tc>
        <w:tc>
          <w:tcPr>
            <w:tcW w:w="1230" w:type="dxa"/>
            <w:vAlign w:val="center"/>
          </w:tcPr>
          <w:p w14:paraId="725B0F55">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三等奖</w:t>
            </w:r>
          </w:p>
        </w:tc>
        <w:tc>
          <w:tcPr>
            <w:tcW w:w="962" w:type="dxa"/>
            <w:vAlign w:val="center"/>
          </w:tcPr>
          <w:p w14:paraId="2A6814CF">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2921" w:type="dxa"/>
            <w:vMerge w:val="continue"/>
            <w:vAlign w:val="center"/>
          </w:tcPr>
          <w:p w14:paraId="75F31673">
            <w:pPr>
              <w:spacing w:line="360" w:lineRule="exact"/>
              <w:jc w:val="center"/>
              <w:rPr>
                <w:rFonts w:asciiTheme="minorEastAsia" w:hAnsiTheme="minorEastAsia" w:eastAsiaTheme="minorEastAsia" w:cstheme="minorEastAsia"/>
                <w:color w:val="000000"/>
                <w:szCs w:val="21"/>
              </w:rPr>
            </w:pPr>
          </w:p>
        </w:tc>
      </w:tr>
      <w:tr w14:paraId="2C75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AD9F43E">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467BD879">
            <w:pPr>
              <w:spacing w:line="360" w:lineRule="exact"/>
              <w:jc w:val="center"/>
              <w:rPr>
                <w:rFonts w:asciiTheme="minorEastAsia" w:hAnsiTheme="minorEastAsia" w:eastAsiaTheme="minorEastAsia" w:cstheme="minorEastAsia"/>
                <w:color w:val="000000"/>
                <w:szCs w:val="21"/>
              </w:rPr>
            </w:pPr>
          </w:p>
        </w:tc>
        <w:tc>
          <w:tcPr>
            <w:tcW w:w="1445" w:type="dxa"/>
            <w:vMerge w:val="restart"/>
            <w:vAlign w:val="center"/>
          </w:tcPr>
          <w:p w14:paraId="182C6DCE">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省级</w:t>
            </w:r>
          </w:p>
        </w:tc>
        <w:tc>
          <w:tcPr>
            <w:tcW w:w="1230" w:type="dxa"/>
            <w:vAlign w:val="center"/>
          </w:tcPr>
          <w:p w14:paraId="7B7D3520">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一等奖</w:t>
            </w:r>
          </w:p>
        </w:tc>
        <w:tc>
          <w:tcPr>
            <w:tcW w:w="962" w:type="dxa"/>
            <w:vAlign w:val="center"/>
          </w:tcPr>
          <w:p w14:paraId="0D6BFCCC">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2921" w:type="dxa"/>
            <w:vMerge w:val="continue"/>
            <w:vAlign w:val="center"/>
          </w:tcPr>
          <w:p w14:paraId="02CDCE71">
            <w:pPr>
              <w:spacing w:line="360" w:lineRule="exact"/>
              <w:jc w:val="center"/>
              <w:rPr>
                <w:rFonts w:asciiTheme="minorEastAsia" w:hAnsiTheme="minorEastAsia" w:eastAsiaTheme="minorEastAsia" w:cstheme="minorEastAsia"/>
                <w:color w:val="000000"/>
                <w:szCs w:val="21"/>
              </w:rPr>
            </w:pPr>
          </w:p>
        </w:tc>
      </w:tr>
      <w:tr w14:paraId="34DC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32867A3E">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6C0C7204">
            <w:pPr>
              <w:spacing w:line="360" w:lineRule="exact"/>
              <w:jc w:val="center"/>
              <w:rPr>
                <w:rFonts w:asciiTheme="minorEastAsia" w:hAnsiTheme="minorEastAsia" w:eastAsiaTheme="minorEastAsia" w:cstheme="minorEastAsia"/>
                <w:color w:val="000000"/>
                <w:szCs w:val="21"/>
              </w:rPr>
            </w:pPr>
          </w:p>
        </w:tc>
        <w:tc>
          <w:tcPr>
            <w:tcW w:w="1445" w:type="dxa"/>
            <w:vMerge w:val="continue"/>
            <w:vAlign w:val="center"/>
          </w:tcPr>
          <w:p w14:paraId="347EE6F5">
            <w:pPr>
              <w:spacing w:line="360" w:lineRule="exact"/>
              <w:jc w:val="center"/>
              <w:rPr>
                <w:rFonts w:asciiTheme="minorEastAsia" w:hAnsiTheme="minorEastAsia" w:eastAsiaTheme="minorEastAsia" w:cstheme="minorEastAsia"/>
                <w:color w:val="000000"/>
                <w:szCs w:val="21"/>
              </w:rPr>
            </w:pPr>
          </w:p>
        </w:tc>
        <w:tc>
          <w:tcPr>
            <w:tcW w:w="1230" w:type="dxa"/>
            <w:vAlign w:val="center"/>
          </w:tcPr>
          <w:p w14:paraId="036F273D">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二等奖</w:t>
            </w:r>
          </w:p>
        </w:tc>
        <w:tc>
          <w:tcPr>
            <w:tcW w:w="962" w:type="dxa"/>
            <w:vAlign w:val="center"/>
          </w:tcPr>
          <w:p w14:paraId="5A4107A8">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2921" w:type="dxa"/>
            <w:vMerge w:val="continue"/>
            <w:vAlign w:val="center"/>
          </w:tcPr>
          <w:p w14:paraId="0BCF903A">
            <w:pPr>
              <w:spacing w:line="360" w:lineRule="exact"/>
              <w:jc w:val="center"/>
              <w:rPr>
                <w:rFonts w:asciiTheme="minorEastAsia" w:hAnsiTheme="minorEastAsia" w:eastAsiaTheme="minorEastAsia" w:cstheme="minorEastAsia"/>
                <w:color w:val="000000"/>
                <w:szCs w:val="21"/>
              </w:rPr>
            </w:pPr>
          </w:p>
        </w:tc>
      </w:tr>
      <w:tr w14:paraId="1E34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0D39E5F">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216F687F">
            <w:pPr>
              <w:spacing w:line="360" w:lineRule="exact"/>
              <w:jc w:val="center"/>
              <w:rPr>
                <w:rFonts w:asciiTheme="minorEastAsia" w:hAnsiTheme="minorEastAsia" w:eastAsiaTheme="minorEastAsia" w:cstheme="minorEastAsia"/>
                <w:color w:val="000000"/>
                <w:szCs w:val="21"/>
              </w:rPr>
            </w:pPr>
          </w:p>
        </w:tc>
        <w:tc>
          <w:tcPr>
            <w:tcW w:w="1445" w:type="dxa"/>
            <w:vMerge w:val="continue"/>
            <w:vAlign w:val="center"/>
          </w:tcPr>
          <w:p w14:paraId="4A089CA3">
            <w:pPr>
              <w:spacing w:line="360" w:lineRule="exact"/>
              <w:jc w:val="center"/>
              <w:rPr>
                <w:rFonts w:asciiTheme="minorEastAsia" w:hAnsiTheme="minorEastAsia" w:eastAsiaTheme="minorEastAsia" w:cstheme="minorEastAsia"/>
                <w:color w:val="000000"/>
                <w:szCs w:val="21"/>
              </w:rPr>
            </w:pPr>
          </w:p>
        </w:tc>
        <w:tc>
          <w:tcPr>
            <w:tcW w:w="1230" w:type="dxa"/>
            <w:vAlign w:val="center"/>
          </w:tcPr>
          <w:p w14:paraId="476E0483">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三等奖</w:t>
            </w:r>
          </w:p>
        </w:tc>
        <w:tc>
          <w:tcPr>
            <w:tcW w:w="962" w:type="dxa"/>
            <w:vAlign w:val="center"/>
          </w:tcPr>
          <w:p w14:paraId="62AFF3A0">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continue"/>
            <w:vAlign w:val="center"/>
          </w:tcPr>
          <w:p w14:paraId="13221965">
            <w:pPr>
              <w:spacing w:line="360" w:lineRule="exact"/>
              <w:jc w:val="center"/>
              <w:rPr>
                <w:rFonts w:asciiTheme="minorEastAsia" w:hAnsiTheme="minorEastAsia" w:eastAsiaTheme="minorEastAsia" w:cstheme="minorEastAsia"/>
                <w:color w:val="000000"/>
                <w:szCs w:val="21"/>
              </w:rPr>
            </w:pPr>
          </w:p>
        </w:tc>
      </w:tr>
      <w:tr w14:paraId="69AB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F06641A">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633B262A">
            <w:pPr>
              <w:spacing w:line="360" w:lineRule="exact"/>
              <w:jc w:val="center"/>
              <w:rPr>
                <w:rFonts w:asciiTheme="minorEastAsia" w:hAnsiTheme="minorEastAsia" w:eastAsiaTheme="minorEastAsia" w:cstheme="minorEastAsia"/>
                <w:color w:val="000000"/>
                <w:szCs w:val="21"/>
              </w:rPr>
            </w:pPr>
          </w:p>
        </w:tc>
        <w:tc>
          <w:tcPr>
            <w:tcW w:w="1445" w:type="dxa"/>
            <w:vMerge w:val="restart"/>
            <w:vAlign w:val="center"/>
          </w:tcPr>
          <w:p w14:paraId="6F3408AC">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地市或院级</w:t>
            </w:r>
          </w:p>
        </w:tc>
        <w:tc>
          <w:tcPr>
            <w:tcW w:w="1230" w:type="dxa"/>
            <w:vAlign w:val="center"/>
          </w:tcPr>
          <w:p w14:paraId="3A3DB282">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一等奖</w:t>
            </w:r>
          </w:p>
        </w:tc>
        <w:tc>
          <w:tcPr>
            <w:tcW w:w="962" w:type="dxa"/>
            <w:vAlign w:val="center"/>
          </w:tcPr>
          <w:p w14:paraId="6BF60129">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21" w:type="dxa"/>
            <w:vMerge w:val="restart"/>
            <w:vAlign w:val="center"/>
          </w:tcPr>
          <w:p w14:paraId="57977D3A">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专业拓展课</w:t>
            </w:r>
          </w:p>
        </w:tc>
      </w:tr>
      <w:tr w14:paraId="0252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04A2045B">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568DC4B0">
            <w:pPr>
              <w:spacing w:line="360" w:lineRule="exact"/>
              <w:jc w:val="center"/>
              <w:rPr>
                <w:rFonts w:asciiTheme="minorEastAsia" w:hAnsiTheme="minorEastAsia" w:eastAsiaTheme="minorEastAsia" w:cstheme="minorEastAsia"/>
                <w:color w:val="000000"/>
                <w:szCs w:val="21"/>
              </w:rPr>
            </w:pPr>
          </w:p>
        </w:tc>
        <w:tc>
          <w:tcPr>
            <w:tcW w:w="1445" w:type="dxa"/>
            <w:vMerge w:val="continue"/>
            <w:vAlign w:val="center"/>
          </w:tcPr>
          <w:p w14:paraId="17BF8588">
            <w:pPr>
              <w:spacing w:line="360" w:lineRule="exact"/>
              <w:jc w:val="center"/>
              <w:rPr>
                <w:rFonts w:asciiTheme="minorEastAsia" w:hAnsiTheme="minorEastAsia" w:eastAsiaTheme="minorEastAsia" w:cstheme="minorEastAsia"/>
                <w:color w:val="000000"/>
                <w:szCs w:val="21"/>
              </w:rPr>
            </w:pPr>
          </w:p>
        </w:tc>
        <w:tc>
          <w:tcPr>
            <w:tcW w:w="1230" w:type="dxa"/>
            <w:vAlign w:val="center"/>
          </w:tcPr>
          <w:p w14:paraId="297273F8">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二等奖</w:t>
            </w:r>
          </w:p>
        </w:tc>
        <w:tc>
          <w:tcPr>
            <w:tcW w:w="962" w:type="dxa"/>
            <w:vAlign w:val="center"/>
          </w:tcPr>
          <w:p w14:paraId="26D7C876">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21" w:type="dxa"/>
            <w:vMerge w:val="continue"/>
            <w:vAlign w:val="center"/>
          </w:tcPr>
          <w:p w14:paraId="3F3228C4">
            <w:pPr>
              <w:spacing w:line="360" w:lineRule="exact"/>
              <w:jc w:val="center"/>
              <w:rPr>
                <w:rFonts w:asciiTheme="minorEastAsia" w:hAnsiTheme="minorEastAsia" w:eastAsiaTheme="minorEastAsia" w:cstheme="minorEastAsia"/>
                <w:color w:val="000000"/>
                <w:szCs w:val="21"/>
              </w:rPr>
            </w:pPr>
          </w:p>
        </w:tc>
      </w:tr>
      <w:tr w14:paraId="3C0C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39159394">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1860" w:type="dxa"/>
            <w:vMerge w:val="restart"/>
            <w:vAlign w:val="center"/>
          </w:tcPr>
          <w:p w14:paraId="0BCB61A6">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公开发表作品</w:t>
            </w:r>
          </w:p>
        </w:tc>
        <w:tc>
          <w:tcPr>
            <w:tcW w:w="1445" w:type="dxa"/>
            <w:vAlign w:val="center"/>
          </w:tcPr>
          <w:p w14:paraId="146DCF5C">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期刊</w:t>
            </w:r>
          </w:p>
        </w:tc>
        <w:tc>
          <w:tcPr>
            <w:tcW w:w="1230" w:type="dxa"/>
            <w:vAlign w:val="center"/>
          </w:tcPr>
          <w:p w14:paraId="53B8BCC9">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第一/二作者</w:t>
            </w:r>
          </w:p>
        </w:tc>
        <w:tc>
          <w:tcPr>
            <w:tcW w:w="962" w:type="dxa"/>
            <w:vMerge w:val="restart"/>
            <w:vAlign w:val="center"/>
          </w:tcPr>
          <w:p w14:paraId="712F45FB">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restart"/>
            <w:vAlign w:val="center"/>
          </w:tcPr>
          <w:p w14:paraId="3D9C9BA8">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专业拓展课</w:t>
            </w:r>
          </w:p>
        </w:tc>
      </w:tr>
      <w:tr w14:paraId="7E7A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3CB506CF">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07D312BD">
            <w:pPr>
              <w:spacing w:line="360" w:lineRule="exact"/>
              <w:jc w:val="center"/>
              <w:rPr>
                <w:rFonts w:asciiTheme="minorEastAsia" w:hAnsiTheme="minorEastAsia" w:eastAsiaTheme="minorEastAsia" w:cstheme="minorEastAsia"/>
                <w:color w:val="000000"/>
                <w:szCs w:val="21"/>
              </w:rPr>
            </w:pPr>
          </w:p>
        </w:tc>
        <w:tc>
          <w:tcPr>
            <w:tcW w:w="1445" w:type="dxa"/>
            <w:vAlign w:val="center"/>
          </w:tcPr>
          <w:p w14:paraId="4782807A">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学报</w:t>
            </w:r>
          </w:p>
        </w:tc>
        <w:tc>
          <w:tcPr>
            <w:tcW w:w="1230" w:type="dxa"/>
            <w:vAlign w:val="center"/>
          </w:tcPr>
          <w:p w14:paraId="74879B6A">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第一/二作者</w:t>
            </w:r>
          </w:p>
        </w:tc>
        <w:tc>
          <w:tcPr>
            <w:tcW w:w="962" w:type="dxa"/>
            <w:vMerge w:val="continue"/>
            <w:vAlign w:val="center"/>
          </w:tcPr>
          <w:p w14:paraId="11621C35">
            <w:pPr>
              <w:spacing w:line="360" w:lineRule="exact"/>
              <w:jc w:val="center"/>
              <w:rPr>
                <w:rFonts w:asciiTheme="minorEastAsia" w:hAnsiTheme="minorEastAsia" w:eastAsiaTheme="minorEastAsia" w:cstheme="minorEastAsia"/>
                <w:color w:val="000000"/>
                <w:szCs w:val="21"/>
              </w:rPr>
            </w:pPr>
          </w:p>
        </w:tc>
        <w:tc>
          <w:tcPr>
            <w:tcW w:w="2921" w:type="dxa"/>
            <w:vMerge w:val="continue"/>
            <w:vAlign w:val="center"/>
          </w:tcPr>
          <w:p w14:paraId="7BE0E9E7">
            <w:pPr>
              <w:spacing w:line="360" w:lineRule="exact"/>
              <w:jc w:val="center"/>
              <w:rPr>
                <w:rFonts w:asciiTheme="minorEastAsia" w:hAnsiTheme="minorEastAsia" w:eastAsiaTheme="minorEastAsia" w:cstheme="minorEastAsia"/>
                <w:color w:val="000000"/>
                <w:szCs w:val="21"/>
              </w:rPr>
            </w:pPr>
          </w:p>
        </w:tc>
      </w:tr>
      <w:tr w14:paraId="750C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32627A1D">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06F36B34">
            <w:pPr>
              <w:spacing w:line="360" w:lineRule="exact"/>
              <w:jc w:val="center"/>
              <w:rPr>
                <w:rFonts w:asciiTheme="minorEastAsia" w:hAnsiTheme="minorEastAsia" w:eastAsiaTheme="minorEastAsia" w:cstheme="minorEastAsia"/>
                <w:color w:val="000000"/>
                <w:szCs w:val="21"/>
              </w:rPr>
            </w:pPr>
          </w:p>
        </w:tc>
        <w:tc>
          <w:tcPr>
            <w:tcW w:w="1445" w:type="dxa"/>
            <w:vAlign w:val="center"/>
          </w:tcPr>
          <w:p w14:paraId="43645400">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著作</w:t>
            </w:r>
          </w:p>
        </w:tc>
        <w:tc>
          <w:tcPr>
            <w:tcW w:w="1230" w:type="dxa"/>
            <w:vAlign w:val="center"/>
          </w:tcPr>
          <w:p w14:paraId="7AF760FC">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第一/二作者</w:t>
            </w:r>
          </w:p>
        </w:tc>
        <w:tc>
          <w:tcPr>
            <w:tcW w:w="962" w:type="dxa"/>
            <w:vMerge w:val="continue"/>
            <w:vAlign w:val="center"/>
          </w:tcPr>
          <w:p w14:paraId="7F508D58">
            <w:pPr>
              <w:spacing w:line="360" w:lineRule="exact"/>
              <w:jc w:val="center"/>
              <w:rPr>
                <w:rFonts w:asciiTheme="minorEastAsia" w:hAnsiTheme="minorEastAsia" w:eastAsiaTheme="minorEastAsia" w:cstheme="minorEastAsia"/>
                <w:color w:val="000000"/>
                <w:szCs w:val="21"/>
              </w:rPr>
            </w:pPr>
          </w:p>
        </w:tc>
        <w:tc>
          <w:tcPr>
            <w:tcW w:w="2921" w:type="dxa"/>
            <w:vMerge w:val="continue"/>
            <w:vAlign w:val="center"/>
          </w:tcPr>
          <w:p w14:paraId="504B5517">
            <w:pPr>
              <w:spacing w:line="360" w:lineRule="exact"/>
              <w:jc w:val="center"/>
              <w:rPr>
                <w:rFonts w:asciiTheme="minorEastAsia" w:hAnsiTheme="minorEastAsia" w:eastAsiaTheme="minorEastAsia" w:cstheme="minorEastAsia"/>
                <w:color w:val="000000"/>
                <w:szCs w:val="21"/>
              </w:rPr>
            </w:pPr>
          </w:p>
        </w:tc>
      </w:tr>
      <w:tr w14:paraId="4ED3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6FCFA197">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1860" w:type="dxa"/>
            <w:vMerge w:val="restart"/>
            <w:vAlign w:val="center"/>
          </w:tcPr>
          <w:p w14:paraId="0B771D2A">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发明专利</w:t>
            </w:r>
          </w:p>
        </w:tc>
        <w:tc>
          <w:tcPr>
            <w:tcW w:w="2675" w:type="dxa"/>
            <w:gridSpan w:val="2"/>
            <w:vAlign w:val="center"/>
          </w:tcPr>
          <w:p w14:paraId="73A678BF">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发明授权</w:t>
            </w:r>
          </w:p>
        </w:tc>
        <w:tc>
          <w:tcPr>
            <w:tcW w:w="962" w:type="dxa"/>
            <w:vMerge w:val="restart"/>
            <w:vAlign w:val="center"/>
          </w:tcPr>
          <w:p w14:paraId="547322D5">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21" w:type="dxa"/>
            <w:vMerge w:val="restart"/>
            <w:vAlign w:val="center"/>
          </w:tcPr>
          <w:p w14:paraId="600C3180">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专业拓展课</w:t>
            </w:r>
          </w:p>
        </w:tc>
      </w:tr>
      <w:tr w14:paraId="1787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304A552A">
            <w:pPr>
              <w:spacing w:line="360" w:lineRule="exact"/>
              <w:jc w:val="center"/>
              <w:rPr>
                <w:rFonts w:asciiTheme="minorEastAsia" w:hAnsiTheme="minorEastAsia" w:eastAsiaTheme="minorEastAsia" w:cstheme="minorEastAsia"/>
                <w:color w:val="000000"/>
                <w:szCs w:val="21"/>
              </w:rPr>
            </w:pPr>
          </w:p>
        </w:tc>
        <w:tc>
          <w:tcPr>
            <w:tcW w:w="1860" w:type="dxa"/>
            <w:vMerge w:val="continue"/>
            <w:vAlign w:val="center"/>
          </w:tcPr>
          <w:p w14:paraId="2EB2092C">
            <w:pPr>
              <w:spacing w:line="360" w:lineRule="exact"/>
              <w:jc w:val="center"/>
              <w:rPr>
                <w:rFonts w:asciiTheme="minorEastAsia" w:hAnsiTheme="minorEastAsia" w:eastAsiaTheme="minorEastAsia" w:cstheme="minorEastAsia"/>
                <w:color w:val="000000"/>
                <w:szCs w:val="21"/>
              </w:rPr>
            </w:pPr>
          </w:p>
        </w:tc>
        <w:tc>
          <w:tcPr>
            <w:tcW w:w="2675" w:type="dxa"/>
            <w:gridSpan w:val="2"/>
            <w:vAlign w:val="center"/>
          </w:tcPr>
          <w:p w14:paraId="7F169973">
            <w:pPr>
              <w:spacing w:line="36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实用新型</w:t>
            </w:r>
          </w:p>
        </w:tc>
        <w:tc>
          <w:tcPr>
            <w:tcW w:w="962" w:type="dxa"/>
            <w:vMerge w:val="continue"/>
            <w:vAlign w:val="center"/>
          </w:tcPr>
          <w:p w14:paraId="2109C106">
            <w:pPr>
              <w:spacing w:line="360" w:lineRule="exact"/>
              <w:jc w:val="center"/>
              <w:rPr>
                <w:rFonts w:asciiTheme="minorEastAsia" w:hAnsiTheme="minorEastAsia" w:eastAsiaTheme="minorEastAsia" w:cstheme="minorEastAsia"/>
                <w:color w:val="000000"/>
                <w:szCs w:val="21"/>
              </w:rPr>
            </w:pPr>
          </w:p>
        </w:tc>
        <w:tc>
          <w:tcPr>
            <w:tcW w:w="2921" w:type="dxa"/>
            <w:vMerge w:val="continue"/>
            <w:vAlign w:val="center"/>
          </w:tcPr>
          <w:p w14:paraId="0E3EBA8E">
            <w:pPr>
              <w:spacing w:line="360" w:lineRule="exact"/>
              <w:jc w:val="center"/>
              <w:rPr>
                <w:rFonts w:asciiTheme="minorEastAsia" w:hAnsiTheme="minorEastAsia" w:eastAsiaTheme="minorEastAsia" w:cstheme="minorEastAsia"/>
                <w:color w:val="000000"/>
                <w:szCs w:val="21"/>
              </w:rPr>
            </w:pPr>
          </w:p>
        </w:tc>
      </w:tr>
    </w:tbl>
    <w:p w14:paraId="47918118">
      <w:pPr>
        <w:adjustRightInd w:val="0"/>
        <w:snapToGrid w:val="0"/>
        <w:spacing w:line="400" w:lineRule="exact"/>
        <w:ind w:firstLine="422" w:firstLineChars="200"/>
        <w:rPr>
          <w:rFonts w:ascii="宋体" w:hAnsi="宋体" w:cs="宋体"/>
          <w:b/>
          <w:bCs/>
          <w:szCs w:val="21"/>
          <w:lang w:val="zh-CN"/>
        </w:rPr>
      </w:pPr>
      <w:r>
        <w:rPr>
          <w:rFonts w:hint="eastAsia" w:ascii="宋体" w:hAnsi="宋体" w:cs="宋体"/>
          <w:b/>
          <w:bCs/>
          <w:szCs w:val="21"/>
          <w:lang w:val="zh-CN"/>
        </w:rPr>
        <w:t>(二)毕业标准</w:t>
      </w:r>
    </w:p>
    <w:p w14:paraId="3B7E17AC">
      <w:pPr>
        <w:spacing w:line="400" w:lineRule="exact"/>
        <w:ind w:firstLine="420" w:firstLineChars="200"/>
        <w:rPr>
          <w:rFonts w:hint="eastAsia" w:ascii="宋体" w:hAnsi="宋体" w:cs="宋体"/>
          <w:szCs w:val="21"/>
        </w:rPr>
      </w:pPr>
      <w:r>
        <w:rPr>
          <w:rFonts w:hint="eastAsia" w:ascii="宋体" w:hAnsi="宋体" w:cs="宋体"/>
          <w:szCs w:val="21"/>
        </w:rPr>
        <w:t>学生思想品德符合要求，修完本专业人才培养方案规定的全部课程，完成各教育教学环节，考核成绩合格，修满规定课程学分和素质学分，获得国家中级以上职业资格证书1-2个，准予毕业。</w:t>
      </w:r>
    </w:p>
    <w:p w14:paraId="5DB150AC">
      <w:pPr>
        <w:spacing w:line="400" w:lineRule="exact"/>
        <w:ind w:firstLine="482" w:firstLineChars="200"/>
        <w:rPr>
          <w:rFonts w:cs="宋体"/>
          <w:b/>
          <w:bCs/>
          <w:color w:val="000000" w:themeColor="text1"/>
          <w:sz w:val="24"/>
          <w:szCs w:val="24"/>
          <w14:textFill>
            <w14:solidFill>
              <w14:schemeClr w14:val="tx1"/>
            </w14:solidFill>
          </w14:textFill>
        </w:rPr>
      </w:pPr>
      <w:bookmarkStart w:id="5" w:name="_GoBack"/>
      <w:bookmarkEnd w:id="5"/>
      <w:r>
        <w:rPr>
          <w:rFonts w:hint="eastAsia" w:ascii="宋体" w:hAnsi="宋体" w:eastAsia="宋体" w:cs="宋体"/>
          <w:b/>
          <w:bCs/>
          <w:color w:val="000000" w:themeColor="text1"/>
          <w:sz w:val="24"/>
          <w:szCs w:val="24"/>
          <w14:textFill>
            <w14:solidFill>
              <w14:schemeClr w14:val="tx1"/>
            </w14:solidFill>
          </w14:textFill>
        </w:rPr>
        <w:t>十、附录</w:t>
      </w:r>
    </w:p>
    <w:p w14:paraId="2403AEEB">
      <w:pPr>
        <w:adjustRightInd w:val="0"/>
        <w:snapToGrid w:val="0"/>
        <w:spacing w:line="400" w:lineRule="exact"/>
        <w:ind w:firstLine="420" w:firstLineChars="200"/>
        <w:jc w:val="left"/>
        <w:rPr>
          <w:rFonts w:hint="eastAsia" w:ascii="宋体" w:hAnsi="宋体" w:cs="宋体"/>
          <w:lang w:val="zh-CN"/>
        </w:rPr>
      </w:pPr>
      <w:r>
        <w:rPr>
          <w:rFonts w:hint="eastAsia" w:ascii="宋体" w:hAnsi="宋体" w:cs="宋体"/>
        </w:rPr>
        <w:t xml:space="preserve">附件1 </w:t>
      </w:r>
      <w:r>
        <w:rPr>
          <w:rFonts w:hint="eastAsia" w:ascii="宋体" w:hAnsi="宋体" w:cs="宋体"/>
          <w:szCs w:val="21"/>
        </w:rPr>
        <w:t>人才培养方案</w:t>
      </w:r>
      <w:r>
        <w:rPr>
          <w:rFonts w:hint="eastAsia" w:ascii="宋体" w:hAnsi="宋体" w:cs="宋体"/>
          <w:lang w:val="zh-CN"/>
        </w:rPr>
        <w:t>专业建设指导委</w:t>
      </w:r>
      <w:r>
        <w:rPr>
          <w:rFonts w:hint="eastAsia" w:ascii="宋体" w:hAnsi="宋体" w:cs="宋体"/>
        </w:rPr>
        <w:t>员</w:t>
      </w:r>
      <w:r>
        <w:rPr>
          <w:rFonts w:hint="eastAsia" w:ascii="宋体" w:hAnsi="宋体" w:cs="宋体"/>
          <w:lang w:val="zh-CN"/>
        </w:rPr>
        <w:t>会审批表</w:t>
      </w:r>
    </w:p>
    <w:p w14:paraId="257FE6FB">
      <w:pPr>
        <w:adjustRightInd w:val="0"/>
        <w:snapToGrid w:val="0"/>
        <w:spacing w:line="400" w:lineRule="exact"/>
        <w:ind w:firstLine="420" w:firstLineChars="200"/>
        <w:jc w:val="left"/>
        <w:rPr>
          <w:rFonts w:hint="default" w:ascii="宋体" w:hAnsi="宋体" w:eastAsia="宋体" w:cs="宋体"/>
          <w:lang w:val="en-US" w:eastAsia="zh-CN"/>
        </w:rPr>
      </w:pPr>
      <w:r>
        <w:rPr>
          <w:rFonts w:hint="eastAsia" w:ascii="宋体" w:hAnsi="宋体" w:cs="宋体"/>
        </w:rPr>
        <w:t>附件</w:t>
      </w:r>
      <w:r>
        <w:rPr>
          <w:rFonts w:hint="eastAsia" w:ascii="宋体" w:hAnsi="宋体" w:cs="宋体"/>
          <w:lang w:val="en-US" w:eastAsia="zh-CN"/>
        </w:rPr>
        <w:t>2</w:t>
      </w:r>
      <w:r>
        <w:rPr>
          <w:rFonts w:hint="eastAsia" w:ascii="宋体" w:hAnsi="宋体" w:cs="宋体"/>
          <w:szCs w:val="21"/>
        </w:rPr>
        <w:t>人才培养方案</w:t>
      </w:r>
      <w:r>
        <w:rPr>
          <w:rFonts w:hint="eastAsia" w:ascii="宋体" w:hAnsi="宋体" w:cs="宋体"/>
          <w:szCs w:val="21"/>
          <w:lang w:val="en-US" w:eastAsia="zh-CN"/>
        </w:rPr>
        <w:t>校级审定意见表</w:t>
      </w:r>
    </w:p>
    <w:p w14:paraId="71E62B7F">
      <w:pPr>
        <w:rPr>
          <w:rFonts w:ascii="黑体" w:eastAsia="黑体" w:cs="黑体"/>
          <w:b/>
          <w:bCs/>
          <w:sz w:val="32"/>
          <w:szCs w:val="40"/>
        </w:rPr>
      </w:pPr>
      <w:r>
        <w:rPr>
          <w:rFonts w:hint="eastAsia" w:ascii="黑体" w:eastAsia="黑体" w:cs="黑体"/>
          <w:b w:val="0"/>
          <w:bCs w:val="0"/>
          <w:sz w:val="32"/>
          <w:szCs w:val="40"/>
        </w:rPr>
        <w:t>编制人：</w:t>
      </w:r>
      <w:r>
        <w:rPr>
          <w:rFonts w:hint="eastAsia" w:asciiTheme="majorEastAsia" w:hAnsiTheme="majorEastAsia" w:eastAsiaTheme="majorEastAsia" w:cstheme="majorEastAsia"/>
          <w:b w:val="0"/>
          <w:bCs/>
          <w:sz w:val="32"/>
          <w:szCs w:val="32"/>
          <w:u w:val="none"/>
        </w:rPr>
        <w:t>马明元</w:t>
      </w:r>
      <w:r>
        <w:rPr>
          <w:rFonts w:hint="eastAsia" w:ascii="黑体" w:eastAsia="黑体" w:cs="黑体"/>
          <w:b w:val="0"/>
          <w:bCs/>
          <w:sz w:val="32"/>
          <w:szCs w:val="40"/>
          <w:u w:val="none"/>
        </w:rPr>
        <w:t xml:space="preserve"> </w:t>
      </w:r>
      <w:r>
        <w:rPr>
          <w:rFonts w:hint="eastAsia" w:ascii="黑体" w:eastAsia="黑体" w:cs="黑体"/>
          <w:b w:val="0"/>
          <w:bCs/>
          <w:sz w:val="32"/>
          <w:szCs w:val="40"/>
          <w:u w:val="none"/>
          <w:lang w:eastAsia="zh-CN"/>
        </w:rPr>
        <w:t>、</w:t>
      </w:r>
      <w:r>
        <w:rPr>
          <w:rFonts w:hint="eastAsia" w:asciiTheme="majorEastAsia" w:hAnsiTheme="majorEastAsia" w:eastAsiaTheme="majorEastAsia" w:cstheme="majorEastAsia"/>
          <w:b w:val="0"/>
          <w:bCs/>
          <w:sz w:val="32"/>
          <w:szCs w:val="32"/>
          <w:u w:val="none"/>
        </w:rPr>
        <w:t>王钧 、王智颖、刘刚刚</w:t>
      </w:r>
      <w:r>
        <w:rPr>
          <w:rFonts w:hint="eastAsia" w:ascii="黑体" w:eastAsia="黑体" w:cs="黑体"/>
          <w:b/>
          <w:bCs/>
          <w:sz w:val="32"/>
          <w:szCs w:val="40"/>
        </w:rPr>
        <w:t xml:space="preserve"> </w:t>
      </w:r>
    </w:p>
    <w:p w14:paraId="4818BE39">
      <w:pPr>
        <w:widowControl/>
        <w:ind w:left="2100" w:hanging="2100" w:hangingChars="700"/>
        <w:jc w:val="left"/>
        <w:rPr>
          <w:rFonts w:ascii="黑体" w:eastAsia="黑体" w:cs="黑体"/>
          <w:b w:val="0"/>
          <w:bCs w:val="0"/>
          <w:color w:val="000000"/>
          <w:sz w:val="30"/>
          <w:szCs w:val="30"/>
          <w:u w:val="none"/>
        </w:rPr>
      </w:pPr>
      <w:r>
        <w:rPr>
          <w:rFonts w:hint="eastAsia" w:ascii="黑体" w:eastAsia="黑体" w:cs="黑体"/>
          <w:color w:val="000000"/>
          <w:sz w:val="30"/>
          <w:szCs w:val="30"/>
        </w:rPr>
        <w:t>行业企业名称：</w:t>
      </w:r>
      <w:r>
        <w:rPr>
          <w:rFonts w:hint="eastAsia" w:asciiTheme="majorEastAsia" w:hAnsiTheme="majorEastAsia" w:eastAsiaTheme="majorEastAsia" w:cstheme="majorEastAsia"/>
          <w:b w:val="0"/>
          <w:bCs/>
          <w:color w:val="000000"/>
          <w:kern w:val="0"/>
          <w:sz w:val="32"/>
          <w:szCs w:val="32"/>
          <w:u w:val="none"/>
          <w:lang w:val="en-US" w:eastAsia="zh-CN" w:bidi="ar"/>
        </w:rPr>
        <w:t>禹州</w:t>
      </w:r>
      <w:r>
        <w:rPr>
          <w:rFonts w:hint="eastAsia" w:asciiTheme="majorEastAsia" w:hAnsiTheme="majorEastAsia" w:eastAsiaTheme="majorEastAsia" w:cstheme="majorEastAsia"/>
          <w:b w:val="0"/>
          <w:bCs/>
          <w:sz w:val="32"/>
          <w:szCs w:val="32"/>
          <w:u w:val="none"/>
        </w:rPr>
        <w:t xml:space="preserve">锦丰源钧瓷有限公司 </w:t>
      </w:r>
      <w:r>
        <w:rPr>
          <w:rFonts w:hint="eastAsia" w:asciiTheme="majorEastAsia" w:hAnsiTheme="majorEastAsia" w:eastAsiaTheme="majorEastAsia" w:cstheme="majorEastAsia"/>
          <w:b w:val="0"/>
          <w:bCs/>
          <w:sz w:val="32"/>
          <w:szCs w:val="32"/>
          <w:u w:val="none"/>
          <w:lang w:eastAsia="zh-CN"/>
        </w:rPr>
        <w:t>、</w:t>
      </w:r>
      <w:r>
        <w:rPr>
          <w:rFonts w:hint="eastAsia" w:asciiTheme="majorEastAsia" w:hAnsiTheme="majorEastAsia" w:eastAsiaTheme="majorEastAsia" w:cstheme="majorEastAsia"/>
          <w:b w:val="0"/>
          <w:bCs/>
          <w:sz w:val="32"/>
          <w:szCs w:val="32"/>
          <w:u w:val="none"/>
        </w:rPr>
        <w:t xml:space="preserve"> </w:t>
      </w:r>
      <w:r>
        <w:rPr>
          <w:rFonts w:hint="eastAsia" w:asciiTheme="majorEastAsia" w:hAnsiTheme="majorEastAsia" w:eastAsiaTheme="majorEastAsia" w:cstheme="majorEastAsia"/>
          <w:b w:val="0"/>
          <w:bCs/>
          <w:color w:val="000000"/>
          <w:kern w:val="0"/>
          <w:sz w:val="32"/>
          <w:szCs w:val="32"/>
          <w:u w:val="none"/>
          <w:lang w:val="en-US" w:eastAsia="zh-CN" w:bidi="ar"/>
        </w:rPr>
        <w:t>禹州</w:t>
      </w:r>
      <w:r>
        <w:rPr>
          <w:rFonts w:hint="eastAsia" w:asciiTheme="majorEastAsia" w:hAnsiTheme="majorEastAsia" w:eastAsiaTheme="majorEastAsia" w:cstheme="majorEastAsia"/>
          <w:b w:val="0"/>
          <w:bCs/>
          <w:sz w:val="32"/>
          <w:szCs w:val="32"/>
          <w:u w:val="none"/>
        </w:rPr>
        <w:t xml:space="preserve">正玉钧窑有限公司   </w:t>
      </w:r>
      <w:r>
        <w:rPr>
          <w:rFonts w:hint="eastAsia" w:ascii="宋体" w:hAnsi="宋体" w:cs="宋体"/>
          <w:b w:val="0"/>
          <w:bCs/>
          <w:sz w:val="32"/>
          <w:szCs w:val="32"/>
          <w:u w:val="none"/>
        </w:rPr>
        <w:t xml:space="preserve"> </w:t>
      </w:r>
    </w:p>
    <w:p w14:paraId="6B659E78">
      <w:pPr>
        <w:spacing w:line="360" w:lineRule="auto"/>
        <w:rPr>
          <w:rFonts w:hint="default" w:ascii="黑体" w:eastAsia="黑体" w:cs="黑体"/>
          <w:color w:val="000000"/>
          <w:sz w:val="30"/>
          <w:szCs w:val="30"/>
          <w:lang w:val="en-US" w:eastAsia="zh-CN"/>
        </w:rPr>
      </w:pPr>
      <w:r>
        <w:rPr>
          <w:rFonts w:hint="eastAsia" w:ascii="黑体" w:eastAsia="黑体" w:cs="黑体"/>
          <w:color w:val="000000"/>
          <w:sz w:val="30"/>
          <w:szCs w:val="30"/>
        </w:rPr>
        <w:t>行业企业人员：</w:t>
      </w:r>
      <w:r>
        <w:rPr>
          <w:rFonts w:hint="eastAsia" w:ascii="宋体" w:hAnsi="宋体" w:eastAsia="宋体" w:cs="宋体"/>
          <w:b w:val="0"/>
          <w:bCs w:val="0"/>
          <w:sz w:val="32"/>
          <w:szCs w:val="40"/>
          <w:lang w:val="en-US" w:eastAsia="zh-CN"/>
        </w:rPr>
        <w:t>王攀、任合超</w:t>
      </w:r>
    </w:p>
    <w:p w14:paraId="424806E5">
      <w:pPr>
        <w:spacing w:line="360" w:lineRule="auto"/>
        <w:rPr>
          <w:rFonts w:ascii="黑体" w:eastAsia="黑体" w:cs="黑体"/>
          <w:color w:val="000000"/>
          <w:sz w:val="30"/>
          <w:szCs w:val="30"/>
        </w:rPr>
      </w:pPr>
      <w:r>
        <w:rPr>
          <w:rFonts w:hint="eastAsia" w:ascii="黑体" w:eastAsia="黑体" w:cs="黑体"/>
          <w:color w:val="000000"/>
          <w:sz w:val="30"/>
          <w:szCs w:val="30"/>
        </w:rPr>
        <w:t>院部领导（审核）：</w:t>
      </w:r>
      <w:r>
        <w:rPr>
          <w:rFonts w:hint="eastAsia" w:ascii="宋体" w:hAnsi="宋体" w:eastAsia="宋体" w:cs="宋体"/>
          <w:color w:val="000000"/>
          <w:sz w:val="30"/>
          <w:szCs w:val="30"/>
          <w:lang w:val="en-US" w:eastAsia="zh-CN"/>
        </w:rPr>
        <w:t>张永祥</w:t>
      </w:r>
      <w:r>
        <w:rPr>
          <w:rFonts w:hint="eastAsia" w:ascii="宋体" w:hAnsi="宋体" w:eastAsia="宋体" w:cs="宋体"/>
          <w:color w:val="000000"/>
          <w:sz w:val="30"/>
          <w:szCs w:val="30"/>
        </w:rPr>
        <w:t xml:space="preserve"> </w:t>
      </w:r>
    </w:p>
    <w:p w14:paraId="3F6098A3">
      <w:pPr>
        <w:spacing w:line="360" w:lineRule="auto"/>
        <w:rPr>
          <w:rFonts w:ascii="黑体" w:eastAsia="黑体"/>
          <w:b/>
          <w:bCs/>
          <w:color w:val="000000"/>
          <w:sz w:val="32"/>
          <w:szCs w:val="40"/>
        </w:rPr>
      </w:pPr>
      <w:r>
        <w:rPr>
          <w:rFonts w:hint="eastAsia" w:ascii="黑体" w:eastAsia="黑体" w:cs="黑体"/>
          <w:color w:val="000000"/>
          <w:sz w:val="30"/>
          <w:szCs w:val="30"/>
        </w:rPr>
        <w:t>教务处领导（审定）：</w:t>
      </w:r>
      <w:r>
        <w:rPr>
          <w:rFonts w:hint="eastAsia" w:ascii="宋体" w:hAnsi="宋体" w:eastAsia="宋体" w:cs="宋体"/>
          <w:color w:val="000000"/>
          <w:sz w:val="30"/>
          <w:szCs w:val="30"/>
          <w:lang w:val="en-US" w:eastAsia="zh-CN"/>
        </w:rPr>
        <w:t>郭磊</w:t>
      </w:r>
      <w:r>
        <w:rPr>
          <w:rFonts w:hint="eastAsia" w:ascii="黑体" w:eastAsia="黑体" w:cs="黑体"/>
          <w:color w:val="000000"/>
          <w:sz w:val="30"/>
          <w:szCs w:val="30"/>
          <w:lang w:val="en-US" w:eastAsia="zh-CN"/>
        </w:rPr>
        <w:t>　</w:t>
      </w:r>
    </w:p>
    <w:p w14:paraId="456876D3">
      <w:pPr>
        <w:rPr>
          <w:rFonts w:ascii="黑体" w:eastAsia="黑体" w:cs="黑体"/>
          <w:b/>
          <w:bCs/>
          <w:sz w:val="32"/>
          <w:szCs w:val="40"/>
        </w:rPr>
      </w:pPr>
      <w:r>
        <w:rPr>
          <w:rFonts w:hint="eastAsia" w:ascii="黑体" w:eastAsia="黑体" w:cs="黑体"/>
          <w:color w:val="000000"/>
          <w:sz w:val="30"/>
          <w:szCs w:val="30"/>
        </w:rPr>
        <w:t>主管院长（批准执行）：</w:t>
      </w:r>
      <w:r>
        <w:rPr>
          <w:rFonts w:hint="eastAsia" w:ascii="宋体" w:hAnsi="宋体" w:eastAsia="宋体" w:cs="宋体"/>
          <w:color w:val="000000"/>
          <w:sz w:val="30"/>
          <w:szCs w:val="30"/>
          <w:lang w:val="en-US" w:eastAsia="zh-CN"/>
        </w:rPr>
        <w:t>冯朝印</w:t>
      </w:r>
      <w:r>
        <w:rPr>
          <w:rFonts w:hint="eastAsia" w:ascii="宋体" w:hAnsi="宋体" w:eastAsia="宋体" w:cs="宋体"/>
          <w:color w:val="000000"/>
          <w:sz w:val="30"/>
          <w:szCs w:val="30"/>
        </w:rPr>
        <w:t xml:space="preserve"> </w:t>
      </w:r>
      <w:r>
        <w:rPr>
          <w:rFonts w:hint="eastAsia" w:ascii="黑体" w:eastAsia="黑体" w:cs="黑体"/>
          <w:b/>
          <w:bCs/>
          <w:sz w:val="32"/>
          <w:szCs w:val="40"/>
        </w:rPr>
        <w:t xml:space="preserve"> </w:t>
      </w:r>
    </w:p>
    <w:p w14:paraId="1EFC9749">
      <w:pPr>
        <w:rPr>
          <w:rFonts w:hint="eastAsia" w:ascii="宋体" w:hAnsi="宋体" w:eastAsia="宋体" w:cs="宋体"/>
          <w:b/>
          <w:bCs/>
          <w:color w:val="000000" w:themeColor="text1"/>
          <w:sz w:val="24"/>
          <w:szCs w:val="24"/>
          <w14:textFill>
            <w14:solidFill>
              <w14:schemeClr w14:val="tx1"/>
            </w14:solidFill>
          </w14:textFill>
        </w:rPr>
      </w:pPr>
    </w:p>
    <w:p w14:paraId="2EFCEF3C">
      <w:pPr>
        <w:adjustRightInd w:val="0"/>
        <w:snapToGrid w:val="0"/>
        <w:spacing w:line="400" w:lineRule="exact"/>
        <w:ind w:firstLine="720" w:firstLineChars="200"/>
        <w:jc w:val="left"/>
        <w:rPr>
          <w:rFonts w:hint="eastAsia" w:ascii="黑体" w:hAnsi="黑体" w:eastAsia="黑体" w:cs="黑体"/>
          <w:sz w:val="36"/>
          <w:szCs w:val="36"/>
          <w:lang w:val="zh-CN"/>
        </w:rPr>
      </w:pPr>
      <w:r>
        <w:rPr>
          <w:rFonts w:hint="eastAsia" w:ascii="黑体" w:hAnsi="黑体" w:eastAsia="黑体" w:cs="黑体"/>
          <w:sz w:val="36"/>
          <w:szCs w:val="36"/>
        </w:rPr>
        <w:t xml:space="preserve">附件1 </w:t>
      </w:r>
      <w:r>
        <w:rPr>
          <w:rFonts w:hint="eastAsia" w:ascii="黑体" w:hAnsi="黑体" w:eastAsia="黑体" w:cs="黑体"/>
          <w:sz w:val="36"/>
          <w:szCs w:val="36"/>
          <w:lang w:val="zh-CN"/>
        </w:rPr>
        <w:t>专业建设指导委</w:t>
      </w:r>
      <w:r>
        <w:rPr>
          <w:rFonts w:hint="eastAsia" w:ascii="黑体" w:hAnsi="黑体" w:eastAsia="黑体" w:cs="黑体"/>
          <w:sz w:val="36"/>
          <w:szCs w:val="36"/>
        </w:rPr>
        <w:t>员</w:t>
      </w:r>
      <w:r>
        <w:rPr>
          <w:rFonts w:hint="eastAsia" w:ascii="黑体" w:hAnsi="黑体" w:eastAsia="黑体" w:cs="黑体"/>
          <w:sz w:val="36"/>
          <w:szCs w:val="36"/>
          <w:lang w:val="zh-CN"/>
        </w:rPr>
        <w:t>会审批表</w:t>
      </w:r>
    </w:p>
    <w:p w14:paraId="2E4DD1A4">
      <w:pPr>
        <w:rPr>
          <w:rFonts w:hint="eastAsia" w:ascii="宋体" w:hAnsi="宋体" w:eastAsia="宋体" w:cs="宋体"/>
          <w:b/>
          <w:bCs/>
          <w:color w:val="000000" w:themeColor="text1"/>
          <w:sz w:val="24"/>
          <w:szCs w:val="24"/>
          <w14:textFill>
            <w14:solidFill>
              <w14:schemeClr w14:val="tx1"/>
            </w14:solidFill>
          </w14:textFill>
        </w:rPr>
      </w:pPr>
    </w:p>
    <w:p w14:paraId="0DFCEB8A">
      <w:pPr>
        <w:rPr>
          <w:rFonts w:hint="eastAsia" w:ascii="宋体" w:hAnsi="宋体" w:eastAsia="宋体" w:cs="宋体"/>
          <w:b/>
          <w:bCs/>
          <w:color w:val="000000" w:themeColor="text1"/>
          <w:sz w:val="24"/>
          <w:szCs w:val="24"/>
          <w14:textFill>
            <w14:solidFill>
              <w14:schemeClr w14:val="tx1"/>
            </w14:solidFill>
          </w14:textFill>
        </w:rPr>
      </w:pPr>
    </w:p>
    <w:p w14:paraId="42455267">
      <w:pPr>
        <w:adjustRightInd w:val="0"/>
        <w:snapToGrid w:val="0"/>
        <w:spacing w:line="240" w:lineRule="auto"/>
        <w:ind w:firstLine="420" w:firstLineChars="200"/>
        <w:jc w:val="left"/>
        <w:rPr>
          <w:rFonts w:hint="eastAsia" w:ascii="宋体" w:hAnsi="宋体" w:cs="宋体"/>
          <w:lang w:val="zh-CN"/>
        </w:rPr>
      </w:pPr>
      <w:r>
        <w:rPr>
          <w:rFonts w:hint="eastAsia" w:ascii="宋体" w:hAnsi="宋体" w:cs="宋体"/>
          <w:lang w:val="zh-CN"/>
        </w:rPr>
        <w:drawing>
          <wp:inline distT="0" distB="0" distL="114300" distR="114300">
            <wp:extent cx="5271770" cy="7688580"/>
            <wp:effectExtent l="0" t="0" r="5080" b="7620"/>
            <wp:docPr id="3" name="图片 3" descr="雕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雕塑"/>
                    <pic:cNvPicPr>
                      <a:picLocks noChangeAspect="1"/>
                    </pic:cNvPicPr>
                  </pic:nvPicPr>
                  <pic:blipFill>
                    <a:blip r:embed="rId9"/>
                    <a:stretch>
                      <a:fillRect/>
                    </a:stretch>
                  </pic:blipFill>
                  <pic:spPr>
                    <a:xfrm>
                      <a:off x="0" y="0"/>
                      <a:ext cx="5271770" cy="7688580"/>
                    </a:xfrm>
                    <a:prstGeom prst="rect">
                      <a:avLst/>
                    </a:prstGeom>
                  </pic:spPr>
                </pic:pic>
              </a:graphicData>
            </a:graphic>
          </wp:inline>
        </w:drawing>
      </w:r>
    </w:p>
    <w:p w14:paraId="2E01458E">
      <w:pPr>
        <w:rPr>
          <w:rFonts w:hint="eastAsia" w:ascii="黑体" w:eastAsia="黑体" w:cs="黑体"/>
          <w:sz w:val="32"/>
          <w:szCs w:val="40"/>
        </w:rPr>
      </w:pPr>
    </w:p>
    <w:p w14:paraId="1C3843A2">
      <w:pPr>
        <w:rPr>
          <w:rFonts w:hint="eastAsia" w:ascii="黑体" w:eastAsia="黑体" w:cs="黑体"/>
          <w:sz w:val="32"/>
          <w:szCs w:val="40"/>
        </w:rPr>
      </w:pPr>
    </w:p>
    <w:p w14:paraId="54120F05">
      <w:pPr>
        <w:rPr>
          <w:rFonts w:hint="eastAsia" w:ascii="黑体" w:eastAsia="黑体" w:cs="黑体"/>
          <w:sz w:val="32"/>
          <w:szCs w:val="40"/>
        </w:rPr>
      </w:pPr>
    </w:p>
    <w:p w14:paraId="67AD51BE">
      <w:pPr>
        <w:adjustRightInd w:val="0"/>
        <w:snapToGrid w:val="0"/>
        <w:spacing w:line="400" w:lineRule="exact"/>
        <w:ind w:firstLine="720" w:firstLineChars="200"/>
        <w:jc w:val="left"/>
        <w:rPr>
          <w:rFonts w:hint="default" w:ascii="宋体" w:hAnsi="宋体" w:eastAsia="宋体" w:cs="宋体"/>
          <w:lang w:val="en-US"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2</w:t>
      </w:r>
      <w:r>
        <w:rPr>
          <w:rFonts w:hint="eastAsia" w:ascii="黑体" w:hAnsi="黑体" w:eastAsia="黑体" w:cs="黑体"/>
          <w:sz w:val="36"/>
          <w:szCs w:val="36"/>
        </w:rPr>
        <w:t>人才培养方案</w:t>
      </w:r>
      <w:r>
        <w:rPr>
          <w:rFonts w:hint="eastAsia" w:ascii="黑体" w:hAnsi="黑体" w:eastAsia="黑体" w:cs="黑体"/>
          <w:sz w:val="36"/>
          <w:szCs w:val="36"/>
          <w:lang w:val="en-US" w:eastAsia="zh-CN"/>
        </w:rPr>
        <w:t>校级审定意见表</w:t>
      </w:r>
    </w:p>
    <w:p w14:paraId="616E9294">
      <w:pPr>
        <w:rPr>
          <w:rFonts w:hint="eastAsia" w:ascii="黑体" w:eastAsia="黑体" w:cs="黑体"/>
          <w:sz w:val="32"/>
          <w:szCs w:val="40"/>
          <w:lang w:eastAsia="zh-CN"/>
        </w:rPr>
      </w:pPr>
      <w:r>
        <w:rPr>
          <w:rFonts w:hint="eastAsia" w:ascii="黑体" w:eastAsia="黑体" w:cs="黑体"/>
          <w:sz w:val="32"/>
          <w:szCs w:val="40"/>
          <w:lang w:eastAsia="zh-CN"/>
        </w:rPr>
        <w:drawing>
          <wp:inline distT="0" distB="0" distL="114300" distR="114300">
            <wp:extent cx="5266055" cy="7673975"/>
            <wp:effectExtent l="0" t="0" r="10795" b="3175"/>
            <wp:docPr id="4" name="图片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3"/>
                    <pic:cNvPicPr>
                      <a:picLocks noChangeAspect="1"/>
                    </pic:cNvPicPr>
                  </pic:nvPicPr>
                  <pic:blipFill>
                    <a:blip r:embed="rId10"/>
                    <a:stretch>
                      <a:fillRect/>
                    </a:stretch>
                  </pic:blipFill>
                  <pic:spPr>
                    <a:xfrm>
                      <a:off x="0" y="0"/>
                      <a:ext cx="5266055" cy="7673975"/>
                    </a:xfrm>
                    <a:prstGeom prst="rect">
                      <a:avLst/>
                    </a:prstGeom>
                  </pic:spPr>
                </pic:pic>
              </a:graphicData>
            </a:graphic>
          </wp:inline>
        </w:drawing>
      </w:r>
    </w:p>
    <w:p w14:paraId="3DEBC210">
      <w:pPr>
        <w:rPr>
          <w:rFonts w:ascii="黑体" w:eastAsia="黑体" w:cs="黑体"/>
          <w:b/>
          <w:bCs/>
          <w:sz w:val="32"/>
          <w:szCs w:val="40"/>
        </w:rPr>
      </w:pPr>
      <w:r>
        <w:rPr>
          <w:rFonts w:hint="eastAsia" w:ascii="黑体" w:eastAsia="黑体" w:cs="黑体"/>
          <w:b/>
          <w:bCs/>
          <w:sz w:val="32"/>
          <w:szCs w:val="40"/>
        </w:rPr>
        <w:t xml:space="preserve"> </w:t>
      </w:r>
    </w:p>
    <w:p w14:paraId="1880B6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6"/>
      </w:rPr>
      <w:id w:val="147479021"/>
    </w:sdtPr>
    <w:sdtEndPr>
      <w:rPr>
        <w:rStyle w:val="16"/>
      </w:rPr>
    </w:sdtEndPr>
    <w:sdtContent>
      <w:p w14:paraId="35861499">
        <w:pPr>
          <w:pStyle w:val="9"/>
          <w:framePr w:wrap="auto" w:vAnchor="text" w:hAnchor="margin" w:xAlign="center" w:y="1"/>
          <w:rPr>
            <w:rStyle w:val="16"/>
          </w:rPr>
        </w:pPr>
        <w:r>
          <w:rPr>
            <w:rStyle w:val="16"/>
          </w:rPr>
          <w:fldChar w:fldCharType="begin"/>
        </w:r>
        <w:r>
          <w:rPr>
            <w:rStyle w:val="16"/>
          </w:rPr>
          <w:instrText xml:space="preserve"> PAGE </w:instrText>
        </w:r>
        <w:r>
          <w:rPr>
            <w:rStyle w:val="16"/>
          </w:rPr>
          <w:fldChar w:fldCharType="end"/>
        </w:r>
      </w:p>
    </w:sdtContent>
  </w:sdt>
  <w:sdt>
    <w:sdtPr>
      <w:rPr>
        <w:rStyle w:val="16"/>
      </w:rPr>
      <w:id w:val="147453426"/>
    </w:sdtPr>
    <w:sdtEndPr>
      <w:rPr>
        <w:rStyle w:val="16"/>
      </w:rPr>
    </w:sdtEndPr>
    <w:sdtContent>
      <w:p w14:paraId="73D10A5F">
        <w:pPr>
          <w:pStyle w:val="9"/>
          <w:framePr w:wrap="auto" w:vAnchor="text" w:hAnchor="margin" w:xAlign="center" w:y="1"/>
          <w:rPr>
            <w:rStyle w:val="16"/>
          </w:rPr>
        </w:pPr>
        <w:r>
          <w:rPr>
            <w:rStyle w:val="16"/>
          </w:rPr>
          <w:fldChar w:fldCharType="begin"/>
        </w:r>
        <w:r>
          <w:rPr>
            <w:rStyle w:val="16"/>
          </w:rPr>
          <w:instrText xml:space="preserve"> PAGE </w:instrText>
        </w:r>
        <w:r>
          <w:rPr>
            <w:rStyle w:val="16"/>
          </w:rPr>
          <w:fldChar w:fldCharType="end"/>
        </w:r>
      </w:p>
    </w:sdtContent>
  </w:sdt>
  <w:p w14:paraId="3587C1B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FC5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85AE3">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6085AE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9C90">
    <w:pPr>
      <w:pStyle w:val="10"/>
      <w:pBdr>
        <w:bottom w:val="none" w:color="auto" w:sz="0" w:space="1"/>
      </w:pBdr>
      <w:jc w:val="right"/>
      <w:rPr>
        <w:rFonts w:ascii="华文中宋" w:hAnsi="华文中宋" w:eastAsia="华文中宋" w:cs="华文中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71DF">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72F4C">
    <w:pPr>
      <w:pStyle w:val="10"/>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53D6"/>
    <w:multiLevelType w:val="singleLevel"/>
    <w:tmpl w:val="8D7E53D6"/>
    <w:lvl w:ilvl="0" w:tentative="0">
      <w:start w:val="2"/>
      <w:numFmt w:val="decimal"/>
      <w:lvlText w:val="(%1)"/>
      <w:lvlJc w:val="left"/>
      <w:pPr>
        <w:tabs>
          <w:tab w:val="left" w:pos="312"/>
        </w:tabs>
      </w:pPr>
    </w:lvl>
  </w:abstractNum>
  <w:abstractNum w:abstractNumId="1">
    <w:nsid w:val="B20F4B8F"/>
    <w:multiLevelType w:val="singleLevel"/>
    <w:tmpl w:val="B20F4B8F"/>
    <w:lvl w:ilvl="0" w:tentative="0">
      <w:start w:val="4"/>
      <w:numFmt w:val="chineseCounting"/>
      <w:suff w:val="nothing"/>
      <w:lvlText w:val="（%1）"/>
      <w:lvlJc w:val="left"/>
      <w:rPr>
        <w:rFonts w:hint="eastAsia"/>
      </w:rPr>
    </w:lvl>
  </w:abstractNum>
  <w:abstractNum w:abstractNumId="2">
    <w:nsid w:val="B9E5FE9C"/>
    <w:multiLevelType w:val="singleLevel"/>
    <w:tmpl w:val="B9E5FE9C"/>
    <w:lvl w:ilvl="0" w:tentative="0">
      <w:start w:val="1"/>
      <w:numFmt w:val="decimal"/>
      <w:suff w:val="nothing"/>
      <w:lvlText w:val="（%1）"/>
      <w:lvlJc w:val="left"/>
    </w:lvl>
  </w:abstractNum>
  <w:abstractNum w:abstractNumId="3">
    <w:nsid w:val="BEED9A9A"/>
    <w:multiLevelType w:val="singleLevel"/>
    <w:tmpl w:val="BEED9A9A"/>
    <w:lvl w:ilvl="0" w:tentative="0">
      <w:start w:val="2"/>
      <w:numFmt w:val="chineseCounting"/>
      <w:suff w:val="nothing"/>
      <w:lvlText w:val="（%1）"/>
      <w:lvlJc w:val="left"/>
      <w:rPr>
        <w:rFonts w:hint="eastAsia"/>
      </w:rPr>
    </w:lvl>
  </w:abstractNum>
  <w:abstractNum w:abstractNumId="4">
    <w:nsid w:val="C1BD2E0D"/>
    <w:multiLevelType w:val="singleLevel"/>
    <w:tmpl w:val="C1BD2E0D"/>
    <w:lvl w:ilvl="0" w:tentative="0">
      <w:start w:val="1"/>
      <w:numFmt w:val="decimal"/>
      <w:suff w:val="nothing"/>
      <w:lvlText w:val="（%1）"/>
      <w:lvlJc w:val="left"/>
    </w:lvl>
  </w:abstractNum>
  <w:abstractNum w:abstractNumId="5">
    <w:nsid w:val="D9346A32"/>
    <w:multiLevelType w:val="singleLevel"/>
    <w:tmpl w:val="D9346A32"/>
    <w:lvl w:ilvl="0" w:tentative="0">
      <w:start w:val="1"/>
      <w:numFmt w:val="decimal"/>
      <w:suff w:val="nothing"/>
      <w:lvlText w:val="（%1）"/>
      <w:lvlJc w:val="left"/>
      <w:rPr>
        <w:b w:val="0"/>
        <w:bCs w:val="0"/>
      </w:rPr>
    </w:lvl>
  </w:abstractNum>
  <w:abstractNum w:abstractNumId="6">
    <w:nsid w:val="DD37A37A"/>
    <w:multiLevelType w:val="singleLevel"/>
    <w:tmpl w:val="DD37A37A"/>
    <w:lvl w:ilvl="0" w:tentative="0">
      <w:start w:val="1"/>
      <w:numFmt w:val="decimal"/>
      <w:suff w:val="nothing"/>
      <w:lvlText w:val="（%1）"/>
      <w:lvlJc w:val="left"/>
    </w:lvl>
  </w:abstractNum>
  <w:abstractNum w:abstractNumId="7">
    <w:nsid w:val="EF75BA27"/>
    <w:multiLevelType w:val="singleLevel"/>
    <w:tmpl w:val="EF75BA27"/>
    <w:lvl w:ilvl="0" w:tentative="0">
      <w:start w:val="1"/>
      <w:numFmt w:val="decimal"/>
      <w:suff w:val="nothing"/>
      <w:lvlText w:val="（%1）"/>
      <w:lvlJc w:val="left"/>
      <w:rPr>
        <w:b w:val="0"/>
        <w:bCs w:val="0"/>
      </w:rPr>
    </w:lvl>
  </w:abstractNum>
  <w:abstractNum w:abstractNumId="8">
    <w:nsid w:val="FDB56240"/>
    <w:multiLevelType w:val="singleLevel"/>
    <w:tmpl w:val="FDB56240"/>
    <w:lvl w:ilvl="0" w:tentative="0">
      <w:start w:val="1"/>
      <w:numFmt w:val="decimal"/>
      <w:suff w:val="nothing"/>
      <w:lvlText w:val="（%1）"/>
      <w:lvlJc w:val="left"/>
    </w:lvl>
  </w:abstractNum>
  <w:abstractNum w:abstractNumId="9">
    <w:nsid w:val="0095BDC3"/>
    <w:multiLevelType w:val="singleLevel"/>
    <w:tmpl w:val="0095BDC3"/>
    <w:lvl w:ilvl="0" w:tentative="0">
      <w:start w:val="1"/>
      <w:numFmt w:val="decimal"/>
      <w:suff w:val="nothing"/>
      <w:lvlText w:val="（%1）"/>
      <w:lvlJc w:val="left"/>
    </w:lvl>
  </w:abstractNum>
  <w:abstractNum w:abstractNumId="10">
    <w:nsid w:val="13979A2B"/>
    <w:multiLevelType w:val="singleLevel"/>
    <w:tmpl w:val="13979A2B"/>
    <w:lvl w:ilvl="0" w:tentative="0">
      <w:start w:val="1"/>
      <w:numFmt w:val="decimal"/>
      <w:suff w:val="nothing"/>
      <w:lvlText w:val="（%1）"/>
      <w:lvlJc w:val="left"/>
      <w:rPr>
        <w:b w:val="0"/>
        <w:bCs/>
      </w:rPr>
    </w:lvl>
  </w:abstractNum>
  <w:abstractNum w:abstractNumId="11">
    <w:nsid w:val="78583C85"/>
    <w:multiLevelType w:val="singleLevel"/>
    <w:tmpl w:val="78583C85"/>
    <w:lvl w:ilvl="0" w:tentative="0">
      <w:start w:val="1"/>
      <w:numFmt w:val="decimal"/>
      <w:suff w:val="nothing"/>
      <w:lvlText w:val="（%1）"/>
      <w:lvlJc w:val="left"/>
    </w:lvl>
  </w:abstractNum>
  <w:num w:numId="1">
    <w:abstractNumId w:val="7"/>
  </w:num>
  <w:num w:numId="2">
    <w:abstractNumId w:val="5"/>
  </w:num>
  <w:num w:numId="3">
    <w:abstractNumId w:val="9"/>
  </w:num>
  <w:num w:numId="4">
    <w:abstractNumId w:val="6"/>
  </w:num>
  <w:num w:numId="5">
    <w:abstractNumId w:val="10"/>
  </w:num>
  <w:num w:numId="6">
    <w:abstractNumId w:val="11"/>
  </w:num>
  <w:num w:numId="7">
    <w:abstractNumId w:val="8"/>
  </w:num>
  <w:num w:numId="8">
    <w:abstractNumId w:val="2"/>
  </w:num>
  <w:num w:numId="9">
    <w:abstractNumId w:val="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35"/>
    <w:rsid w:val="000A16F0"/>
    <w:rsid w:val="00265B9C"/>
    <w:rsid w:val="003B06E7"/>
    <w:rsid w:val="003C4FCF"/>
    <w:rsid w:val="004B0244"/>
    <w:rsid w:val="005B7635"/>
    <w:rsid w:val="006403CD"/>
    <w:rsid w:val="006C5FAB"/>
    <w:rsid w:val="00922364"/>
    <w:rsid w:val="0099738C"/>
    <w:rsid w:val="00DB3A6F"/>
    <w:rsid w:val="00E42D17"/>
    <w:rsid w:val="02683376"/>
    <w:rsid w:val="04F27A0F"/>
    <w:rsid w:val="054E460C"/>
    <w:rsid w:val="06CD6953"/>
    <w:rsid w:val="0A2458EB"/>
    <w:rsid w:val="0F22321F"/>
    <w:rsid w:val="10B1077E"/>
    <w:rsid w:val="154C1E16"/>
    <w:rsid w:val="15603CB0"/>
    <w:rsid w:val="168A63E8"/>
    <w:rsid w:val="1715361A"/>
    <w:rsid w:val="1A954C6D"/>
    <w:rsid w:val="1D81772B"/>
    <w:rsid w:val="1DB4038D"/>
    <w:rsid w:val="1E997068"/>
    <w:rsid w:val="1FBC2C9C"/>
    <w:rsid w:val="215313DE"/>
    <w:rsid w:val="216C7C64"/>
    <w:rsid w:val="23B00D6A"/>
    <w:rsid w:val="241B6C18"/>
    <w:rsid w:val="25585215"/>
    <w:rsid w:val="26105639"/>
    <w:rsid w:val="27856069"/>
    <w:rsid w:val="2AE17A5A"/>
    <w:rsid w:val="2CB043D7"/>
    <w:rsid w:val="2E8B0815"/>
    <w:rsid w:val="2FC30B74"/>
    <w:rsid w:val="31C54ADB"/>
    <w:rsid w:val="31D335DD"/>
    <w:rsid w:val="32F70262"/>
    <w:rsid w:val="33E825C5"/>
    <w:rsid w:val="37A4390D"/>
    <w:rsid w:val="38A547BD"/>
    <w:rsid w:val="3986014B"/>
    <w:rsid w:val="39C72767"/>
    <w:rsid w:val="39D17222"/>
    <w:rsid w:val="3A836438"/>
    <w:rsid w:val="3A9E21D8"/>
    <w:rsid w:val="41774930"/>
    <w:rsid w:val="467E3F53"/>
    <w:rsid w:val="48B56357"/>
    <w:rsid w:val="4BE74917"/>
    <w:rsid w:val="57473D52"/>
    <w:rsid w:val="595D22AB"/>
    <w:rsid w:val="59D12E03"/>
    <w:rsid w:val="5A483CA8"/>
    <w:rsid w:val="5B4A6DD2"/>
    <w:rsid w:val="5B6B0AF7"/>
    <w:rsid w:val="5C4750C0"/>
    <w:rsid w:val="5C4B5025"/>
    <w:rsid w:val="5C806824"/>
    <w:rsid w:val="5D902A97"/>
    <w:rsid w:val="5E2A2EEB"/>
    <w:rsid w:val="605E6A81"/>
    <w:rsid w:val="61CE1DDF"/>
    <w:rsid w:val="62AA33F3"/>
    <w:rsid w:val="63506F50"/>
    <w:rsid w:val="67512F25"/>
    <w:rsid w:val="678F4FA4"/>
    <w:rsid w:val="68801CC5"/>
    <w:rsid w:val="68E5013A"/>
    <w:rsid w:val="6D38638D"/>
    <w:rsid w:val="6FA7439C"/>
    <w:rsid w:val="72A2709C"/>
    <w:rsid w:val="733508CB"/>
    <w:rsid w:val="754361E3"/>
    <w:rsid w:val="775D349D"/>
    <w:rsid w:val="77B04017"/>
    <w:rsid w:val="7C967FAE"/>
    <w:rsid w:val="7CEF5845"/>
    <w:rsid w:val="7F41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paragraph" w:styleId="3">
    <w:name w:val="heading 2"/>
    <w:basedOn w:val="1"/>
    <w:next w:val="1"/>
    <w:unhideWhenUsed/>
    <w:qFormat/>
    <w:uiPriority w:val="0"/>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4">
    <w:name w:val="heading 3"/>
    <w:basedOn w:val="1"/>
    <w:next w:val="1"/>
    <w:unhideWhenUsed/>
    <w:qFormat/>
    <w:uiPriority w:val="0"/>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paragraph" w:styleId="5">
    <w:name w:val="heading 4"/>
    <w:basedOn w:val="1"/>
    <w:next w:val="1"/>
    <w:unhideWhenUsed/>
    <w:qFormat/>
    <w:uiPriority w:val="0"/>
    <w:pPr>
      <w:keepNext/>
      <w:keepLines/>
      <w:spacing w:before="80" w:after="40"/>
      <w:outlineLvl w:val="3"/>
    </w:pPr>
    <w:rPr>
      <w:rFonts w:cstheme="majorBidi"/>
      <w:color w:val="2E54A1" w:themeColor="accent1" w:themeShade="BF"/>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1"/>
    <w:qFormat/>
    <w:uiPriority w:val="0"/>
    <w:pPr>
      <w:jc w:val="left"/>
    </w:pPr>
  </w:style>
  <w:style w:type="paragraph" w:styleId="7">
    <w:name w:val="Body Text"/>
    <w:basedOn w:val="1"/>
    <w:qFormat/>
    <w:uiPriority w:val="0"/>
    <w:pPr>
      <w:spacing w:after="120"/>
    </w:pPr>
  </w:style>
  <w:style w:type="paragraph" w:styleId="8">
    <w:name w:val="Balloon Text"/>
    <w:basedOn w:val="1"/>
    <w:link w:val="23"/>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rPr>
  </w:style>
  <w:style w:type="paragraph" w:styleId="12">
    <w:name w:val="annotation subject"/>
    <w:basedOn w:val="6"/>
    <w:next w:val="6"/>
    <w:link w:val="22"/>
    <w:qFormat/>
    <w:uiPriority w:val="0"/>
    <w:rPr>
      <w:b/>
      <w:bCs/>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basedOn w:val="15"/>
    <w:qFormat/>
    <w:uiPriority w:val="0"/>
    <w:rPr>
      <w:sz w:val="21"/>
      <w:szCs w:val="21"/>
    </w:rPr>
  </w:style>
  <w:style w:type="paragraph" w:customStyle="1" w:styleId="18">
    <w:name w:val="列出段落1"/>
    <w:basedOn w:val="1"/>
    <w:qFormat/>
    <w:uiPriority w:val="0"/>
    <w:pPr>
      <w:widowControl/>
      <w:ind w:firstLine="420" w:firstLineChars="200"/>
      <w:jc w:val="left"/>
    </w:pPr>
    <w:rPr>
      <w:rFonts w:ascii="宋体" w:hAnsi="宋体" w:cs="宋体"/>
      <w:kern w:val="0"/>
      <w:sz w:val="24"/>
    </w:rPr>
  </w:style>
  <w:style w:type="paragraph" w:customStyle="1" w:styleId="19">
    <w:name w:val="Table Text"/>
    <w:basedOn w:val="1"/>
    <w:qFormat/>
    <w:uiPriority w:val="0"/>
    <w:rPr>
      <w:rFonts w:ascii="Arial" w:hAnsi="Arial" w:eastAsia="Arial" w:cs="Arial"/>
      <w:sz w:val="18"/>
      <w:szCs w:val="18"/>
      <w:lang w:eastAsia="en-US"/>
    </w:rPr>
  </w:style>
  <w:style w:type="table" w:customStyle="1" w:styleId="20">
    <w:name w:val="Table Normal"/>
    <w:unhideWhenUsed/>
    <w:qFormat/>
    <w:uiPriority w:val="2"/>
    <w:pPr>
      <w:widowControl w:val="0"/>
      <w:autoSpaceDE w:val="0"/>
      <w:autoSpaceDN w:val="0"/>
    </w:pPr>
    <w:rPr>
      <w:rFonts w:ascii="Calibri" w:hAnsi="Calibri" w:eastAsia="宋体" w:cs="Times New Roman"/>
      <w:szCs w:val="22"/>
      <w:lang w:eastAsia="en-US"/>
    </w:rPr>
    <w:tblPr>
      <w:tblCellMar>
        <w:top w:w="0" w:type="dxa"/>
        <w:left w:w="0" w:type="dxa"/>
        <w:bottom w:w="0" w:type="dxa"/>
        <w:right w:w="0" w:type="dxa"/>
      </w:tblCellMar>
    </w:tblPr>
  </w:style>
  <w:style w:type="character" w:customStyle="1" w:styleId="21">
    <w:name w:val="批注文字 字符"/>
    <w:basedOn w:val="15"/>
    <w:link w:val="6"/>
    <w:qFormat/>
    <w:uiPriority w:val="0"/>
    <w:rPr>
      <w:rFonts w:ascii="Times New Roman" w:hAnsi="Times New Roman" w:eastAsia="宋体" w:cs="Times New Roman"/>
      <w:kern w:val="2"/>
      <w:sz w:val="21"/>
      <w:szCs w:val="24"/>
    </w:rPr>
  </w:style>
  <w:style w:type="character" w:customStyle="1" w:styleId="22">
    <w:name w:val="批注主题 字符"/>
    <w:basedOn w:val="21"/>
    <w:link w:val="12"/>
    <w:qFormat/>
    <w:uiPriority w:val="0"/>
    <w:rPr>
      <w:rFonts w:ascii="Times New Roman" w:hAnsi="Times New Roman" w:eastAsia="宋体" w:cs="Times New Roman"/>
      <w:b/>
      <w:bCs/>
      <w:kern w:val="2"/>
      <w:sz w:val="21"/>
      <w:szCs w:val="24"/>
    </w:rPr>
  </w:style>
  <w:style w:type="character" w:customStyle="1" w:styleId="23">
    <w:name w:val="批注框文本 字符"/>
    <w:basedOn w:val="15"/>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867</Words>
  <Characters>903</Characters>
  <Lines>3192</Lines>
  <Paragraphs>3145</Paragraphs>
  <TotalTime>22</TotalTime>
  <ScaleCrop>false</ScaleCrop>
  <LinksUpToDate>false</LinksUpToDate>
  <CharactersWithSpaces>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2025-06-05T07:33:00Z</dcterms:created>
  <dc:creator>Administrator</dc:creator>
  <cp:lastModifiedBy>勾子</cp:lastModifiedBy>
  <dcterms:modified xsi:type="dcterms:W3CDTF">2025-09-15T07:53:42Z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eyJoZGlkIjoiYWZhNWNjZDM4MGVkYWNjMTVhMmQyYjhmN2EyM2Y2NzQiLCJ1c2VySWQiOiIyNzM1MTY4NDQifQ==</vt:lpwstr>
  </property>
  <property fmtid="{D5CDD505-2E9C-101B-9397-08002B2CF9AE}" pid="4" name="ICV">
    <vt:lpwstr>0D7D3306F36C444EB44E5B8CC524C8AE_13</vt:lpwstr>
  </property>
</Properties>
</file>