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5E1FF">
      <w:pPr>
        <w:rPr>
          <w:rFonts w:ascii="宋体" w:hAnsi="宋体"/>
          <w:b/>
          <w:sz w:val="28"/>
          <w:szCs w:val="28"/>
        </w:rPr>
      </w:pPr>
    </w:p>
    <w:p w14:paraId="30FBC0BD">
      <w:pPr>
        <w:rPr>
          <w:rFonts w:ascii="宋体" w:hAnsi="宋体"/>
          <w:b/>
          <w:sz w:val="28"/>
          <w:szCs w:val="28"/>
        </w:rPr>
      </w:pPr>
    </w:p>
    <w:p w14:paraId="451DE8FA">
      <w:pPr>
        <w:rPr>
          <w:rFonts w:ascii="宋体" w:hAnsi="宋体"/>
          <w:b/>
          <w:sz w:val="28"/>
          <w:szCs w:val="28"/>
        </w:rPr>
      </w:pPr>
    </w:p>
    <w:p w14:paraId="277FA241">
      <w:pPr>
        <w:rPr>
          <w:rFonts w:ascii="宋体" w:hAnsi="宋体"/>
          <w:b/>
          <w:sz w:val="28"/>
          <w:szCs w:val="28"/>
        </w:rPr>
      </w:pPr>
    </w:p>
    <w:p w14:paraId="66804C83">
      <w:pPr>
        <w:jc w:val="center"/>
        <w:rPr>
          <w:rFonts w:ascii="宋体" w:hAnsi="宋体"/>
          <w:b/>
          <w:sz w:val="48"/>
          <w:szCs w:val="48"/>
        </w:rPr>
      </w:pPr>
      <w:r>
        <w:rPr>
          <w:rFonts w:hint="eastAsia" w:ascii="宋体" w:hAnsi="宋体"/>
          <w:b/>
          <w:sz w:val="48"/>
          <w:szCs w:val="48"/>
        </w:rPr>
        <w:t>许昌陶瓷职业学院</w:t>
      </w:r>
    </w:p>
    <w:p w14:paraId="63042091">
      <w:pPr>
        <w:jc w:val="center"/>
        <w:rPr>
          <w:rFonts w:ascii="宋体" w:hAnsi="宋体"/>
          <w:b/>
          <w:sz w:val="48"/>
          <w:szCs w:val="48"/>
        </w:rPr>
      </w:pPr>
    </w:p>
    <w:p w14:paraId="306258DB">
      <w:pPr>
        <w:jc w:val="center"/>
        <w:rPr>
          <w:rFonts w:ascii="宋体" w:hAnsi="宋体"/>
          <w:b/>
          <w:color w:val="FF0000"/>
          <w:sz w:val="24"/>
        </w:rPr>
      </w:pPr>
      <w:r>
        <w:rPr>
          <w:rFonts w:hint="eastAsia" w:ascii="宋体" w:hAnsi="宋体"/>
          <w:b/>
          <w:sz w:val="44"/>
          <w:szCs w:val="44"/>
        </w:rPr>
        <w:t>建筑工程技术</w:t>
      </w:r>
      <w:r>
        <w:rPr>
          <w:rFonts w:hint="eastAsia" w:ascii="宋体" w:hAnsi="宋体"/>
          <w:b/>
          <w:sz w:val="48"/>
          <w:szCs w:val="48"/>
        </w:rPr>
        <w:t>专业人才培养方案</w:t>
      </w:r>
    </w:p>
    <w:p w14:paraId="47F79EE7">
      <w:pPr>
        <w:jc w:val="center"/>
        <w:rPr>
          <w:rFonts w:ascii="宋体" w:hAnsi="宋体"/>
          <w:b/>
          <w:color w:val="FF0000"/>
          <w:sz w:val="24"/>
        </w:rPr>
      </w:pPr>
    </w:p>
    <w:p w14:paraId="0197D97D">
      <w:pPr>
        <w:jc w:val="center"/>
        <w:rPr>
          <w:rFonts w:ascii="宋体" w:hAnsi="宋体"/>
          <w:b/>
          <w:sz w:val="44"/>
          <w:szCs w:val="44"/>
        </w:rPr>
      </w:pPr>
    </w:p>
    <w:p w14:paraId="397F5485">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sz w:val="32"/>
        </w:rPr>
        <mc:AlternateContent>
          <mc:Choice Requires="wps">
            <w:drawing>
              <wp:anchor distT="0" distB="0" distL="114300" distR="114300" simplePos="0" relativeHeight="251659264" behindDoc="0" locked="0" layoutInCell="1" allowOverlap="1">
                <wp:simplePos x="0" y="0"/>
                <wp:positionH relativeFrom="column">
                  <wp:posOffset>4996815</wp:posOffset>
                </wp:positionH>
                <wp:positionV relativeFrom="paragraph">
                  <wp:posOffset>217805</wp:posOffset>
                </wp:positionV>
                <wp:extent cx="1221105" cy="3446145"/>
                <wp:effectExtent l="0" t="0" r="17145" b="1905"/>
                <wp:wrapNone/>
                <wp:docPr id="3" name="文本框 3"/>
                <wp:cNvGraphicFramePr/>
                <a:graphic xmlns:a="http://schemas.openxmlformats.org/drawingml/2006/main">
                  <a:graphicData uri="http://schemas.microsoft.com/office/word/2010/wordprocessingShape">
                    <wps:wsp>
                      <wps:cNvSpPr txBox="1"/>
                      <wps:spPr>
                        <a:xfrm>
                          <a:off x="5897245" y="4305935"/>
                          <a:ext cx="1221105" cy="344614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662A7EA3"/>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45pt;margin-top:17.15pt;height:271.35pt;width:96.15pt;z-index:251659264;mso-width-relative:page;mso-height-relative:page;" fillcolor="#FFFFFF [3212]" filled="t" stroked="f" coordsize="21600,21600" o:gfxdata="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9fcC9kAAAAKAQAADwAAAAAAAAABACAAAAAiAAAAZHJzL2Rvd25yZXYueG1sUEsBAhQAFAAA&#10;AAgAh07iQJgrLyhgAgAAngQAAA4AAAAAAAAAAQAgAAAAKAEAAGRycy9lMm9Eb2MueG1sUEsFBgAA&#10;AAAGAAYAWQEAAPoFAAAAAA==&#10;">
                <v:fill on="t" focussize="0,0"/>
                <v:stroke on="f" weight="0.5pt"/>
                <v:imagedata o:title=""/>
                <o:lock v:ext="edit" aspectratio="f"/>
                <v:textbox style="layout-flow:vertical-ideographic;">
                  <w:txbxContent>
                    <w:p w14:paraId="662A7EA3"/>
                  </w:txbxContent>
                </v:textbox>
              </v:shape>
            </w:pict>
          </mc:Fallback>
        </mc:AlternateContent>
      </w: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陶瓷艺术与智能建造学院    </w:t>
      </w:r>
    </w:p>
    <w:p w14:paraId="64DA506D">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陈春丽            </w:t>
      </w:r>
    </w:p>
    <w:p w14:paraId="264C504C">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2"/>
          <w:szCs w:val="32"/>
          <w:u w:val="single"/>
        </w:rPr>
        <w:t xml:space="preserve">李永娥、尹晨旭、娄一淳     </w:t>
      </w:r>
    </w:p>
    <w:p w14:paraId="58B14043">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rPr>
        <w:t>河南雄霄建筑工程有限公司</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75D12056">
      <w:pPr>
        <w:spacing w:line="360" w:lineRule="auto"/>
        <w:ind w:left="2100" w:hanging="2240" w:hangingChars="700"/>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u w:val="none"/>
          <w:lang w:val="en-US" w:eastAsia="zh-CN"/>
        </w:rPr>
        <w:t xml:space="preserve">                     </w:t>
      </w:r>
      <w:r>
        <w:rPr>
          <w:rFonts w:hint="eastAsia" w:ascii="方正小标宋简体" w:hAnsi="方正小标宋简体" w:eastAsia="方正小标宋简体" w:cs="方正小标宋简体"/>
          <w:sz w:val="32"/>
          <w:szCs w:val="32"/>
          <w:u w:val="single"/>
          <w:lang w:val="en-US" w:eastAsia="zh-CN"/>
        </w:rPr>
        <w:t>河南谷得景观园林工程有限公司</w:t>
      </w:r>
      <w:r>
        <w:rPr>
          <w:rFonts w:hint="eastAsia" w:ascii="方正小标宋简体" w:hAnsi="方正小标宋简体" w:eastAsia="方正小标宋简体" w:cs="方正小标宋简体"/>
          <w:sz w:val="32"/>
          <w:szCs w:val="32"/>
          <w:u w:val="single"/>
        </w:rPr>
        <w:t xml:space="preserve"> </w:t>
      </w:r>
    </w:p>
    <w:p w14:paraId="22FB1D36">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孙岩</w:t>
      </w:r>
      <w:r>
        <w:rPr>
          <w:rFonts w:hint="eastAsia" w:ascii="方正小标宋简体" w:hAnsi="方正小标宋简体" w:eastAsia="方正小标宋简体" w:cs="方正小标宋简体"/>
          <w:sz w:val="32"/>
          <w:szCs w:val="32"/>
          <w:u w:val="single"/>
        </w:rPr>
        <w:t>、</w:t>
      </w:r>
      <w:r>
        <w:rPr>
          <w:rFonts w:hint="eastAsia" w:ascii="方正小标宋简体" w:hAnsi="方正小标宋简体" w:eastAsia="方正小标宋简体" w:cs="方正小标宋简体"/>
          <w:sz w:val="32"/>
          <w:szCs w:val="32"/>
          <w:u w:val="single"/>
          <w:lang w:val="en-US" w:eastAsia="zh-CN"/>
        </w:rPr>
        <w:t xml:space="preserve">王议           </w:t>
      </w:r>
    </w:p>
    <w:p w14:paraId="169C766A">
      <w:pPr>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2"/>
          <w:szCs w:val="32"/>
          <w:u w:val="single"/>
        </w:rPr>
        <w:t>2025年6月</w:t>
      </w:r>
      <w:r>
        <w:rPr>
          <w:rFonts w:hint="eastAsia" w:ascii="方正小标宋简体" w:hAnsi="方正小标宋简体" w:eastAsia="方正小标宋简体" w:cs="方正小标宋简体"/>
          <w:sz w:val="36"/>
          <w:szCs w:val="36"/>
          <w:u w:val="single"/>
        </w:rPr>
        <w:t xml:space="preserve">        </w:t>
      </w:r>
    </w:p>
    <w:p w14:paraId="0B77732A">
      <w:pPr>
        <w:spacing w:before="312" w:beforeLines="100" w:after="156" w:afterLines="50" w:line="360" w:lineRule="auto"/>
        <w:rPr>
          <w:sz w:val="32"/>
          <w:szCs w:val="32"/>
        </w:rPr>
      </w:pPr>
    </w:p>
    <w:p w14:paraId="0089BDA5">
      <w:pPr>
        <w:spacing w:before="312" w:beforeLines="100" w:after="156" w:afterLines="50" w:line="360" w:lineRule="auto"/>
        <w:rPr>
          <w:sz w:val="32"/>
          <w:szCs w:val="32"/>
        </w:rPr>
      </w:pPr>
    </w:p>
    <w:p w14:paraId="3F3D1CF0">
      <w:pPr>
        <w:adjustRightInd w:val="0"/>
        <w:snapToGrid w:val="0"/>
        <w:spacing w:before="156" w:beforeLines="50" w:line="360" w:lineRule="auto"/>
        <w:jc w:val="center"/>
        <w:outlineLvl w:val="0"/>
        <w:rPr>
          <w:b/>
          <w:bCs/>
          <w:sz w:val="32"/>
          <w:szCs w:val="32"/>
        </w:rPr>
      </w:pPr>
      <w:bookmarkStart w:id="0" w:name="_Toc4414"/>
      <w:bookmarkStart w:id="1" w:name="_Toc12733"/>
      <w:bookmarkStart w:id="2" w:name="_Toc30766"/>
      <w:r>
        <w:rPr>
          <w:rFonts w:hint="eastAsia"/>
          <w:b/>
          <w:bCs/>
          <w:sz w:val="32"/>
          <w:szCs w:val="32"/>
        </w:rPr>
        <w:t>教务处编</w:t>
      </w:r>
      <w:bookmarkEnd w:id="0"/>
      <w:bookmarkEnd w:id="1"/>
      <w:bookmarkEnd w:id="2"/>
    </w:p>
    <w:p w14:paraId="268BED4B">
      <w:pPr>
        <w:spacing w:before="312" w:beforeLines="100" w:after="156" w:afterLines="50" w:line="360" w:lineRule="auto"/>
        <w:jc w:val="center"/>
        <w:outlineLvl w:val="0"/>
        <w:rPr>
          <w:b/>
          <w:bCs/>
          <w:sz w:val="32"/>
          <w:szCs w:val="32"/>
        </w:rPr>
      </w:pPr>
      <w:bookmarkStart w:id="3" w:name="_Toc5144"/>
      <w:bookmarkStart w:id="4" w:name="_Toc10876"/>
      <w:r>
        <w:rPr>
          <w:rFonts w:hint="eastAsia"/>
          <w:b/>
          <w:bCs/>
          <w:sz w:val="32"/>
          <w:szCs w:val="32"/>
        </w:rPr>
        <w:t>二〇二五年六月</w:t>
      </w:r>
      <w:bookmarkEnd w:id="3"/>
      <w:bookmarkEnd w:id="4"/>
    </w:p>
    <w:p w14:paraId="5E88524E">
      <w:pPr>
        <w:adjustRightInd w:val="0"/>
        <w:snapToGrid w:val="0"/>
        <w:spacing w:before="624" w:beforeLines="200" w:after="312" w:afterLines="100" w:line="400" w:lineRule="exact"/>
        <w:jc w:val="center"/>
        <w:rPr>
          <w:rFonts w:ascii="黑体" w:hAnsi="黑体" w:eastAsia="黑体" w:cs="黑体"/>
          <w:sz w:val="44"/>
          <w:szCs w:val="44"/>
        </w:rPr>
        <w:sectPr>
          <w:headerReference r:id="rId3" w:type="default"/>
          <w:pgSz w:w="11906" w:h="16838"/>
          <w:pgMar w:top="1134" w:right="1418" w:bottom="1134" w:left="1418" w:header="851" w:footer="992" w:gutter="0"/>
          <w:pgNumType w:start="1"/>
          <w:cols w:space="720" w:num="1"/>
          <w:titlePg/>
          <w:docGrid w:type="lines" w:linePitch="312" w:charSpace="0"/>
        </w:sectPr>
      </w:pPr>
    </w:p>
    <w:p w14:paraId="6ABA518B">
      <w:pPr>
        <w:jc w:val="center"/>
        <w:rPr>
          <w:rFonts w:ascii="宋体" w:hAnsi="宋体" w:cs="宋体"/>
          <w:b/>
          <w:sz w:val="44"/>
          <w:szCs w:val="44"/>
        </w:rPr>
      </w:pPr>
      <w:r>
        <w:rPr>
          <w:rFonts w:hint="eastAsia" w:ascii="宋体" w:hAnsi="宋体" w:cs="宋体"/>
          <w:b/>
          <w:sz w:val="44"/>
          <w:szCs w:val="44"/>
        </w:rPr>
        <w:t>许昌陶瓷职业学院</w:t>
      </w:r>
    </w:p>
    <w:p w14:paraId="08D7236E">
      <w:pPr>
        <w:jc w:val="center"/>
        <w:rPr>
          <w:rFonts w:ascii="宋体" w:hAnsi="宋体" w:cs="宋体"/>
          <w:b/>
          <w:sz w:val="44"/>
          <w:szCs w:val="44"/>
        </w:rPr>
      </w:pPr>
      <w:r>
        <w:rPr>
          <w:rFonts w:hint="eastAsia" w:ascii="宋体" w:hAnsi="宋体" w:cs="宋体"/>
          <w:b/>
          <w:sz w:val="44"/>
          <w:szCs w:val="44"/>
        </w:rPr>
        <w:t>2025级建筑工程技术专业人才培养方案</w:t>
      </w:r>
    </w:p>
    <w:p w14:paraId="4076F5F2">
      <w:pPr>
        <w:pStyle w:val="2"/>
        <w:spacing w:before="0" w:beforeLines="0" w:after="0" w:afterLines="0" w:line="360" w:lineRule="atLeast"/>
        <w:ind w:firstLine="482"/>
        <w:rPr>
          <w:rFonts w:hint="default" w:ascii="Times New Roman" w:hAnsi="Times New Roman"/>
          <w:kern w:val="2"/>
          <w:sz w:val="24"/>
          <w:szCs w:val="24"/>
        </w:rPr>
      </w:pPr>
      <w:bookmarkStart w:id="5" w:name="_Toc26091"/>
      <w:bookmarkStart w:id="6" w:name="_Toc20535"/>
      <w:bookmarkStart w:id="7" w:name="_Toc31560"/>
      <w:bookmarkStart w:id="8" w:name="_Toc364078377"/>
      <w:r>
        <w:rPr>
          <w:rFonts w:ascii="Times New Roman" w:hAnsi="Times New Roman"/>
          <w:kern w:val="2"/>
          <w:sz w:val="24"/>
          <w:szCs w:val="24"/>
        </w:rPr>
        <w:t>一、专业名称及专业代码</w:t>
      </w:r>
      <w:bookmarkEnd w:id="5"/>
      <w:bookmarkEnd w:id="6"/>
      <w:bookmarkEnd w:id="7"/>
    </w:p>
    <w:p w14:paraId="2EC62D97">
      <w:pPr>
        <w:spacing w:line="360" w:lineRule="atLeast"/>
        <w:ind w:firstLine="420" w:firstLineChars="200"/>
        <w:rPr>
          <w:rFonts w:ascii="宋体" w:hAnsi="宋体" w:cs="宋体"/>
        </w:rPr>
      </w:pPr>
      <w:bookmarkStart w:id="9" w:name="_Toc18827"/>
      <w:bookmarkStart w:id="10" w:name="_Toc15758"/>
      <w:bookmarkStart w:id="11" w:name="_Toc2265"/>
      <w:r>
        <w:rPr>
          <w:rFonts w:hint="eastAsia" w:ascii="宋体" w:hAnsi="宋体" w:cs="宋体"/>
        </w:rPr>
        <w:t>专业名称：</w:t>
      </w:r>
      <w:r>
        <w:rPr>
          <w:rFonts w:hint="eastAsia" w:ascii="宋体" w:hAnsi="宋体" w:cs="宋体"/>
          <w:bCs/>
          <w:color w:val="000000"/>
          <w:szCs w:val="21"/>
        </w:rPr>
        <w:t>建筑工程技术</w:t>
      </w:r>
    </w:p>
    <w:p w14:paraId="03CFCA2F">
      <w:pPr>
        <w:widowControl/>
        <w:spacing w:line="360" w:lineRule="atLeast"/>
        <w:ind w:firstLine="420" w:firstLineChars="200"/>
        <w:jc w:val="left"/>
        <w:rPr>
          <w:rFonts w:ascii="宋体" w:hAnsi="宋体" w:cs="宋体"/>
          <w:color w:val="0000FF"/>
        </w:rPr>
      </w:pPr>
      <w:r>
        <w:rPr>
          <w:rFonts w:hint="eastAsia" w:ascii="宋体" w:hAnsi="宋体" w:cs="宋体"/>
        </w:rPr>
        <w:t>专业代码：</w:t>
      </w:r>
      <w:r>
        <w:rPr>
          <w:rFonts w:hint="eastAsia" w:ascii="宋体" w:hAnsi="宋体" w:cs="宋体"/>
          <w:bCs/>
          <w:color w:val="000000"/>
          <w:szCs w:val="21"/>
        </w:rPr>
        <w:t>440301</w:t>
      </w:r>
    </w:p>
    <w:p w14:paraId="558C15C2">
      <w:pPr>
        <w:pStyle w:val="2"/>
        <w:spacing w:before="0" w:beforeLines="0" w:after="0" w:afterLines="0" w:line="360" w:lineRule="atLeast"/>
        <w:ind w:firstLine="482"/>
        <w:rPr>
          <w:rFonts w:hint="default" w:ascii="Times New Roman" w:hAnsi="Times New Roman"/>
          <w:kern w:val="2"/>
          <w:sz w:val="24"/>
          <w:szCs w:val="24"/>
        </w:rPr>
      </w:pPr>
      <w:r>
        <w:rPr>
          <w:rFonts w:ascii="Times New Roman" w:hAnsi="Times New Roman"/>
          <w:kern w:val="2"/>
          <w:sz w:val="24"/>
          <w:szCs w:val="24"/>
        </w:rPr>
        <w:t>二、入学要求</w:t>
      </w:r>
      <w:bookmarkEnd w:id="9"/>
      <w:bookmarkEnd w:id="10"/>
      <w:bookmarkEnd w:id="11"/>
    </w:p>
    <w:bookmarkEnd w:id="8"/>
    <w:p w14:paraId="7A2BA584">
      <w:pPr>
        <w:widowControl/>
        <w:spacing w:line="360" w:lineRule="atLeast"/>
        <w:ind w:firstLine="420" w:firstLineChars="200"/>
        <w:jc w:val="left"/>
        <w:rPr>
          <w:rFonts w:ascii="宋体" w:hAnsi="宋体" w:cs="宋体"/>
          <w:szCs w:val="21"/>
        </w:rPr>
      </w:pPr>
      <w:r>
        <w:rPr>
          <w:rFonts w:hint="eastAsia" w:ascii="宋体" w:hAnsi="宋体" w:cs="宋体"/>
          <w:szCs w:val="21"/>
        </w:rPr>
        <w:t>中等职业学校毕业、普通高级中学毕业或具备同等学力</w:t>
      </w:r>
    </w:p>
    <w:p w14:paraId="7779A453">
      <w:pPr>
        <w:pStyle w:val="2"/>
        <w:spacing w:before="0" w:beforeLines="0" w:after="0" w:afterLines="0" w:line="360" w:lineRule="atLeast"/>
        <w:ind w:firstLine="482"/>
        <w:rPr>
          <w:rFonts w:hint="default" w:ascii="Times New Roman" w:hAnsi="Times New Roman"/>
          <w:kern w:val="2"/>
          <w:sz w:val="24"/>
          <w:szCs w:val="24"/>
        </w:rPr>
      </w:pPr>
      <w:bookmarkStart w:id="12" w:name="_Toc21516"/>
      <w:bookmarkStart w:id="13" w:name="_Toc20700"/>
      <w:bookmarkStart w:id="14" w:name="_Toc17378"/>
      <w:r>
        <w:rPr>
          <w:rFonts w:ascii="Times New Roman" w:hAnsi="Times New Roman"/>
          <w:kern w:val="2"/>
          <w:sz w:val="24"/>
          <w:szCs w:val="24"/>
        </w:rPr>
        <w:t>三、修业年限</w:t>
      </w:r>
      <w:bookmarkEnd w:id="12"/>
      <w:bookmarkEnd w:id="13"/>
      <w:bookmarkEnd w:id="14"/>
    </w:p>
    <w:p w14:paraId="10A1E93C">
      <w:pPr>
        <w:widowControl/>
        <w:spacing w:line="400" w:lineRule="exact"/>
        <w:ind w:firstLine="420" w:firstLineChars="200"/>
        <w:jc w:val="left"/>
        <w:rPr>
          <w:rFonts w:ascii="宋体" w:hAnsi="宋体"/>
          <w:bCs/>
          <w:color w:val="000000" w:themeColor="text1"/>
          <w:szCs w:val="21"/>
          <w14:textFill>
            <w14:solidFill>
              <w14:schemeClr w14:val="tx1"/>
            </w14:solidFill>
          </w14:textFill>
        </w:rPr>
      </w:pPr>
      <w:bookmarkStart w:id="15" w:name="_Toc623"/>
      <w:bookmarkStart w:id="16" w:name="_Toc3032"/>
      <w:bookmarkStart w:id="17" w:name="_Toc9441"/>
      <w:r>
        <w:rPr>
          <w:rFonts w:hint="eastAsia" w:ascii="宋体" w:hAnsi="宋体"/>
          <w:bCs/>
          <w:color w:val="000000" w:themeColor="text1"/>
          <w:szCs w:val="21"/>
          <w14:textFill>
            <w14:solidFill>
              <w14:schemeClr w14:val="tx1"/>
            </w14:solidFill>
          </w14:textFill>
        </w:rPr>
        <w:t>全日制三年。</w:t>
      </w:r>
    </w:p>
    <w:p w14:paraId="2E7D579F">
      <w:pPr>
        <w:pStyle w:val="2"/>
        <w:spacing w:before="0" w:beforeLines="0" w:after="0" w:afterLines="0" w:line="360" w:lineRule="atLeast"/>
        <w:ind w:firstLine="482"/>
        <w:rPr>
          <w:rFonts w:hint="default" w:cs="宋体"/>
          <w:color w:val="000000"/>
        </w:rPr>
      </w:pPr>
      <w:r>
        <w:rPr>
          <w:rFonts w:ascii="Times New Roman" w:hAnsi="Times New Roman"/>
          <w:kern w:val="2"/>
          <w:sz w:val="24"/>
          <w:szCs w:val="24"/>
        </w:rPr>
        <w:t>四、职业面向</w:t>
      </w:r>
      <w:bookmarkEnd w:id="15"/>
      <w:bookmarkEnd w:id="16"/>
      <w:bookmarkEnd w:id="17"/>
    </w:p>
    <w:tbl>
      <w:tblPr>
        <w:tblStyle w:val="15"/>
        <w:tblW w:w="437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061"/>
      </w:tblGrid>
      <w:tr w14:paraId="49163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19974AC7">
            <w:pPr>
              <w:spacing w:line="360" w:lineRule="atLeast"/>
              <w:jc w:val="center"/>
              <w:rPr>
                <w:rFonts w:ascii="宋体" w:hAnsi="宋体" w:cs="宋体"/>
                <w:b/>
                <w:bCs/>
                <w:sz w:val="18"/>
                <w:szCs w:val="18"/>
              </w:rPr>
            </w:pPr>
            <w:r>
              <w:rPr>
                <w:rFonts w:hint="eastAsia" w:ascii="宋体" w:hAnsi="宋体" w:cs="宋体"/>
                <w:b/>
                <w:bCs/>
                <w:sz w:val="18"/>
                <w:szCs w:val="18"/>
              </w:rPr>
              <w:t>所属专业大类（代码）</w:t>
            </w:r>
          </w:p>
        </w:tc>
        <w:tc>
          <w:tcPr>
            <w:tcW w:w="3732" w:type="pct"/>
            <w:tcBorders>
              <w:top w:val="single" w:color="auto" w:sz="4" w:space="0"/>
              <w:left w:val="single" w:color="auto" w:sz="4" w:space="0"/>
              <w:bottom w:val="single" w:color="auto" w:sz="4" w:space="0"/>
              <w:right w:val="single" w:color="auto" w:sz="4" w:space="0"/>
            </w:tcBorders>
            <w:vAlign w:val="center"/>
          </w:tcPr>
          <w:p w14:paraId="5C1C69DE">
            <w:pPr>
              <w:keepNext/>
              <w:keepLines/>
              <w:spacing w:line="400" w:lineRule="exact"/>
              <w:jc w:val="left"/>
              <w:outlineLvl w:val="3"/>
              <w:rPr>
                <w:rFonts w:ascii="宋体" w:hAnsi="宋体" w:cs="宋体"/>
                <w:sz w:val="18"/>
                <w:szCs w:val="18"/>
              </w:rPr>
            </w:pPr>
            <w:r>
              <w:rPr>
                <w:rFonts w:hint="eastAsia" w:ascii="宋体" w:hAnsi="宋体" w:cs="宋体"/>
                <w:bCs/>
                <w:sz w:val="18"/>
                <w:szCs w:val="18"/>
              </w:rPr>
              <w:t>土木建筑大类（44）</w:t>
            </w:r>
          </w:p>
        </w:tc>
      </w:tr>
      <w:tr w14:paraId="4DFCD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756D0C7C">
            <w:pPr>
              <w:spacing w:line="360" w:lineRule="atLeast"/>
              <w:jc w:val="center"/>
              <w:rPr>
                <w:rFonts w:ascii="宋体" w:hAnsi="宋体" w:cs="宋体"/>
                <w:b/>
                <w:bCs/>
                <w:sz w:val="18"/>
                <w:szCs w:val="18"/>
              </w:rPr>
            </w:pPr>
            <w:r>
              <w:rPr>
                <w:rFonts w:hint="eastAsia" w:ascii="宋体" w:hAnsi="宋体" w:cs="宋体"/>
                <w:b/>
                <w:bCs/>
                <w:sz w:val="18"/>
                <w:szCs w:val="18"/>
              </w:rPr>
              <w:t>所属专业类（代码）</w:t>
            </w:r>
          </w:p>
        </w:tc>
        <w:tc>
          <w:tcPr>
            <w:tcW w:w="3732" w:type="pct"/>
            <w:tcBorders>
              <w:top w:val="single" w:color="auto" w:sz="4" w:space="0"/>
              <w:left w:val="single" w:color="auto" w:sz="4" w:space="0"/>
              <w:bottom w:val="single" w:color="auto" w:sz="4" w:space="0"/>
              <w:right w:val="single" w:color="auto" w:sz="4" w:space="0"/>
            </w:tcBorders>
            <w:vAlign w:val="center"/>
          </w:tcPr>
          <w:p w14:paraId="7384F01F">
            <w:pPr>
              <w:keepNext/>
              <w:keepLines/>
              <w:spacing w:line="400" w:lineRule="exact"/>
              <w:jc w:val="left"/>
              <w:outlineLvl w:val="3"/>
              <w:rPr>
                <w:rFonts w:ascii="宋体" w:hAnsi="宋体" w:cs="宋体"/>
                <w:bCs/>
                <w:color w:val="4874CB" w:themeColor="accent1"/>
                <w:sz w:val="18"/>
                <w:szCs w:val="18"/>
                <w14:textFill>
                  <w14:solidFill>
                    <w14:schemeClr w14:val="accent1"/>
                  </w14:solidFill>
                </w14:textFill>
              </w:rPr>
            </w:pPr>
            <w:r>
              <w:rPr>
                <w:rFonts w:hint="eastAsia" w:ascii="宋体" w:hAnsi="宋体" w:cs="宋体"/>
                <w:bCs/>
                <w:sz w:val="18"/>
                <w:szCs w:val="18"/>
              </w:rPr>
              <w:t>土建施工类（4403）</w:t>
            </w:r>
          </w:p>
        </w:tc>
      </w:tr>
      <w:tr w14:paraId="3FC7C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77F203D6">
            <w:pPr>
              <w:spacing w:line="360" w:lineRule="atLeast"/>
              <w:jc w:val="center"/>
              <w:rPr>
                <w:rFonts w:ascii="宋体" w:hAnsi="宋体" w:cs="宋体"/>
                <w:b/>
                <w:bCs/>
                <w:sz w:val="18"/>
                <w:szCs w:val="18"/>
              </w:rPr>
            </w:pPr>
            <w:r>
              <w:rPr>
                <w:rFonts w:hint="eastAsia" w:ascii="宋体" w:hAnsi="宋体" w:cs="宋体"/>
                <w:b/>
                <w:bCs/>
                <w:sz w:val="18"/>
                <w:szCs w:val="18"/>
              </w:rPr>
              <w:t>对应行业（代码）</w:t>
            </w:r>
          </w:p>
        </w:tc>
        <w:tc>
          <w:tcPr>
            <w:tcW w:w="3732" w:type="pct"/>
            <w:tcBorders>
              <w:top w:val="single" w:color="auto" w:sz="4" w:space="0"/>
              <w:left w:val="single" w:color="auto" w:sz="4" w:space="0"/>
              <w:bottom w:val="single" w:color="auto" w:sz="4" w:space="0"/>
              <w:right w:val="single" w:color="auto" w:sz="4" w:space="0"/>
            </w:tcBorders>
            <w:vAlign w:val="center"/>
          </w:tcPr>
          <w:p w14:paraId="1A8A1EAF">
            <w:pPr>
              <w:keepNext/>
              <w:keepLines/>
              <w:spacing w:line="400" w:lineRule="exact"/>
              <w:jc w:val="left"/>
              <w:outlineLvl w:val="3"/>
              <w:rPr>
                <w:rFonts w:ascii="宋体" w:hAnsi="宋体" w:cs="宋体"/>
                <w:bCs/>
                <w:color w:val="4874CB" w:themeColor="accent1"/>
                <w:sz w:val="18"/>
                <w:szCs w:val="18"/>
                <w14:textFill>
                  <w14:solidFill>
                    <w14:schemeClr w14:val="accent1"/>
                  </w14:solidFill>
                </w14:textFill>
              </w:rPr>
            </w:pPr>
            <w:r>
              <w:rPr>
                <w:rFonts w:hint="eastAsia" w:ascii="宋体" w:hAnsi="宋体" w:cs="宋体"/>
                <w:bCs/>
                <w:sz w:val="18"/>
                <w:szCs w:val="18"/>
              </w:rPr>
              <w:t>建筑业（C类）房屋建筑业（47）和住宅房屋建筑（471）</w:t>
            </w:r>
          </w:p>
        </w:tc>
      </w:tr>
      <w:tr w14:paraId="2140E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6F6E7199">
            <w:pPr>
              <w:spacing w:line="360" w:lineRule="atLeast"/>
              <w:jc w:val="center"/>
              <w:rPr>
                <w:rFonts w:ascii="宋体" w:hAnsi="宋体" w:cs="宋体"/>
                <w:b/>
                <w:bCs/>
                <w:sz w:val="18"/>
                <w:szCs w:val="18"/>
              </w:rPr>
            </w:pPr>
            <w:r>
              <w:rPr>
                <w:rFonts w:hint="eastAsia" w:ascii="宋体" w:hAnsi="宋体" w:cs="宋体"/>
                <w:b/>
                <w:bCs/>
                <w:sz w:val="18"/>
                <w:szCs w:val="18"/>
              </w:rPr>
              <w:t>主要职业类别（代码）</w:t>
            </w:r>
          </w:p>
        </w:tc>
        <w:tc>
          <w:tcPr>
            <w:tcW w:w="3732" w:type="pct"/>
            <w:tcBorders>
              <w:top w:val="single" w:color="auto" w:sz="4" w:space="0"/>
              <w:left w:val="single" w:color="auto" w:sz="4" w:space="0"/>
              <w:bottom w:val="single" w:color="auto" w:sz="4" w:space="0"/>
              <w:right w:val="single" w:color="auto" w:sz="4" w:space="0"/>
            </w:tcBorders>
            <w:vAlign w:val="center"/>
          </w:tcPr>
          <w:p w14:paraId="7B090053">
            <w:pPr>
              <w:spacing w:line="400" w:lineRule="exact"/>
              <w:jc w:val="left"/>
              <w:rPr>
                <w:rFonts w:ascii="宋体" w:hAnsi="宋体" w:cs="宋体"/>
                <w:bCs/>
                <w:sz w:val="18"/>
                <w:szCs w:val="18"/>
              </w:rPr>
            </w:pPr>
            <w:r>
              <w:rPr>
                <w:rFonts w:hint="eastAsia" w:ascii="宋体" w:hAnsi="宋体" w:cs="宋体"/>
                <w:bCs/>
                <w:sz w:val="18"/>
                <w:szCs w:val="18"/>
              </w:rPr>
              <w:t>建筑工程测量技术人员（职业代码：2-02-30 ）</w:t>
            </w:r>
          </w:p>
          <w:p w14:paraId="235E7933">
            <w:pPr>
              <w:spacing w:line="400" w:lineRule="exact"/>
              <w:jc w:val="left"/>
              <w:rPr>
                <w:rFonts w:ascii="宋体" w:hAnsi="宋体" w:cs="宋体"/>
                <w:bCs/>
                <w:sz w:val="18"/>
                <w:szCs w:val="18"/>
              </w:rPr>
            </w:pPr>
            <w:r>
              <w:rPr>
                <w:rFonts w:hint="eastAsia" w:ascii="宋体" w:hAnsi="宋体" w:cs="宋体"/>
                <w:bCs/>
                <w:sz w:val="18"/>
                <w:szCs w:val="18"/>
              </w:rPr>
              <w:t>建筑工程技术人员（职业代码：2-02-18 ）</w:t>
            </w:r>
          </w:p>
          <w:p w14:paraId="7A5C558B">
            <w:pPr>
              <w:spacing w:line="400" w:lineRule="exact"/>
              <w:jc w:val="left"/>
              <w:rPr>
                <w:rFonts w:ascii="宋体" w:hAnsi="宋体" w:cs="宋体"/>
                <w:bCs/>
                <w:sz w:val="18"/>
                <w:szCs w:val="18"/>
              </w:rPr>
            </w:pPr>
            <w:r>
              <w:rPr>
                <w:rFonts w:ascii="宋体" w:hAnsi="宋体" w:cs="宋体"/>
                <w:bCs/>
                <w:sz w:val="18"/>
                <w:szCs w:val="18"/>
              </w:rPr>
              <w:t>建筑信息模型技术员</w:t>
            </w:r>
            <w:r>
              <w:rPr>
                <w:rFonts w:hint="eastAsia" w:ascii="宋体" w:hAnsi="宋体" w:cs="宋体"/>
                <w:bCs/>
                <w:sz w:val="18"/>
                <w:szCs w:val="18"/>
              </w:rPr>
              <w:t>（职业代码：</w:t>
            </w:r>
            <w:r>
              <w:rPr>
                <w:rFonts w:ascii="宋体" w:hAnsi="宋体" w:cs="宋体"/>
                <w:bCs/>
                <w:sz w:val="18"/>
                <w:szCs w:val="18"/>
              </w:rPr>
              <w:t>4-04-05</w:t>
            </w:r>
            <w:r>
              <w:rPr>
                <w:rFonts w:hint="eastAsia" w:ascii="宋体" w:hAnsi="宋体" w:cs="宋体"/>
                <w:bCs/>
                <w:sz w:val="18"/>
                <w:szCs w:val="18"/>
              </w:rPr>
              <w:t>）</w:t>
            </w:r>
          </w:p>
          <w:p w14:paraId="434AA24B">
            <w:pPr>
              <w:spacing w:line="400" w:lineRule="exact"/>
              <w:jc w:val="left"/>
              <w:rPr>
                <w:rFonts w:ascii="宋体" w:hAnsi="宋体" w:cs="宋体"/>
                <w:bCs/>
                <w:color w:val="4874CB" w:themeColor="accent1"/>
                <w:sz w:val="18"/>
                <w:szCs w:val="18"/>
                <w14:textFill>
                  <w14:solidFill>
                    <w14:schemeClr w14:val="accent1"/>
                  </w14:solidFill>
                </w14:textFill>
              </w:rPr>
            </w:pPr>
            <w:r>
              <w:rPr>
                <w:rFonts w:ascii="宋体" w:hAnsi="宋体" w:cs="宋体"/>
                <w:bCs/>
                <w:sz w:val="18"/>
                <w:szCs w:val="18"/>
              </w:rPr>
              <w:t>砌筑工</w:t>
            </w:r>
            <w:r>
              <w:rPr>
                <w:rFonts w:hint="eastAsia" w:ascii="宋体" w:hAnsi="宋体" w:cs="宋体"/>
                <w:bCs/>
                <w:sz w:val="18"/>
                <w:szCs w:val="18"/>
              </w:rPr>
              <w:t>（职业代码：</w:t>
            </w:r>
            <w:r>
              <w:rPr>
                <w:rFonts w:ascii="宋体" w:hAnsi="宋体" w:cs="宋体"/>
                <w:bCs/>
                <w:sz w:val="18"/>
                <w:szCs w:val="18"/>
              </w:rPr>
              <w:t>6-29-01</w:t>
            </w:r>
            <w:r>
              <w:rPr>
                <w:rFonts w:hint="eastAsia" w:ascii="宋体" w:hAnsi="宋体" w:cs="宋体"/>
                <w:bCs/>
                <w:sz w:val="18"/>
                <w:szCs w:val="18"/>
              </w:rPr>
              <w:t>）</w:t>
            </w:r>
          </w:p>
        </w:tc>
      </w:tr>
      <w:tr w14:paraId="4293C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51F23BBC">
            <w:pPr>
              <w:spacing w:line="360" w:lineRule="atLeast"/>
              <w:jc w:val="center"/>
              <w:rPr>
                <w:rFonts w:ascii="宋体" w:hAnsi="宋体" w:cs="宋体"/>
                <w:b/>
                <w:bCs/>
                <w:sz w:val="18"/>
                <w:szCs w:val="18"/>
              </w:rPr>
            </w:pPr>
            <w:r>
              <w:rPr>
                <w:rFonts w:hint="eastAsia" w:ascii="宋体" w:hAnsi="宋体" w:cs="宋体"/>
                <w:b/>
                <w:bCs/>
                <w:sz w:val="18"/>
                <w:szCs w:val="18"/>
              </w:rPr>
              <w:t>主要岗位（群）或技术领域</w:t>
            </w:r>
          </w:p>
        </w:tc>
        <w:tc>
          <w:tcPr>
            <w:tcW w:w="3732" w:type="pct"/>
            <w:tcBorders>
              <w:top w:val="single" w:color="auto" w:sz="4" w:space="0"/>
              <w:left w:val="single" w:color="auto" w:sz="4" w:space="0"/>
              <w:bottom w:val="single" w:color="auto" w:sz="4" w:space="0"/>
              <w:right w:val="single" w:color="auto" w:sz="4" w:space="0"/>
            </w:tcBorders>
            <w:vAlign w:val="center"/>
          </w:tcPr>
          <w:p w14:paraId="54EA7B94">
            <w:pPr>
              <w:keepNext/>
              <w:keepLines/>
              <w:spacing w:line="400" w:lineRule="exact"/>
              <w:jc w:val="left"/>
              <w:outlineLvl w:val="3"/>
              <w:rPr>
                <w:rFonts w:ascii="宋体" w:hAnsi="宋体" w:cs="宋体"/>
                <w:bCs/>
                <w:color w:val="4874CB" w:themeColor="accent1"/>
                <w:sz w:val="18"/>
                <w:szCs w:val="18"/>
                <w14:textFill>
                  <w14:solidFill>
                    <w14:schemeClr w14:val="accent1"/>
                  </w14:solidFill>
                </w14:textFill>
              </w:rPr>
            </w:pPr>
            <w:r>
              <w:rPr>
                <w:rFonts w:hint="eastAsia" w:ascii="宋体" w:hAnsi="宋体" w:cs="宋体"/>
                <w:bCs/>
                <w:sz w:val="18"/>
                <w:szCs w:val="18"/>
              </w:rPr>
              <w:t>建筑施工与管理岗位，工程造价与预算岗位，工程测量与监理岗位，建筑测量检测岗位，施工员，监理员，安全员等</w:t>
            </w:r>
          </w:p>
        </w:tc>
      </w:tr>
      <w:tr w14:paraId="00C75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3A29EEF4">
            <w:pPr>
              <w:spacing w:line="360" w:lineRule="atLeast"/>
              <w:jc w:val="center"/>
              <w:rPr>
                <w:rFonts w:ascii="宋体" w:hAnsi="宋体" w:cs="宋体"/>
                <w:b/>
                <w:bCs/>
                <w:sz w:val="18"/>
                <w:szCs w:val="18"/>
              </w:rPr>
            </w:pPr>
            <w:r>
              <w:rPr>
                <w:rFonts w:hint="eastAsia" w:ascii="宋体" w:hAnsi="宋体" w:cs="宋体"/>
                <w:b/>
                <w:bCs/>
                <w:sz w:val="18"/>
                <w:szCs w:val="18"/>
              </w:rPr>
              <w:t>职业类证书举例</w:t>
            </w:r>
          </w:p>
        </w:tc>
        <w:tc>
          <w:tcPr>
            <w:tcW w:w="3732" w:type="pct"/>
            <w:tcBorders>
              <w:top w:val="single" w:color="auto" w:sz="4" w:space="0"/>
              <w:left w:val="single" w:color="auto" w:sz="4" w:space="0"/>
              <w:bottom w:val="single" w:color="auto" w:sz="4" w:space="0"/>
              <w:right w:val="single" w:color="auto" w:sz="4" w:space="0"/>
            </w:tcBorders>
            <w:vAlign w:val="center"/>
          </w:tcPr>
          <w:p w14:paraId="75C0CEB8">
            <w:pPr>
              <w:keepNext/>
              <w:keepLines/>
              <w:spacing w:line="400" w:lineRule="exact"/>
              <w:jc w:val="left"/>
              <w:outlineLvl w:val="3"/>
              <w:rPr>
                <w:rFonts w:ascii="宋体" w:hAnsi="宋体" w:cs="宋体"/>
                <w:bCs/>
                <w:color w:val="4874CB" w:themeColor="accent1"/>
                <w:sz w:val="18"/>
                <w:szCs w:val="18"/>
                <w14:textFill>
                  <w14:solidFill>
                    <w14:schemeClr w14:val="accent1"/>
                  </w14:solidFill>
                </w14:textFill>
              </w:rPr>
            </w:pPr>
            <w:r>
              <w:rPr>
                <w:rFonts w:hint="eastAsia" w:ascii="宋体" w:hAnsi="宋体" w:cs="宋体"/>
                <w:bCs/>
                <w:sz w:val="18"/>
                <w:szCs w:val="18"/>
              </w:rPr>
              <w:t>施工员证、资料员证、一级建造师</w:t>
            </w:r>
          </w:p>
        </w:tc>
      </w:tr>
    </w:tbl>
    <w:p w14:paraId="7B94946F">
      <w:pPr>
        <w:pStyle w:val="2"/>
        <w:spacing w:before="0" w:beforeLines="0" w:after="0" w:afterLines="0" w:line="360" w:lineRule="atLeast"/>
        <w:ind w:firstLine="482"/>
        <w:rPr>
          <w:rFonts w:hint="default" w:ascii="Times New Roman" w:hAnsi="Times New Roman"/>
          <w:kern w:val="2"/>
          <w:sz w:val="24"/>
          <w:szCs w:val="24"/>
        </w:rPr>
      </w:pPr>
      <w:r>
        <w:rPr>
          <w:rFonts w:ascii="Times New Roman" w:hAnsi="Times New Roman"/>
          <w:kern w:val="2"/>
          <w:sz w:val="24"/>
          <w:szCs w:val="24"/>
        </w:rPr>
        <w:t>五、培养目标与培养规格</w:t>
      </w:r>
    </w:p>
    <w:p w14:paraId="0E0F55D2">
      <w:pPr>
        <w:pStyle w:val="3"/>
        <w:adjustRightInd w:val="0"/>
        <w:snapToGrid w:val="0"/>
        <w:spacing w:before="0" w:beforeLines="0" w:after="0" w:afterLines="0" w:line="360" w:lineRule="atLeast"/>
        <w:ind w:firstLine="422" w:firstLineChars="200"/>
        <w:rPr>
          <w:rFonts w:ascii="宋体" w:hAnsi="宋体" w:cs="宋体"/>
          <w:sz w:val="21"/>
          <w:szCs w:val="21"/>
        </w:rPr>
      </w:pPr>
      <w:bookmarkStart w:id="18" w:name="_Toc31884"/>
      <w:bookmarkStart w:id="19" w:name="_Toc8908"/>
      <w:r>
        <w:rPr>
          <w:rFonts w:hint="eastAsia" w:ascii="宋体" w:hAnsi="宋体" w:cs="宋体"/>
          <w:sz w:val="21"/>
          <w:szCs w:val="21"/>
        </w:rPr>
        <w:t>（一）培养目标</w:t>
      </w:r>
      <w:bookmarkEnd w:id="18"/>
      <w:bookmarkEnd w:id="19"/>
    </w:p>
    <w:p w14:paraId="7D5C2317">
      <w:pPr>
        <w:pStyle w:val="19"/>
        <w:spacing w:line="360" w:lineRule="atLeast"/>
        <w:rPr>
          <w:bCs/>
          <w:color w:val="FF0000"/>
          <w:kern w:val="2"/>
          <w:sz w:val="21"/>
          <w:szCs w:val="21"/>
        </w:rPr>
      </w:pPr>
      <w:bookmarkStart w:id="20" w:name="_Toc7335"/>
      <w:bookmarkStart w:id="21" w:name="_Toc25925"/>
      <w:r>
        <w:rPr>
          <w:rFonts w:hint="eastAsia"/>
          <w:bCs/>
          <w:color w:val="000000"/>
          <w:kern w:val="2"/>
          <w:sz w:val="21"/>
          <w:szCs w:val="21"/>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续持发展的能力，掌握本专业知识和技术技能，具备执业综合素质和行动能力，面向建筑施工、工程监理、工程</w:t>
      </w:r>
      <w:r>
        <w:rPr>
          <w:rFonts w:hint="eastAsia"/>
          <w:bCs/>
          <w:color w:val="000000"/>
          <w:kern w:val="2"/>
          <w:sz w:val="21"/>
          <w:szCs w:val="21"/>
          <w:lang w:val="en-US" w:eastAsia="zh-CN"/>
        </w:rPr>
        <w:t>测量</w:t>
      </w:r>
      <w:r>
        <w:rPr>
          <w:rFonts w:hint="eastAsia"/>
          <w:bCs/>
          <w:color w:val="000000"/>
          <w:kern w:val="2"/>
          <w:sz w:val="21"/>
          <w:szCs w:val="21"/>
        </w:rPr>
        <w:t>等职业，能够从事</w:t>
      </w:r>
      <w:r>
        <w:rPr>
          <w:rFonts w:hint="eastAsia"/>
          <w:bCs/>
          <w:color w:val="000000"/>
          <w:kern w:val="2"/>
          <w:sz w:val="21"/>
          <w:szCs w:val="21"/>
          <w:lang w:val="en-US" w:eastAsia="zh-CN"/>
        </w:rPr>
        <w:t>建筑施工与</w:t>
      </w:r>
      <w:r>
        <w:rPr>
          <w:rFonts w:hint="eastAsia"/>
          <w:bCs/>
          <w:color w:val="000000"/>
          <w:kern w:val="2"/>
          <w:sz w:val="21"/>
          <w:szCs w:val="21"/>
        </w:rPr>
        <w:t>管理、</w:t>
      </w:r>
      <w:r>
        <w:rPr>
          <w:rFonts w:hint="eastAsia"/>
          <w:bCs/>
          <w:color w:val="000000"/>
          <w:kern w:val="2"/>
          <w:sz w:val="21"/>
          <w:szCs w:val="21"/>
          <w:lang w:val="en-US" w:eastAsia="zh-CN"/>
        </w:rPr>
        <w:t>工程造价与预算</w:t>
      </w:r>
      <w:r>
        <w:rPr>
          <w:rFonts w:hint="eastAsia"/>
          <w:bCs/>
          <w:color w:val="000000"/>
          <w:kern w:val="2"/>
          <w:sz w:val="21"/>
          <w:szCs w:val="21"/>
        </w:rPr>
        <w:t>、</w:t>
      </w:r>
      <w:r>
        <w:rPr>
          <w:rFonts w:hint="eastAsia"/>
          <w:bCs/>
          <w:color w:val="000000"/>
          <w:kern w:val="2"/>
          <w:sz w:val="21"/>
          <w:szCs w:val="21"/>
          <w:lang w:val="en-US" w:eastAsia="zh-CN"/>
        </w:rPr>
        <w:t>工程测量与监理</w:t>
      </w:r>
      <w:r>
        <w:rPr>
          <w:rFonts w:hint="eastAsia"/>
          <w:bCs/>
          <w:color w:val="000000"/>
          <w:kern w:val="2"/>
          <w:sz w:val="21"/>
          <w:szCs w:val="21"/>
        </w:rPr>
        <w:t>、</w:t>
      </w:r>
      <w:r>
        <w:rPr>
          <w:rFonts w:hint="eastAsia"/>
          <w:bCs/>
          <w:color w:val="000000"/>
          <w:kern w:val="2"/>
          <w:sz w:val="21"/>
          <w:szCs w:val="21"/>
          <w:lang w:val="en-US" w:eastAsia="zh-CN"/>
        </w:rPr>
        <w:t>建筑测量检测</w:t>
      </w:r>
      <w:r>
        <w:rPr>
          <w:rFonts w:hint="eastAsia"/>
          <w:bCs/>
          <w:color w:val="000000"/>
          <w:kern w:val="2"/>
          <w:sz w:val="21"/>
          <w:szCs w:val="21"/>
        </w:rPr>
        <w:t>等岗位工作的高技能人才。</w:t>
      </w:r>
    </w:p>
    <w:p w14:paraId="52BB2656">
      <w:pPr>
        <w:pStyle w:val="3"/>
        <w:adjustRightInd w:val="0"/>
        <w:snapToGrid w:val="0"/>
        <w:spacing w:before="0" w:beforeLines="0" w:after="0" w:afterLines="0" w:line="360" w:lineRule="atLeast"/>
        <w:ind w:firstLine="422" w:firstLineChars="200"/>
      </w:pPr>
      <w:r>
        <w:rPr>
          <w:rFonts w:hint="eastAsia" w:ascii="宋体" w:hAnsi="宋体" w:cs="宋体"/>
          <w:sz w:val="21"/>
          <w:szCs w:val="21"/>
        </w:rPr>
        <w:t>（二）培养规格</w:t>
      </w:r>
      <w:bookmarkEnd w:id="20"/>
      <w:bookmarkEnd w:id="21"/>
    </w:p>
    <w:p w14:paraId="3F53F7DA">
      <w:pPr>
        <w:adjustRightInd w:val="0"/>
        <w:snapToGrid w:val="0"/>
        <w:spacing w:line="360" w:lineRule="atLeast"/>
        <w:ind w:firstLine="420" w:firstLineChars="200"/>
        <w:rPr>
          <w:szCs w:val="21"/>
        </w:rPr>
      </w:pPr>
      <w:r>
        <w:rPr>
          <w:rFonts w:hint="eastAsia"/>
          <w:szCs w:val="21"/>
        </w:rPr>
        <w:t>本专业毕业生应在素质、知识和能力等方面达到以下要求。</w:t>
      </w:r>
    </w:p>
    <w:tbl>
      <w:tblPr>
        <w:tblStyle w:val="15"/>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5752"/>
        <w:gridCol w:w="2394"/>
      </w:tblGrid>
      <w:tr w14:paraId="6FD1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Align w:val="center"/>
          </w:tcPr>
          <w:p w14:paraId="3D3B5852">
            <w:pPr>
              <w:spacing w:line="360" w:lineRule="exact"/>
              <w:jc w:val="center"/>
              <w:rPr>
                <w:rFonts w:ascii="宋体" w:hAnsi="宋体" w:cs="宋体"/>
                <w:b/>
                <w:bCs/>
                <w:sz w:val="18"/>
                <w:szCs w:val="18"/>
              </w:rPr>
            </w:pPr>
            <w:r>
              <w:rPr>
                <w:rFonts w:hint="eastAsia" w:ascii="宋体" w:hAnsi="宋体" w:cs="宋体"/>
                <w:b/>
                <w:bCs/>
                <w:sz w:val="18"/>
                <w:szCs w:val="18"/>
              </w:rPr>
              <w:t>培养规格</w:t>
            </w:r>
          </w:p>
        </w:tc>
        <w:tc>
          <w:tcPr>
            <w:tcW w:w="704" w:type="dxa"/>
            <w:vAlign w:val="center"/>
          </w:tcPr>
          <w:p w14:paraId="28B80933">
            <w:pPr>
              <w:spacing w:line="360" w:lineRule="exact"/>
              <w:jc w:val="center"/>
              <w:rPr>
                <w:rFonts w:ascii="宋体" w:hAnsi="宋体" w:cs="宋体"/>
                <w:b/>
                <w:bCs/>
                <w:sz w:val="18"/>
                <w:szCs w:val="18"/>
              </w:rPr>
            </w:pPr>
            <w:r>
              <w:rPr>
                <w:rFonts w:hint="eastAsia" w:ascii="宋体" w:hAnsi="宋体" w:cs="宋体"/>
                <w:b/>
                <w:bCs/>
                <w:sz w:val="18"/>
                <w:szCs w:val="18"/>
              </w:rPr>
              <w:t>构成要素</w:t>
            </w:r>
          </w:p>
        </w:tc>
        <w:tc>
          <w:tcPr>
            <w:tcW w:w="5752" w:type="dxa"/>
            <w:vAlign w:val="center"/>
          </w:tcPr>
          <w:p w14:paraId="3745A0FA">
            <w:pPr>
              <w:spacing w:line="360" w:lineRule="exact"/>
              <w:ind w:firstLine="422"/>
              <w:jc w:val="center"/>
              <w:rPr>
                <w:rFonts w:ascii="宋体" w:hAnsi="宋体" w:cs="宋体"/>
                <w:b/>
                <w:bCs/>
                <w:sz w:val="18"/>
                <w:szCs w:val="18"/>
              </w:rPr>
            </w:pPr>
            <w:r>
              <w:rPr>
                <w:rFonts w:hint="eastAsia" w:ascii="宋体" w:hAnsi="宋体" w:cs="宋体"/>
                <w:b/>
                <w:bCs/>
                <w:sz w:val="18"/>
                <w:szCs w:val="18"/>
              </w:rPr>
              <w:t>目标与要求</w:t>
            </w:r>
          </w:p>
        </w:tc>
        <w:tc>
          <w:tcPr>
            <w:tcW w:w="2394" w:type="dxa"/>
            <w:vAlign w:val="center"/>
          </w:tcPr>
          <w:p w14:paraId="053D5A2F">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途径与措施</w:t>
            </w:r>
          </w:p>
          <w:p w14:paraId="1DB97BDE">
            <w:pPr>
              <w:spacing w:line="360" w:lineRule="exact"/>
              <w:jc w:val="center"/>
              <w:rPr>
                <w:rFonts w:ascii="宋体" w:hAnsi="宋体" w:cs="宋体"/>
                <w:b/>
                <w:bCs/>
                <w:sz w:val="18"/>
                <w:szCs w:val="18"/>
              </w:rPr>
            </w:pPr>
          </w:p>
        </w:tc>
      </w:tr>
      <w:tr w14:paraId="33CE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restart"/>
            <w:vAlign w:val="center"/>
          </w:tcPr>
          <w:p w14:paraId="5A417A12">
            <w:pPr>
              <w:spacing w:line="360" w:lineRule="exact"/>
              <w:jc w:val="center"/>
              <w:rPr>
                <w:rFonts w:ascii="宋体" w:hAnsi="宋体" w:cs="宋体"/>
                <w:b/>
                <w:bCs/>
                <w:sz w:val="18"/>
                <w:szCs w:val="18"/>
              </w:rPr>
            </w:pPr>
            <w:r>
              <w:rPr>
                <w:rFonts w:hint="eastAsia" w:ascii="宋体" w:hAnsi="宋体" w:cs="宋体"/>
                <w:b/>
                <w:bCs/>
                <w:sz w:val="18"/>
                <w:szCs w:val="18"/>
              </w:rPr>
              <w:t>知</w:t>
            </w:r>
          </w:p>
          <w:p w14:paraId="1CF4E4F9">
            <w:pPr>
              <w:spacing w:line="360" w:lineRule="exact"/>
              <w:jc w:val="center"/>
              <w:rPr>
                <w:rFonts w:ascii="宋体" w:hAnsi="宋体" w:cs="宋体"/>
                <w:b/>
                <w:bCs/>
                <w:sz w:val="18"/>
                <w:szCs w:val="18"/>
              </w:rPr>
            </w:pPr>
            <w:r>
              <w:rPr>
                <w:rFonts w:hint="eastAsia" w:ascii="宋体" w:hAnsi="宋体" w:cs="宋体"/>
                <w:b/>
                <w:bCs/>
                <w:sz w:val="18"/>
                <w:szCs w:val="18"/>
              </w:rPr>
              <w:t>识</w:t>
            </w:r>
          </w:p>
          <w:p w14:paraId="7A00F587">
            <w:pPr>
              <w:spacing w:line="360" w:lineRule="exact"/>
              <w:jc w:val="center"/>
              <w:rPr>
                <w:rFonts w:ascii="宋体" w:hAnsi="宋体" w:cs="宋体"/>
                <w:b/>
                <w:bCs/>
                <w:sz w:val="18"/>
                <w:szCs w:val="18"/>
              </w:rPr>
            </w:pPr>
            <w:r>
              <w:rPr>
                <w:rFonts w:hint="eastAsia" w:ascii="宋体" w:hAnsi="宋体" w:cs="宋体"/>
                <w:b/>
                <w:bCs/>
                <w:sz w:val="18"/>
                <w:szCs w:val="18"/>
              </w:rPr>
              <w:t>结</w:t>
            </w:r>
          </w:p>
          <w:p w14:paraId="11D82A6A">
            <w:pPr>
              <w:spacing w:line="360" w:lineRule="exact"/>
              <w:jc w:val="center"/>
              <w:rPr>
                <w:rFonts w:ascii="宋体" w:hAnsi="宋体" w:cs="宋体"/>
                <w:b/>
                <w:bCs/>
                <w:sz w:val="18"/>
                <w:szCs w:val="18"/>
              </w:rPr>
            </w:pPr>
            <w:r>
              <w:rPr>
                <w:rFonts w:hint="eastAsia" w:ascii="宋体" w:hAnsi="宋体" w:cs="宋体"/>
                <w:b/>
                <w:bCs/>
                <w:sz w:val="18"/>
                <w:szCs w:val="18"/>
              </w:rPr>
              <w:t>构</w:t>
            </w:r>
          </w:p>
          <w:p w14:paraId="2CDFED6A">
            <w:pPr>
              <w:spacing w:line="360" w:lineRule="exact"/>
              <w:jc w:val="center"/>
              <w:rPr>
                <w:rFonts w:ascii="宋体" w:hAnsi="宋体" w:cs="宋体"/>
                <w:b/>
                <w:bCs/>
                <w:sz w:val="18"/>
                <w:szCs w:val="18"/>
              </w:rPr>
            </w:pPr>
          </w:p>
        </w:tc>
        <w:tc>
          <w:tcPr>
            <w:tcW w:w="704" w:type="dxa"/>
            <w:vAlign w:val="center"/>
          </w:tcPr>
          <w:p w14:paraId="25A3CB3C">
            <w:pPr>
              <w:spacing w:line="360" w:lineRule="exact"/>
              <w:jc w:val="center"/>
              <w:rPr>
                <w:rFonts w:ascii="宋体" w:hAnsi="宋体" w:cs="宋体"/>
                <w:b/>
                <w:bCs/>
                <w:sz w:val="18"/>
                <w:szCs w:val="18"/>
              </w:rPr>
            </w:pPr>
            <w:r>
              <w:rPr>
                <w:rFonts w:hint="eastAsia" w:ascii="宋体" w:hAnsi="宋体" w:cs="宋体"/>
                <w:b/>
                <w:bCs/>
                <w:sz w:val="18"/>
                <w:szCs w:val="18"/>
              </w:rPr>
              <w:t>公</w:t>
            </w:r>
          </w:p>
          <w:p w14:paraId="17B87A77">
            <w:pPr>
              <w:spacing w:line="360" w:lineRule="exact"/>
              <w:jc w:val="center"/>
              <w:rPr>
                <w:rFonts w:ascii="宋体" w:hAnsi="宋体" w:cs="宋体"/>
                <w:b/>
                <w:bCs/>
                <w:sz w:val="18"/>
                <w:szCs w:val="18"/>
              </w:rPr>
            </w:pPr>
            <w:r>
              <w:rPr>
                <w:rFonts w:hint="eastAsia" w:ascii="宋体" w:hAnsi="宋体" w:cs="宋体"/>
                <w:b/>
                <w:bCs/>
                <w:sz w:val="18"/>
                <w:szCs w:val="18"/>
              </w:rPr>
              <w:t>共</w:t>
            </w:r>
          </w:p>
          <w:p w14:paraId="1B3EED84">
            <w:pPr>
              <w:spacing w:line="360" w:lineRule="exact"/>
              <w:jc w:val="center"/>
              <w:rPr>
                <w:rFonts w:ascii="宋体" w:hAnsi="宋体" w:cs="宋体"/>
                <w:b/>
                <w:bCs/>
                <w:sz w:val="18"/>
                <w:szCs w:val="18"/>
              </w:rPr>
            </w:pPr>
            <w:r>
              <w:rPr>
                <w:rFonts w:hint="eastAsia" w:ascii="宋体" w:hAnsi="宋体" w:cs="宋体"/>
                <w:b/>
                <w:bCs/>
                <w:sz w:val="18"/>
                <w:szCs w:val="18"/>
              </w:rPr>
              <w:t>基</w:t>
            </w:r>
          </w:p>
          <w:p w14:paraId="582AA2F7">
            <w:pPr>
              <w:spacing w:line="360" w:lineRule="exact"/>
              <w:jc w:val="center"/>
              <w:rPr>
                <w:rFonts w:ascii="宋体" w:hAnsi="宋体" w:cs="宋体"/>
                <w:b/>
                <w:bCs/>
                <w:sz w:val="18"/>
                <w:szCs w:val="18"/>
              </w:rPr>
            </w:pPr>
            <w:r>
              <w:rPr>
                <w:rFonts w:hint="eastAsia" w:ascii="宋体" w:hAnsi="宋体" w:cs="宋体"/>
                <w:b/>
                <w:bCs/>
                <w:sz w:val="18"/>
                <w:szCs w:val="18"/>
              </w:rPr>
              <w:t>础</w:t>
            </w:r>
          </w:p>
          <w:p w14:paraId="76BAB88A">
            <w:pPr>
              <w:spacing w:line="360" w:lineRule="exact"/>
              <w:jc w:val="center"/>
              <w:rPr>
                <w:rFonts w:ascii="宋体" w:hAnsi="宋体" w:cs="宋体"/>
                <w:b/>
                <w:bCs/>
                <w:sz w:val="18"/>
                <w:szCs w:val="18"/>
              </w:rPr>
            </w:pPr>
            <w:r>
              <w:rPr>
                <w:rFonts w:hint="eastAsia" w:ascii="宋体" w:hAnsi="宋体" w:cs="宋体"/>
                <w:b/>
                <w:bCs/>
                <w:sz w:val="18"/>
                <w:szCs w:val="18"/>
              </w:rPr>
              <w:t>知</w:t>
            </w:r>
          </w:p>
          <w:p w14:paraId="74468C07">
            <w:pPr>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5176D929">
            <w:pPr>
              <w:keepNext/>
              <w:keepLines/>
              <w:numPr>
                <w:ilvl w:val="0"/>
                <w:numId w:val="1"/>
              </w:numPr>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掌握毛泽东思想、邓小平理论、“三个代表”重要思想、科学发展观、习近平新时代中国特色社会主义思想；</w:t>
            </w:r>
          </w:p>
          <w:p w14:paraId="5775D408">
            <w:pPr>
              <w:numPr>
                <w:ilvl w:val="0"/>
                <w:numId w:val="1"/>
              </w:num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具有为国家富强、民族昌盛而努力奋斗的远大理想；</w:t>
            </w:r>
          </w:p>
          <w:p w14:paraId="5E542473">
            <w:pPr>
              <w:numPr>
                <w:ilvl w:val="0"/>
                <w:numId w:val="1"/>
              </w:num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具有求实创新的科学精神、刻苦钻研的实干精神、团结协作的团队精神；</w:t>
            </w:r>
          </w:p>
          <w:p w14:paraId="5D073F0B">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（4）熟练掌握计算机应用基础知识和网络知识。</w:t>
            </w:r>
          </w:p>
          <w:p w14:paraId="7A0A7F14">
            <w:pPr>
              <w:pStyle w:val="5"/>
              <w:keepNext w:val="0"/>
              <w:keepLines w:val="0"/>
              <w:spacing w:line="360" w:lineRule="exact"/>
              <w:outlineLvl w:val="3"/>
              <w:rPr>
                <w:rFonts w:ascii="宋体" w:hAnsi="宋体" w:cs="宋体"/>
                <w:b w:val="0"/>
                <w:bCs/>
                <w:color w:val="4874CB" w:themeColor="accent1"/>
                <w:sz w:val="18"/>
                <w:szCs w:val="18"/>
                <w14:textFill>
                  <w14:solidFill>
                    <w14:schemeClr w14:val="accent1"/>
                  </w14:solidFill>
                </w14:textFill>
              </w:rPr>
            </w:pPr>
          </w:p>
        </w:tc>
        <w:tc>
          <w:tcPr>
            <w:tcW w:w="2394" w:type="dxa"/>
            <w:vAlign w:val="center"/>
          </w:tcPr>
          <w:p w14:paraId="7FBA2CA8">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毛泽东思想和中国特色社会主义理论体系概论</w:t>
            </w:r>
          </w:p>
          <w:p w14:paraId="245015C1">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习近平新时代中国特色社会主义思想概论</w:t>
            </w:r>
          </w:p>
          <w:p w14:paraId="3711DFF5">
            <w:pPr>
              <w:spacing w:line="360" w:lineRule="exac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劳动教育与实践</w:t>
            </w:r>
          </w:p>
          <w:p w14:paraId="77798D47">
            <w:pPr>
              <w:spacing w:line="360" w:lineRule="exact"/>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职业发展与就业指导</w:t>
            </w:r>
          </w:p>
          <w:p w14:paraId="0D2DDEF2">
            <w:pPr>
              <w:spacing w:line="360" w:lineRule="exact"/>
              <w:rPr>
                <w:rFonts w:hint="default" w:ascii="宋体" w:hAnsi="宋体" w:eastAsia="宋体" w:cs="宋体"/>
                <w:bCs/>
                <w:color w:val="4874CB" w:themeColor="accent1"/>
                <w:sz w:val="18"/>
                <w:szCs w:val="18"/>
                <w:lang w:val="en-US" w:eastAsia="zh-CN"/>
                <w14:textFill>
                  <w14:solidFill>
                    <w14:schemeClr w14:val="accent1"/>
                  </w14:solidFill>
                </w14:textFill>
              </w:rPr>
            </w:pPr>
            <w:r>
              <w:rPr>
                <w:rFonts w:hint="eastAsia" w:asciiTheme="minorEastAsia" w:hAnsiTheme="minorEastAsia" w:eastAsiaTheme="minorEastAsia" w:cstheme="minorEastAsia"/>
                <w:bCs/>
                <w:sz w:val="18"/>
                <w:szCs w:val="18"/>
                <w:lang w:val="en-US" w:eastAsia="zh-CN"/>
              </w:rPr>
              <w:t>大学语文</w:t>
            </w:r>
          </w:p>
        </w:tc>
      </w:tr>
      <w:tr w14:paraId="2E31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continue"/>
            <w:vAlign w:val="center"/>
          </w:tcPr>
          <w:p w14:paraId="1B69F51F">
            <w:pPr>
              <w:spacing w:line="360" w:lineRule="exact"/>
              <w:ind w:firstLine="422"/>
              <w:jc w:val="center"/>
              <w:rPr>
                <w:rFonts w:ascii="宋体" w:hAnsi="宋体" w:cs="宋体"/>
                <w:b/>
                <w:bCs/>
                <w:sz w:val="18"/>
                <w:szCs w:val="18"/>
              </w:rPr>
            </w:pPr>
          </w:p>
        </w:tc>
        <w:tc>
          <w:tcPr>
            <w:tcW w:w="704" w:type="dxa"/>
            <w:vAlign w:val="center"/>
          </w:tcPr>
          <w:p w14:paraId="4AED53BE">
            <w:pPr>
              <w:spacing w:line="360" w:lineRule="exact"/>
              <w:jc w:val="center"/>
              <w:rPr>
                <w:rFonts w:ascii="宋体" w:hAnsi="宋体" w:cs="宋体"/>
                <w:b/>
                <w:bCs/>
                <w:sz w:val="18"/>
                <w:szCs w:val="18"/>
              </w:rPr>
            </w:pPr>
            <w:r>
              <w:rPr>
                <w:rFonts w:hint="eastAsia" w:ascii="宋体" w:hAnsi="宋体" w:cs="宋体"/>
                <w:b/>
                <w:bCs/>
                <w:sz w:val="18"/>
                <w:szCs w:val="18"/>
              </w:rPr>
              <w:t>职</w:t>
            </w:r>
          </w:p>
          <w:p w14:paraId="0DB283AE">
            <w:pPr>
              <w:spacing w:line="360" w:lineRule="exact"/>
              <w:jc w:val="center"/>
              <w:rPr>
                <w:rFonts w:ascii="宋体" w:hAnsi="宋体" w:cs="宋体"/>
                <w:b/>
                <w:bCs/>
                <w:sz w:val="18"/>
                <w:szCs w:val="18"/>
              </w:rPr>
            </w:pPr>
            <w:r>
              <w:rPr>
                <w:rFonts w:hint="eastAsia" w:ascii="宋体" w:hAnsi="宋体" w:cs="宋体"/>
                <w:b/>
                <w:bCs/>
                <w:sz w:val="18"/>
                <w:szCs w:val="18"/>
              </w:rPr>
              <w:t>业</w:t>
            </w:r>
          </w:p>
          <w:p w14:paraId="14727405">
            <w:pPr>
              <w:spacing w:line="360" w:lineRule="exact"/>
              <w:jc w:val="center"/>
              <w:rPr>
                <w:rFonts w:ascii="宋体" w:hAnsi="宋体" w:cs="宋体"/>
                <w:b/>
                <w:bCs/>
                <w:sz w:val="18"/>
                <w:szCs w:val="18"/>
              </w:rPr>
            </w:pPr>
            <w:r>
              <w:rPr>
                <w:rFonts w:hint="eastAsia" w:ascii="宋体" w:hAnsi="宋体" w:cs="宋体"/>
                <w:b/>
                <w:bCs/>
                <w:sz w:val="18"/>
                <w:szCs w:val="18"/>
              </w:rPr>
              <w:t>基</w:t>
            </w:r>
          </w:p>
          <w:p w14:paraId="05D99413">
            <w:pPr>
              <w:spacing w:line="360" w:lineRule="exact"/>
              <w:jc w:val="center"/>
              <w:rPr>
                <w:rFonts w:ascii="宋体" w:hAnsi="宋体" w:cs="宋体"/>
                <w:b/>
                <w:bCs/>
                <w:sz w:val="18"/>
                <w:szCs w:val="18"/>
              </w:rPr>
            </w:pPr>
            <w:r>
              <w:rPr>
                <w:rFonts w:hint="eastAsia" w:ascii="宋体" w:hAnsi="宋体" w:cs="宋体"/>
                <w:b/>
                <w:bCs/>
                <w:sz w:val="18"/>
                <w:szCs w:val="18"/>
              </w:rPr>
              <w:t>础</w:t>
            </w:r>
          </w:p>
          <w:p w14:paraId="07124F7C">
            <w:pPr>
              <w:spacing w:line="360" w:lineRule="exact"/>
              <w:jc w:val="center"/>
              <w:rPr>
                <w:rFonts w:ascii="宋体" w:hAnsi="宋体" w:cs="宋体"/>
                <w:b/>
                <w:bCs/>
                <w:sz w:val="18"/>
                <w:szCs w:val="18"/>
              </w:rPr>
            </w:pPr>
            <w:r>
              <w:rPr>
                <w:rFonts w:hint="eastAsia" w:ascii="宋体" w:hAnsi="宋体" w:cs="宋体"/>
                <w:b/>
                <w:bCs/>
                <w:sz w:val="18"/>
                <w:szCs w:val="18"/>
              </w:rPr>
              <w:t>知</w:t>
            </w:r>
          </w:p>
          <w:p w14:paraId="647FEC76">
            <w:pPr>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1A9F4F59">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（1）掌握建筑制图的基本规范与标准，包括图纸的比例、尺寸标注、图例等。</w:t>
            </w:r>
          </w:p>
          <w:p w14:paraId="6CB3D30F">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（2）掌握建筑施工工艺的基本流程与操作要点，包括模板工程、钢筋工程、混凝土工程等。</w:t>
            </w:r>
          </w:p>
          <w:p w14:paraId="49B4DC76">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（3）掌握建筑材料的物理性质、化学性质与力学性质，以及它们对建筑工程质量的影响。</w:t>
            </w:r>
          </w:p>
          <w:p w14:paraId="3A7A7801">
            <w:pPr>
              <w:keepNext/>
              <w:keepLines/>
              <w:spacing w:line="360" w:lineRule="exact"/>
              <w:outlineLvl w:val="3"/>
              <w:rPr>
                <w:rFonts w:ascii="宋体" w:hAnsi="宋体" w:cs="宋体"/>
                <w:bCs/>
                <w:color w:val="4874CB" w:themeColor="accent1"/>
                <w:sz w:val="18"/>
                <w:szCs w:val="18"/>
                <w14:textFill>
                  <w14:solidFill>
                    <w14:schemeClr w14:val="accent1"/>
                  </w14:solidFill>
                </w14:textFill>
              </w:rPr>
            </w:pPr>
            <w:r>
              <w:rPr>
                <w:rFonts w:hint="eastAsia" w:asciiTheme="minorEastAsia" w:hAnsiTheme="minorEastAsia" w:eastAsiaTheme="minorEastAsia" w:cstheme="minorEastAsia"/>
                <w:bCs/>
                <w:sz w:val="18"/>
                <w:szCs w:val="18"/>
              </w:rPr>
              <w:t>（4）掌握静力学的基本原理，包括力的平衡、力矩、力偶等概念。</w:t>
            </w:r>
          </w:p>
        </w:tc>
        <w:tc>
          <w:tcPr>
            <w:tcW w:w="2394" w:type="dxa"/>
            <w:vAlign w:val="center"/>
          </w:tcPr>
          <w:p w14:paraId="075A8FBD">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建筑制图与识图</w:t>
            </w:r>
          </w:p>
          <w:p w14:paraId="3849032D">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房屋建筑基础</w:t>
            </w:r>
          </w:p>
          <w:p w14:paraId="640BB40E">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 xml:space="preserve">建筑CAD </w:t>
            </w:r>
          </w:p>
          <w:p w14:paraId="30076DB4">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建筑工程测量</w:t>
            </w:r>
          </w:p>
          <w:p w14:paraId="28086C75">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建筑材料</w:t>
            </w:r>
          </w:p>
          <w:p w14:paraId="663584B7">
            <w:pPr>
              <w:spacing w:line="360" w:lineRule="exact"/>
              <w:rPr>
                <w:rFonts w:hint="eastAsia" w:ascii="宋体" w:hAnsi="宋体" w:eastAsia="宋体" w:cs="宋体"/>
                <w:bCs/>
                <w:color w:val="4874CB" w:themeColor="accent1"/>
                <w:sz w:val="18"/>
                <w:szCs w:val="18"/>
                <w:lang w:eastAsia="zh-CN"/>
                <w14:textFill>
                  <w14:solidFill>
                    <w14:schemeClr w14:val="accent1"/>
                  </w14:solidFill>
                </w14:textFill>
              </w:rPr>
            </w:pPr>
            <w:r>
              <w:rPr>
                <w:rFonts w:hint="eastAsia" w:asciiTheme="minorEastAsia" w:hAnsiTheme="minorEastAsia" w:eastAsiaTheme="minorEastAsia" w:cstheme="minorEastAsia"/>
                <w:bCs/>
                <w:sz w:val="18"/>
                <w:szCs w:val="18"/>
                <w:lang w:eastAsia="zh-CN"/>
              </w:rPr>
              <w:t>建筑力学</w:t>
            </w:r>
          </w:p>
        </w:tc>
      </w:tr>
      <w:tr w14:paraId="0013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continue"/>
            <w:vAlign w:val="center"/>
          </w:tcPr>
          <w:p w14:paraId="356B615D">
            <w:pPr>
              <w:spacing w:line="360" w:lineRule="exact"/>
              <w:ind w:firstLine="422"/>
              <w:jc w:val="center"/>
              <w:rPr>
                <w:rFonts w:ascii="宋体" w:hAnsi="宋体" w:cs="宋体"/>
                <w:b/>
                <w:bCs/>
                <w:sz w:val="18"/>
                <w:szCs w:val="18"/>
              </w:rPr>
            </w:pPr>
          </w:p>
        </w:tc>
        <w:tc>
          <w:tcPr>
            <w:tcW w:w="704" w:type="dxa"/>
            <w:vAlign w:val="center"/>
          </w:tcPr>
          <w:p w14:paraId="7382EDF8">
            <w:pPr>
              <w:spacing w:line="360" w:lineRule="exact"/>
              <w:jc w:val="center"/>
              <w:rPr>
                <w:rFonts w:ascii="宋体" w:hAnsi="宋体" w:cs="宋体"/>
                <w:b/>
                <w:bCs/>
                <w:sz w:val="18"/>
                <w:szCs w:val="18"/>
              </w:rPr>
            </w:pPr>
            <w:r>
              <w:rPr>
                <w:rFonts w:hint="eastAsia" w:ascii="宋体" w:hAnsi="宋体" w:cs="宋体"/>
                <w:b/>
                <w:bCs/>
                <w:sz w:val="18"/>
                <w:szCs w:val="18"/>
              </w:rPr>
              <w:t>职</w:t>
            </w:r>
          </w:p>
          <w:p w14:paraId="00F04459">
            <w:pPr>
              <w:spacing w:line="360" w:lineRule="exact"/>
              <w:jc w:val="center"/>
              <w:rPr>
                <w:rFonts w:ascii="宋体" w:hAnsi="宋体" w:cs="宋体"/>
                <w:b/>
                <w:bCs/>
                <w:sz w:val="18"/>
                <w:szCs w:val="18"/>
              </w:rPr>
            </w:pPr>
            <w:r>
              <w:rPr>
                <w:rFonts w:hint="eastAsia" w:ascii="宋体" w:hAnsi="宋体" w:cs="宋体"/>
                <w:b/>
                <w:bCs/>
                <w:sz w:val="18"/>
                <w:szCs w:val="18"/>
              </w:rPr>
              <w:t>业</w:t>
            </w:r>
          </w:p>
          <w:p w14:paraId="1C7ACA8C">
            <w:pPr>
              <w:spacing w:line="360" w:lineRule="exact"/>
              <w:jc w:val="center"/>
              <w:rPr>
                <w:rFonts w:ascii="宋体" w:hAnsi="宋体" w:cs="宋体"/>
                <w:b/>
                <w:bCs/>
                <w:sz w:val="18"/>
                <w:szCs w:val="18"/>
              </w:rPr>
            </w:pPr>
            <w:r>
              <w:rPr>
                <w:rFonts w:hint="eastAsia" w:ascii="宋体" w:hAnsi="宋体" w:cs="宋体"/>
                <w:b/>
                <w:bCs/>
                <w:sz w:val="18"/>
                <w:szCs w:val="18"/>
              </w:rPr>
              <w:t>核</w:t>
            </w:r>
          </w:p>
          <w:p w14:paraId="2DB929E3">
            <w:pPr>
              <w:spacing w:line="360" w:lineRule="exact"/>
              <w:jc w:val="center"/>
              <w:rPr>
                <w:rFonts w:ascii="宋体" w:hAnsi="宋体" w:cs="宋体"/>
                <w:b/>
                <w:bCs/>
                <w:sz w:val="18"/>
                <w:szCs w:val="18"/>
              </w:rPr>
            </w:pPr>
            <w:r>
              <w:rPr>
                <w:rFonts w:hint="eastAsia" w:ascii="宋体" w:hAnsi="宋体" w:cs="宋体"/>
                <w:b/>
                <w:bCs/>
                <w:sz w:val="18"/>
                <w:szCs w:val="18"/>
              </w:rPr>
              <w:t>心</w:t>
            </w:r>
          </w:p>
          <w:p w14:paraId="3388C451">
            <w:pPr>
              <w:spacing w:line="360" w:lineRule="exact"/>
              <w:jc w:val="center"/>
              <w:rPr>
                <w:rFonts w:ascii="宋体" w:hAnsi="宋体" w:cs="宋体"/>
                <w:b/>
                <w:bCs/>
                <w:sz w:val="18"/>
                <w:szCs w:val="18"/>
              </w:rPr>
            </w:pPr>
            <w:r>
              <w:rPr>
                <w:rFonts w:hint="eastAsia" w:ascii="宋体" w:hAnsi="宋体" w:cs="宋体"/>
                <w:b/>
                <w:bCs/>
                <w:sz w:val="18"/>
                <w:szCs w:val="18"/>
              </w:rPr>
              <w:t>知</w:t>
            </w:r>
          </w:p>
          <w:p w14:paraId="20E02744">
            <w:pPr>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524F10A4">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（1）掌握施工进度计划的编制与调整方法，能够合理控制施工进度。</w:t>
            </w:r>
          </w:p>
          <w:p w14:paraId="3E3E36DD">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（2）掌握测量的基本知识与技术，包括水准测量、角度测量、距离测量等。</w:t>
            </w:r>
          </w:p>
          <w:p w14:paraId="73CB7ED2">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（3）掌握土石方工程的设计与施工方法，包括边坡稳定分析、开挖方案选择等。</w:t>
            </w:r>
          </w:p>
          <w:p w14:paraId="60CD2384">
            <w:pPr>
              <w:pStyle w:val="5"/>
              <w:keepNext w:val="0"/>
              <w:keepLines w:val="0"/>
              <w:spacing w:line="360" w:lineRule="exact"/>
              <w:outlineLvl w:val="3"/>
              <w:rPr>
                <w:rFonts w:ascii="宋体" w:hAnsi="宋体" w:cs="宋体"/>
                <w:b w:val="0"/>
                <w:bCs/>
                <w:color w:val="4874CB" w:themeColor="accent1"/>
                <w:sz w:val="18"/>
                <w:szCs w:val="18"/>
                <w14:textFill>
                  <w14:solidFill>
                    <w14:schemeClr w14:val="accent1"/>
                  </w14:solidFill>
                </w14:textFill>
              </w:rPr>
            </w:pPr>
            <w:r>
              <w:rPr>
                <w:rFonts w:hint="eastAsia" w:asciiTheme="minorEastAsia" w:hAnsiTheme="minorEastAsia" w:eastAsiaTheme="minorEastAsia" w:cstheme="minorEastAsia"/>
                <w:b w:val="0"/>
                <w:bCs/>
                <w:color w:val="auto"/>
                <w:sz w:val="18"/>
                <w:szCs w:val="18"/>
              </w:rPr>
              <w:t>（4）掌握建筑工程管理中常用的工具与技术，如项目管理软件、统计分析方法等。</w:t>
            </w:r>
          </w:p>
        </w:tc>
        <w:tc>
          <w:tcPr>
            <w:tcW w:w="2394" w:type="dxa"/>
            <w:vAlign w:val="center"/>
          </w:tcPr>
          <w:p w14:paraId="38D86814">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建筑工程资料管理</w:t>
            </w:r>
          </w:p>
          <w:p w14:paraId="611D9B09">
            <w:pPr>
              <w:spacing w:line="360" w:lineRule="exac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建筑工程质量与安全管理</w:t>
            </w:r>
          </w:p>
          <w:p w14:paraId="47D184F5">
            <w:pPr>
              <w:spacing w:line="360" w:lineRule="exac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建筑信息模型应用</w:t>
            </w:r>
          </w:p>
          <w:p w14:paraId="4BE678EE">
            <w:pPr>
              <w:spacing w:line="360" w:lineRule="exac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建筑施工技术</w:t>
            </w:r>
          </w:p>
          <w:p w14:paraId="63BA18B4">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建筑施工组织</w:t>
            </w:r>
          </w:p>
          <w:p w14:paraId="75528DD9">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建筑工程计量与计价</w:t>
            </w:r>
          </w:p>
          <w:p w14:paraId="7B18C393">
            <w:pPr>
              <w:spacing w:line="360" w:lineRule="exact"/>
              <w:rPr>
                <w:rFonts w:ascii="宋体" w:hAnsi="宋体" w:cs="宋体"/>
                <w:bCs/>
                <w:color w:val="4874CB" w:themeColor="accent1"/>
                <w:sz w:val="18"/>
                <w:szCs w:val="18"/>
                <w14:textFill>
                  <w14:solidFill>
                    <w14:schemeClr w14:val="accent1"/>
                  </w14:solidFill>
                </w14:textFill>
              </w:rPr>
            </w:pPr>
            <w:r>
              <w:rPr>
                <w:rFonts w:hint="eastAsia" w:asciiTheme="minorEastAsia" w:hAnsiTheme="minorEastAsia" w:eastAsiaTheme="minorEastAsia" w:cstheme="minorEastAsia"/>
                <w:bCs/>
                <w:sz w:val="18"/>
                <w:szCs w:val="18"/>
              </w:rPr>
              <w:t>建筑工程经济</w:t>
            </w:r>
          </w:p>
        </w:tc>
      </w:tr>
      <w:tr w14:paraId="27E6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continue"/>
            <w:vAlign w:val="center"/>
          </w:tcPr>
          <w:p w14:paraId="16A2E2CC">
            <w:pPr>
              <w:spacing w:line="360" w:lineRule="exact"/>
              <w:ind w:firstLine="422"/>
              <w:jc w:val="center"/>
              <w:rPr>
                <w:rFonts w:ascii="宋体" w:hAnsi="宋体" w:cs="宋体"/>
                <w:b/>
                <w:bCs/>
                <w:szCs w:val="21"/>
              </w:rPr>
            </w:pPr>
          </w:p>
        </w:tc>
        <w:tc>
          <w:tcPr>
            <w:tcW w:w="704" w:type="dxa"/>
            <w:vAlign w:val="center"/>
          </w:tcPr>
          <w:p w14:paraId="01E3728C">
            <w:pPr>
              <w:spacing w:line="360" w:lineRule="exact"/>
              <w:jc w:val="center"/>
              <w:rPr>
                <w:rFonts w:ascii="宋体" w:hAnsi="宋体" w:cs="宋体"/>
                <w:b/>
                <w:bCs/>
                <w:sz w:val="18"/>
                <w:szCs w:val="18"/>
              </w:rPr>
            </w:pPr>
            <w:r>
              <w:rPr>
                <w:rFonts w:hint="eastAsia" w:ascii="宋体" w:hAnsi="宋体" w:cs="宋体"/>
                <w:b/>
                <w:bCs/>
                <w:sz w:val="18"/>
                <w:szCs w:val="18"/>
              </w:rPr>
              <w:t>职</w:t>
            </w:r>
          </w:p>
          <w:p w14:paraId="0DAE1C1B">
            <w:pPr>
              <w:spacing w:line="360" w:lineRule="exact"/>
              <w:jc w:val="center"/>
              <w:rPr>
                <w:rFonts w:ascii="宋体" w:hAnsi="宋体" w:cs="宋体"/>
                <w:b/>
                <w:bCs/>
                <w:sz w:val="18"/>
                <w:szCs w:val="18"/>
              </w:rPr>
            </w:pPr>
            <w:r>
              <w:rPr>
                <w:rFonts w:hint="eastAsia" w:ascii="宋体" w:hAnsi="宋体" w:cs="宋体"/>
                <w:b/>
                <w:bCs/>
                <w:sz w:val="18"/>
                <w:szCs w:val="18"/>
              </w:rPr>
              <w:t>业</w:t>
            </w:r>
          </w:p>
          <w:p w14:paraId="6B78DE6A">
            <w:pPr>
              <w:spacing w:line="360" w:lineRule="exact"/>
              <w:jc w:val="center"/>
              <w:rPr>
                <w:rFonts w:ascii="宋体" w:hAnsi="宋体" w:cs="宋体"/>
                <w:b/>
                <w:bCs/>
                <w:sz w:val="18"/>
                <w:szCs w:val="18"/>
              </w:rPr>
            </w:pPr>
            <w:r>
              <w:rPr>
                <w:rFonts w:hint="eastAsia" w:ascii="宋体" w:hAnsi="宋体" w:cs="宋体"/>
                <w:b/>
                <w:bCs/>
                <w:sz w:val="18"/>
                <w:szCs w:val="18"/>
              </w:rPr>
              <w:t>拓</w:t>
            </w:r>
          </w:p>
          <w:p w14:paraId="16F98669">
            <w:pPr>
              <w:spacing w:line="360" w:lineRule="exact"/>
              <w:jc w:val="center"/>
              <w:rPr>
                <w:rFonts w:ascii="宋体" w:hAnsi="宋体" w:cs="宋体"/>
                <w:b/>
                <w:bCs/>
                <w:sz w:val="18"/>
                <w:szCs w:val="18"/>
              </w:rPr>
            </w:pPr>
            <w:r>
              <w:rPr>
                <w:rFonts w:hint="eastAsia" w:ascii="宋体" w:hAnsi="宋体" w:cs="宋体"/>
                <w:b/>
                <w:bCs/>
                <w:sz w:val="18"/>
                <w:szCs w:val="18"/>
              </w:rPr>
              <w:t>展</w:t>
            </w:r>
          </w:p>
          <w:p w14:paraId="7DA61BD2">
            <w:pPr>
              <w:spacing w:line="360" w:lineRule="exact"/>
              <w:jc w:val="center"/>
              <w:rPr>
                <w:rFonts w:ascii="宋体" w:hAnsi="宋体" w:cs="宋体"/>
                <w:b/>
                <w:bCs/>
                <w:sz w:val="18"/>
                <w:szCs w:val="18"/>
              </w:rPr>
            </w:pPr>
            <w:r>
              <w:rPr>
                <w:rFonts w:hint="eastAsia" w:ascii="宋体" w:hAnsi="宋体" w:cs="宋体"/>
                <w:b/>
                <w:bCs/>
                <w:sz w:val="18"/>
                <w:szCs w:val="18"/>
              </w:rPr>
              <w:t>知</w:t>
            </w:r>
          </w:p>
          <w:p w14:paraId="68863189">
            <w:pPr>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7F27447C">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建筑工程技术专业的拓展知识包括事故分析与处理、</w:t>
            </w:r>
            <w:r>
              <w:rPr>
                <w:rFonts w:hint="eastAsia" w:asciiTheme="minorEastAsia" w:hAnsiTheme="minorEastAsia" w:eastAsiaTheme="minorEastAsia" w:cstheme="minorEastAsia"/>
                <w:bCs/>
                <w:sz w:val="18"/>
                <w:szCs w:val="18"/>
                <w:lang w:eastAsia="zh-CN"/>
              </w:rPr>
              <w:t>建筑力学</w:t>
            </w:r>
            <w:r>
              <w:rPr>
                <w:rFonts w:hint="eastAsia" w:asciiTheme="minorEastAsia" w:hAnsiTheme="minorEastAsia" w:eastAsiaTheme="minorEastAsia" w:cstheme="minorEastAsia"/>
                <w:bCs/>
                <w:sz w:val="18"/>
                <w:szCs w:val="18"/>
              </w:rPr>
              <w:t>抗震、装配式建筑技术等方面的知识。</w:t>
            </w:r>
          </w:p>
          <w:p w14:paraId="207B4295">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（1）掌握建筑工程事故的预防与处理方法，以及应急预案的编制与实施。</w:t>
            </w:r>
          </w:p>
          <w:p w14:paraId="33B61995">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（2）熟悉</w:t>
            </w:r>
            <w:r>
              <w:rPr>
                <w:rFonts w:hint="eastAsia" w:asciiTheme="minorEastAsia" w:hAnsiTheme="minorEastAsia" w:eastAsiaTheme="minorEastAsia" w:cstheme="minorEastAsia"/>
                <w:bCs/>
                <w:sz w:val="18"/>
                <w:szCs w:val="18"/>
                <w:lang w:eastAsia="zh-CN"/>
              </w:rPr>
              <w:t>建筑工程质量与安全管理</w:t>
            </w:r>
            <w:r>
              <w:rPr>
                <w:rFonts w:hint="eastAsia" w:asciiTheme="minorEastAsia" w:hAnsiTheme="minorEastAsia" w:eastAsiaTheme="minorEastAsia" w:cstheme="minorEastAsia"/>
                <w:bCs/>
                <w:sz w:val="18"/>
                <w:szCs w:val="18"/>
              </w:rPr>
              <w:t>的相关规定与要求，包括安全生产责任制、安全教育培训等。</w:t>
            </w:r>
          </w:p>
          <w:p w14:paraId="6C003F98">
            <w:pPr>
              <w:keepNext/>
              <w:keepLines/>
              <w:spacing w:line="360" w:lineRule="exact"/>
              <w:outlineLvl w:val="3"/>
              <w:rPr>
                <w:rFonts w:ascii="宋体" w:hAnsi="宋体" w:cs="宋体"/>
                <w:bCs/>
                <w:color w:val="4874CB" w:themeColor="accent1"/>
                <w:sz w:val="18"/>
                <w:szCs w:val="18"/>
                <w14:textFill>
                  <w14:solidFill>
                    <w14:schemeClr w14:val="accent1"/>
                  </w14:solidFill>
                </w14:textFill>
              </w:rPr>
            </w:pPr>
            <w:r>
              <w:rPr>
                <w:rFonts w:hint="eastAsia" w:asciiTheme="minorEastAsia" w:hAnsiTheme="minorEastAsia" w:eastAsiaTheme="minorEastAsia" w:cstheme="minorEastAsia"/>
                <w:bCs/>
                <w:sz w:val="18"/>
                <w:szCs w:val="18"/>
              </w:rPr>
              <w:t>（3）掌握土石方工程中常用的机械与设备，以及它们的使用与维护方法。</w:t>
            </w:r>
          </w:p>
        </w:tc>
        <w:tc>
          <w:tcPr>
            <w:tcW w:w="2394" w:type="dxa"/>
            <w:vAlign w:val="center"/>
          </w:tcPr>
          <w:p w14:paraId="60949B95">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招投标与合同管理</w:t>
            </w:r>
          </w:p>
          <w:p w14:paraId="40219C97">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工程建设监理概论</w:t>
            </w:r>
          </w:p>
          <w:p w14:paraId="64811130">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建筑抗震</w:t>
            </w:r>
          </w:p>
          <w:p w14:paraId="467D5174">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BIM技术应用</w:t>
            </w:r>
          </w:p>
          <w:p w14:paraId="50AAA203">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装配式建筑施工</w:t>
            </w:r>
          </w:p>
          <w:p w14:paraId="3D1622E2">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施工用电技术</w:t>
            </w:r>
          </w:p>
          <w:p w14:paraId="1545111F">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地理信息系统</w:t>
            </w:r>
          </w:p>
          <w:p w14:paraId="6217034C">
            <w:pPr>
              <w:spacing w:line="360" w:lineRule="exact"/>
              <w:rPr>
                <w:rFonts w:ascii="宋体" w:hAnsi="宋体" w:cs="宋体"/>
                <w:bCs/>
                <w:color w:val="4874CB" w:themeColor="accent1"/>
                <w:sz w:val="18"/>
                <w:szCs w:val="18"/>
                <w14:textFill>
                  <w14:solidFill>
                    <w14:schemeClr w14:val="accent1"/>
                  </w14:solidFill>
                </w14:textFill>
              </w:rPr>
            </w:pPr>
            <w:r>
              <w:rPr>
                <w:rFonts w:hint="eastAsia" w:asciiTheme="minorEastAsia" w:hAnsiTheme="minorEastAsia" w:eastAsiaTheme="minorEastAsia" w:cstheme="minorEastAsia"/>
                <w:bCs/>
                <w:sz w:val="18"/>
                <w:szCs w:val="18"/>
              </w:rPr>
              <w:t>智能检测技术</w:t>
            </w:r>
          </w:p>
        </w:tc>
      </w:tr>
      <w:tr w14:paraId="6167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restart"/>
            <w:vAlign w:val="center"/>
          </w:tcPr>
          <w:p w14:paraId="4DA6AA64">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0DE3AD27">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力</w:t>
            </w:r>
          </w:p>
          <w:p w14:paraId="72765714">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40F79706">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构</w:t>
            </w:r>
          </w:p>
        </w:tc>
        <w:tc>
          <w:tcPr>
            <w:tcW w:w="704" w:type="dxa"/>
            <w:vAlign w:val="center"/>
          </w:tcPr>
          <w:p w14:paraId="75698549">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社</w:t>
            </w:r>
          </w:p>
          <w:p w14:paraId="6C2B45FE">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会</w:t>
            </w:r>
          </w:p>
          <w:p w14:paraId="53290082">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67054FF8">
            <w:pPr>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力</w:t>
            </w:r>
          </w:p>
        </w:tc>
        <w:tc>
          <w:tcPr>
            <w:tcW w:w="5752" w:type="dxa"/>
            <w:vAlign w:val="center"/>
          </w:tcPr>
          <w:p w14:paraId="51D9C7A4">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（1）具有对安全生产法律法规的理解、贯彻能力；</w:t>
            </w:r>
          </w:p>
          <w:p w14:paraId="2ACCC3A8">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（2）具有较强沟通协作能力，问题解决能力、创新能力；</w:t>
            </w:r>
          </w:p>
          <w:p w14:paraId="0C7ADF26">
            <w:pPr>
              <w:spacing w:line="360" w:lineRule="exact"/>
              <w:rPr>
                <w:rFonts w:asciiTheme="minorEastAsia" w:hAnsiTheme="minorEastAsia" w:eastAsiaTheme="minorEastAsia" w:cstheme="minorEastAsia"/>
                <w:bCs/>
                <w:color w:val="4874CB" w:themeColor="accent1"/>
                <w:sz w:val="18"/>
                <w:szCs w:val="18"/>
                <w14:textFill>
                  <w14:solidFill>
                    <w14:schemeClr w14:val="accent1"/>
                  </w14:solidFill>
                </w14:textFill>
              </w:rPr>
            </w:pPr>
            <w:r>
              <w:rPr>
                <w:rFonts w:hint="eastAsia" w:asciiTheme="minorEastAsia" w:hAnsiTheme="minorEastAsia" w:eastAsiaTheme="minorEastAsia" w:cstheme="minorEastAsia"/>
                <w:bCs/>
                <w:sz w:val="18"/>
                <w:szCs w:val="18"/>
              </w:rPr>
              <w:t>（3）具有获取本专业前沿知识和相关学科知识的自学能力；</w:t>
            </w:r>
          </w:p>
        </w:tc>
        <w:tc>
          <w:tcPr>
            <w:tcW w:w="2394" w:type="dxa"/>
            <w:vAlign w:val="center"/>
          </w:tcPr>
          <w:p w14:paraId="60CF637C">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思想道德与法治</w:t>
            </w:r>
          </w:p>
          <w:p w14:paraId="0F286C1C">
            <w:pPr>
              <w:keepNext/>
              <w:keepLines/>
              <w:spacing w:line="360" w:lineRule="exact"/>
              <w:outlineLvl w:val="3"/>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rPr>
              <w:t>职业</w:t>
            </w:r>
            <w:r>
              <w:rPr>
                <w:rFonts w:hint="eastAsia" w:asciiTheme="minorEastAsia" w:hAnsiTheme="minorEastAsia" w:eastAsiaTheme="minorEastAsia" w:cstheme="minorEastAsia"/>
                <w:bCs/>
                <w:sz w:val="18"/>
                <w:szCs w:val="18"/>
                <w:lang w:val="en-US" w:eastAsia="zh-CN"/>
              </w:rPr>
              <w:t>发展与就业指导</w:t>
            </w:r>
          </w:p>
          <w:p w14:paraId="1CC81C68">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军事理论</w:t>
            </w:r>
          </w:p>
          <w:p w14:paraId="43F67808">
            <w:pPr>
              <w:spacing w:line="360" w:lineRule="exact"/>
              <w:rPr>
                <w:rFonts w:hint="eastAsia" w:asciiTheme="minorEastAsia" w:hAnsiTheme="minorEastAsia" w:eastAsiaTheme="minorEastAsia" w:cstheme="minorEastAsia"/>
                <w:bCs/>
                <w:color w:val="4874CB" w:themeColor="accent1"/>
                <w:sz w:val="18"/>
                <w:szCs w:val="18"/>
                <w:lang w:val="en-US" w:eastAsia="zh-CN"/>
                <w14:textFill>
                  <w14:solidFill>
                    <w14:schemeClr w14:val="accent1"/>
                  </w14:solidFill>
                </w14:textFill>
              </w:rPr>
            </w:pPr>
            <w:r>
              <w:rPr>
                <w:rFonts w:hint="eastAsia" w:asciiTheme="minorEastAsia" w:hAnsiTheme="minorEastAsia" w:eastAsiaTheme="minorEastAsia" w:cstheme="minorEastAsia"/>
                <w:bCs/>
                <w:sz w:val="18"/>
                <w:szCs w:val="18"/>
                <w:lang w:val="en-US" w:eastAsia="zh-CN"/>
              </w:rPr>
              <w:t>国家安全教育</w:t>
            </w:r>
          </w:p>
        </w:tc>
      </w:tr>
      <w:tr w14:paraId="42DC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continue"/>
            <w:vAlign w:val="center"/>
          </w:tcPr>
          <w:p w14:paraId="5D53A5A6">
            <w:pPr>
              <w:spacing w:line="360" w:lineRule="exact"/>
              <w:ind w:firstLine="422"/>
              <w:jc w:val="center"/>
              <w:rPr>
                <w:rFonts w:ascii="宋体" w:hAnsi="宋体" w:cs="宋体"/>
                <w:b/>
                <w:bCs/>
                <w:szCs w:val="21"/>
              </w:rPr>
            </w:pPr>
          </w:p>
        </w:tc>
        <w:tc>
          <w:tcPr>
            <w:tcW w:w="704" w:type="dxa"/>
            <w:vAlign w:val="center"/>
          </w:tcPr>
          <w:p w14:paraId="6D06AD64">
            <w:pPr>
              <w:spacing w:line="360" w:lineRule="exact"/>
              <w:jc w:val="center"/>
              <w:rPr>
                <w:rFonts w:ascii="宋体" w:hAnsi="宋体" w:cs="宋体"/>
                <w:b/>
                <w:bCs/>
                <w:sz w:val="18"/>
                <w:szCs w:val="18"/>
              </w:rPr>
            </w:pPr>
            <w:r>
              <w:rPr>
                <w:rFonts w:hint="eastAsia" w:ascii="宋体" w:hAnsi="宋体" w:cs="宋体"/>
                <w:b/>
                <w:bCs/>
                <w:sz w:val="18"/>
                <w:szCs w:val="18"/>
              </w:rPr>
              <w:t>职</w:t>
            </w:r>
          </w:p>
          <w:p w14:paraId="3436B83C">
            <w:pPr>
              <w:spacing w:line="360" w:lineRule="exact"/>
              <w:jc w:val="center"/>
              <w:rPr>
                <w:rFonts w:ascii="宋体" w:hAnsi="宋体" w:cs="宋体"/>
                <w:b/>
                <w:bCs/>
                <w:sz w:val="18"/>
                <w:szCs w:val="18"/>
              </w:rPr>
            </w:pPr>
            <w:r>
              <w:rPr>
                <w:rFonts w:hint="eastAsia" w:ascii="宋体" w:hAnsi="宋体" w:cs="宋体"/>
                <w:b/>
                <w:bCs/>
                <w:sz w:val="18"/>
                <w:szCs w:val="18"/>
              </w:rPr>
              <w:t>业</w:t>
            </w:r>
          </w:p>
          <w:p w14:paraId="3246A6A5">
            <w:pPr>
              <w:spacing w:line="360" w:lineRule="exact"/>
              <w:jc w:val="center"/>
              <w:rPr>
                <w:rFonts w:ascii="宋体" w:hAnsi="宋体" w:cs="宋体"/>
                <w:b/>
                <w:bCs/>
                <w:sz w:val="18"/>
                <w:szCs w:val="18"/>
              </w:rPr>
            </w:pPr>
            <w:r>
              <w:rPr>
                <w:rFonts w:hint="eastAsia" w:ascii="宋体" w:hAnsi="宋体" w:cs="宋体"/>
                <w:b/>
                <w:bCs/>
                <w:sz w:val="18"/>
                <w:szCs w:val="18"/>
              </w:rPr>
              <w:t>核</w:t>
            </w:r>
          </w:p>
          <w:p w14:paraId="5B73E168">
            <w:pPr>
              <w:spacing w:line="360" w:lineRule="exact"/>
              <w:jc w:val="center"/>
              <w:rPr>
                <w:rFonts w:ascii="宋体" w:hAnsi="宋体" w:cs="宋体"/>
                <w:b/>
                <w:bCs/>
                <w:sz w:val="18"/>
                <w:szCs w:val="18"/>
              </w:rPr>
            </w:pPr>
            <w:r>
              <w:rPr>
                <w:rFonts w:hint="eastAsia" w:ascii="宋体" w:hAnsi="宋体" w:cs="宋体"/>
                <w:b/>
                <w:bCs/>
                <w:sz w:val="18"/>
                <w:szCs w:val="18"/>
              </w:rPr>
              <w:t>心</w:t>
            </w:r>
          </w:p>
          <w:p w14:paraId="079B27FA">
            <w:pPr>
              <w:spacing w:line="360" w:lineRule="exact"/>
              <w:jc w:val="center"/>
              <w:rPr>
                <w:rFonts w:ascii="宋体" w:hAnsi="宋体" w:cs="宋体"/>
                <w:b/>
                <w:bCs/>
                <w:sz w:val="18"/>
                <w:szCs w:val="18"/>
              </w:rPr>
            </w:pPr>
            <w:r>
              <w:rPr>
                <w:rFonts w:hint="eastAsia" w:ascii="宋体" w:hAnsi="宋体" w:cs="宋体"/>
                <w:b/>
                <w:bCs/>
                <w:sz w:val="18"/>
                <w:szCs w:val="18"/>
              </w:rPr>
              <w:t>能</w:t>
            </w:r>
          </w:p>
          <w:p w14:paraId="66596973">
            <w:pPr>
              <w:spacing w:line="360" w:lineRule="exact"/>
              <w:jc w:val="center"/>
              <w:rPr>
                <w:rFonts w:ascii="宋体" w:hAnsi="宋体" w:cs="宋体"/>
                <w:b/>
                <w:bCs/>
                <w:sz w:val="18"/>
                <w:szCs w:val="18"/>
              </w:rPr>
            </w:pPr>
            <w:r>
              <w:rPr>
                <w:rFonts w:hint="eastAsia" w:ascii="宋体" w:hAnsi="宋体" w:cs="宋体"/>
                <w:b/>
                <w:bCs/>
                <w:sz w:val="18"/>
                <w:szCs w:val="18"/>
              </w:rPr>
              <w:t>力</w:t>
            </w:r>
          </w:p>
        </w:tc>
        <w:tc>
          <w:tcPr>
            <w:tcW w:w="5752" w:type="dxa"/>
            <w:vAlign w:val="center"/>
          </w:tcPr>
          <w:p w14:paraId="0F2F537F">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（1）具有识读建筑、装饰、安装工程专业施工图的基本能力</w:t>
            </w:r>
          </w:p>
          <w:p w14:paraId="25A2E623">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（2）具有识别建筑材料、安装材料、装饰材料品种、规格、性能及价格的能力</w:t>
            </w:r>
          </w:p>
          <w:p w14:paraId="75638CA0">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（3）具备创新思维和创新能力，能够提出新的解决方案和技术创新点。</w:t>
            </w:r>
          </w:p>
          <w:p w14:paraId="0716D402">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（4）具有对建筑、装饰、安装工程进行施工管理的能力</w:t>
            </w:r>
          </w:p>
          <w:p w14:paraId="11D00A33">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（5）具有编制与审核建筑、装饰、安装工程造价文件的能力</w:t>
            </w:r>
          </w:p>
          <w:p w14:paraId="75240637">
            <w:pPr>
              <w:pStyle w:val="5"/>
              <w:spacing w:line="360" w:lineRule="exact"/>
              <w:outlineLvl w:val="3"/>
              <w:rPr>
                <w:rFonts w:ascii="宋体" w:hAnsi="宋体" w:cs="宋体"/>
                <w:b w:val="0"/>
                <w:bCs/>
                <w:color w:val="4874CB" w:themeColor="accent1"/>
                <w:sz w:val="18"/>
                <w:szCs w:val="18"/>
                <w14:textFill>
                  <w14:solidFill>
                    <w14:schemeClr w14:val="accent1"/>
                  </w14:solidFill>
                </w14:textFill>
              </w:rPr>
            </w:pPr>
            <w:r>
              <w:rPr>
                <w:rFonts w:hint="eastAsia" w:asciiTheme="minorEastAsia" w:hAnsiTheme="minorEastAsia" w:eastAsiaTheme="minorEastAsia" w:cstheme="minorEastAsia"/>
                <w:b w:val="0"/>
                <w:bCs/>
                <w:color w:val="auto"/>
                <w:sz w:val="18"/>
                <w:szCs w:val="18"/>
              </w:rPr>
              <w:t>（6）具有根据施工图纸指导施工能力</w:t>
            </w:r>
          </w:p>
        </w:tc>
        <w:tc>
          <w:tcPr>
            <w:tcW w:w="2394" w:type="dxa"/>
            <w:vAlign w:val="center"/>
          </w:tcPr>
          <w:p w14:paraId="020F54F6">
            <w:pPr>
              <w:keepNext/>
              <w:keepLines/>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建筑力学</w:t>
            </w:r>
          </w:p>
          <w:p w14:paraId="213B00EA">
            <w:pPr>
              <w:keepNext/>
              <w:keepLines/>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建筑工程质量与安全管理</w:t>
            </w:r>
          </w:p>
          <w:p w14:paraId="6F9ED68B">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建筑工程测量</w:t>
            </w:r>
          </w:p>
          <w:p w14:paraId="3B99728E">
            <w:pPr>
              <w:keepNext/>
              <w:keepLines/>
              <w:spacing w:line="360" w:lineRule="exact"/>
              <w:outlineLvl w:val="3"/>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建筑施工技术</w:t>
            </w:r>
          </w:p>
          <w:p w14:paraId="08CC8655">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建筑施工组织</w:t>
            </w:r>
          </w:p>
          <w:p w14:paraId="294A2F11">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建筑工程计量与计价</w:t>
            </w:r>
          </w:p>
          <w:p w14:paraId="1DFC5DE5">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建筑制图与识图</w:t>
            </w:r>
          </w:p>
          <w:p w14:paraId="75AACEF0">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建筑CAD</w:t>
            </w:r>
          </w:p>
          <w:p w14:paraId="34D1C898">
            <w:pPr>
              <w:spacing w:line="360" w:lineRule="exac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建筑信息模型应用</w:t>
            </w:r>
          </w:p>
          <w:p w14:paraId="6F094F59">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建筑材料</w:t>
            </w:r>
          </w:p>
          <w:p w14:paraId="53360B42">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工程建设监理概论</w:t>
            </w:r>
          </w:p>
          <w:p w14:paraId="5B5ABB9E">
            <w:pPr>
              <w:spacing w:line="360" w:lineRule="exac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建筑工程资料管理</w:t>
            </w:r>
          </w:p>
        </w:tc>
      </w:tr>
      <w:tr w14:paraId="5015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continue"/>
            <w:vAlign w:val="center"/>
          </w:tcPr>
          <w:p w14:paraId="1E017BB9">
            <w:pPr>
              <w:spacing w:line="360" w:lineRule="exact"/>
              <w:ind w:firstLine="422"/>
              <w:jc w:val="center"/>
              <w:rPr>
                <w:rFonts w:ascii="宋体" w:hAnsi="宋体" w:cs="宋体"/>
                <w:b/>
                <w:bCs/>
                <w:szCs w:val="21"/>
              </w:rPr>
            </w:pPr>
          </w:p>
        </w:tc>
        <w:tc>
          <w:tcPr>
            <w:tcW w:w="704" w:type="dxa"/>
            <w:vAlign w:val="center"/>
          </w:tcPr>
          <w:p w14:paraId="39F43070">
            <w:pPr>
              <w:spacing w:line="360" w:lineRule="exact"/>
              <w:jc w:val="center"/>
              <w:rPr>
                <w:rFonts w:ascii="宋体" w:hAnsi="宋体" w:cs="宋体"/>
                <w:b/>
                <w:bCs/>
                <w:sz w:val="18"/>
                <w:szCs w:val="18"/>
              </w:rPr>
            </w:pPr>
            <w:r>
              <w:rPr>
                <w:rFonts w:hint="eastAsia" w:ascii="宋体" w:hAnsi="宋体" w:cs="宋体"/>
                <w:b/>
                <w:bCs/>
                <w:sz w:val="18"/>
                <w:szCs w:val="18"/>
              </w:rPr>
              <w:t>职</w:t>
            </w:r>
          </w:p>
          <w:p w14:paraId="67F3166C">
            <w:pPr>
              <w:spacing w:line="360" w:lineRule="exact"/>
              <w:jc w:val="center"/>
              <w:rPr>
                <w:rFonts w:ascii="宋体" w:hAnsi="宋体" w:cs="宋体"/>
                <w:b/>
                <w:bCs/>
                <w:sz w:val="18"/>
                <w:szCs w:val="18"/>
              </w:rPr>
            </w:pPr>
            <w:r>
              <w:rPr>
                <w:rFonts w:hint="eastAsia" w:ascii="宋体" w:hAnsi="宋体" w:cs="宋体"/>
                <w:b/>
                <w:bCs/>
                <w:sz w:val="18"/>
                <w:szCs w:val="18"/>
              </w:rPr>
              <w:t>业</w:t>
            </w:r>
          </w:p>
          <w:p w14:paraId="73B00FFD">
            <w:pPr>
              <w:spacing w:line="360" w:lineRule="exact"/>
              <w:jc w:val="center"/>
              <w:rPr>
                <w:rFonts w:ascii="宋体" w:hAnsi="宋体" w:cs="宋体"/>
                <w:b/>
                <w:bCs/>
                <w:sz w:val="18"/>
                <w:szCs w:val="18"/>
              </w:rPr>
            </w:pPr>
            <w:r>
              <w:rPr>
                <w:rFonts w:hint="eastAsia" w:ascii="宋体" w:hAnsi="宋体" w:cs="宋体"/>
                <w:b/>
                <w:bCs/>
                <w:sz w:val="18"/>
                <w:szCs w:val="18"/>
              </w:rPr>
              <w:t>拓</w:t>
            </w:r>
          </w:p>
          <w:p w14:paraId="4462462F">
            <w:pPr>
              <w:spacing w:line="360" w:lineRule="exact"/>
              <w:jc w:val="center"/>
              <w:rPr>
                <w:rFonts w:ascii="宋体" w:hAnsi="宋体" w:cs="宋体"/>
                <w:b/>
                <w:bCs/>
                <w:sz w:val="18"/>
                <w:szCs w:val="18"/>
              </w:rPr>
            </w:pPr>
            <w:r>
              <w:rPr>
                <w:rFonts w:hint="eastAsia" w:ascii="宋体" w:hAnsi="宋体" w:cs="宋体"/>
                <w:b/>
                <w:bCs/>
                <w:sz w:val="18"/>
                <w:szCs w:val="18"/>
              </w:rPr>
              <w:t>展</w:t>
            </w:r>
          </w:p>
          <w:p w14:paraId="092B5ADC">
            <w:pPr>
              <w:spacing w:line="360" w:lineRule="exact"/>
              <w:jc w:val="center"/>
              <w:rPr>
                <w:rFonts w:ascii="宋体" w:hAnsi="宋体" w:cs="宋体"/>
                <w:b/>
                <w:bCs/>
                <w:sz w:val="18"/>
                <w:szCs w:val="18"/>
              </w:rPr>
            </w:pPr>
            <w:r>
              <w:rPr>
                <w:rFonts w:hint="eastAsia" w:ascii="宋体" w:hAnsi="宋体" w:cs="宋体"/>
                <w:b/>
                <w:bCs/>
                <w:sz w:val="18"/>
                <w:szCs w:val="18"/>
              </w:rPr>
              <w:t>能</w:t>
            </w:r>
          </w:p>
          <w:p w14:paraId="5F495EF8">
            <w:pPr>
              <w:spacing w:line="360" w:lineRule="exact"/>
              <w:jc w:val="center"/>
              <w:rPr>
                <w:rFonts w:ascii="宋体" w:hAnsi="宋体" w:cs="宋体"/>
                <w:b/>
                <w:bCs/>
                <w:sz w:val="18"/>
                <w:szCs w:val="18"/>
              </w:rPr>
            </w:pPr>
            <w:r>
              <w:rPr>
                <w:rFonts w:hint="eastAsia" w:ascii="宋体" w:hAnsi="宋体" w:cs="宋体"/>
                <w:b/>
                <w:bCs/>
                <w:sz w:val="18"/>
                <w:szCs w:val="18"/>
              </w:rPr>
              <w:t>力</w:t>
            </w:r>
          </w:p>
        </w:tc>
        <w:tc>
          <w:tcPr>
            <w:tcW w:w="5752" w:type="dxa"/>
            <w:vAlign w:val="center"/>
          </w:tcPr>
          <w:p w14:paraId="1CCD4103">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（1）熟练掌握各类建筑材料的性质和应用，掌握施工工艺和流程，能够指导现场施工并解决施工过程中的技术问题。</w:t>
            </w:r>
          </w:p>
          <w:p w14:paraId="0943DFAB">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（2）具备项目策划、组织、协调、控制等方面的能力，能够合理安排工程进度，控制成本，确保项目质量和安全。</w:t>
            </w:r>
          </w:p>
          <w:p w14:paraId="0BE852DB">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（3）能够根据实际需求建立建筑信息模型，并进行相应的分析和优化。</w:t>
            </w:r>
          </w:p>
          <w:p w14:paraId="6ABF43B8">
            <w:pPr>
              <w:spacing w:line="360" w:lineRule="exact"/>
              <w:rPr>
                <w:rFonts w:ascii="宋体" w:hAnsi="宋体" w:cs="宋体"/>
                <w:bCs/>
                <w:color w:val="4874CB" w:themeColor="accent1"/>
                <w:sz w:val="18"/>
                <w:szCs w:val="18"/>
                <w14:textFill>
                  <w14:solidFill>
                    <w14:schemeClr w14:val="accent1"/>
                  </w14:solidFill>
                </w14:textFill>
              </w:rPr>
            </w:pPr>
            <w:r>
              <w:rPr>
                <w:rFonts w:hint="eastAsia" w:asciiTheme="minorEastAsia" w:hAnsiTheme="minorEastAsia" w:eastAsiaTheme="minorEastAsia" w:cstheme="minorEastAsia"/>
                <w:bCs/>
                <w:sz w:val="18"/>
                <w:szCs w:val="18"/>
              </w:rPr>
              <w:t>（4）在装配式建筑施工现场，学生应具备一定的现场管理能力，以确保施工顺利进行。</w:t>
            </w:r>
          </w:p>
        </w:tc>
        <w:tc>
          <w:tcPr>
            <w:tcW w:w="2394" w:type="dxa"/>
            <w:vAlign w:val="center"/>
          </w:tcPr>
          <w:p w14:paraId="4695D178">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房屋建筑基础</w:t>
            </w:r>
          </w:p>
          <w:p w14:paraId="7C91CA72">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建筑工程经济</w:t>
            </w:r>
          </w:p>
          <w:p w14:paraId="0010802A">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建筑抗震</w:t>
            </w:r>
          </w:p>
          <w:p w14:paraId="14116B68">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BIM技术应用</w:t>
            </w:r>
          </w:p>
          <w:p w14:paraId="7B522555">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装配式建筑施工</w:t>
            </w:r>
          </w:p>
          <w:p w14:paraId="196F305A">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施工用电技术</w:t>
            </w:r>
          </w:p>
          <w:p w14:paraId="35A74754">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地理信息系统</w:t>
            </w:r>
          </w:p>
          <w:p w14:paraId="6D683D73">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智能检测技术</w:t>
            </w:r>
          </w:p>
          <w:p w14:paraId="530A601C">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招投标与合同管理</w:t>
            </w:r>
          </w:p>
        </w:tc>
      </w:tr>
      <w:tr w14:paraId="534F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restart"/>
            <w:vAlign w:val="center"/>
          </w:tcPr>
          <w:p w14:paraId="73F501CB">
            <w:pPr>
              <w:spacing w:line="360" w:lineRule="exact"/>
              <w:jc w:val="center"/>
              <w:rPr>
                <w:rFonts w:ascii="宋体" w:hAnsi="宋体" w:cs="宋体"/>
                <w:b/>
                <w:bCs/>
                <w:sz w:val="18"/>
                <w:szCs w:val="18"/>
              </w:rPr>
            </w:pPr>
            <w:r>
              <w:rPr>
                <w:rFonts w:hint="eastAsia" w:ascii="宋体" w:hAnsi="宋体" w:cs="宋体"/>
                <w:b/>
                <w:bCs/>
                <w:sz w:val="18"/>
                <w:szCs w:val="18"/>
              </w:rPr>
              <w:t>素</w:t>
            </w:r>
          </w:p>
          <w:p w14:paraId="1952C31B">
            <w:pPr>
              <w:spacing w:line="360" w:lineRule="exact"/>
              <w:jc w:val="center"/>
              <w:rPr>
                <w:rFonts w:ascii="宋体" w:hAnsi="宋体" w:cs="宋体"/>
                <w:b/>
                <w:bCs/>
                <w:sz w:val="18"/>
                <w:szCs w:val="18"/>
              </w:rPr>
            </w:pPr>
            <w:r>
              <w:rPr>
                <w:rFonts w:hint="eastAsia" w:ascii="宋体" w:hAnsi="宋体" w:cs="宋体"/>
                <w:b/>
                <w:bCs/>
                <w:sz w:val="18"/>
                <w:szCs w:val="18"/>
              </w:rPr>
              <w:t>质</w:t>
            </w:r>
          </w:p>
          <w:p w14:paraId="1713AE1D">
            <w:pPr>
              <w:spacing w:line="360" w:lineRule="exact"/>
              <w:jc w:val="center"/>
              <w:rPr>
                <w:rFonts w:ascii="宋体" w:hAnsi="宋体" w:cs="宋体"/>
                <w:b/>
                <w:bCs/>
                <w:sz w:val="18"/>
                <w:szCs w:val="18"/>
              </w:rPr>
            </w:pPr>
            <w:r>
              <w:rPr>
                <w:rFonts w:hint="eastAsia" w:ascii="宋体" w:hAnsi="宋体" w:cs="宋体"/>
                <w:b/>
                <w:bCs/>
                <w:sz w:val="18"/>
                <w:szCs w:val="18"/>
              </w:rPr>
              <w:t>结</w:t>
            </w:r>
          </w:p>
          <w:p w14:paraId="690B5710">
            <w:pPr>
              <w:spacing w:line="360" w:lineRule="exact"/>
              <w:jc w:val="center"/>
              <w:rPr>
                <w:rFonts w:ascii="宋体" w:hAnsi="宋体" w:cs="宋体"/>
                <w:b/>
                <w:bCs/>
                <w:szCs w:val="21"/>
              </w:rPr>
            </w:pPr>
            <w:r>
              <w:rPr>
                <w:rFonts w:hint="eastAsia" w:ascii="宋体" w:hAnsi="宋体" w:cs="宋体"/>
                <w:b/>
                <w:bCs/>
                <w:sz w:val="18"/>
                <w:szCs w:val="18"/>
              </w:rPr>
              <w:t>构</w:t>
            </w:r>
          </w:p>
        </w:tc>
        <w:tc>
          <w:tcPr>
            <w:tcW w:w="704" w:type="dxa"/>
            <w:vAlign w:val="center"/>
          </w:tcPr>
          <w:p w14:paraId="7317FA6B">
            <w:pPr>
              <w:spacing w:line="360" w:lineRule="exact"/>
              <w:jc w:val="center"/>
              <w:rPr>
                <w:rFonts w:ascii="宋体" w:hAnsi="宋体" w:cs="宋体"/>
                <w:b/>
                <w:bCs/>
                <w:sz w:val="18"/>
                <w:szCs w:val="18"/>
              </w:rPr>
            </w:pPr>
            <w:r>
              <w:rPr>
                <w:rFonts w:hint="eastAsia" w:ascii="宋体" w:hAnsi="宋体" w:cs="宋体"/>
                <w:b/>
                <w:bCs/>
                <w:sz w:val="18"/>
                <w:szCs w:val="18"/>
              </w:rPr>
              <w:t>思</w:t>
            </w:r>
          </w:p>
          <w:p w14:paraId="79EED381">
            <w:pPr>
              <w:spacing w:line="360" w:lineRule="exact"/>
              <w:jc w:val="center"/>
              <w:rPr>
                <w:rFonts w:ascii="宋体" w:hAnsi="宋体" w:cs="宋体"/>
                <w:b/>
                <w:bCs/>
                <w:sz w:val="18"/>
                <w:szCs w:val="18"/>
              </w:rPr>
            </w:pPr>
            <w:r>
              <w:rPr>
                <w:rFonts w:hint="eastAsia" w:ascii="宋体" w:hAnsi="宋体" w:cs="宋体"/>
                <w:b/>
                <w:bCs/>
                <w:sz w:val="18"/>
                <w:szCs w:val="18"/>
              </w:rPr>
              <w:t>想</w:t>
            </w:r>
          </w:p>
          <w:p w14:paraId="5A34E6C9">
            <w:pPr>
              <w:spacing w:line="360" w:lineRule="exact"/>
              <w:jc w:val="center"/>
              <w:rPr>
                <w:rFonts w:ascii="宋体" w:hAnsi="宋体" w:cs="宋体"/>
                <w:b/>
                <w:bCs/>
                <w:sz w:val="18"/>
                <w:szCs w:val="18"/>
              </w:rPr>
            </w:pPr>
            <w:r>
              <w:rPr>
                <w:rFonts w:hint="eastAsia" w:ascii="宋体" w:hAnsi="宋体" w:cs="宋体"/>
                <w:b/>
                <w:bCs/>
                <w:sz w:val="18"/>
                <w:szCs w:val="18"/>
              </w:rPr>
              <w:t>政</w:t>
            </w:r>
          </w:p>
          <w:p w14:paraId="3A868EA7">
            <w:pPr>
              <w:spacing w:line="360" w:lineRule="exact"/>
              <w:jc w:val="center"/>
              <w:rPr>
                <w:rFonts w:ascii="宋体" w:hAnsi="宋体" w:cs="宋体"/>
                <w:b/>
                <w:bCs/>
                <w:sz w:val="18"/>
                <w:szCs w:val="18"/>
              </w:rPr>
            </w:pPr>
            <w:r>
              <w:rPr>
                <w:rFonts w:hint="eastAsia" w:ascii="宋体" w:hAnsi="宋体" w:cs="宋体"/>
                <w:b/>
                <w:bCs/>
                <w:sz w:val="18"/>
                <w:szCs w:val="18"/>
              </w:rPr>
              <w:t>治</w:t>
            </w:r>
          </w:p>
          <w:p w14:paraId="571B6A25">
            <w:pPr>
              <w:spacing w:line="360" w:lineRule="exact"/>
              <w:jc w:val="center"/>
              <w:rPr>
                <w:rFonts w:ascii="宋体" w:hAnsi="宋体" w:cs="宋体"/>
                <w:b/>
                <w:bCs/>
                <w:sz w:val="18"/>
                <w:szCs w:val="18"/>
              </w:rPr>
            </w:pPr>
            <w:r>
              <w:rPr>
                <w:rFonts w:hint="eastAsia" w:ascii="宋体" w:hAnsi="宋体" w:cs="宋体"/>
                <w:b/>
                <w:bCs/>
                <w:sz w:val="18"/>
                <w:szCs w:val="18"/>
              </w:rPr>
              <w:t>素</w:t>
            </w:r>
          </w:p>
          <w:p w14:paraId="51C3E03D">
            <w:pPr>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627E52FC">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（1）具有深厚的爱国情感、国家认同感、中华民族自豪感；</w:t>
            </w:r>
          </w:p>
          <w:p w14:paraId="23426AAF">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（2）热爱社会主义，坚决拥护中国共产党的领导，树立中国特色社会主义共同理想，践行社会主义核心价值观；</w:t>
            </w:r>
          </w:p>
          <w:p w14:paraId="46038CF2">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（3）崇尚宪法、遵守法律、遵规守纪，具有社会责任感和参与意识；</w:t>
            </w:r>
          </w:p>
          <w:p w14:paraId="114303CC">
            <w:pPr>
              <w:spacing w:line="360" w:lineRule="exact"/>
              <w:rPr>
                <w:rFonts w:ascii="宋体" w:hAnsi="宋体" w:cs="宋体"/>
                <w:bCs/>
                <w:color w:val="4874CB" w:themeColor="accent1"/>
                <w:sz w:val="18"/>
                <w:szCs w:val="18"/>
                <w14:textFill>
                  <w14:solidFill>
                    <w14:schemeClr w14:val="accent1"/>
                  </w14:solidFill>
                </w14:textFill>
              </w:rPr>
            </w:pPr>
            <w:r>
              <w:rPr>
                <w:rFonts w:hint="eastAsia" w:asciiTheme="minorEastAsia" w:hAnsiTheme="minorEastAsia" w:eastAsiaTheme="minorEastAsia" w:cstheme="minorEastAsia"/>
                <w:bCs/>
                <w:sz w:val="18"/>
                <w:szCs w:val="18"/>
              </w:rPr>
              <w:t>（4）树立正确的世界观、人生观、价值观。</w:t>
            </w:r>
          </w:p>
        </w:tc>
        <w:tc>
          <w:tcPr>
            <w:tcW w:w="2394" w:type="dxa"/>
            <w:vAlign w:val="center"/>
          </w:tcPr>
          <w:p w14:paraId="6AFE89C5">
            <w:pPr>
              <w:spacing w:line="360" w:lineRule="exac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毛泽东思想和中国特色社会主义理论体系概论</w:t>
            </w:r>
          </w:p>
          <w:p w14:paraId="0010A4F8">
            <w:pPr>
              <w:spacing w:line="360" w:lineRule="exact"/>
            </w:pPr>
            <w:r>
              <w:rPr>
                <w:rFonts w:hint="eastAsia" w:asciiTheme="minorEastAsia" w:hAnsiTheme="minorEastAsia" w:eastAsiaTheme="minorEastAsia" w:cstheme="minorEastAsia"/>
                <w:bCs/>
                <w:sz w:val="18"/>
                <w:szCs w:val="18"/>
              </w:rPr>
              <w:t>习近平新时代中国特色社会主义思想概论</w:t>
            </w:r>
          </w:p>
          <w:p w14:paraId="51604152">
            <w:pPr>
              <w:pStyle w:val="5"/>
              <w:spacing w:line="360" w:lineRule="exact"/>
              <w:outlineLvl w:val="3"/>
              <w:rPr>
                <w:rFonts w:hint="default" w:ascii="宋体" w:hAnsi="宋体" w:eastAsia="宋体" w:cs="宋体"/>
                <w:b w:val="0"/>
                <w:color w:val="4874CB" w:themeColor="accent1"/>
                <w:sz w:val="18"/>
                <w:szCs w:val="18"/>
                <w:lang w:val="en-US" w:eastAsia="zh-CN"/>
                <w14:textFill>
                  <w14:solidFill>
                    <w14:schemeClr w14:val="accent1"/>
                  </w14:solidFill>
                </w14:textFill>
              </w:rPr>
            </w:pPr>
          </w:p>
        </w:tc>
      </w:tr>
      <w:tr w14:paraId="51E1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continue"/>
            <w:vAlign w:val="center"/>
          </w:tcPr>
          <w:p w14:paraId="2F7BEE25">
            <w:pPr>
              <w:spacing w:line="360" w:lineRule="exact"/>
              <w:ind w:firstLine="422"/>
              <w:jc w:val="center"/>
              <w:rPr>
                <w:rFonts w:ascii="宋体" w:hAnsi="宋体" w:cs="宋体"/>
                <w:b/>
                <w:bCs/>
                <w:szCs w:val="21"/>
              </w:rPr>
            </w:pPr>
          </w:p>
        </w:tc>
        <w:tc>
          <w:tcPr>
            <w:tcW w:w="704" w:type="dxa"/>
            <w:vAlign w:val="center"/>
          </w:tcPr>
          <w:p w14:paraId="406BD0CA">
            <w:pPr>
              <w:spacing w:line="360" w:lineRule="exact"/>
              <w:jc w:val="center"/>
              <w:rPr>
                <w:rFonts w:ascii="宋体" w:hAnsi="宋体" w:cs="宋体"/>
                <w:b/>
                <w:bCs/>
                <w:sz w:val="18"/>
                <w:szCs w:val="18"/>
              </w:rPr>
            </w:pPr>
            <w:r>
              <w:rPr>
                <w:rFonts w:hint="eastAsia" w:ascii="宋体" w:hAnsi="宋体" w:cs="宋体"/>
                <w:b/>
                <w:bCs/>
                <w:sz w:val="18"/>
                <w:szCs w:val="18"/>
              </w:rPr>
              <w:t>职</w:t>
            </w:r>
          </w:p>
          <w:p w14:paraId="0335BCF0">
            <w:pPr>
              <w:spacing w:line="360" w:lineRule="exact"/>
              <w:jc w:val="center"/>
              <w:rPr>
                <w:rFonts w:ascii="宋体" w:hAnsi="宋体" w:cs="宋体"/>
                <w:b/>
                <w:bCs/>
                <w:sz w:val="18"/>
                <w:szCs w:val="18"/>
              </w:rPr>
            </w:pPr>
            <w:r>
              <w:rPr>
                <w:rFonts w:hint="eastAsia" w:ascii="宋体" w:hAnsi="宋体" w:cs="宋体"/>
                <w:b/>
                <w:bCs/>
                <w:sz w:val="18"/>
                <w:szCs w:val="18"/>
              </w:rPr>
              <w:t>业</w:t>
            </w:r>
          </w:p>
          <w:p w14:paraId="3F9DF7B6">
            <w:pPr>
              <w:spacing w:line="360" w:lineRule="exact"/>
              <w:jc w:val="center"/>
              <w:rPr>
                <w:rFonts w:ascii="宋体" w:hAnsi="宋体" w:cs="宋体"/>
                <w:b/>
                <w:bCs/>
                <w:sz w:val="18"/>
                <w:szCs w:val="18"/>
              </w:rPr>
            </w:pPr>
            <w:r>
              <w:rPr>
                <w:rFonts w:hint="eastAsia" w:ascii="宋体" w:hAnsi="宋体" w:cs="宋体"/>
                <w:b/>
                <w:bCs/>
                <w:sz w:val="18"/>
                <w:szCs w:val="18"/>
              </w:rPr>
              <w:t>素</w:t>
            </w:r>
          </w:p>
          <w:p w14:paraId="2A34E7A0">
            <w:pPr>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4AA69BD3">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（1）爱岗敬业，遵规守纪，自律进取，勇于创新；</w:t>
            </w:r>
          </w:p>
          <w:p w14:paraId="74B4B80E">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（2）具有明确的社会责任感和强烈的事业心；</w:t>
            </w:r>
          </w:p>
          <w:p w14:paraId="5405D916">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（3）具有良好的思想品德、社会公德和职业道德；</w:t>
            </w:r>
          </w:p>
          <w:p w14:paraId="7F65FF53">
            <w:pPr>
              <w:spacing w:line="360" w:lineRule="exact"/>
              <w:rPr>
                <w:rFonts w:ascii="宋体" w:hAnsi="宋体" w:cs="宋体"/>
                <w:color w:val="4874CB" w:themeColor="accent1"/>
                <w:sz w:val="18"/>
                <w:szCs w:val="18"/>
                <w14:textFill>
                  <w14:solidFill>
                    <w14:schemeClr w14:val="accent1"/>
                  </w14:solidFill>
                </w14:textFill>
              </w:rPr>
            </w:pPr>
            <w:r>
              <w:rPr>
                <w:rFonts w:hint="eastAsia" w:asciiTheme="minorEastAsia" w:hAnsiTheme="minorEastAsia" w:eastAsiaTheme="minorEastAsia" w:cstheme="minorEastAsia"/>
                <w:bCs/>
                <w:sz w:val="18"/>
                <w:szCs w:val="18"/>
              </w:rPr>
              <w:t>（4）具有求实创新的科学精神、刻苦钻研的实干精神、团结协作的团队精神。</w:t>
            </w:r>
          </w:p>
        </w:tc>
        <w:tc>
          <w:tcPr>
            <w:tcW w:w="2394" w:type="dxa"/>
            <w:vAlign w:val="center"/>
          </w:tcPr>
          <w:p w14:paraId="0701074C">
            <w:pPr>
              <w:keepNext/>
              <w:keepLines/>
              <w:spacing w:line="360" w:lineRule="exact"/>
              <w:outlineLvl w:val="3"/>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信息技术</w:t>
            </w:r>
          </w:p>
          <w:p w14:paraId="582E09C3">
            <w:pPr>
              <w:keepNext/>
              <w:keepLines/>
              <w:spacing w:line="360" w:lineRule="exact"/>
              <w:outlineLvl w:val="3"/>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人工智能与应用</w:t>
            </w:r>
          </w:p>
          <w:p w14:paraId="4D8190B4">
            <w:pPr>
              <w:keepNext/>
              <w:keepLines/>
              <w:spacing w:line="360" w:lineRule="exact"/>
              <w:outlineLvl w:val="3"/>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rPr>
              <w:t>劳动教育</w:t>
            </w:r>
            <w:r>
              <w:rPr>
                <w:rFonts w:hint="eastAsia" w:asciiTheme="minorEastAsia" w:hAnsiTheme="minorEastAsia" w:eastAsiaTheme="minorEastAsia" w:cstheme="minorEastAsia"/>
                <w:bCs/>
                <w:sz w:val="18"/>
                <w:szCs w:val="18"/>
                <w:lang w:val="en-US" w:eastAsia="zh-CN"/>
              </w:rPr>
              <w:t>与实践</w:t>
            </w:r>
          </w:p>
          <w:p w14:paraId="334DB408">
            <w:pPr>
              <w:keepNext/>
              <w:keepLines/>
              <w:spacing w:line="360" w:lineRule="exact"/>
              <w:outlineLvl w:val="3"/>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职业发展与就业指导</w:t>
            </w:r>
          </w:p>
          <w:p w14:paraId="7E9915AA">
            <w:pPr>
              <w:keepNext/>
              <w:keepLines/>
              <w:spacing w:line="360" w:lineRule="exact"/>
              <w:outlineLvl w:val="3"/>
              <w:rPr>
                <w:rFonts w:asciiTheme="minorEastAsia" w:hAnsiTheme="minorEastAsia" w:eastAsiaTheme="minorEastAsia" w:cstheme="minorEastAsia"/>
                <w:bCs/>
                <w:sz w:val="18"/>
                <w:szCs w:val="18"/>
              </w:rPr>
            </w:pPr>
          </w:p>
        </w:tc>
      </w:tr>
      <w:tr w14:paraId="276E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continue"/>
            <w:vAlign w:val="center"/>
          </w:tcPr>
          <w:p w14:paraId="434FE710">
            <w:pPr>
              <w:spacing w:line="360" w:lineRule="exact"/>
              <w:ind w:firstLine="422"/>
              <w:jc w:val="center"/>
              <w:rPr>
                <w:rFonts w:ascii="宋体" w:hAnsi="宋体" w:cs="宋体"/>
                <w:b/>
                <w:bCs/>
                <w:szCs w:val="21"/>
              </w:rPr>
            </w:pPr>
          </w:p>
        </w:tc>
        <w:tc>
          <w:tcPr>
            <w:tcW w:w="704" w:type="dxa"/>
            <w:vAlign w:val="center"/>
          </w:tcPr>
          <w:p w14:paraId="6B602EEC">
            <w:pPr>
              <w:spacing w:line="360" w:lineRule="exact"/>
              <w:jc w:val="center"/>
              <w:rPr>
                <w:rFonts w:ascii="宋体" w:hAnsi="宋体" w:cs="宋体"/>
                <w:b/>
                <w:bCs/>
                <w:sz w:val="18"/>
                <w:szCs w:val="18"/>
              </w:rPr>
            </w:pPr>
            <w:r>
              <w:rPr>
                <w:rFonts w:hint="eastAsia" w:ascii="宋体" w:hAnsi="宋体" w:cs="宋体"/>
                <w:b/>
                <w:bCs/>
                <w:sz w:val="18"/>
                <w:szCs w:val="18"/>
              </w:rPr>
              <w:t>人</w:t>
            </w:r>
          </w:p>
          <w:p w14:paraId="63F4F2F7">
            <w:pPr>
              <w:spacing w:line="360" w:lineRule="exact"/>
              <w:jc w:val="center"/>
              <w:rPr>
                <w:rFonts w:ascii="宋体" w:hAnsi="宋体" w:cs="宋体"/>
                <w:b/>
                <w:bCs/>
                <w:sz w:val="18"/>
                <w:szCs w:val="18"/>
              </w:rPr>
            </w:pPr>
            <w:r>
              <w:rPr>
                <w:rFonts w:hint="eastAsia" w:ascii="宋体" w:hAnsi="宋体" w:cs="宋体"/>
                <w:b/>
                <w:bCs/>
                <w:sz w:val="18"/>
                <w:szCs w:val="18"/>
              </w:rPr>
              <w:t>文</w:t>
            </w:r>
          </w:p>
          <w:p w14:paraId="4719E8D6">
            <w:pPr>
              <w:spacing w:line="360" w:lineRule="exact"/>
              <w:jc w:val="center"/>
              <w:rPr>
                <w:rFonts w:ascii="宋体" w:hAnsi="宋体" w:cs="宋体"/>
                <w:b/>
                <w:bCs/>
                <w:sz w:val="18"/>
                <w:szCs w:val="18"/>
              </w:rPr>
            </w:pPr>
            <w:r>
              <w:rPr>
                <w:rFonts w:hint="eastAsia" w:ascii="宋体" w:hAnsi="宋体" w:cs="宋体"/>
                <w:b/>
                <w:bCs/>
                <w:sz w:val="18"/>
                <w:szCs w:val="18"/>
              </w:rPr>
              <w:t>素</w:t>
            </w:r>
          </w:p>
          <w:p w14:paraId="4806444A">
            <w:pPr>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3376AFF6">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（1）具有良好的文化修养；</w:t>
            </w:r>
          </w:p>
          <w:p w14:paraId="6B494B7A">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（2）具有感受美、表现美、鉴赏美、创造美的能力，具有一定的审美和人文素养；</w:t>
            </w:r>
          </w:p>
          <w:p w14:paraId="75E182B9">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（3）能够形成一两项艺术特长或爱好。</w:t>
            </w:r>
          </w:p>
          <w:p w14:paraId="6760F9B4">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（4）具有较强的自学能力、创新意识和一定的社会活动能力。</w:t>
            </w:r>
          </w:p>
        </w:tc>
        <w:tc>
          <w:tcPr>
            <w:tcW w:w="2394" w:type="dxa"/>
            <w:vAlign w:val="center"/>
          </w:tcPr>
          <w:p w14:paraId="623D0403">
            <w:pPr>
              <w:spacing w:line="400" w:lineRule="exact"/>
              <w:jc w:val="left"/>
              <w:rPr>
                <w:rFonts w:ascii="宋体" w:hAnsi="宋体" w:cstheme="minorEastAsia"/>
                <w:bCs/>
                <w:sz w:val="18"/>
                <w:szCs w:val="18"/>
              </w:rPr>
            </w:pPr>
            <w:r>
              <w:rPr>
                <w:rFonts w:hint="eastAsia" w:ascii="宋体" w:hAnsi="宋体" w:cstheme="minorEastAsia"/>
                <w:bCs/>
                <w:sz w:val="18"/>
                <w:szCs w:val="18"/>
              </w:rPr>
              <w:t>中华优秀传统文化</w:t>
            </w:r>
          </w:p>
          <w:p w14:paraId="59CFDEC0">
            <w:pPr>
              <w:spacing w:line="400" w:lineRule="exact"/>
              <w:jc w:val="left"/>
              <w:rPr>
                <w:rFonts w:ascii="宋体" w:hAnsi="宋体" w:cstheme="minorEastAsia"/>
                <w:bCs/>
                <w:sz w:val="18"/>
                <w:szCs w:val="18"/>
              </w:rPr>
            </w:pPr>
            <w:r>
              <w:rPr>
                <w:rFonts w:hint="eastAsia" w:ascii="宋体" w:hAnsi="宋体" w:cstheme="minorEastAsia"/>
                <w:bCs/>
                <w:sz w:val="18"/>
                <w:szCs w:val="18"/>
              </w:rPr>
              <w:t>社会实践</w:t>
            </w:r>
          </w:p>
          <w:p w14:paraId="16A148AA">
            <w:pPr>
              <w:spacing w:line="400" w:lineRule="exact"/>
              <w:jc w:val="left"/>
              <w:rPr>
                <w:rFonts w:ascii="宋体" w:hAnsi="宋体" w:cstheme="minorEastAsia"/>
                <w:bCs/>
                <w:sz w:val="18"/>
                <w:szCs w:val="18"/>
              </w:rPr>
            </w:pPr>
            <w:r>
              <w:rPr>
                <w:rFonts w:hint="eastAsia" w:ascii="宋体" w:hAnsi="宋体" w:cstheme="minorEastAsia"/>
                <w:bCs/>
                <w:sz w:val="18"/>
                <w:szCs w:val="18"/>
              </w:rPr>
              <w:t>美育课程</w:t>
            </w:r>
          </w:p>
          <w:p w14:paraId="0D1F985D">
            <w:pPr>
              <w:keepNext/>
              <w:keepLines/>
              <w:spacing w:line="360" w:lineRule="exact"/>
              <w:outlineLvl w:val="3"/>
              <w:rPr>
                <w:rFonts w:hint="eastAsia" w:asciiTheme="minorEastAsia" w:hAnsiTheme="minorEastAsia" w:eastAsiaTheme="minorEastAsia" w:cstheme="minorEastAsia"/>
                <w:bCs/>
                <w:sz w:val="18"/>
                <w:szCs w:val="18"/>
                <w:lang w:val="en-US" w:eastAsia="zh-CN"/>
              </w:rPr>
            </w:pPr>
            <w:r>
              <w:rPr>
                <w:rFonts w:hint="eastAsia" w:ascii="宋体" w:hAnsi="宋体" w:cstheme="minorEastAsia"/>
                <w:bCs/>
                <w:sz w:val="18"/>
                <w:szCs w:val="18"/>
              </w:rPr>
              <w:t>专业教育</w:t>
            </w:r>
          </w:p>
        </w:tc>
      </w:tr>
      <w:tr w14:paraId="6246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8" w:type="dxa"/>
            <w:vMerge w:val="continue"/>
            <w:vAlign w:val="center"/>
          </w:tcPr>
          <w:p w14:paraId="4518D745">
            <w:pPr>
              <w:spacing w:line="360" w:lineRule="exact"/>
              <w:ind w:firstLine="422"/>
              <w:jc w:val="center"/>
              <w:rPr>
                <w:rFonts w:ascii="宋体" w:hAnsi="宋体" w:cs="宋体"/>
                <w:b/>
                <w:bCs/>
                <w:szCs w:val="21"/>
              </w:rPr>
            </w:pPr>
          </w:p>
        </w:tc>
        <w:tc>
          <w:tcPr>
            <w:tcW w:w="704" w:type="dxa"/>
            <w:vAlign w:val="center"/>
          </w:tcPr>
          <w:p w14:paraId="650759EA">
            <w:pPr>
              <w:spacing w:line="360" w:lineRule="exact"/>
              <w:jc w:val="center"/>
              <w:rPr>
                <w:rFonts w:ascii="宋体" w:hAnsi="宋体" w:cs="宋体"/>
                <w:b/>
                <w:bCs/>
                <w:sz w:val="18"/>
                <w:szCs w:val="18"/>
              </w:rPr>
            </w:pPr>
            <w:r>
              <w:rPr>
                <w:rFonts w:hint="eastAsia" w:ascii="宋体" w:hAnsi="宋体" w:cs="宋体"/>
                <w:b/>
                <w:bCs/>
                <w:sz w:val="18"/>
                <w:szCs w:val="18"/>
              </w:rPr>
              <w:t>身</w:t>
            </w:r>
          </w:p>
          <w:p w14:paraId="66115CC4">
            <w:pPr>
              <w:spacing w:line="360" w:lineRule="exact"/>
              <w:jc w:val="center"/>
              <w:rPr>
                <w:rFonts w:ascii="宋体" w:hAnsi="宋体" w:cs="宋体"/>
                <w:b/>
                <w:bCs/>
                <w:sz w:val="18"/>
                <w:szCs w:val="18"/>
              </w:rPr>
            </w:pPr>
            <w:r>
              <w:rPr>
                <w:rFonts w:hint="eastAsia" w:ascii="宋体" w:hAnsi="宋体" w:cs="宋体"/>
                <w:b/>
                <w:bCs/>
                <w:sz w:val="18"/>
                <w:szCs w:val="18"/>
              </w:rPr>
              <w:t>心</w:t>
            </w:r>
          </w:p>
          <w:p w14:paraId="4320C796">
            <w:pPr>
              <w:spacing w:line="360" w:lineRule="exact"/>
              <w:jc w:val="center"/>
              <w:rPr>
                <w:rFonts w:ascii="宋体" w:hAnsi="宋体" w:cs="宋体"/>
                <w:b/>
                <w:bCs/>
                <w:sz w:val="18"/>
                <w:szCs w:val="18"/>
              </w:rPr>
            </w:pPr>
            <w:r>
              <w:rPr>
                <w:rFonts w:hint="eastAsia" w:ascii="宋体" w:hAnsi="宋体" w:cs="宋体"/>
                <w:b/>
                <w:bCs/>
                <w:sz w:val="18"/>
                <w:szCs w:val="18"/>
              </w:rPr>
              <w:t>素</w:t>
            </w:r>
          </w:p>
          <w:p w14:paraId="5B958D0C">
            <w:pPr>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1350F11C">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（1）具有健康的体魄和心理、健全的人格，能够掌握基本运动知识和一两项运动技能</w:t>
            </w:r>
          </w:p>
          <w:p w14:paraId="233E7A4B">
            <w:pPr>
              <w:keepNext/>
              <w:keepLines/>
              <w:spacing w:line="360" w:lineRule="exac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（2）具有坚强的意志和乐观向上的精神风貌。</w:t>
            </w:r>
          </w:p>
        </w:tc>
        <w:tc>
          <w:tcPr>
            <w:tcW w:w="2394" w:type="dxa"/>
            <w:vAlign w:val="center"/>
          </w:tcPr>
          <w:p w14:paraId="2EE64EC9">
            <w:pPr>
              <w:keepNext/>
              <w:keepLines/>
              <w:spacing w:line="360" w:lineRule="exact"/>
              <w:outlineLvl w:val="3"/>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大学体育</w:t>
            </w:r>
          </w:p>
          <w:p w14:paraId="60D627E7">
            <w:pPr>
              <w:keepNext/>
              <w:keepLines/>
              <w:spacing w:line="360" w:lineRule="exact"/>
              <w:outlineLvl w:val="3"/>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大学生心理健康教育</w:t>
            </w:r>
          </w:p>
          <w:p w14:paraId="67311D86">
            <w:pPr>
              <w:keepNext/>
              <w:keepLines/>
              <w:spacing w:line="360" w:lineRule="exact"/>
              <w:outlineLvl w:val="3"/>
              <w:rPr>
                <w:rFonts w:asciiTheme="minorEastAsia" w:hAnsiTheme="minorEastAsia" w:eastAsiaTheme="minorEastAsia" w:cstheme="minorEastAsia"/>
                <w:bCs/>
                <w:sz w:val="18"/>
                <w:szCs w:val="18"/>
              </w:rPr>
            </w:pPr>
          </w:p>
        </w:tc>
      </w:tr>
    </w:tbl>
    <w:p w14:paraId="45F0A924">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六、课程设置及要求</w:t>
      </w:r>
    </w:p>
    <w:p w14:paraId="3C95AA36">
      <w:pPr>
        <w:spacing w:line="360" w:lineRule="exact"/>
        <w:ind w:firstLine="422" w:firstLineChars="200"/>
        <w:rPr>
          <w:rFonts w:ascii="宋体" w:hAnsi="宋体"/>
          <w:b/>
          <w:szCs w:val="21"/>
        </w:rPr>
      </w:pPr>
      <w:r>
        <w:rPr>
          <w:rFonts w:hint="eastAsia" w:ascii="宋体" w:hAnsi="宋体" w:cs="宋体"/>
          <w:b/>
          <w:szCs w:val="21"/>
        </w:rPr>
        <w:t>（一）公共基础课程</w:t>
      </w:r>
    </w:p>
    <w:tbl>
      <w:tblPr>
        <w:tblStyle w:val="15"/>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778"/>
        <w:gridCol w:w="2778"/>
        <w:gridCol w:w="2778"/>
      </w:tblGrid>
      <w:tr w14:paraId="2E8D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4AFB52E">
            <w:pPr>
              <w:keepLines/>
              <w:spacing w:line="360" w:lineRule="exact"/>
              <w:jc w:val="center"/>
              <w:rPr>
                <w:rFonts w:ascii="宋体" w:hAnsi="宋体" w:cs="宋体"/>
                <w:b/>
                <w:sz w:val="18"/>
                <w:szCs w:val="18"/>
              </w:rPr>
            </w:pPr>
            <w:r>
              <w:rPr>
                <w:rFonts w:hint="eastAsia" w:ascii="宋体" w:hAnsi="宋体" w:cs="宋体"/>
                <w:b/>
                <w:sz w:val="18"/>
                <w:szCs w:val="18"/>
              </w:rPr>
              <w:t>课程名称</w:t>
            </w:r>
          </w:p>
        </w:tc>
        <w:tc>
          <w:tcPr>
            <w:tcW w:w="2778" w:type="dxa"/>
            <w:vAlign w:val="center"/>
          </w:tcPr>
          <w:p w14:paraId="73C67E33">
            <w:pPr>
              <w:keepLines/>
              <w:spacing w:line="360" w:lineRule="exact"/>
              <w:jc w:val="center"/>
              <w:rPr>
                <w:rFonts w:ascii="宋体" w:hAnsi="宋体" w:cs="宋体"/>
                <w:b/>
                <w:sz w:val="18"/>
                <w:szCs w:val="18"/>
              </w:rPr>
            </w:pPr>
            <w:r>
              <w:rPr>
                <w:rFonts w:hint="eastAsia" w:ascii="宋体" w:hAnsi="宋体" w:cs="宋体"/>
                <w:b/>
                <w:sz w:val="18"/>
                <w:szCs w:val="18"/>
              </w:rPr>
              <w:t>课程目标</w:t>
            </w:r>
          </w:p>
        </w:tc>
        <w:tc>
          <w:tcPr>
            <w:tcW w:w="2778" w:type="dxa"/>
            <w:vAlign w:val="center"/>
          </w:tcPr>
          <w:p w14:paraId="20E45839">
            <w:pPr>
              <w:keepLines/>
              <w:spacing w:line="360" w:lineRule="exact"/>
              <w:jc w:val="center"/>
              <w:rPr>
                <w:rFonts w:ascii="宋体" w:hAnsi="宋体" w:cs="宋体"/>
                <w:b/>
                <w:sz w:val="18"/>
                <w:szCs w:val="18"/>
              </w:rPr>
            </w:pPr>
            <w:r>
              <w:rPr>
                <w:rFonts w:hint="eastAsia" w:ascii="宋体" w:hAnsi="宋体" w:cs="宋体"/>
                <w:b/>
                <w:sz w:val="18"/>
                <w:szCs w:val="18"/>
              </w:rPr>
              <w:t>主要内容</w:t>
            </w:r>
          </w:p>
        </w:tc>
        <w:tc>
          <w:tcPr>
            <w:tcW w:w="2778" w:type="dxa"/>
            <w:vAlign w:val="center"/>
          </w:tcPr>
          <w:p w14:paraId="7319598C">
            <w:pPr>
              <w:keepLines/>
              <w:spacing w:line="360" w:lineRule="exact"/>
              <w:jc w:val="center"/>
              <w:rPr>
                <w:rFonts w:ascii="宋体" w:hAnsi="宋体" w:cs="宋体"/>
                <w:b/>
                <w:sz w:val="18"/>
                <w:szCs w:val="18"/>
              </w:rPr>
            </w:pPr>
            <w:r>
              <w:rPr>
                <w:rFonts w:hint="eastAsia" w:ascii="宋体" w:hAnsi="宋体" w:cs="宋体"/>
                <w:b/>
                <w:sz w:val="18"/>
                <w:szCs w:val="18"/>
              </w:rPr>
              <w:t>教学要求</w:t>
            </w:r>
          </w:p>
        </w:tc>
      </w:tr>
      <w:tr w14:paraId="03DD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B850751">
            <w:pPr>
              <w:keepLines/>
              <w:spacing w:line="360" w:lineRule="exact"/>
              <w:jc w:val="center"/>
              <w:rPr>
                <w:rFonts w:ascii="宋体" w:hAnsi="宋体" w:cs="宋体"/>
                <w:sz w:val="18"/>
                <w:szCs w:val="18"/>
              </w:rPr>
            </w:pPr>
            <w:r>
              <w:rPr>
                <w:rFonts w:hint="eastAsia" w:ascii="宋体" w:hAnsi="宋体" w:cs="宋体"/>
                <w:b/>
                <w:bCs/>
                <w:sz w:val="18"/>
                <w:szCs w:val="18"/>
              </w:rPr>
              <w:t>思想道德与法治</w:t>
            </w:r>
          </w:p>
        </w:tc>
        <w:tc>
          <w:tcPr>
            <w:tcW w:w="2778" w:type="dxa"/>
          </w:tcPr>
          <w:p w14:paraId="3976A1F7">
            <w:pPr>
              <w:keepLines/>
              <w:widowControl/>
              <w:spacing w:line="360" w:lineRule="exact"/>
              <w:rPr>
                <w:rFonts w:ascii="宋体" w:hAnsi="宋体" w:cs="宋体"/>
                <w:bCs/>
                <w:sz w:val="18"/>
                <w:szCs w:val="18"/>
              </w:rPr>
            </w:pPr>
            <w:r>
              <w:rPr>
                <w:rFonts w:hint="eastAsia" w:ascii="宋体" w:hAnsi="宋体" w:cs="宋体"/>
                <w:bCs/>
                <w:sz w:val="18"/>
                <w:szCs w:val="18"/>
              </w:rPr>
              <w:t>（1）引导大学生树立科学的理想信念，弘扬中国精神，培育正确的人生观、价值观，养成良好的道德品质和法治素养，为逐渐成长为有理想、有本领、有担当的时代新人打下坚实的理论基础。</w:t>
            </w:r>
          </w:p>
          <w:p w14:paraId="17305E2B">
            <w:pPr>
              <w:keepLines/>
              <w:widowControl/>
              <w:spacing w:line="360" w:lineRule="exact"/>
              <w:rPr>
                <w:rFonts w:ascii="宋体" w:hAnsi="宋体" w:cs="宋体"/>
                <w:bCs/>
                <w:sz w:val="18"/>
                <w:szCs w:val="18"/>
              </w:rPr>
            </w:pPr>
            <w:r>
              <w:rPr>
                <w:rFonts w:hint="eastAsia" w:ascii="宋体" w:hAnsi="宋体" w:cs="宋体"/>
                <w:bCs/>
                <w:sz w:val="18"/>
                <w:szCs w:val="18"/>
              </w:rPr>
              <w:t>（2）帮助学生牢固树立社会主义核心价值观，提高思想道德素质和法治素养，成为全面发展的社会主义事业接班人。</w:t>
            </w:r>
          </w:p>
          <w:p w14:paraId="35995E81">
            <w:pPr>
              <w:keepLines/>
              <w:widowControl/>
              <w:spacing w:line="360" w:lineRule="exact"/>
              <w:rPr>
                <w:rFonts w:ascii="宋体" w:hAnsi="宋体" w:cs="宋体"/>
                <w:bCs/>
                <w:sz w:val="18"/>
                <w:szCs w:val="18"/>
              </w:rPr>
            </w:pPr>
            <w:r>
              <w:rPr>
                <w:rFonts w:hint="eastAsia" w:ascii="宋体" w:hAnsi="宋体" w:cs="宋体"/>
                <w:bCs/>
                <w:sz w:val="18"/>
                <w:szCs w:val="18"/>
              </w:rPr>
              <w:t>（3）增强学法、用法的自觉性，全面提高大学生的思想道德素质、行为修养和法律素养。</w:t>
            </w:r>
          </w:p>
          <w:p w14:paraId="57CB4E42">
            <w:pPr>
              <w:keepLines/>
              <w:widowControl/>
              <w:spacing w:line="360" w:lineRule="exact"/>
              <w:rPr>
                <w:rFonts w:ascii="宋体" w:hAnsi="宋体" w:cs="宋体"/>
                <w:bCs/>
                <w:sz w:val="18"/>
                <w:szCs w:val="18"/>
              </w:rPr>
            </w:pPr>
          </w:p>
        </w:tc>
        <w:tc>
          <w:tcPr>
            <w:tcW w:w="2778" w:type="dxa"/>
          </w:tcPr>
          <w:p w14:paraId="2D861A30">
            <w:pPr>
              <w:keepLines/>
              <w:widowControl/>
              <w:spacing w:line="360" w:lineRule="exact"/>
              <w:rPr>
                <w:rFonts w:ascii="宋体" w:hAnsi="宋体" w:cs="宋体"/>
                <w:bCs/>
                <w:sz w:val="18"/>
                <w:szCs w:val="18"/>
              </w:rPr>
            </w:pPr>
            <w:r>
              <w:rPr>
                <w:rFonts w:hint="eastAsia" w:ascii="宋体" w:hAnsi="宋体" w:cs="宋体"/>
                <w:bCs/>
                <w:sz w:val="18"/>
                <w:szCs w:val="18"/>
              </w:rPr>
              <w:t>（1）中国特色社会主义进入了新时代。</w:t>
            </w:r>
          </w:p>
          <w:p w14:paraId="0CA75F9C">
            <w:pPr>
              <w:keepLines/>
              <w:widowControl/>
              <w:spacing w:line="360" w:lineRule="exact"/>
              <w:rPr>
                <w:rFonts w:ascii="宋体" w:hAnsi="宋体" w:cs="宋体"/>
                <w:bCs/>
                <w:sz w:val="18"/>
                <w:szCs w:val="18"/>
              </w:rPr>
            </w:pPr>
            <w:r>
              <w:rPr>
                <w:rFonts w:hint="eastAsia" w:ascii="宋体" w:hAnsi="宋体" w:cs="宋体"/>
                <w:bCs/>
                <w:sz w:val="18"/>
                <w:szCs w:val="18"/>
              </w:rPr>
              <w:t>（2）人生观的基本内涵以及对人生的重要作用，树立为人民服务的人生观。</w:t>
            </w:r>
          </w:p>
          <w:p w14:paraId="0C0B91AE">
            <w:pPr>
              <w:keepLines/>
              <w:widowControl/>
              <w:spacing w:line="360" w:lineRule="exact"/>
              <w:rPr>
                <w:rFonts w:ascii="宋体" w:hAnsi="宋体" w:cs="宋体"/>
                <w:bCs/>
                <w:sz w:val="18"/>
                <w:szCs w:val="18"/>
              </w:rPr>
            </w:pPr>
            <w:r>
              <w:rPr>
                <w:rFonts w:hint="eastAsia" w:ascii="宋体" w:hAnsi="宋体" w:cs="宋体"/>
                <w:bCs/>
                <w:sz w:val="18"/>
                <w:szCs w:val="18"/>
              </w:rPr>
              <w:t>（3）理想信念对大学生成才的重要意义，树立马克思主义的崇高的理想信念。</w:t>
            </w:r>
          </w:p>
          <w:p w14:paraId="32E087EB">
            <w:pPr>
              <w:keepLines/>
              <w:widowControl/>
              <w:spacing w:line="360" w:lineRule="exact"/>
              <w:rPr>
                <w:rFonts w:ascii="宋体" w:hAnsi="宋体" w:cs="宋体"/>
                <w:bCs/>
                <w:sz w:val="18"/>
                <w:szCs w:val="18"/>
              </w:rPr>
            </w:pPr>
            <w:r>
              <w:rPr>
                <w:rFonts w:hint="eastAsia" w:ascii="宋体" w:hAnsi="宋体" w:cs="宋体"/>
                <w:bCs/>
                <w:sz w:val="18"/>
                <w:szCs w:val="18"/>
              </w:rPr>
              <w:t>（4）中国精神的科学内涵，实现中国梦必须弘扬中国精神。</w:t>
            </w:r>
          </w:p>
          <w:p w14:paraId="6ACB15B0">
            <w:pPr>
              <w:keepLines/>
              <w:widowControl/>
              <w:spacing w:line="360" w:lineRule="exact"/>
              <w:rPr>
                <w:rFonts w:ascii="宋体" w:hAnsi="宋体" w:cs="宋体"/>
                <w:bCs/>
                <w:sz w:val="18"/>
                <w:szCs w:val="18"/>
              </w:rPr>
            </w:pPr>
            <w:r>
              <w:rPr>
                <w:rFonts w:hint="eastAsia" w:ascii="宋体" w:hAnsi="宋体" w:cs="宋体"/>
                <w:bCs/>
                <w:sz w:val="18"/>
                <w:szCs w:val="18"/>
              </w:rPr>
              <w:t>（5）社会主义核心价值观的基本内容、历史底蕴、现实基础、道义力量。</w:t>
            </w:r>
          </w:p>
          <w:p w14:paraId="0C0C008B">
            <w:pPr>
              <w:keepLines/>
              <w:widowControl/>
              <w:spacing w:line="360" w:lineRule="exact"/>
              <w:rPr>
                <w:rFonts w:ascii="宋体" w:hAnsi="宋体" w:cs="宋体"/>
                <w:bCs/>
                <w:sz w:val="18"/>
                <w:szCs w:val="18"/>
              </w:rPr>
            </w:pPr>
            <w:r>
              <w:rPr>
                <w:rFonts w:hint="eastAsia" w:ascii="宋体" w:hAnsi="宋体" w:cs="宋体"/>
                <w:bCs/>
                <w:sz w:val="18"/>
                <w:szCs w:val="18"/>
              </w:rPr>
              <w:t>（6）道德的历史演变、功能、作用和中华民族优良道德传统、革命道德。</w:t>
            </w:r>
          </w:p>
          <w:p w14:paraId="437D94DC">
            <w:pPr>
              <w:keepLines/>
              <w:widowControl/>
              <w:spacing w:line="360" w:lineRule="exact"/>
              <w:rPr>
                <w:rFonts w:ascii="宋体" w:hAnsi="宋体" w:cs="宋体"/>
                <w:bCs/>
                <w:sz w:val="18"/>
                <w:szCs w:val="18"/>
              </w:rPr>
            </w:pPr>
            <w:r>
              <w:rPr>
                <w:rFonts w:hint="eastAsia" w:ascii="宋体" w:hAnsi="宋体" w:cs="宋体"/>
                <w:bCs/>
                <w:sz w:val="18"/>
                <w:szCs w:val="18"/>
              </w:rPr>
              <w:t>（7）社会主义法治观念的主要内容、社会主义法治思维方式的基本含义和特征，我国宪法法律规定的权利和义务。</w:t>
            </w:r>
          </w:p>
        </w:tc>
        <w:tc>
          <w:tcPr>
            <w:tcW w:w="2778" w:type="dxa"/>
          </w:tcPr>
          <w:p w14:paraId="43C496E3">
            <w:pPr>
              <w:keepLines/>
              <w:widowControl/>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67DD4992">
            <w:pPr>
              <w:keepLines/>
              <w:widowControl/>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2F5C4E57">
            <w:pPr>
              <w:keepLines/>
              <w:widowControl/>
              <w:spacing w:line="360" w:lineRule="exact"/>
              <w:rPr>
                <w:rFonts w:ascii="宋体" w:hAnsi="宋体" w:cs="宋体"/>
                <w:bCs/>
                <w:sz w:val="18"/>
                <w:szCs w:val="18"/>
              </w:rPr>
            </w:pPr>
            <w:r>
              <w:rPr>
                <w:rFonts w:hint="eastAsia" w:ascii="宋体" w:hAnsi="宋体" w:cs="宋体"/>
                <w:bCs/>
                <w:sz w:val="18"/>
                <w:szCs w:val="18"/>
              </w:rPr>
              <w:t>（3）教学方法：运用专题式教学、案例式教学、启发式教学等多种互动教学方法，将课堂教学和课内外实践相结合。</w:t>
            </w:r>
          </w:p>
          <w:p w14:paraId="03363374">
            <w:pPr>
              <w:keepLines/>
              <w:widowControl/>
              <w:spacing w:line="360" w:lineRule="exact"/>
              <w:rPr>
                <w:rFonts w:ascii="宋体" w:hAnsi="宋体" w:cs="宋体"/>
                <w:bCs/>
                <w:sz w:val="18"/>
                <w:szCs w:val="18"/>
              </w:rPr>
            </w:pPr>
            <w:r>
              <w:rPr>
                <w:rFonts w:hint="eastAsia" w:ascii="宋体" w:hAnsi="宋体" w:cs="宋体"/>
                <w:bCs/>
                <w:sz w:val="18"/>
                <w:szCs w:val="18"/>
              </w:rPr>
              <w:t>（4）教师要求：坚持正确的政治方向，有扎实的马克思主义理论基础，在政治立场、政治方向、政治原则、政治道路上同以习近平同志为核心的党中央保持高度一致。</w:t>
            </w:r>
          </w:p>
          <w:p w14:paraId="5160A66E">
            <w:pPr>
              <w:keepLines/>
              <w:widowControl/>
              <w:spacing w:line="360" w:lineRule="exact"/>
              <w:rPr>
                <w:rFonts w:ascii="宋体" w:hAnsi="宋体" w:cs="宋体"/>
                <w:bCs/>
                <w:sz w:val="18"/>
                <w:szCs w:val="18"/>
              </w:rPr>
            </w:pPr>
            <w:r>
              <w:rPr>
                <w:rFonts w:hint="eastAsia" w:ascii="宋体" w:hAnsi="宋体" w:cs="宋体"/>
                <w:bCs/>
                <w:sz w:val="18"/>
                <w:szCs w:val="18"/>
              </w:rPr>
              <w:t>（5）评价建议：采取平时检测（30%）+阶段考核（20%）+期末考试（50%）评定学习效果。</w:t>
            </w:r>
          </w:p>
        </w:tc>
      </w:tr>
      <w:tr w14:paraId="0DD5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C3A719B">
            <w:pPr>
              <w:pStyle w:val="5"/>
              <w:keepNext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2778" w:type="dxa"/>
          </w:tcPr>
          <w:p w14:paraId="19253D8C">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（1）充分认识马克思主义基本原理必须同中国具体实际相结合才能发挥它的指导作用。</w:t>
            </w:r>
          </w:p>
          <w:p w14:paraId="44B6EF9D">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（2）深刻理解马克思主义中国化的科学内涵和历史进程。</w:t>
            </w:r>
          </w:p>
          <w:p w14:paraId="39132603">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（3）正确把握马克思主义中国化理论成果的形成与发展、主要内容、历史地位及内在关系。</w:t>
            </w:r>
          </w:p>
          <w:p w14:paraId="2EA621F9">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（4）引导学生运用马克思主义中国化的理论成果指导自己的学习与工作。</w:t>
            </w:r>
          </w:p>
          <w:p w14:paraId="367221FA">
            <w:pPr>
              <w:keepLines/>
              <w:spacing w:line="360" w:lineRule="exact"/>
              <w:ind w:firstLine="360" w:firstLineChars="200"/>
              <w:rPr>
                <w:rFonts w:ascii="宋体" w:hAnsi="宋体" w:cs="宋体"/>
                <w:bCs/>
                <w:sz w:val="18"/>
                <w:szCs w:val="18"/>
              </w:rPr>
            </w:pPr>
          </w:p>
        </w:tc>
        <w:tc>
          <w:tcPr>
            <w:tcW w:w="2778" w:type="dxa"/>
          </w:tcPr>
          <w:p w14:paraId="538E4976">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（1）以马克思主义中国化时代化为主线，论述马克思主义中国化时代化的提出及其历史进程。</w:t>
            </w:r>
          </w:p>
          <w:p w14:paraId="14A52550">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（2）以中国化时代化的马克思主义为重点，论述中国化时代化的马克思主义理论成果之间既一脉相承又与时俱进的关系。</w:t>
            </w:r>
          </w:p>
          <w:p w14:paraId="1E9521B1">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（3）以中华民族伟大复兴为主题，论述中国共产党在不同时期的主要任务和面临的重大时代课题。</w:t>
            </w:r>
          </w:p>
          <w:p w14:paraId="5A3A3C8B">
            <w:pPr>
              <w:keepLines/>
              <w:spacing w:line="360" w:lineRule="exact"/>
              <w:rPr>
                <w:rFonts w:ascii="宋体" w:hAnsi="宋体" w:cs="宋体"/>
                <w:bCs/>
                <w:sz w:val="18"/>
                <w:szCs w:val="18"/>
              </w:rPr>
            </w:pPr>
            <w:r>
              <w:rPr>
                <w:rFonts w:hint="eastAsia" w:ascii="宋体" w:hAnsi="宋体" w:cs="宋体"/>
                <w:bCs/>
                <w:sz w:val="18"/>
                <w:szCs w:val="18"/>
              </w:rPr>
              <w:t>（4）以中国百年巨变为根据，全面展示中国化时代化马克思主义的实践逻辑。</w:t>
            </w:r>
          </w:p>
          <w:p w14:paraId="07319803">
            <w:pPr>
              <w:keepLines/>
              <w:spacing w:line="360" w:lineRule="exact"/>
              <w:rPr>
                <w:rFonts w:ascii="宋体" w:hAnsi="宋体" w:cs="宋体"/>
                <w:bCs/>
                <w:sz w:val="18"/>
                <w:szCs w:val="18"/>
              </w:rPr>
            </w:pPr>
            <w:r>
              <w:rPr>
                <w:rFonts w:hint="eastAsia" w:ascii="宋体" w:hAnsi="宋体" w:cs="宋体"/>
                <w:bCs/>
                <w:sz w:val="18"/>
                <w:szCs w:val="18"/>
              </w:rPr>
              <w:t>（5）以坚持和发展中国特色社会主义为方向，全面展示中国特色社会主义的历史逻辑。</w:t>
            </w:r>
          </w:p>
        </w:tc>
        <w:tc>
          <w:tcPr>
            <w:tcW w:w="2778" w:type="dxa"/>
          </w:tcPr>
          <w:p w14:paraId="14A153B4">
            <w:pPr>
              <w:keepLines/>
              <w:widowControl/>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0C14E51A">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（2）教学条件：多媒体教室和智慧校园平台。</w:t>
            </w:r>
          </w:p>
          <w:p w14:paraId="18A5DF94">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（3）教学方法：运用专题式教学、案例式教学、启发式教学、微电影创作、主题演讲、模拟法庭等多种互动教学方法，将课堂教学和课内外实践相结合。</w:t>
            </w:r>
          </w:p>
          <w:p w14:paraId="2E7EEF08">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（4）教师要求：具有良好的思想品德、职业道德、责任意识和敬业精神。</w:t>
            </w:r>
          </w:p>
          <w:p w14:paraId="56A4DD92">
            <w:pPr>
              <w:keepLines/>
              <w:widowControl/>
              <w:spacing w:line="360" w:lineRule="exact"/>
              <w:ind w:firstLine="55"/>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7A07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2FF3E02">
            <w:pPr>
              <w:pStyle w:val="5"/>
              <w:keepNext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习近平新时代中国特色社会主义思想概论</w:t>
            </w:r>
          </w:p>
          <w:p w14:paraId="54FABC73">
            <w:pPr>
              <w:pStyle w:val="5"/>
              <w:keepNext w:val="0"/>
              <w:spacing w:line="360" w:lineRule="exact"/>
              <w:jc w:val="center"/>
              <w:outlineLvl w:val="3"/>
              <w:rPr>
                <w:rFonts w:ascii="宋体" w:hAnsi="宋体" w:cs="宋体"/>
                <w:b w:val="0"/>
                <w:bCs/>
                <w:color w:val="auto"/>
                <w:sz w:val="18"/>
                <w:szCs w:val="18"/>
              </w:rPr>
            </w:pPr>
          </w:p>
        </w:tc>
        <w:tc>
          <w:tcPr>
            <w:tcW w:w="2778" w:type="dxa"/>
          </w:tcPr>
          <w:p w14:paraId="321C6CEF">
            <w:pPr>
              <w:keepLines/>
              <w:widowControl/>
              <w:spacing w:line="360" w:lineRule="exact"/>
              <w:rPr>
                <w:rFonts w:ascii="宋体" w:hAnsi="宋体" w:cs="宋体"/>
                <w:bCs/>
                <w:sz w:val="18"/>
                <w:szCs w:val="18"/>
              </w:rPr>
            </w:pPr>
            <w:r>
              <w:rPr>
                <w:rFonts w:hint="eastAsia" w:ascii="宋体" w:hAnsi="宋体" w:cs="宋体"/>
                <w:bCs/>
                <w:sz w:val="18"/>
                <w:szCs w:val="18"/>
              </w:rPr>
              <w:t>（1）引导大学生准确理解，深刻把握习近平新时代中国特色社会主义思想的时代背景、核心要义、精神实质、丰富内涵、实践要求。</w:t>
            </w:r>
          </w:p>
          <w:p w14:paraId="078BC88C">
            <w:pPr>
              <w:keepLines/>
              <w:widowControl/>
              <w:spacing w:line="360" w:lineRule="exact"/>
              <w:rPr>
                <w:rFonts w:ascii="宋体" w:hAnsi="宋体" w:cs="宋体"/>
                <w:bCs/>
                <w:sz w:val="18"/>
                <w:szCs w:val="18"/>
              </w:rPr>
            </w:pPr>
            <w:r>
              <w:rPr>
                <w:rFonts w:hint="eastAsia" w:ascii="宋体" w:hAnsi="宋体" w:cs="宋体"/>
                <w:bCs/>
                <w:sz w:val="18"/>
                <w:szCs w:val="18"/>
              </w:rPr>
              <w:t>（2）引导大学生深刻领会习近平新时代中国特色社会主义思想的时代意义、理论意义、实践意义、世界意义。</w:t>
            </w:r>
          </w:p>
          <w:p w14:paraId="18994D6C">
            <w:pPr>
              <w:keepLines/>
              <w:widowControl/>
              <w:spacing w:line="360" w:lineRule="exact"/>
              <w:rPr>
                <w:rFonts w:ascii="宋体" w:hAnsi="宋体" w:cs="宋体"/>
                <w:bCs/>
                <w:sz w:val="18"/>
                <w:szCs w:val="18"/>
              </w:rPr>
            </w:pPr>
            <w:r>
              <w:rPr>
                <w:rFonts w:hint="eastAsia" w:ascii="宋体" w:hAnsi="宋体" w:cs="宋体"/>
                <w:bCs/>
                <w:sz w:val="18"/>
                <w:szCs w:val="18"/>
              </w:rPr>
              <w:t>（3）引导大学生全面了解习近平新时代中国特色社会主义思想中蕴含的人民至上、自信自立、守正创新、问题导向、系统观念、胸怀天下等理论品格和鲜明特征。</w:t>
            </w:r>
          </w:p>
          <w:p w14:paraId="4C3BE24E">
            <w:pPr>
              <w:keepLines/>
              <w:widowControl/>
              <w:spacing w:line="360" w:lineRule="exact"/>
              <w:rPr>
                <w:rFonts w:ascii="宋体" w:hAnsi="宋体" w:cs="宋体"/>
                <w:bCs/>
                <w:sz w:val="18"/>
                <w:szCs w:val="18"/>
              </w:rPr>
            </w:pPr>
            <w:r>
              <w:rPr>
                <w:rFonts w:hint="eastAsia" w:ascii="宋体" w:hAnsi="宋体" w:cs="宋体"/>
                <w:bCs/>
                <w:sz w:val="18"/>
                <w:szCs w:val="18"/>
              </w:rPr>
              <w:t>（4）引导大学生深刻把握习近平新时代中国特色社会主义思想中贯穿的马克思主义立场、观点、方法。</w:t>
            </w:r>
          </w:p>
          <w:p w14:paraId="30659B69">
            <w:pPr>
              <w:keepLines/>
              <w:widowControl/>
              <w:spacing w:line="360" w:lineRule="exact"/>
              <w:rPr>
                <w:rFonts w:ascii="宋体" w:hAnsi="宋体" w:cs="宋体"/>
                <w:bCs/>
                <w:sz w:val="18"/>
                <w:szCs w:val="18"/>
              </w:rPr>
            </w:pPr>
            <w:r>
              <w:rPr>
                <w:rFonts w:hint="eastAsia" w:ascii="宋体" w:hAnsi="宋体" w:cs="宋体"/>
                <w:bCs/>
                <w:sz w:val="18"/>
                <w:szCs w:val="18"/>
              </w:rPr>
              <w:t>（5）帮助大学生牢固树立“四个意识”、坚定“四个自信”、深刻领会“两个确立”、自觉做到“两个维护”，自觉投身建设社会主义现代化强国、实现中华民族伟大复兴中国梦的奋斗中。</w:t>
            </w:r>
          </w:p>
        </w:tc>
        <w:tc>
          <w:tcPr>
            <w:tcW w:w="2778" w:type="dxa"/>
          </w:tcPr>
          <w:p w14:paraId="4507D327">
            <w:pPr>
              <w:keepLines/>
              <w:widowControl/>
              <w:spacing w:line="360" w:lineRule="exact"/>
              <w:rPr>
                <w:rFonts w:ascii="宋体" w:hAnsi="宋体" w:cs="宋体"/>
                <w:bCs/>
                <w:sz w:val="18"/>
                <w:szCs w:val="18"/>
              </w:rPr>
            </w:pPr>
            <w:r>
              <w:rPr>
                <w:rFonts w:hint="eastAsia" w:ascii="宋体" w:hAnsi="宋体" w:cs="宋体"/>
                <w:bCs/>
                <w:sz w:val="18"/>
                <w:szCs w:val="18"/>
              </w:rPr>
              <w:t>（1）习近平新时代中国特色社会主义思想的科学体系及其历史地位。</w:t>
            </w:r>
          </w:p>
          <w:p w14:paraId="583C47FF">
            <w:pPr>
              <w:keepLines/>
              <w:widowControl/>
              <w:spacing w:line="360" w:lineRule="exact"/>
              <w:rPr>
                <w:rFonts w:ascii="宋体" w:hAnsi="宋体" w:cs="宋体"/>
                <w:bCs/>
                <w:sz w:val="18"/>
                <w:szCs w:val="18"/>
              </w:rPr>
            </w:pPr>
            <w:r>
              <w:rPr>
                <w:rFonts w:hint="eastAsia" w:ascii="宋体" w:hAnsi="宋体" w:cs="宋体"/>
                <w:bCs/>
                <w:sz w:val="18"/>
                <w:szCs w:val="18"/>
              </w:rPr>
              <w:t>（2）以中国式现代化全面推进中华民族伟大复兴。</w:t>
            </w:r>
          </w:p>
          <w:p w14:paraId="1BA2F0C2">
            <w:pPr>
              <w:keepLines/>
              <w:widowControl/>
              <w:spacing w:line="360" w:lineRule="exact"/>
              <w:rPr>
                <w:rFonts w:ascii="宋体" w:hAnsi="宋体" w:cs="宋体"/>
                <w:bCs/>
                <w:sz w:val="18"/>
                <w:szCs w:val="18"/>
              </w:rPr>
            </w:pPr>
            <w:r>
              <w:rPr>
                <w:rFonts w:hint="eastAsia" w:ascii="宋体" w:hAnsi="宋体" w:cs="宋体"/>
                <w:bCs/>
                <w:sz w:val="18"/>
                <w:szCs w:val="18"/>
              </w:rPr>
              <w:t>（3）坚持党的全面领导。</w:t>
            </w:r>
          </w:p>
          <w:p w14:paraId="54FB0443">
            <w:pPr>
              <w:keepLines/>
              <w:widowControl/>
              <w:spacing w:line="360" w:lineRule="exact"/>
              <w:rPr>
                <w:rFonts w:ascii="宋体" w:hAnsi="宋体" w:cs="宋体"/>
                <w:bCs/>
                <w:sz w:val="18"/>
                <w:szCs w:val="18"/>
              </w:rPr>
            </w:pPr>
            <w:r>
              <w:rPr>
                <w:rFonts w:hint="eastAsia" w:ascii="宋体" w:hAnsi="宋体" w:cs="宋体"/>
                <w:bCs/>
                <w:sz w:val="18"/>
                <w:szCs w:val="18"/>
              </w:rPr>
              <w:t>（4）坚持以人民为中心。</w:t>
            </w:r>
          </w:p>
          <w:p w14:paraId="3CDF6A9D">
            <w:pPr>
              <w:keepLines/>
              <w:widowControl/>
              <w:spacing w:line="360" w:lineRule="exact"/>
              <w:rPr>
                <w:rFonts w:ascii="宋体" w:hAnsi="宋体" w:cs="宋体"/>
                <w:bCs/>
                <w:sz w:val="18"/>
                <w:szCs w:val="18"/>
              </w:rPr>
            </w:pPr>
            <w:r>
              <w:rPr>
                <w:rFonts w:hint="eastAsia" w:ascii="宋体" w:hAnsi="宋体" w:cs="宋体"/>
                <w:bCs/>
                <w:sz w:val="18"/>
                <w:szCs w:val="18"/>
              </w:rPr>
              <w:t>（5）全面深化改革</w:t>
            </w:r>
          </w:p>
          <w:p w14:paraId="6209CE91">
            <w:pPr>
              <w:keepLines/>
              <w:widowControl/>
              <w:spacing w:line="360" w:lineRule="exact"/>
              <w:rPr>
                <w:rFonts w:ascii="宋体" w:hAnsi="宋体" w:cs="宋体"/>
                <w:bCs/>
                <w:sz w:val="18"/>
                <w:szCs w:val="18"/>
              </w:rPr>
            </w:pPr>
            <w:r>
              <w:rPr>
                <w:rFonts w:hint="eastAsia" w:ascii="宋体" w:hAnsi="宋体" w:cs="宋体"/>
                <w:bCs/>
                <w:sz w:val="18"/>
                <w:szCs w:val="18"/>
              </w:rPr>
              <w:t>（4）“五位一体”总体布局、“四个全面”战略布局。</w:t>
            </w:r>
          </w:p>
          <w:p w14:paraId="2D468018">
            <w:pPr>
              <w:keepLines/>
              <w:widowControl/>
              <w:spacing w:line="360" w:lineRule="exact"/>
              <w:rPr>
                <w:rFonts w:ascii="宋体" w:hAnsi="宋体" w:cs="宋体"/>
                <w:bCs/>
                <w:sz w:val="18"/>
                <w:szCs w:val="18"/>
              </w:rPr>
            </w:pPr>
            <w:r>
              <w:rPr>
                <w:rFonts w:hint="eastAsia" w:ascii="宋体" w:hAnsi="宋体" w:cs="宋体"/>
                <w:bCs/>
                <w:sz w:val="18"/>
                <w:szCs w:val="18"/>
              </w:rPr>
              <w:t>（5）全面依法治国。</w:t>
            </w:r>
          </w:p>
          <w:p w14:paraId="04ACF662">
            <w:pPr>
              <w:keepLines/>
              <w:widowControl/>
              <w:spacing w:line="360" w:lineRule="exact"/>
              <w:rPr>
                <w:rFonts w:ascii="宋体" w:hAnsi="宋体" w:cs="宋体"/>
                <w:bCs/>
                <w:sz w:val="18"/>
                <w:szCs w:val="18"/>
              </w:rPr>
            </w:pPr>
            <w:r>
              <w:rPr>
                <w:rFonts w:hint="eastAsia" w:ascii="宋体" w:hAnsi="宋体" w:cs="宋体"/>
                <w:bCs/>
                <w:sz w:val="18"/>
                <w:szCs w:val="18"/>
              </w:rPr>
              <w:t>（6）维护和塑造国家安全。</w:t>
            </w:r>
          </w:p>
          <w:p w14:paraId="7A74C306">
            <w:pPr>
              <w:keepLines/>
              <w:widowControl/>
              <w:spacing w:line="360" w:lineRule="exact"/>
              <w:rPr>
                <w:rFonts w:ascii="宋体" w:hAnsi="宋体" w:cs="宋体"/>
                <w:bCs/>
                <w:sz w:val="18"/>
                <w:szCs w:val="18"/>
              </w:rPr>
            </w:pPr>
            <w:r>
              <w:rPr>
                <w:rFonts w:hint="eastAsia" w:ascii="宋体" w:hAnsi="宋体" w:cs="宋体"/>
                <w:bCs/>
                <w:sz w:val="18"/>
                <w:szCs w:val="18"/>
              </w:rPr>
              <w:t>（6）建设巩固国防和强大人民军队。</w:t>
            </w:r>
          </w:p>
          <w:p w14:paraId="6C6AAA93">
            <w:pPr>
              <w:keepLines/>
              <w:widowControl/>
              <w:spacing w:line="360" w:lineRule="exact"/>
              <w:rPr>
                <w:rFonts w:ascii="宋体" w:hAnsi="宋体" w:cs="宋体"/>
                <w:bCs/>
                <w:sz w:val="18"/>
                <w:szCs w:val="18"/>
              </w:rPr>
            </w:pPr>
            <w:r>
              <w:rPr>
                <w:rFonts w:hint="eastAsia" w:ascii="宋体" w:hAnsi="宋体" w:cs="宋体"/>
                <w:bCs/>
                <w:sz w:val="18"/>
                <w:szCs w:val="18"/>
              </w:rPr>
              <w:t>（7）坚持“一国两制”和推进祖国完全统一。</w:t>
            </w:r>
          </w:p>
          <w:p w14:paraId="531EAABC">
            <w:pPr>
              <w:keepLines/>
              <w:widowControl/>
              <w:spacing w:line="360" w:lineRule="exact"/>
              <w:rPr>
                <w:rFonts w:ascii="宋体" w:hAnsi="宋体" w:cs="宋体"/>
                <w:bCs/>
                <w:sz w:val="18"/>
                <w:szCs w:val="18"/>
              </w:rPr>
            </w:pPr>
            <w:r>
              <w:rPr>
                <w:rFonts w:hint="eastAsia" w:ascii="宋体" w:hAnsi="宋体" w:cs="宋体"/>
                <w:bCs/>
                <w:sz w:val="18"/>
                <w:szCs w:val="18"/>
              </w:rPr>
              <w:t>（8）中国特色大国外交和推动构建人类命运共同体。</w:t>
            </w:r>
          </w:p>
          <w:p w14:paraId="5A88C656">
            <w:pPr>
              <w:keepLines/>
              <w:widowControl/>
              <w:spacing w:line="360" w:lineRule="exact"/>
              <w:rPr>
                <w:rFonts w:ascii="宋体" w:hAnsi="宋体" w:cs="宋体"/>
                <w:bCs/>
                <w:sz w:val="18"/>
                <w:szCs w:val="18"/>
              </w:rPr>
            </w:pPr>
          </w:p>
        </w:tc>
        <w:tc>
          <w:tcPr>
            <w:tcW w:w="2778" w:type="dxa"/>
          </w:tcPr>
          <w:p w14:paraId="4C2DBB7D">
            <w:pPr>
              <w:keepLines/>
              <w:widowControl/>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117E99FB">
            <w:pPr>
              <w:keepLines/>
              <w:widowControl/>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40E5F76B">
            <w:pPr>
              <w:keepLines/>
              <w:widowControl/>
              <w:spacing w:line="360" w:lineRule="exac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5151976A">
            <w:pPr>
              <w:keepLines/>
              <w:widowControl/>
              <w:spacing w:line="360" w:lineRule="exact"/>
              <w:rPr>
                <w:rFonts w:ascii="宋体" w:hAnsi="宋体" w:cs="宋体"/>
                <w:bCs/>
                <w:sz w:val="18"/>
                <w:szCs w:val="18"/>
              </w:rPr>
            </w:pPr>
            <w:r>
              <w:rPr>
                <w:rFonts w:hint="eastAsia" w:ascii="宋体" w:hAnsi="宋体" w:cs="宋体"/>
                <w:bCs/>
                <w:sz w:val="18"/>
                <w:szCs w:val="18"/>
              </w:rPr>
              <w:t>（4）教师要求：关注党的最新理论成果、中央重大会议、时政热点等及时把最新的中央精神融入教学内容。</w:t>
            </w:r>
          </w:p>
          <w:p w14:paraId="422AABA7">
            <w:pPr>
              <w:keepLines/>
              <w:widowControl/>
              <w:spacing w:line="360" w:lineRule="exact"/>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0B88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FF32F20">
            <w:pPr>
              <w:pStyle w:val="5"/>
              <w:keepNext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形势与政策</w:t>
            </w:r>
          </w:p>
          <w:p w14:paraId="4F639F4A">
            <w:pPr>
              <w:pStyle w:val="5"/>
              <w:keepNext w:val="0"/>
              <w:spacing w:line="360" w:lineRule="exact"/>
              <w:jc w:val="center"/>
              <w:outlineLvl w:val="3"/>
              <w:rPr>
                <w:rFonts w:ascii="宋体" w:hAnsi="宋体" w:cs="宋体"/>
                <w:color w:val="auto"/>
                <w:sz w:val="18"/>
                <w:szCs w:val="18"/>
              </w:rPr>
            </w:pPr>
          </w:p>
        </w:tc>
        <w:tc>
          <w:tcPr>
            <w:tcW w:w="2778" w:type="dxa"/>
          </w:tcPr>
          <w:p w14:paraId="3BE2AA5B">
            <w:pPr>
              <w:keepLines/>
              <w:widowControl/>
              <w:spacing w:line="360" w:lineRule="exact"/>
              <w:rPr>
                <w:rFonts w:ascii="宋体" w:hAnsi="宋体" w:cs="宋体"/>
                <w:bCs/>
                <w:sz w:val="18"/>
                <w:szCs w:val="18"/>
              </w:rPr>
            </w:pPr>
            <w:r>
              <w:rPr>
                <w:rFonts w:hint="eastAsia" w:ascii="宋体" w:hAnsi="宋体" w:cs="宋体"/>
                <w:bCs/>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01AE420C">
            <w:pPr>
              <w:keepLines/>
              <w:widowControl/>
              <w:spacing w:line="360" w:lineRule="exact"/>
              <w:rPr>
                <w:rFonts w:ascii="宋体" w:hAnsi="宋体" w:cs="宋体"/>
                <w:bCs/>
                <w:sz w:val="18"/>
                <w:szCs w:val="18"/>
              </w:rPr>
            </w:pPr>
            <w:r>
              <w:rPr>
                <w:rFonts w:hint="eastAsia" w:ascii="宋体" w:hAnsi="宋体" w:cs="宋体"/>
                <w:bCs/>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152889CC">
            <w:pPr>
              <w:keepLines/>
              <w:widowControl/>
              <w:spacing w:line="360" w:lineRule="exact"/>
              <w:rPr>
                <w:rFonts w:ascii="宋体" w:hAnsi="宋体" w:cs="宋体"/>
                <w:bCs/>
                <w:sz w:val="18"/>
                <w:szCs w:val="18"/>
              </w:rPr>
            </w:pPr>
            <w:r>
              <w:rPr>
                <w:rFonts w:hint="eastAsia" w:ascii="宋体" w:hAnsi="宋体" w:cs="宋体"/>
                <w:bCs/>
                <w:sz w:val="18"/>
                <w:szCs w:val="18"/>
              </w:rPr>
              <w:t>（3）帮助学生了解高等教育发展的现状和趋势，对就业形势有一个比较清醒的认识，树立正确的就业观。</w:t>
            </w:r>
          </w:p>
        </w:tc>
        <w:tc>
          <w:tcPr>
            <w:tcW w:w="2778" w:type="dxa"/>
          </w:tcPr>
          <w:p w14:paraId="4F3B1CDF">
            <w:pPr>
              <w:keepLines/>
              <w:widowControl/>
              <w:spacing w:line="360" w:lineRule="exact"/>
              <w:rPr>
                <w:rFonts w:ascii="宋体" w:hAnsi="宋体" w:cs="宋体"/>
                <w:bCs/>
                <w:sz w:val="18"/>
                <w:szCs w:val="18"/>
              </w:rPr>
            </w:pPr>
            <w:r>
              <w:rPr>
                <w:rFonts w:hint="eastAsia" w:ascii="宋体" w:hAnsi="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tcPr>
          <w:p w14:paraId="29CF659D">
            <w:pPr>
              <w:keepLines/>
              <w:widowControl/>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147A0045">
            <w:pPr>
              <w:keepLines/>
              <w:widowControl/>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27690E71">
            <w:pPr>
              <w:keepLines/>
              <w:widowControl/>
              <w:spacing w:line="360" w:lineRule="exac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045BC172">
            <w:pPr>
              <w:keepLines/>
              <w:widowControl/>
              <w:spacing w:line="360" w:lineRule="exact"/>
              <w:rPr>
                <w:rFonts w:ascii="宋体" w:hAnsi="宋体" w:cs="宋体"/>
                <w:bCs/>
                <w:sz w:val="18"/>
                <w:szCs w:val="18"/>
              </w:rPr>
            </w:pPr>
            <w:r>
              <w:rPr>
                <w:rFonts w:hint="eastAsia" w:ascii="宋体" w:hAnsi="宋体" w:cs="宋体"/>
                <w:bCs/>
                <w:sz w:val="18"/>
                <w:szCs w:val="18"/>
              </w:rPr>
              <w:t>（4）教师要求：关注党的最新理论成果、中央重大会议、时政热点等信息，及时把最新的中央精神融入教学内容。</w:t>
            </w:r>
          </w:p>
          <w:p w14:paraId="4F18F553">
            <w:pPr>
              <w:keepLines/>
              <w:widowControl/>
              <w:spacing w:line="360" w:lineRule="exact"/>
              <w:rPr>
                <w:rFonts w:ascii="宋体" w:hAnsi="宋体" w:cs="宋体"/>
                <w:bCs/>
                <w:sz w:val="18"/>
                <w:szCs w:val="18"/>
              </w:rPr>
            </w:pPr>
            <w:r>
              <w:rPr>
                <w:rFonts w:hint="eastAsia" w:ascii="宋体" w:hAnsi="宋体" w:cs="宋体"/>
                <w:bCs/>
                <w:sz w:val="18"/>
                <w:szCs w:val="18"/>
              </w:rPr>
              <w:t>（5）评价建议：采取平时检测（30%）+期末考查（70%）评定学习效果。</w:t>
            </w:r>
          </w:p>
        </w:tc>
      </w:tr>
      <w:tr w14:paraId="0A9E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7DF965F">
            <w:pPr>
              <w:keepLines/>
              <w:shd w:val="clear" w:color="auto" w:fill="FFFFFF"/>
              <w:spacing w:line="360" w:lineRule="exact"/>
              <w:jc w:val="center"/>
              <w:rPr>
                <w:rFonts w:ascii="宋体" w:hAnsi="宋体" w:cs="宋体"/>
                <w:b/>
                <w:sz w:val="18"/>
                <w:szCs w:val="18"/>
              </w:rPr>
            </w:pPr>
            <w:r>
              <w:rPr>
                <w:rFonts w:hint="eastAsia" w:ascii="宋体" w:hAnsi="宋体" w:cs="宋体"/>
                <w:b/>
                <w:sz w:val="18"/>
                <w:szCs w:val="18"/>
              </w:rPr>
              <w:t>大学体育</w:t>
            </w:r>
          </w:p>
          <w:p w14:paraId="279862D3">
            <w:pPr>
              <w:keepLines/>
              <w:shd w:val="clear" w:color="auto" w:fill="FFFFFF"/>
              <w:spacing w:line="360" w:lineRule="exact"/>
              <w:jc w:val="center"/>
              <w:rPr>
                <w:rFonts w:ascii="宋体" w:hAnsi="宋体" w:cs="宋体"/>
                <w:bCs/>
                <w:sz w:val="18"/>
                <w:szCs w:val="18"/>
              </w:rPr>
            </w:pPr>
          </w:p>
        </w:tc>
        <w:tc>
          <w:tcPr>
            <w:tcW w:w="2778" w:type="dxa"/>
          </w:tcPr>
          <w:p w14:paraId="1C1407DB">
            <w:pPr>
              <w:keepLines/>
              <w:widowControl/>
              <w:spacing w:line="360" w:lineRule="exact"/>
              <w:rPr>
                <w:rFonts w:ascii="宋体" w:hAnsi="宋体" w:cs="宋体"/>
                <w:bCs/>
                <w:sz w:val="18"/>
                <w:szCs w:val="18"/>
              </w:rPr>
            </w:pPr>
            <w:r>
              <w:rPr>
                <w:rFonts w:hint="eastAsia" w:ascii="宋体" w:hAnsi="宋体" w:cs="宋体"/>
                <w:bCs/>
                <w:sz w:val="18"/>
                <w:szCs w:val="18"/>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477E0FCF">
            <w:pPr>
              <w:keepLines/>
              <w:widowControl/>
              <w:spacing w:line="360" w:lineRule="exact"/>
              <w:rPr>
                <w:rFonts w:ascii="宋体" w:hAnsi="宋体" w:cs="宋体"/>
                <w:bCs/>
                <w:sz w:val="18"/>
                <w:szCs w:val="18"/>
              </w:rPr>
            </w:pPr>
            <w:r>
              <w:rPr>
                <w:rFonts w:hint="eastAsia" w:ascii="宋体" w:hAnsi="宋体" w:cs="宋体"/>
                <w:bCs/>
                <w:sz w:val="18"/>
                <w:szCs w:val="18"/>
              </w:rPr>
              <w:t xml:space="preserve">（2）熟练掌握1-2项健身运动的基本方法和技能，能科学地进行体育锻炼，提高自己的运动能力，掌握常见运动创伤的处置方法。 </w:t>
            </w:r>
          </w:p>
          <w:p w14:paraId="4A315B54">
            <w:pPr>
              <w:keepLines/>
              <w:widowControl/>
              <w:spacing w:line="360" w:lineRule="exact"/>
              <w:rPr>
                <w:rFonts w:ascii="宋体" w:hAnsi="宋体" w:cs="宋体"/>
                <w:bCs/>
                <w:sz w:val="18"/>
                <w:szCs w:val="18"/>
              </w:rPr>
            </w:pPr>
            <w:r>
              <w:rPr>
                <w:rFonts w:hint="eastAsia" w:ascii="宋体" w:hAnsi="宋体" w:cs="宋体"/>
                <w:bCs/>
                <w:sz w:val="18"/>
                <w:szCs w:val="18"/>
              </w:rPr>
              <w:t xml:space="preserve">（3）能测试和评价体质健康状况，掌握有效提高身体素质、全面发展体能的知识与方法；提高职业体能水平，树立健康观念，形成健康文明的生活方式。 </w:t>
            </w:r>
          </w:p>
          <w:p w14:paraId="62898B44">
            <w:pPr>
              <w:keepLines/>
              <w:widowControl/>
              <w:spacing w:line="360" w:lineRule="exact"/>
              <w:rPr>
                <w:rFonts w:ascii="宋体" w:hAnsi="宋体" w:cs="宋体"/>
                <w:bCs/>
                <w:sz w:val="18"/>
                <w:szCs w:val="18"/>
              </w:rPr>
            </w:pPr>
            <w:r>
              <w:rPr>
                <w:rFonts w:hint="eastAsia" w:ascii="宋体" w:hAnsi="宋体" w:cs="宋体"/>
                <w:bCs/>
                <w:sz w:val="18"/>
                <w:szCs w:val="18"/>
              </w:rPr>
              <w:t>（4）通过体育锻炼改善情绪状态；促进学生人格发展；培养坚强的意志品质；缓解生理和心理疲劳；培养良好的人际交往能力和合作意识，体验运动乐趣，培养快乐体育、健康体育、终生体育观念。</w:t>
            </w:r>
          </w:p>
          <w:p w14:paraId="51B0A32B">
            <w:pPr>
              <w:keepLines/>
              <w:widowControl/>
              <w:spacing w:line="360" w:lineRule="exact"/>
              <w:rPr>
                <w:rFonts w:ascii="宋体" w:hAnsi="宋体" w:cs="宋体"/>
                <w:bCs/>
                <w:sz w:val="18"/>
                <w:szCs w:val="18"/>
              </w:rPr>
            </w:pPr>
            <w:r>
              <w:rPr>
                <w:rFonts w:hint="eastAsia" w:ascii="宋体" w:hAnsi="宋体" w:cs="宋体"/>
                <w:bCs/>
                <w:sz w:val="18"/>
                <w:szCs w:val="18"/>
              </w:rPr>
              <w:t xml:space="preserve">（5）遵守体育道德规范和行为准则，发扬体育精神，塑造良好的体育品格，增强责任意识、规则意识和团队意识，正确处理竞争与合作的关系。 </w:t>
            </w:r>
          </w:p>
        </w:tc>
        <w:tc>
          <w:tcPr>
            <w:tcW w:w="2778" w:type="dxa"/>
          </w:tcPr>
          <w:p w14:paraId="00707EF1">
            <w:pPr>
              <w:pStyle w:val="6"/>
              <w:keepLines/>
              <w:spacing w:line="360" w:lineRule="exact"/>
              <w:jc w:val="both"/>
              <w:rPr>
                <w:rFonts w:ascii="宋体" w:hAnsi="宋体" w:cs="宋体"/>
                <w:bCs/>
                <w:sz w:val="18"/>
                <w:szCs w:val="18"/>
              </w:rPr>
            </w:pPr>
            <w:r>
              <w:rPr>
                <w:rFonts w:hint="eastAsia" w:ascii="宋体" w:hAnsi="宋体" w:cs="宋体"/>
                <w:bCs/>
                <w:sz w:val="18"/>
                <w:szCs w:val="18"/>
              </w:rPr>
              <w:t>（1）田径及身体素质练习：力量、速度、耐力、弹跳、协调、灵敏、柔韧等。</w:t>
            </w:r>
          </w:p>
          <w:p w14:paraId="76C2A09D">
            <w:pPr>
              <w:pStyle w:val="6"/>
              <w:keepLines/>
              <w:spacing w:line="360" w:lineRule="exact"/>
              <w:jc w:val="both"/>
              <w:rPr>
                <w:rFonts w:ascii="宋体" w:hAnsi="宋体" w:cs="宋体"/>
                <w:bCs/>
                <w:sz w:val="18"/>
                <w:szCs w:val="18"/>
              </w:rPr>
            </w:pPr>
            <w:r>
              <w:rPr>
                <w:rFonts w:hint="eastAsia" w:ascii="宋体" w:hAnsi="宋体" w:cs="宋体"/>
                <w:bCs/>
                <w:sz w:val="18"/>
                <w:szCs w:val="18"/>
              </w:rPr>
              <w:t>（2）专项运动技能：田径、健美操、篮球、足球、排球、乒乓球、羽毛球、网球、跆拳道、武术、体育舞蹈等。</w:t>
            </w:r>
          </w:p>
          <w:p w14:paraId="2398A8AA">
            <w:pPr>
              <w:pStyle w:val="6"/>
              <w:keepLines/>
              <w:spacing w:line="360" w:lineRule="exact"/>
              <w:jc w:val="both"/>
              <w:rPr>
                <w:rFonts w:ascii="宋体" w:hAnsi="宋体" w:cs="宋体"/>
                <w:bCs/>
                <w:sz w:val="18"/>
                <w:szCs w:val="18"/>
              </w:rPr>
            </w:pPr>
            <w:r>
              <w:rPr>
                <w:rFonts w:hint="eastAsia" w:ascii="宋体" w:hAnsi="宋体" w:cs="宋体"/>
                <w:bCs/>
                <w:sz w:val="18"/>
                <w:szCs w:val="18"/>
              </w:rPr>
              <w:t>（3）体质测试训练：跳远、坐位体前屈、仰卧起坐、引体向上、50米跑、肺活量、800/1000米跑等。</w:t>
            </w:r>
          </w:p>
          <w:p w14:paraId="328B49EA">
            <w:pPr>
              <w:pStyle w:val="6"/>
              <w:keepLines/>
              <w:spacing w:line="360" w:lineRule="exact"/>
              <w:jc w:val="both"/>
              <w:rPr>
                <w:rFonts w:ascii="宋体" w:hAnsi="宋体" w:cs="宋体"/>
                <w:bCs/>
                <w:sz w:val="18"/>
                <w:szCs w:val="18"/>
              </w:rPr>
            </w:pPr>
            <w:r>
              <w:rPr>
                <w:rFonts w:hint="eastAsia" w:ascii="宋体" w:hAnsi="宋体" w:cs="宋体"/>
                <w:bCs/>
                <w:sz w:val="18"/>
                <w:szCs w:val="18"/>
              </w:rPr>
              <w:t>（4）拓展模块：运动减脂、快意网球、体育与欣赏以及武术与健康、健身气功、太极拳等优秀传统文化项目。</w:t>
            </w:r>
          </w:p>
          <w:p w14:paraId="249F6CC7">
            <w:pPr>
              <w:pStyle w:val="6"/>
              <w:keepLines/>
              <w:spacing w:line="360" w:lineRule="exact"/>
              <w:jc w:val="both"/>
              <w:rPr>
                <w:rFonts w:ascii="宋体" w:hAnsi="宋体" w:cs="宋体"/>
                <w:bCs/>
                <w:sz w:val="18"/>
                <w:szCs w:val="18"/>
              </w:rPr>
            </w:pPr>
            <w:r>
              <w:rPr>
                <w:rFonts w:hint="eastAsia" w:ascii="宋体" w:hAnsi="宋体" w:cs="宋体"/>
                <w:bCs/>
                <w:sz w:val="18"/>
                <w:szCs w:val="18"/>
              </w:rPr>
              <w:t>（5）健康教育：体育保健、健康饮食、心理健康教育等。</w:t>
            </w:r>
          </w:p>
          <w:p w14:paraId="131CCECF">
            <w:pPr>
              <w:pStyle w:val="6"/>
              <w:keepLines/>
              <w:spacing w:line="360" w:lineRule="exact"/>
              <w:jc w:val="both"/>
              <w:rPr>
                <w:rFonts w:ascii="宋体" w:hAnsi="宋体" w:cs="宋体"/>
                <w:bCs/>
                <w:sz w:val="18"/>
                <w:szCs w:val="18"/>
              </w:rPr>
            </w:pPr>
          </w:p>
          <w:p w14:paraId="53369DBC">
            <w:pPr>
              <w:pStyle w:val="6"/>
              <w:keepLines/>
              <w:spacing w:line="360" w:lineRule="exact"/>
              <w:jc w:val="both"/>
              <w:rPr>
                <w:rFonts w:ascii="宋体" w:hAnsi="宋体" w:cs="宋体"/>
                <w:bCs/>
                <w:sz w:val="18"/>
                <w:szCs w:val="18"/>
              </w:rPr>
            </w:pPr>
          </w:p>
        </w:tc>
        <w:tc>
          <w:tcPr>
            <w:tcW w:w="2778" w:type="dxa"/>
          </w:tcPr>
          <w:p w14:paraId="714E1A86">
            <w:pPr>
              <w:pStyle w:val="5"/>
              <w:keepNext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（1）教学模式：采用1+1+X模式，1为体育与健康必修课程，是体育与健康基础模块，以运动技能基础训练为主；1为体质测试训练课，以体质健康测试项目训练为主；X为拓展模块，为公共选修课程。</w:t>
            </w:r>
          </w:p>
          <w:p w14:paraId="5C5C6FBA">
            <w:pPr>
              <w:pStyle w:val="5"/>
              <w:keepNext w:val="0"/>
              <w:spacing w:line="360" w:lineRule="exact"/>
              <w:outlineLvl w:val="3"/>
              <w:rPr>
                <w:rFonts w:ascii="宋体" w:hAnsi="宋体" w:cs="宋体"/>
                <w:b w:val="0"/>
                <w:color w:val="auto"/>
                <w:sz w:val="18"/>
                <w:szCs w:val="18"/>
              </w:rPr>
            </w:pPr>
            <w:r>
              <w:rPr>
                <w:rFonts w:hint="eastAsia" w:ascii="宋体" w:hAnsi="宋体" w:cs="宋体"/>
                <w:b w:val="0"/>
                <w:bCs/>
                <w:color w:val="auto"/>
                <w:sz w:val="18"/>
                <w:szCs w:val="18"/>
              </w:rPr>
              <w:t>（2）</w:t>
            </w:r>
            <w:r>
              <w:rPr>
                <w:rFonts w:hint="eastAsia" w:ascii="宋体" w:hAnsi="宋体" w:cs="宋体"/>
                <w:b w:val="0"/>
                <w:color w:val="auto"/>
                <w:sz w:val="18"/>
                <w:szCs w:val="18"/>
              </w:rPr>
              <w:t>教学方法：运用目标教学法、游戏教学法及竞赛教学法，以“教会、勤练、常赛”为主导，提高学生的兴趣，激发学习的主动性。</w:t>
            </w:r>
          </w:p>
          <w:p w14:paraId="613725E2">
            <w:pPr>
              <w:pStyle w:val="5"/>
              <w:keepNext w:val="0"/>
              <w:spacing w:line="360" w:lineRule="exact"/>
              <w:outlineLvl w:val="3"/>
              <w:rPr>
                <w:rFonts w:ascii="宋体" w:hAnsi="宋体" w:cs="宋体"/>
                <w:b w:val="0"/>
                <w:color w:val="auto"/>
                <w:sz w:val="18"/>
                <w:szCs w:val="18"/>
              </w:rPr>
            </w:pPr>
            <w:r>
              <w:rPr>
                <w:rFonts w:hint="eastAsia" w:ascii="宋体" w:hAnsi="宋体" w:cs="宋体"/>
                <w:b w:val="0"/>
                <w:bCs/>
                <w:color w:val="auto"/>
                <w:sz w:val="18"/>
                <w:szCs w:val="18"/>
              </w:rPr>
              <w:t>（3）</w:t>
            </w:r>
            <w:r>
              <w:rPr>
                <w:rFonts w:hint="eastAsia" w:ascii="宋体" w:hAnsi="宋体" w:cs="宋体"/>
                <w:b w:val="0"/>
                <w:color w:val="auto"/>
                <w:sz w:val="18"/>
                <w:szCs w:val="18"/>
              </w:rPr>
              <w:t>教学条件：室外网球场、排球场、田径场等体育教学设施。</w:t>
            </w:r>
          </w:p>
          <w:p w14:paraId="1BB53DD9">
            <w:pPr>
              <w:keepLines/>
              <w:spacing w:line="360" w:lineRule="exact"/>
              <w:rPr>
                <w:rFonts w:ascii="宋体" w:hAnsi="宋体" w:cs="宋体"/>
                <w:bCs/>
                <w:sz w:val="18"/>
                <w:szCs w:val="18"/>
              </w:rPr>
            </w:pPr>
            <w:r>
              <w:rPr>
                <w:rFonts w:hint="eastAsia" w:ascii="宋体" w:hAnsi="宋体" w:cs="宋体"/>
                <w:bCs/>
                <w:sz w:val="18"/>
                <w:szCs w:val="18"/>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13127325">
            <w:pPr>
              <w:keepLines/>
              <w:spacing w:line="360" w:lineRule="exact"/>
              <w:rPr>
                <w:rFonts w:ascii="宋体" w:hAnsi="宋体" w:cs="宋体"/>
                <w:bCs/>
                <w:sz w:val="18"/>
                <w:szCs w:val="18"/>
              </w:rPr>
            </w:pPr>
            <w:r>
              <w:rPr>
                <w:rFonts w:hint="eastAsia" w:ascii="宋体" w:hAnsi="宋体" w:cs="宋体"/>
                <w:bCs/>
                <w:sz w:val="18"/>
                <w:szCs w:val="18"/>
              </w:rPr>
              <w:t>（5）</w:t>
            </w:r>
            <w:r>
              <w:rPr>
                <w:rFonts w:hint="eastAsia" w:ascii="宋体" w:hAnsi="宋体" w:cs="宋体"/>
                <w:kern w:val="0"/>
                <w:sz w:val="18"/>
                <w:szCs w:val="18"/>
              </w:rPr>
              <w:t>评价建议：采取平时成绩（40%）+学期末测试（身体素质+专项技能）（60%）来评定学习效果。</w:t>
            </w:r>
          </w:p>
          <w:p w14:paraId="45D80697">
            <w:pPr>
              <w:keepLines/>
              <w:spacing w:line="360" w:lineRule="exact"/>
              <w:rPr>
                <w:rFonts w:ascii="宋体" w:hAnsi="宋体" w:cs="宋体"/>
                <w:bCs/>
                <w:sz w:val="18"/>
                <w:szCs w:val="18"/>
              </w:rPr>
            </w:pPr>
          </w:p>
          <w:p w14:paraId="0B81B8E2">
            <w:pPr>
              <w:keepLines/>
              <w:spacing w:line="360" w:lineRule="exact"/>
              <w:rPr>
                <w:rFonts w:ascii="宋体" w:hAnsi="宋体" w:cs="宋体"/>
                <w:b/>
                <w:bCs/>
                <w:sz w:val="18"/>
                <w:szCs w:val="18"/>
              </w:rPr>
            </w:pPr>
          </w:p>
        </w:tc>
      </w:tr>
      <w:tr w14:paraId="736B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A64C303">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军事理论</w:t>
            </w:r>
          </w:p>
          <w:p w14:paraId="069A42E1">
            <w:pPr>
              <w:keepLines/>
              <w:shd w:val="clear" w:color="auto" w:fill="FFFFFF"/>
              <w:spacing w:line="360" w:lineRule="exact"/>
              <w:jc w:val="center"/>
              <w:rPr>
                <w:rFonts w:ascii="宋体" w:hAnsi="宋体" w:cs="宋体"/>
                <w:sz w:val="18"/>
                <w:szCs w:val="18"/>
              </w:rPr>
            </w:pPr>
          </w:p>
        </w:tc>
        <w:tc>
          <w:tcPr>
            <w:tcW w:w="2778" w:type="dxa"/>
          </w:tcPr>
          <w:p w14:paraId="67045DB8">
            <w:pPr>
              <w:keepLines/>
              <w:widowControl/>
              <w:spacing w:line="360" w:lineRule="exact"/>
              <w:rPr>
                <w:rFonts w:ascii="宋体" w:hAnsi="宋体" w:cs="宋体"/>
                <w:bCs/>
                <w:sz w:val="18"/>
                <w:szCs w:val="18"/>
              </w:rPr>
            </w:pPr>
            <w:r>
              <w:rPr>
                <w:rFonts w:hint="eastAsia" w:ascii="宋体" w:hAnsi="宋体" w:cs="宋体"/>
                <w:bCs/>
                <w:sz w:val="18"/>
                <w:szCs w:val="18"/>
              </w:rPr>
              <w:t>（1）提高学生的思想政治觉悟，激发爱国热情，增强国防观念和国家安全意识。</w:t>
            </w:r>
          </w:p>
          <w:p w14:paraId="2D8C4D96">
            <w:pPr>
              <w:keepLines/>
              <w:widowControl/>
              <w:spacing w:line="360" w:lineRule="exact"/>
              <w:rPr>
                <w:rFonts w:ascii="宋体" w:hAnsi="宋体" w:cs="宋体"/>
                <w:bCs/>
                <w:sz w:val="18"/>
                <w:szCs w:val="18"/>
              </w:rPr>
            </w:pPr>
            <w:r>
              <w:rPr>
                <w:rFonts w:hint="eastAsia" w:ascii="宋体" w:hAnsi="宋体" w:cs="宋体"/>
                <w:bCs/>
                <w:sz w:val="18"/>
                <w:szCs w:val="18"/>
              </w:rPr>
              <w:t>（2）进行爱国主义、集体主义和革命英雄主义教育，增强学生的组织纪律观念，培养艰苦奋斗的作风，提高学生的综合素质。</w:t>
            </w:r>
          </w:p>
          <w:p w14:paraId="7A8942FD">
            <w:pPr>
              <w:keepLines/>
              <w:widowControl/>
              <w:spacing w:line="360" w:lineRule="exact"/>
              <w:rPr>
                <w:rFonts w:ascii="宋体" w:hAnsi="宋体" w:cs="宋体"/>
                <w:bCs/>
                <w:sz w:val="18"/>
                <w:szCs w:val="18"/>
              </w:rPr>
            </w:pPr>
            <w:r>
              <w:rPr>
                <w:rFonts w:hint="eastAsia" w:ascii="宋体" w:hAnsi="宋体" w:cs="宋体"/>
                <w:bCs/>
                <w:sz w:val="18"/>
                <w:szCs w:val="18"/>
              </w:rPr>
              <w:t>（3）使学生掌握基本军事知识和技能，为中国人民解放军培养后备兵员和预备役军官、为国家培养社会主义事业的建设者和接班人打好基础。</w:t>
            </w:r>
          </w:p>
        </w:tc>
        <w:tc>
          <w:tcPr>
            <w:tcW w:w="2778" w:type="dxa"/>
          </w:tcPr>
          <w:p w14:paraId="7EDBD965">
            <w:pPr>
              <w:keepLines/>
              <w:widowControl/>
              <w:spacing w:line="360" w:lineRule="exact"/>
              <w:ind w:firstLine="55"/>
              <w:rPr>
                <w:rFonts w:ascii="宋体" w:hAnsi="宋体" w:cs="宋体"/>
                <w:bCs/>
                <w:sz w:val="18"/>
                <w:szCs w:val="18"/>
              </w:rPr>
            </w:pPr>
            <w:r>
              <w:rPr>
                <w:rFonts w:hint="eastAsia" w:ascii="宋体" w:hAnsi="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532FF0B3">
            <w:pPr>
              <w:keepLines/>
              <w:widowControl/>
              <w:spacing w:line="360" w:lineRule="exact"/>
              <w:ind w:firstLine="55"/>
              <w:rPr>
                <w:rFonts w:ascii="宋体" w:hAnsi="宋体" w:cs="宋体"/>
                <w:bCs/>
                <w:sz w:val="18"/>
                <w:szCs w:val="18"/>
              </w:rPr>
            </w:pPr>
            <w:r>
              <w:rPr>
                <w:rFonts w:hint="eastAsia" w:ascii="宋体" w:hAnsi="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7131EA5A">
            <w:pPr>
              <w:keepLines/>
              <w:widowControl/>
              <w:spacing w:line="360" w:lineRule="exact"/>
              <w:ind w:firstLine="55"/>
              <w:rPr>
                <w:rFonts w:ascii="宋体" w:hAnsi="宋体" w:cs="宋体"/>
                <w:bCs/>
                <w:sz w:val="18"/>
                <w:szCs w:val="18"/>
              </w:rPr>
            </w:pPr>
            <w:r>
              <w:rPr>
                <w:rFonts w:hint="eastAsia" w:ascii="宋体" w:hAnsi="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22F86B0B">
            <w:pPr>
              <w:keepLines/>
              <w:widowControl/>
              <w:spacing w:line="360" w:lineRule="exact"/>
              <w:ind w:firstLine="55"/>
              <w:rPr>
                <w:rFonts w:ascii="宋体" w:hAnsi="宋体" w:cs="宋体"/>
                <w:bCs/>
                <w:sz w:val="18"/>
                <w:szCs w:val="18"/>
              </w:rPr>
            </w:pPr>
            <w:r>
              <w:rPr>
                <w:rFonts w:hint="eastAsia" w:ascii="宋体" w:hAnsi="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2F2F51A6">
            <w:pPr>
              <w:keepLines/>
              <w:widowControl/>
              <w:spacing w:line="360" w:lineRule="exact"/>
              <w:ind w:firstLine="55"/>
              <w:rPr>
                <w:rFonts w:ascii="宋体" w:hAnsi="宋体" w:cs="宋体"/>
                <w:sz w:val="18"/>
                <w:szCs w:val="18"/>
              </w:rPr>
            </w:pPr>
            <w:r>
              <w:rPr>
                <w:rFonts w:hint="eastAsia" w:ascii="宋体" w:hAnsi="宋体" w:cs="宋体"/>
                <w:sz w:val="18"/>
                <w:szCs w:val="18"/>
              </w:rPr>
              <w:t>（5）</w:t>
            </w:r>
            <w:r>
              <w:rPr>
                <w:rFonts w:hint="eastAsia" w:ascii="宋体" w:hAnsi="宋体" w:cs="宋体"/>
                <w:bCs/>
                <w:sz w:val="18"/>
                <w:szCs w:val="18"/>
              </w:rPr>
              <w:t>信息化装备。了解信息化装备的内涵、分类、发展及对现代作战的影响，熟悉世界主要国家信息化装备的发展情况，激发学生学习高科技的积极性，为国防科研奠定人才基础。</w:t>
            </w:r>
          </w:p>
        </w:tc>
        <w:tc>
          <w:tcPr>
            <w:tcW w:w="2778" w:type="dxa"/>
          </w:tcPr>
          <w:p w14:paraId="455C202D">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7A4B3423">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（2）教学条件：多媒体教室、智慧校园平台和智慧树教学平台。</w:t>
            </w:r>
          </w:p>
          <w:p w14:paraId="321C2218">
            <w:pPr>
              <w:pStyle w:val="5"/>
              <w:keepNext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（3）教学方法：</w:t>
            </w:r>
            <w:r>
              <w:rPr>
                <w:rFonts w:hint="eastAsia" w:ascii="宋体" w:hAnsi="宋体" w:cs="宋体"/>
                <w:b w:val="0"/>
                <w:color w:val="auto"/>
                <w:sz w:val="18"/>
                <w:szCs w:val="18"/>
              </w:rPr>
              <w:t>互动式、典型性案例教学法；针对性、典型性战例教学法；个性化、多样化专题教学法；问题型、讨论型启发式教学法。</w:t>
            </w:r>
          </w:p>
          <w:p w14:paraId="7C54C476">
            <w:pPr>
              <w:pStyle w:val="5"/>
              <w:keepNext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（4）教师要求：政治立场坚定，要关注时政要闻及国家安全动态；</w:t>
            </w:r>
            <w:r>
              <w:rPr>
                <w:rFonts w:hint="eastAsia" w:ascii="宋体" w:hAnsi="宋体" w:cs="宋体"/>
                <w:b w:val="0"/>
                <w:color w:val="auto"/>
                <w:sz w:val="18"/>
                <w:szCs w:val="18"/>
              </w:rPr>
              <w:t>注重理论联系实际，融入社会、融入生活，强调学生的主体地位和教师的主导地位，重视师生互动，引导学生积极思考，形成正确的世界观、人生观、价值观。</w:t>
            </w:r>
          </w:p>
          <w:p w14:paraId="5B01E996">
            <w:pPr>
              <w:pStyle w:val="5"/>
              <w:keepNext w:val="0"/>
              <w:spacing w:line="360" w:lineRule="exact"/>
              <w:outlineLvl w:val="3"/>
              <w:rPr>
                <w:rFonts w:ascii="宋体" w:hAnsi="宋体" w:cs="宋体"/>
                <w:color w:val="auto"/>
                <w:sz w:val="18"/>
                <w:szCs w:val="18"/>
              </w:rPr>
            </w:pPr>
            <w:r>
              <w:rPr>
                <w:rFonts w:hint="eastAsia" w:ascii="宋体" w:hAnsi="宋体" w:cs="宋体"/>
                <w:b w:val="0"/>
                <w:bCs/>
                <w:color w:val="auto"/>
                <w:sz w:val="18"/>
                <w:szCs w:val="18"/>
              </w:rPr>
              <w:t>（5）评价建议：采取平时考核（30%）+期末综合考核（70%）来评定学习效果。</w:t>
            </w:r>
          </w:p>
        </w:tc>
      </w:tr>
      <w:tr w14:paraId="508E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D55DC3C">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劳动教育与实践</w:t>
            </w:r>
          </w:p>
          <w:p w14:paraId="11EED087">
            <w:pPr>
              <w:keepLines/>
              <w:shd w:val="clear" w:color="auto" w:fill="FFFFFF"/>
              <w:spacing w:line="360" w:lineRule="exact"/>
              <w:jc w:val="center"/>
              <w:rPr>
                <w:rFonts w:ascii="宋体" w:hAnsi="宋体" w:cs="宋体"/>
                <w:sz w:val="18"/>
                <w:szCs w:val="18"/>
              </w:rPr>
            </w:pPr>
          </w:p>
        </w:tc>
        <w:tc>
          <w:tcPr>
            <w:tcW w:w="2778" w:type="dxa"/>
          </w:tcPr>
          <w:p w14:paraId="11C27FB9">
            <w:pPr>
              <w:keepLines/>
              <w:widowControl/>
              <w:spacing w:line="360" w:lineRule="exact"/>
              <w:ind w:firstLine="55"/>
              <w:rPr>
                <w:rFonts w:ascii="宋体" w:hAnsi="宋体" w:cs="宋体"/>
                <w:bCs/>
                <w:sz w:val="18"/>
                <w:szCs w:val="18"/>
              </w:rPr>
            </w:pPr>
            <w:r>
              <w:rPr>
                <w:rFonts w:hint="eastAsia" w:ascii="宋体" w:hAnsi="宋体" w:cs="宋体"/>
                <w:bCs/>
                <w:sz w:val="18"/>
                <w:szCs w:val="18"/>
              </w:rPr>
              <w:t>（1）引导大学生理解和形成马克思主义劳动观，牢固树立劳动最光荣、劳动最崇高、劳动最伟大、劳动最美丽的观念。</w:t>
            </w:r>
          </w:p>
          <w:p w14:paraId="6DAA83EB">
            <w:pPr>
              <w:keepLines/>
              <w:widowControl/>
              <w:spacing w:line="360" w:lineRule="exact"/>
              <w:ind w:firstLine="55"/>
              <w:rPr>
                <w:rFonts w:ascii="宋体" w:hAnsi="宋体" w:cs="宋体"/>
                <w:bCs/>
                <w:sz w:val="18"/>
                <w:szCs w:val="18"/>
              </w:rPr>
            </w:pPr>
            <w:r>
              <w:rPr>
                <w:rFonts w:hint="eastAsia" w:ascii="宋体" w:hAnsi="宋体" w:cs="宋体"/>
                <w:bCs/>
                <w:sz w:val="18"/>
                <w:szCs w:val="18"/>
              </w:rPr>
              <w:t>（2）促使大学生形成良好的劳动习惯和积极的劳动态度，养成辛勤劳动、诚实劳动、创造性劳动的良好品格。</w:t>
            </w:r>
          </w:p>
          <w:p w14:paraId="4193B28D">
            <w:pPr>
              <w:keepLines/>
              <w:widowControl/>
              <w:spacing w:line="360" w:lineRule="exact"/>
              <w:ind w:firstLine="55"/>
              <w:rPr>
                <w:rFonts w:ascii="宋体" w:hAnsi="宋体" w:cs="宋体"/>
                <w:bCs/>
                <w:sz w:val="18"/>
                <w:szCs w:val="18"/>
              </w:rPr>
            </w:pPr>
            <w:r>
              <w:rPr>
                <w:rFonts w:hint="eastAsia" w:ascii="宋体" w:hAnsi="宋体" w:cs="宋体"/>
                <w:bCs/>
                <w:sz w:val="18"/>
                <w:szCs w:val="18"/>
              </w:rPr>
              <w:t>（3）提高大学生的劳动素养，帮助学生掌握基本的劳动知识和技能，使学生具备满足生存发展所需的基本劳动能力。</w:t>
            </w:r>
          </w:p>
          <w:p w14:paraId="5A359F84">
            <w:pPr>
              <w:keepLines/>
              <w:widowControl/>
              <w:spacing w:line="360" w:lineRule="exact"/>
              <w:ind w:firstLine="55"/>
              <w:rPr>
                <w:rFonts w:ascii="宋体" w:hAnsi="宋体" w:cs="宋体"/>
                <w:bCs/>
                <w:sz w:val="18"/>
                <w:szCs w:val="18"/>
              </w:rPr>
            </w:pPr>
            <w:r>
              <w:rPr>
                <w:rFonts w:hint="eastAsia" w:ascii="宋体" w:hAnsi="宋体" w:cs="宋体"/>
                <w:bCs/>
                <w:sz w:val="18"/>
                <w:szCs w:val="18"/>
              </w:rPr>
              <w:t>（4）引导学生领会“幸福是奋斗出来的”内涵与意义，继承中华民族勤俭节约、敬业奉献的优良传统，弘扬开拓创新、砥砺奋进的时代精神，传承并践行劳动精神、劳模精神、工匠精神。</w:t>
            </w:r>
          </w:p>
          <w:p w14:paraId="5635720E">
            <w:pPr>
              <w:keepLines/>
              <w:widowControl/>
              <w:spacing w:line="360" w:lineRule="exact"/>
              <w:ind w:firstLine="55"/>
              <w:rPr>
                <w:rFonts w:ascii="宋体" w:hAnsi="宋体" w:cs="宋体"/>
                <w:bCs/>
                <w:sz w:val="18"/>
                <w:szCs w:val="18"/>
              </w:rPr>
            </w:pPr>
            <w:r>
              <w:rPr>
                <w:rFonts w:hint="eastAsia" w:ascii="宋体" w:hAnsi="宋体" w:cs="宋体"/>
                <w:bCs/>
                <w:sz w:val="18"/>
                <w:szCs w:val="18"/>
              </w:rPr>
              <w:t>（5）通过实践活动，培养学生的团队合作能力、创新思维和创业意识，同时使学生认识到自己在社会中的角色和责任，培养学生的社会参与意识和公益意识。</w:t>
            </w:r>
          </w:p>
        </w:tc>
        <w:tc>
          <w:tcPr>
            <w:tcW w:w="2778" w:type="dxa"/>
          </w:tcPr>
          <w:p w14:paraId="5B655A87">
            <w:pPr>
              <w:pStyle w:val="6"/>
              <w:keepLines/>
              <w:spacing w:line="360" w:lineRule="exact"/>
              <w:jc w:val="both"/>
              <w:rPr>
                <w:rFonts w:ascii="宋体" w:hAnsi="宋体" w:cs="宋体"/>
                <w:bCs/>
                <w:sz w:val="18"/>
                <w:szCs w:val="18"/>
              </w:rPr>
            </w:pPr>
            <w:r>
              <w:rPr>
                <w:rFonts w:hint="eastAsia" w:ascii="宋体" w:hAnsi="宋体" w:cs="宋体"/>
                <w:bCs/>
                <w:sz w:val="18"/>
                <w:szCs w:val="18"/>
              </w:rPr>
              <w:t>本课程包含理论教学和实践教学两部分。</w:t>
            </w:r>
          </w:p>
          <w:p w14:paraId="5A4EC5E8">
            <w:pPr>
              <w:pStyle w:val="6"/>
              <w:keepLines/>
              <w:spacing w:line="360" w:lineRule="exact"/>
              <w:ind w:hanging="425"/>
              <w:jc w:val="both"/>
              <w:rPr>
                <w:rFonts w:ascii="宋体" w:hAnsi="宋体" w:cs="宋体"/>
                <w:bCs/>
                <w:sz w:val="18"/>
                <w:szCs w:val="18"/>
              </w:rPr>
            </w:pPr>
            <w:r>
              <w:rPr>
                <w:rFonts w:hint="eastAsia" w:ascii="宋体" w:hAnsi="宋体" w:cs="宋体"/>
                <w:bCs/>
                <w:sz w:val="18"/>
                <w:szCs w:val="18"/>
              </w:rPr>
              <w:t>（1）理论教学</w:t>
            </w:r>
          </w:p>
          <w:p w14:paraId="1B0B3F75">
            <w:pPr>
              <w:pStyle w:val="6"/>
              <w:keepLines/>
              <w:spacing w:line="360" w:lineRule="exact"/>
              <w:jc w:val="both"/>
              <w:rPr>
                <w:rFonts w:ascii="宋体" w:hAnsi="宋体" w:cs="宋体"/>
                <w:bCs/>
                <w:sz w:val="18"/>
                <w:szCs w:val="18"/>
              </w:rPr>
            </w:pPr>
            <w:r>
              <w:rPr>
                <w:rFonts w:hint="eastAsia" w:ascii="宋体" w:hAnsi="宋体" w:cs="宋体"/>
                <w:bCs/>
                <w:sz w:val="18"/>
                <w:szCs w:val="18"/>
              </w:rPr>
              <w:t>模块一 劳动素养篇</w:t>
            </w:r>
            <w:r>
              <w:rPr>
                <w:rFonts w:hint="eastAsia" w:ascii="宋体" w:hAnsi="宋体" w:cs="宋体"/>
                <w:bCs/>
                <w:sz w:val="18"/>
                <w:szCs w:val="18"/>
              </w:rPr>
              <w:tab/>
            </w:r>
          </w:p>
          <w:p w14:paraId="198E2DBE">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任务一：马克思主义劳动观</w:t>
            </w:r>
          </w:p>
          <w:p w14:paraId="7E7D9B60">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任务二：崇尚劳动 热爱生活</w:t>
            </w:r>
          </w:p>
          <w:p w14:paraId="33BEAB69">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任务三：尊重劳动 塑造品质</w:t>
            </w:r>
          </w:p>
          <w:p w14:paraId="34C2A699">
            <w:pPr>
              <w:pStyle w:val="6"/>
              <w:keepLines/>
              <w:spacing w:line="360" w:lineRule="exact"/>
              <w:jc w:val="both"/>
              <w:rPr>
                <w:rFonts w:ascii="宋体" w:hAnsi="宋体" w:cs="宋体"/>
                <w:bCs/>
                <w:sz w:val="18"/>
                <w:szCs w:val="18"/>
              </w:rPr>
            </w:pPr>
            <w:r>
              <w:rPr>
                <w:rFonts w:hint="eastAsia" w:ascii="宋体" w:hAnsi="宋体" w:cs="宋体"/>
                <w:bCs/>
                <w:sz w:val="18"/>
                <w:szCs w:val="18"/>
              </w:rPr>
              <w:t>模块二 劳动技能篇</w:t>
            </w:r>
            <w:r>
              <w:rPr>
                <w:rFonts w:hint="eastAsia" w:ascii="宋体" w:hAnsi="宋体" w:cs="宋体"/>
                <w:bCs/>
                <w:sz w:val="18"/>
                <w:szCs w:val="18"/>
              </w:rPr>
              <w:tab/>
            </w:r>
          </w:p>
          <w:p w14:paraId="2A7E120D">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任务四：弘扬精神 传承发展</w:t>
            </w:r>
          </w:p>
          <w:p w14:paraId="418747BA">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任务五：职业体验 提升技能</w:t>
            </w:r>
          </w:p>
          <w:p w14:paraId="7DD77D96">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任务六：掌握技能 奉献社会</w:t>
            </w:r>
          </w:p>
          <w:p w14:paraId="4EF9ED96">
            <w:pPr>
              <w:pStyle w:val="6"/>
              <w:keepLines/>
              <w:spacing w:line="360" w:lineRule="exact"/>
              <w:jc w:val="both"/>
              <w:rPr>
                <w:rFonts w:ascii="宋体" w:hAnsi="宋体" w:cs="宋体"/>
                <w:bCs/>
                <w:sz w:val="18"/>
                <w:szCs w:val="18"/>
              </w:rPr>
            </w:pPr>
            <w:r>
              <w:rPr>
                <w:rFonts w:hint="eastAsia" w:ascii="宋体" w:hAnsi="宋体" w:cs="宋体"/>
                <w:bCs/>
                <w:sz w:val="18"/>
                <w:szCs w:val="18"/>
              </w:rPr>
              <w:t>模块三 劳动创造篇</w:t>
            </w:r>
          </w:p>
          <w:p w14:paraId="651C6456">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任务七：社会服务 提升素养</w:t>
            </w:r>
          </w:p>
          <w:p w14:paraId="0D423713">
            <w:pPr>
              <w:pStyle w:val="6"/>
              <w:keepLines/>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任务八：遵章守纪 维护幸福</w:t>
            </w:r>
          </w:p>
          <w:p w14:paraId="404782BC">
            <w:pPr>
              <w:pStyle w:val="6"/>
              <w:keepLines/>
              <w:spacing w:line="360" w:lineRule="exact"/>
              <w:ind w:hanging="425"/>
              <w:jc w:val="both"/>
              <w:rPr>
                <w:rFonts w:ascii="宋体" w:hAnsi="宋体" w:cs="宋体"/>
                <w:bCs/>
                <w:sz w:val="18"/>
                <w:szCs w:val="18"/>
              </w:rPr>
            </w:pPr>
            <w:r>
              <w:rPr>
                <w:rFonts w:hint="eastAsia" w:ascii="宋体" w:hAnsi="宋体" w:cs="宋体"/>
                <w:bCs/>
                <w:sz w:val="18"/>
                <w:szCs w:val="18"/>
              </w:rPr>
              <w:t>（2）实践教学</w:t>
            </w:r>
          </w:p>
          <w:p w14:paraId="126F2DEE">
            <w:pPr>
              <w:pStyle w:val="6"/>
              <w:keepLines/>
              <w:spacing w:line="360" w:lineRule="exact"/>
              <w:jc w:val="both"/>
              <w:rPr>
                <w:rFonts w:ascii="宋体" w:hAnsi="宋体" w:cs="宋体"/>
                <w:bCs/>
                <w:sz w:val="18"/>
                <w:szCs w:val="18"/>
              </w:rPr>
            </w:pPr>
            <w:r>
              <w:rPr>
                <w:rFonts w:hint="eastAsia" w:ascii="宋体" w:hAnsi="宋体" w:cs="宋体"/>
                <w:bCs/>
                <w:sz w:val="18"/>
                <w:szCs w:val="18"/>
              </w:rPr>
              <w:t>模块一 专业特色劳动实践</w:t>
            </w:r>
          </w:p>
          <w:p w14:paraId="4E41CFD0">
            <w:pPr>
              <w:pStyle w:val="6"/>
              <w:keepLines/>
              <w:spacing w:line="360" w:lineRule="exact"/>
              <w:jc w:val="both"/>
              <w:rPr>
                <w:rFonts w:ascii="宋体" w:hAnsi="宋体" w:cs="宋体"/>
                <w:bCs/>
                <w:sz w:val="18"/>
                <w:szCs w:val="18"/>
              </w:rPr>
            </w:pPr>
            <w:r>
              <w:rPr>
                <w:rFonts w:hint="eastAsia" w:ascii="宋体" w:hAnsi="宋体" w:cs="宋体"/>
                <w:bCs/>
                <w:sz w:val="18"/>
                <w:szCs w:val="18"/>
              </w:rPr>
              <w:t>模块二 校园集体劳动实践</w:t>
            </w:r>
          </w:p>
          <w:p w14:paraId="4DCE3BEC">
            <w:pPr>
              <w:pStyle w:val="6"/>
              <w:keepLines/>
              <w:spacing w:line="360" w:lineRule="exact"/>
              <w:jc w:val="both"/>
              <w:rPr>
                <w:rFonts w:ascii="宋体" w:hAnsi="宋体" w:cs="宋体"/>
                <w:bCs/>
                <w:sz w:val="18"/>
                <w:szCs w:val="18"/>
              </w:rPr>
            </w:pPr>
            <w:r>
              <w:rPr>
                <w:rFonts w:hint="eastAsia" w:ascii="宋体" w:hAnsi="宋体" w:cs="宋体"/>
                <w:bCs/>
                <w:sz w:val="18"/>
                <w:szCs w:val="18"/>
              </w:rPr>
              <w:t>模块三 撰写劳动实践报告</w:t>
            </w:r>
          </w:p>
        </w:tc>
        <w:tc>
          <w:tcPr>
            <w:tcW w:w="2778" w:type="dxa"/>
          </w:tcPr>
          <w:p w14:paraId="7BDDB302">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0329519C">
            <w:pPr>
              <w:keepLines/>
              <w:spacing w:line="360" w:lineRule="exact"/>
              <w:ind w:firstLine="55"/>
              <w:rPr>
                <w:rFonts w:ascii="宋体" w:hAnsi="宋体" w:cs="宋体"/>
                <w:bCs/>
                <w:sz w:val="18"/>
                <w:szCs w:val="18"/>
              </w:rPr>
            </w:pPr>
            <w:r>
              <w:rPr>
                <w:rFonts w:hint="eastAsia" w:ascii="宋体" w:hAnsi="宋体" w:cs="宋体"/>
                <w:bCs/>
                <w:sz w:val="18"/>
                <w:szCs w:val="18"/>
              </w:rPr>
              <w:t>（2）教学方法：理论课采用讲解法、讨论法、实例分析法、课堂互动法等；实践课采用实践操作法、小组讨论法、导师指导法等。</w:t>
            </w:r>
          </w:p>
          <w:p w14:paraId="632C8724">
            <w:pPr>
              <w:keepLines/>
              <w:spacing w:line="360" w:lineRule="exact"/>
              <w:ind w:firstLine="55"/>
              <w:rPr>
                <w:rFonts w:ascii="宋体" w:hAnsi="宋体" w:cs="宋体"/>
                <w:bCs/>
                <w:sz w:val="18"/>
                <w:szCs w:val="18"/>
              </w:rPr>
            </w:pPr>
            <w:r>
              <w:rPr>
                <w:rFonts w:hint="eastAsia" w:ascii="宋体" w:hAnsi="宋体" w:cs="宋体"/>
                <w:bCs/>
                <w:sz w:val="18"/>
                <w:szCs w:val="18"/>
              </w:rPr>
              <w:t>（3）教学条件：理论课依托多媒体教室和智慧校园平台开展教学；实践课依据课程内容为学生提供实际的劳动实践环境和设备。</w:t>
            </w:r>
          </w:p>
          <w:p w14:paraId="3E495622">
            <w:pPr>
              <w:keepLines/>
              <w:spacing w:line="360" w:lineRule="exact"/>
              <w:ind w:firstLine="55"/>
              <w:rPr>
                <w:rFonts w:ascii="宋体" w:hAnsi="宋体" w:cs="宋体"/>
                <w:bCs/>
                <w:sz w:val="18"/>
                <w:szCs w:val="18"/>
              </w:rPr>
            </w:pPr>
            <w:r>
              <w:rPr>
                <w:rFonts w:hint="eastAsia" w:ascii="宋体" w:hAnsi="宋体" w:cs="宋体"/>
                <w:bCs/>
                <w:sz w:val="18"/>
                <w:szCs w:val="18"/>
              </w:rPr>
              <w:t>（4）教师要求：理论课要求教师具备相关的劳动理论知识和教学经验；实践课要求教师具备劳动实践经验，能够有效地组织和指导学生开展劳动实践活动。</w:t>
            </w:r>
          </w:p>
          <w:p w14:paraId="1E7A2FF8">
            <w:pPr>
              <w:keepLines/>
              <w:spacing w:line="360" w:lineRule="exact"/>
              <w:ind w:firstLine="55"/>
              <w:rPr>
                <w:rFonts w:ascii="宋体" w:hAnsi="宋体" w:cs="宋体"/>
                <w:bCs/>
                <w:sz w:val="18"/>
                <w:szCs w:val="18"/>
              </w:rPr>
            </w:pPr>
            <w:r>
              <w:rPr>
                <w:rFonts w:hint="eastAsia" w:ascii="宋体" w:hAnsi="宋体" w:cs="宋体"/>
                <w:bCs/>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5732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81452AD">
            <w:pPr>
              <w:keepLines/>
              <w:spacing w:line="360" w:lineRule="exact"/>
              <w:ind w:firstLine="55"/>
              <w:jc w:val="center"/>
              <w:rPr>
                <w:rFonts w:ascii="宋体" w:hAnsi="宋体" w:cs="宋体"/>
                <w:bCs/>
                <w:sz w:val="18"/>
                <w:szCs w:val="18"/>
              </w:rPr>
            </w:pPr>
            <w:r>
              <w:rPr>
                <w:rFonts w:hint="eastAsia" w:ascii="宋体" w:hAnsi="宋体" w:cs="宋体"/>
                <w:b/>
                <w:sz w:val="18"/>
                <w:szCs w:val="18"/>
              </w:rPr>
              <w:t>大学生心理健康教育</w:t>
            </w:r>
          </w:p>
        </w:tc>
        <w:tc>
          <w:tcPr>
            <w:tcW w:w="2778" w:type="dxa"/>
          </w:tcPr>
          <w:p w14:paraId="5EB483F3">
            <w:pPr>
              <w:keepLines/>
              <w:spacing w:line="360" w:lineRule="exact"/>
              <w:ind w:firstLine="55"/>
              <w:rPr>
                <w:rFonts w:ascii="宋体" w:hAnsi="宋体" w:cs="宋体"/>
                <w:bCs/>
                <w:sz w:val="18"/>
                <w:szCs w:val="18"/>
              </w:rPr>
            </w:pPr>
            <w:r>
              <w:rPr>
                <w:rFonts w:hint="eastAsia" w:ascii="宋体" w:hAnsi="宋体" w:cs="宋体"/>
                <w:bCs/>
                <w:sz w:val="18"/>
                <w:szCs w:val="18"/>
              </w:rPr>
              <w:t>（1）通过本课程的教学，使学生了解心理学的有关理论和基本概念，明确心理健康的标准及意义，了解大学阶段人的心理发展特征及异常表现，掌握自我调适的基本知识。</w:t>
            </w:r>
          </w:p>
          <w:p w14:paraId="4E36D798">
            <w:pPr>
              <w:keepLines/>
              <w:spacing w:line="360" w:lineRule="exact"/>
              <w:ind w:firstLine="55"/>
              <w:rPr>
                <w:rFonts w:ascii="宋体" w:hAnsi="宋体" w:cs="宋体"/>
                <w:bCs/>
                <w:sz w:val="18"/>
                <w:szCs w:val="18"/>
              </w:rPr>
            </w:pPr>
            <w:r>
              <w:rPr>
                <w:rFonts w:hint="eastAsia" w:ascii="宋体" w:hAnsi="宋体" w:cs="宋体"/>
                <w:bCs/>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28F9C5A6">
            <w:pPr>
              <w:keepLines/>
              <w:spacing w:line="360" w:lineRule="exact"/>
              <w:ind w:firstLine="55"/>
              <w:rPr>
                <w:rFonts w:ascii="宋体" w:hAnsi="宋体" w:cs="宋体"/>
                <w:bCs/>
                <w:sz w:val="18"/>
                <w:szCs w:val="18"/>
              </w:rPr>
            </w:pPr>
            <w:r>
              <w:rPr>
                <w:rFonts w:hint="eastAsia" w:ascii="宋体" w:hAnsi="宋体" w:cs="宋体"/>
                <w:bCs/>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11204C92">
            <w:pPr>
              <w:keepLines/>
              <w:spacing w:line="360" w:lineRule="exact"/>
              <w:ind w:firstLine="55"/>
              <w:rPr>
                <w:rFonts w:ascii="宋体" w:hAnsi="宋体" w:cs="宋体"/>
                <w:bCs/>
                <w:sz w:val="18"/>
                <w:szCs w:val="18"/>
              </w:rPr>
            </w:pPr>
            <w:r>
              <w:rPr>
                <w:rFonts w:hint="eastAsia" w:ascii="宋体" w:hAnsi="宋体" w:cs="宋体"/>
                <w:bCs/>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tcPr>
          <w:p w14:paraId="1F2639A9">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项目一 认识健康 </w:t>
            </w:r>
          </w:p>
          <w:p w14:paraId="187EB9DA">
            <w:pPr>
              <w:keepLines/>
              <w:spacing w:line="360" w:lineRule="exact"/>
              <w:ind w:firstLine="55"/>
              <w:rPr>
                <w:rFonts w:ascii="宋体" w:hAnsi="宋体" w:cs="宋体"/>
                <w:bCs/>
                <w:sz w:val="18"/>
                <w:szCs w:val="18"/>
              </w:rPr>
            </w:pPr>
            <w:r>
              <w:rPr>
                <w:rFonts w:hint="eastAsia" w:ascii="宋体" w:hAnsi="宋体" w:cs="宋体"/>
                <w:bCs/>
                <w:sz w:val="18"/>
                <w:szCs w:val="18"/>
              </w:rPr>
              <w:t xml:space="preserve">认识心理健康，认识大学生心理，了解心理咨询。 </w:t>
            </w:r>
          </w:p>
          <w:p w14:paraId="50AC8F2D">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项目二 健全人格 </w:t>
            </w:r>
          </w:p>
          <w:p w14:paraId="06FD86EB">
            <w:pPr>
              <w:keepLines/>
              <w:spacing w:line="360" w:lineRule="exact"/>
              <w:ind w:firstLine="55"/>
              <w:rPr>
                <w:rFonts w:ascii="宋体" w:hAnsi="宋体" w:cs="宋体"/>
                <w:bCs/>
                <w:sz w:val="18"/>
                <w:szCs w:val="18"/>
              </w:rPr>
            </w:pPr>
            <w:r>
              <w:rPr>
                <w:rFonts w:hint="eastAsia" w:ascii="宋体" w:hAnsi="宋体" w:cs="宋体"/>
                <w:bCs/>
                <w:sz w:val="18"/>
                <w:szCs w:val="18"/>
              </w:rPr>
              <w:t xml:space="preserve">通过认识自我、悦纳自我、成就自我进一步完善自我、健全人格。 </w:t>
            </w:r>
          </w:p>
          <w:p w14:paraId="472DA97B">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项目三 适应环境 </w:t>
            </w:r>
          </w:p>
          <w:p w14:paraId="3DCBB1CB">
            <w:pPr>
              <w:keepLines/>
              <w:spacing w:line="360" w:lineRule="exact"/>
              <w:ind w:firstLine="55"/>
              <w:rPr>
                <w:rFonts w:ascii="宋体" w:hAnsi="宋体" w:cs="宋体"/>
                <w:bCs/>
                <w:sz w:val="18"/>
                <w:szCs w:val="18"/>
              </w:rPr>
            </w:pPr>
            <w:r>
              <w:rPr>
                <w:rFonts w:hint="eastAsia" w:ascii="宋体" w:hAnsi="宋体" w:cs="宋体"/>
                <w:bCs/>
                <w:sz w:val="18"/>
                <w:szCs w:val="18"/>
              </w:rPr>
              <w:t>熟悉新环境新体验，解读新生活新困惑，树立新起点新目标。</w:t>
            </w:r>
          </w:p>
          <w:p w14:paraId="4A7097FB">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项目四 管理情绪 </w:t>
            </w:r>
          </w:p>
          <w:p w14:paraId="5C834CDA">
            <w:pPr>
              <w:keepLines/>
              <w:spacing w:line="360" w:lineRule="exact"/>
              <w:ind w:firstLine="55"/>
              <w:rPr>
                <w:rFonts w:ascii="宋体" w:hAnsi="宋体" w:cs="宋体"/>
                <w:bCs/>
                <w:sz w:val="18"/>
                <w:szCs w:val="18"/>
              </w:rPr>
            </w:pPr>
            <w:r>
              <w:rPr>
                <w:rFonts w:hint="eastAsia" w:ascii="宋体" w:hAnsi="宋体" w:cs="宋体"/>
                <w:bCs/>
                <w:sz w:val="18"/>
                <w:szCs w:val="18"/>
              </w:rPr>
              <w:t xml:space="preserve">透视情绪，了解大学生情绪的特点及不良情绪的原因，掌握管理情绪的方法。 </w:t>
            </w:r>
          </w:p>
          <w:p w14:paraId="34282AC7">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项目五 提高逆商 </w:t>
            </w:r>
          </w:p>
          <w:p w14:paraId="03FDD722">
            <w:pPr>
              <w:keepLines/>
              <w:spacing w:line="360" w:lineRule="exact"/>
              <w:ind w:firstLine="55"/>
              <w:rPr>
                <w:rFonts w:ascii="宋体" w:hAnsi="宋体" w:cs="宋体"/>
                <w:bCs/>
                <w:sz w:val="18"/>
                <w:szCs w:val="18"/>
              </w:rPr>
            </w:pPr>
            <w:r>
              <w:rPr>
                <w:rFonts w:hint="eastAsia" w:ascii="宋体" w:hAnsi="宋体" w:cs="宋体"/>
                <w:bCs/>
                <w:sz w:val="18"/>
                <w:szCs w:val="18"/>
              </w:rPr>
              <w:t xml:space="preserve">认识压力，了解压力的来源，认识大学生压力与身体疾病的关联，认识挫折及原因，学习应对压力和挫折的办法。 </w:t>
            </w:r>
          </w:p>
          <w:p w14:paraId="3C32E7BA">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项目六 善于学习 </w:t>
            </w:r>
          </w:p>
          <w:p w14:paraId="07F0A324">
            <w:pPr>
              <w:keepLines/>
              <w:spacing w:line="360" w:lineRule="exact"/>
              <w:ind w:firstLine="55"/>
              <w:rPr>
                <w:rFonts w:ascii="宋体" w:hAnsi="宋体" w:cs="宋体"/>
                <w:bCs/>
                <w:sz w:val="18"/>
                <w:szCs w:val="18"/>
              </w:rPr>
            </w:pPr>
            <w:r>
              <w:rPr>
                <w:rFonts w:hint="eastAsia" w:ascii="宋体" w:hAnsi="宋体" w:cs="宋体"/>
                <w:bCs/>
                <w:sz w:val="18"/>
                <w:szCs w:val="18"/>
              </w:rPr>
              <w:t>认识学习适应、学习动机、学习疲劳等常见的影响，了解大学生学习的特点，培养学习策略，进行职业生涯规划。</w:t>
            </w:r>
          </w:p>
          <w:p w14:paraId="35AF4404">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项目七 人际交往 </w:t>
            </w:r>
          </w:p>
          <w:p w14:paraId="1FD1202D">
            <w:pPr>
              <w:keepLines/>
              <w:spacing w:line="360" w:lineRule="exact"/>
              <w:ind w:firstLine="55"/>
              <w:rPr>
                <w:rFonts w:ascii="宋体" w:hAnsi="宋体" w:cs="宋体"/>
                <w:bCs/>
                <w:sz w:val="18"/>
                <w:szCs w:val="18"/>
              </w:rPr>
            </w:pPr>
            <w:r>
              <w:rPr>
                <w:rFonts w:hint="eastAsia" w:ascii="宋体" w:hAnsi="宋体" w:cs="宋体"/>
                <w:bCs/>
                <w:sz w:val="18"/>
                <w:szCs w:val="18"/>
              </w:rPr>
              <w:t>解读交往密码，识别人际交往中的问题，掌握调适方法、人际交往的原则和技巧。</w:t>
            </w:r>
          </w:p>
          <w:p w14:paraId="34CC2634">
            <w:pPr>
              <w:keepLines/>
              <w:spacing w:line="360" w:lineRule="exact"/>
              <w:ind w:firstLine="55"/>
              <w:rPr>
                <w:rFonts w:ascii="宋体" w:hAnsi="宋体" w:cs="宋体"/>
                <w:bCs/>
                <w:sz w:val="18"/>
                <w:szCs w:val="18"/>
              </w:rPr>
            </w:pPr>
            <w:r>
              <w:rPr>
                <w:rFonts w:hint="eastAsia" w:ascii="宋体" w:hAnsi="宋体" w:cs="宋体"/>
                <w:bCs/>
                <w:sz w:val="18"/>
                <w:szCs w:val="18"/>
              </w:rPr>
              <w:t xml:space="preserve">项目八 为爱导航 </w:t>
            </w:r>
          </w:p>
          <w:p w14:paraId="16E27A26">
            <w:pPr>
              <w:keepLines/>
              <w:spacing w:line="360" w:lineRule="exact"/>
              <w:ind w:firstLine="55"/>
              <w:rPr>
                <w:rFonts w:ascii="宋体" w:hAnsi="宋体" w:cs="宋体"/>
                <w:bCs/>
                <w:sz w:val="18"/>
                <w:szCs w:val="18"/>
              </w:rPr>
            </w:pPr>
            <w:r>
              <w:rPr>
                <w:rFonts w:hint="eastAsia" w:ascii="宋体" w:hAnsi="宋体" w:cs="宋体"/>
                <w:bCs/>
                <w:sz w:val="18"/>
                <w:szCs w:val="18"/>
              </w:rPr>
              <w:t>认识爱情及相关理论，了解大学生恋爱的问题，培养健康恋爱观，正确认识性心理的发展。</w:t>
            </w:r>
          </w:p>
          <w:p w14:paraId="0974D4CE">
            <w:pPr>
              <w:keepLines/>
              <w:spacing w:line="360" w:lineRule="exact"/>
              <w:ind w:firstLine="55"/>
              <w:rPr>
                <w:rFonts w:ascii="宋体" w:hAnsi="宋体" w:cs="宋体"/>
                <w:bCs/>
                <w:sz w:val="18"/>
                <w:szCs w:val="18"/>
              </w:rPr>
            </w:pPr>
            <w:r>
              <w:rPr>
                <w:rFonts w:hint="eastAsia" w:ascii="宋体" w:hAnsi="宋体" w:cs="宋体"/>
                <w:bCs/>
                <w:sz w:val="18"/>
                <w:szCs w:val="18"/>
              </w:rPr>
              <w:t>项目九 危机干预</w:t>
            </w:r>
          </w:p>
          <w:p w14:paraId="6214A3DF">
            <w:pPr>
              <w:keepLines/>
              <w:spacing w:line="360" w:lineRule="exact"/>
              <w:ind w:firstLine="55"/>
              <w:rPr>
                <w:rFonts w:ascii="宋体" w:hAnsi="宋体" w:cs="宋体"/>
                <w:bCs/>
                <w:sz w:val="18"/>
                <w:szCs w:val="18"/>
              </w:rPr>
            </w:pPr>
            <w:r>
              <w:rPr>
                <w:rFonts w:hint="eastAsia" w:ascii="宋体" w:hAnsi="宋体" w:cs="宋体"/>
                <w:bCs/>
                <w:sz w:val="18"/>
                <w:szCs w:val="18"/>
              </w:rPr>
              <w:t>认识危机，了解学校危机干预体系，学习预防危机的办法，掌握自杀危机干预的措施。</w:t>
            </w:r>
          </w:p>
        </w:tc>
        <w:tc>
          <w:tcPr>
            <w:tcW w:w="2778" w:type="dxa"/>
          </w:tcPr>
          <w:p w14:paraId="4CDF9553">
            <w:pPr>
              <w:keepLines/>
              <w:spacing w:line="360" w:lineRule="exact"/>
              <w:ind w:firstLine="55"/>
              <w:rPr>
                <w:rFonts w:ascii="宋体" w:hAnsi="宋体" w:cs="宋体"/>
                <w:bCs/>
                <w:sz w:val="18"/>
                <w:szCs w:val="18"/>
              </w:rPr>
            </w:pPr>
            <w:r>
              <w:rPr>
                <w:rFonts w:hint="eastAsia" w:ascii="宋体" w:hAnsi="宋体" w:cs="宋体"/>
                <w:bCs/>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38707FE6">
            <w:pPr>
              <w:keepLines/>
              <w:spacing w:line="360" w:lineRule="exact"/>
              <w:ind w:firstLine="55"/>
              <w:rPr>
                <w:rFonts w:ascii="宋体" w:hAnsi="宋体" w:cs="宋体"/>
                <w:bCs/>
                <w:sz w:val="18"/>
                <w:szCs w:val="18"/>
              </w:rPr>
            </w:pPr>
            <w:r>
              <w:rPr>
                <w:rFonts w:hint="eastAsia" w:ascii="宋体" w:hAnsi="宋体" w:cs="宋体"/>
                <w:bCs/>
                <w:sz w:val="18"/>
                <w:szCs w:val="18"/>
              </w:rPr>
              <w:t>（2）教学条件：校团体心理辅导室、沙盘治疗室、宣泄室、放松室。</w:t>
            </w:r>
          </w:p>
          <w:p w14:paraId="4EE75FDD">
            <w:pPr>
              <w:keepLines/>
              <w:spacing w:line="360" w:lineRule="exact"/>
              <w:ind w:firstLine="55"/>
              <w:rPr>
                <w:rFonts w:ascii="宋体" w:hAnsi="宋体" w:cs="宋体"/>
                <w:bCs/>
                <w:sz w:val="18"/>
                <w:szCs w:val="18"/>
              </w:rPr>
            </w:pPr>
            <w:r>
              <w:rPr>
                <w:rFonts w:hint="eastAsia" w:ascii="宋体" w:hAnsi="宋体" w:cs="宋体"/>
                <w:bCs/>
                <w:sz w:val="18"/>
                <w:szCs w:val="18"/>
              </w:rPr>
              <w:t>（3）教学方法：运用多种教学方法，以课堂教学为主阵地，以新生入学心理健康普查数据为基础，综合使用讲授分析、案例研讨、合作学习、体验式、直观演示等多种教学方法。</w:t>
            </w:r>
          </w:p>
          <w:p w14:paraId="1D557BCD">
            <w:pPr>
              <w:keepLines/>
              <w:spacing w:line="360" w:lineRule="exact"/>
              <w:ind w:firstLine="55"/>
              <w:rPr>
                <w:rFonts w:ascii="宋体" w:hAnsi="宋体" w:cs="宋体"/>
                <w:bCs/>
                <w:sz w:val="18"/>
                <w:szCs w:val="18"/>
              </w:rPr>
            </w:pPr>
            <w:r>
              <w:rPr>
                <w:rFonts w:hint="eastAsia" w:ascii="宋体" w:hAnsi="宋体" w:cs="宋体"/>
                <w:bCs/>
                <w:sz w:val="18"/>
                <w:szCs w:val="18"/>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737B2B21">
            <w:pPr>
              <w:keepLines/>
              <w:spacing w:line="360" w:lineRule="exact"/>
              <w:ind w:firstLine="55"/>
              <w:rPr>
                <w:rFonts w:ascii="宋体" w:hAnsi="宋体" w:cs="宋体"/>
                <w:bCs/>
                <w:sz w:val="18"/>
                <w:szCs w:val="18"/>
              </w:rPr>
            </w:pPr>
            <w:r>
              <w:rPr>
                <w:rFonts w:hint="eastAsia" w:ascii="宋体" w:hAnsi="宋体" w:cs="宋体"/>
                <w:bCs/>
                <w:sz w:val="18"/>
                <w:szCs w:val="18"/>
              </w:rPr>
              <w:t>（5）评价建议：采取平时考核（30%）+期末综合考核（70%）来评定学习效果。</w:t>
            </w:r>
          </w:p>
        </w:tc>
      </w:tr>
      <w:tr w14:paraId="4B88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A187533">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职业发展与就业指导</w:t>
            </w:r>
          </w:p>
          <w:p w14:paraId="275505E3">
            <w:pPr>
              <w:keepLines/>
              <w:shd w:val="clear" w:color="auto" w:fill="FFFFFF"/>
              <w:spacing w:line="360" w:lineRule="exact"/>
              <w:jc w:val="center"/>
              <w:rPr>
                <w:rFonts w:ascii="宋体" w:hAnsi="宋体" w:cs="宋体"/>
                <w:sz w:val="18"/>
                <w:szCs w:val="18"/>
              </w:rPr>
            </w:pPr>
          </w:p>
        </w:tc>
        <w:tc>
          <w:tcPr>
            <w:tcW w:w="2778" w:type="dxa"/>
          </w:tcPr>
          <w:p w14:paraId="03CF9F93">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（1）了解高职教育的特点、目标及其意义，明确职业分类与特征。</w:t>
            </w:r>
          </w:p>
          <w:p w14:paraId="4F29702A">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（2）理解职业生涯及发展的相关理论知识，熟悉职业生涯规划的要素及程序。</w:t>
            </w:r>
          </w:p>
          <w:p w14:paraId="03C0EA15">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（3）清楚就业形势与政策、法规和职业规范，了解毕业生就业权益，掌握就业方法和技巧。</w:t>
            </w:r>
          </w:p>
          <w:p w14:paraId="1AE0CD8C">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（4）掌握基本的劳动力市场信息、相关的职业分类知识。</w:t>
            </w:r>
          </w:p>
          <w:p w14:paraId="3D3A23E4">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（5）具有对自我和环境的分析评价能力。</w:t>
            </w:r>
          </w:p>
          <w:p w14:paraId="7A7FA5DC">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（6）具备信息搜索与管理技能、生涯决策技能、求职技能等。</w:t>
            </w:r>
          </w:p>
          <w:p w14:paraId="0E0AE66E">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（7）具备与他人有效沟通与合作能力。</w:t>
            </w:r>
          </w:p>
          <w:p w14:paraId="5336C707">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（8）能够搜集、分析、选择就业信息，制定职业生涯规划。</w:t>
            </w:r>
          </w:p>
          <w:p w14:paraId="777E32CD">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（9）能应用求职简历、求职信、面试技巧等方法进行自我推荐。</w:t>
            </w:r>
          </w:p>
          <w:p w14:paraId="3F6FEBD1">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（10）建立职业生涯发展的自主意识和爱岗敬业、吃苦耐劳、开拓创新的精神，树立积极正确职业态度和就业观念。</w:t>
            </w:r>
          </w:p>
          <w:p w14:paraId="43B688D1">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（11）能自觉为个人生涯发展做出积极的努力，积极投身国家建设事业，为国家发展贡献力量。</w:t>
            </w:r>
          </w:p>
          <w:p w14:paraId="4CAB963D">
            <w:pPr>
              <w:widowControl/>
              <w:spacing w:line="360" w:lineRule="exact"/>
              <w:ind w:firstLine="55"/>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（12）了解国家出台的促进学生就业的政策，将自身职业发展与国家发展、时代需要结合起来。</w:t>
            </w:r>
          </w:p>
        </w:tc>
        <w:tc>
          <w:tcPr>
            <w:tcW w:w="2778" w:type="dxa"/>
          </w:tcPr>
          <w:p w14:paraId="6DAF739B">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模块一 认识大学生就业</w:t>
            </w:r>
          </w:p>
          <w:p w14:paraId="7EF2EC27">
            <w:pPr>
              <w:widowControl/>
              <w:spacing w:line="360" w:lineRule="exact"/>
              <w:ind w:firstLine="360" w:firstLineChars="2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通过就业指导，熟悉就业制度与政策。</w:t>
            </w:r>
          </w:p>
          <w:p w14:paraId="485A9545">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模块二 规划职业生涯</w:t>
            </w:r>
          </w:p>
          <w:p w14:paraId="561D50B5">
            <w:pPr>
              <w:widowControl/>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掌握职业生涯发展理论，学会探索自我，能够进行职业环境评估和职业生涯决策、管理。</w:t>
            </w:r>
          </w:p>
          <w:p w14:paraId="3DAE0506">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模块三 提升就业能力</w:t>
            </w:r>
          </w:p>
          <w:p w14:paraId="580385C7">
            <w:pPr>
              <w:widowControl/>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了解大学生就业能力的内涵，培养对环境的适应能力和自主学习的能力，通过学习和活动锻炼培养表达能力、人际交往能力、信息处理能力等。</w:t>
            </w:r>
          </w:p>
          <w:p w14:paraId="1A3011E4">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模块四 准备求职面试</w:t>
            </w:r>
          </w:p>
          <w:p w14:paraId="412B0F33">
            <w:pPr>
              <w:widowControl/>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学会对求职信息进行搜集与整理，了解求职材料的准备，了解面试技巧。</w:t>
            </w:r>
          </w:p>
          <w:p w14:paraId="2BF2FA49">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模块五 迈好职场第一步</w:t>
            </w:r>
          </w:p>
          <w:p w14:paraId="2378856F">
            <w:pPr>
              <w:widowControl/>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能够顺利转换角色、定位自我，认识和适应新的环境，了解工作中的注意事项。</w:t>
            </w:r>
          </w:p>
          <w:p w14:paraId="61A3AEAA">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模块六 就业权益与保障</w:t>
            </w:r>
          </w:p>
          <w:p w14:paraId="5F70AA90">
            <w:pPr>
              <w:widowControl/>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了解求职过程中常见的侵权行为与保护途径，明白违约责任与劳动争议。</w:t>
            </w:r>
          </w:p>
          <w:p w14:paraId="004C4B5B">
            <w:pPr>
              <w:pStyle w:val="6"/>
              <w:spacing w:line="360" w:lineRule="exact"/>
              <w:jc w:val="both"/>
              <w:rPr>
                <w:rFonts w:ascii="宋体" w:hAnsi="宋体" w:cs="宋体"/>
                <w:bCs/>
                <w:color w:val="000000" w:themeColor="text1"/>
                <w:sz w:val="18"/>
                <w:szCs w:val="18"/>
                <w14:textFill>
                  <w14:solidFill>
                    <w14:schemeClr w14:val="tx1"/>
                  </w14:solidFill>
                </w14:textFill>
              </w:rPr>
            </w:pPr>
          </w:p>
        </w:tc>
        <w:tc>
          <w:tcPr>
            <w:tcW w:w="2778" w:type="dxa"/>
          </w:tcPr>
          <w:p w14:paraId="09F38AE6">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5F244CCE">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（2）教学方法：遵循教育教学规律，坚持理论讲授与案例分析相结合、小组讨论与角色体验相结合、经验传授与求职就业实践相结合，调动学生学习职业规划的积极性、主动性，不断提高教学质量和水平。</w:t>
            </w:r>
          </w:p>
          <w:p w14:paraId="0EA36C59">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（3）教学条件：多媒体教室和智慧校园平台。</w:t>
            </w:r>
          </w:p>
          <w:p w14:paraId="2E803DA4">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（4）教师要求：本课程的主讲教师须有过指导学生就业或从事过学生管理的工作经历，熟悉企业招聘流程和规则，能够理论联系实际帮助学生做好职业规划。</w:t>
            </w:r>
          </w:p>
          <w:p w14:paraId="08C995F9">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388B1952">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（6）评价建议：采取学习过程考核（30%）+期末测评（70%）评定学习效果。</w:t>
            </w:r>
          </w:p>
          <w:p w14:paraId="4B572A8B">
            <w:pPr>
              <w:widowControl/>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6A07E279">
            <w:pPr>
              <w:widowControl/>
              <w:spacing w:line="360" w:lineRule="exact"/>
              <w:ind w:firstLine="55"/>
              <w:rPr>
                <w:rFonts w:ascii="宋体" w:hAnsi="宋体" w:cs="宋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（6）评价建议：采取学习过程考核（50%）+期末测评（50%）评定学习效果。</w:t>
            </w:r>
          </w:p>
        </w:tc>
      </w:tr>
      <w:tr w14:paraId="69E2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FC738A0">
            <w:pPr>
              <w:keepLines/>
              <w:shd w:val="clear" w:color="auto" w:fill="FFFFFF"/>
              <w:spacing w:line="360" w:lineRule="exact"/>
              <w:jc w:val="center"/>
              <w:rPr>
                <w:rFonts w:ascii="宋体" w:hAnsi="宋体" w:cs="宋体"/>
                <w:bCs/>
                <w:sz w:val="18"/>
                <w:szCs w:val="18"/>
              </w:rPr>
            </w:pPr>
            <w:r>
              <w:rPr>
                <w:rFonts w:hint="eastAsia" w:ascii="宋体" w:hAnsi="宋体" w:cs="宋体"/>
                <w:b/>
                <w:bCs/>
                <w:sz w:val="18"/>
                <w:szCs w:val="18"/>
              </w:rPr>
              <w:t>创新创业教育</w:t>
            </w:r>
          </w:p>
        </w:tc>
        <w:tc>
          <w:tcPr>
            <w:tcW w:w="2778" w:type="dxa"/>
          </w:tcPr>
          <w:p w14:paraId="58D427C4">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（1）掌握创新的概念，了解创新的内涵和技法。</w:t>
            </w:r>
          </w:p>
          <w:p w14:paraId="5E067BA5">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（2）掌握开展创新创业活动所需要的基本知识、了解创业优惠政策。</w:t>
            </w:r>
          </w:p>
          <w:p w14:paraId="39C242EE">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（3）了解行业的发展特点和趋势。</w:t>
            </w:r>
          </w:p>
          <w:p w14:paraId="6C8E8411">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 xml:space="preserve">（4）掌握创业计划书的内容，熟悉创业方式和基本流程，树立科学的创业观。 </w:t>
            </w:r>
          </w:p>
          <w:p w14:paraId="326D77B0">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（5）形成创新创业理念、提升创新创业能力，能够撰写创业计划书。</w:t>
            </w:r>
          </w:p>
          <w:p w14:paraId="2C9569FD">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（6）具备团队协作能力。</w:t>
            </w:r>
          </w:p>
          <w:p w14:paraId="7B0FDA96">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（7）具备与他人合作，提供有价值解决方案的能力。</w:t>
            </w:r>
          </w:p>
          <w:p w14:paraId="2A4197DE">
            <w:pPr>
              <w:keepLines/>
              <w:widowControl/>
              <w:spacing w:line="360" w:lineRule="exact"/>
              <w:rPr>
                <w:rFonts w:ascii="宋体" w:hAnsi="宋体" w:cs="宋体"/>
                <w:b/>
                <w:bCs/>
                <w:kern w:val="0"/>
                <w:sz w:val="18"/>
                <w:szCs w:val="18"/>
              </w:rPr>
            </w:pPr>
            <w:r>
              <w:rPr>
                <w:rFonts w:hint="eastAsia" w:ascii="宋体" w:hAnsi="宋体" w:cs="宋体"/>
                <w:kern w:val="0"/>
                <w:sz w:val="18"/>
                <w:szCs w:val="18"/>
              </w:rPr>
              <w:t>（8）运用互联网思维利用自身特长进行创业的能力。</w:t>
            </w:r>
          </w:p>
          <w:p w14:paraId="316BDE5D">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（9）培养当代大学生创新创业意识与创新创业思维，提高创新创业综合素质。</w:t>
            </w:r>
          </w:p>
          <w:p w14:paraId="123E70E7">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（10）培养具有创新精神、敢想敢干、有经济头脑、善于发挥自身优势、善于人际交往的创新型人才。</w:t>
            </w:r>
          </w:p>
          <w:p w14:paraId="007DFC9A">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（11）积极参与创新创业建设，倡导敢为人先、敢于冒险的新风尚。</w:t>
            </w:r>
          </w:p>
          <w:p w14:paraId="7C5059A3">
            <w:pPr>
              <w:keepLines/>
              <w:widowControl/>
              <w:spacing w:line="360" w:lineRule="exact"/>
              <w:ind w:firstLine="55"/>
              <w:rPr>
                <w:rFonts w:ascii="宋体" w:hAnsi="宋体" w:cs="宋体"/>
                <w:sz w:val="18"/>
                <w:szCs w:val="18"/>
              </w:rPr>
            </w:pPr>
            <w:r>
              <w:rPr>
                <w:rFonts w:hint="eastAsia" w:ascii="宋体" w:hAnsi="宋体" w:cs="宋体"/>
                <w:kern w:val="0"/>
                <w:sz w:val="18"/>
                <w:szCs w:val="18"/>
              </w:rPr>
              <w:t>（12）勇于投身社会实践，推进科技成果向实际生产的转化，为建设创新型国家作出贡献。</w:t>
            </w:r>
          </w:p>
        </w:tc>
        <w:tc>
          <w:tcPr>
            <w:tcW w:w="2778" w:type="dxa"/>
          </w:tcPr>
          <w:p w14:paraId="318BBD2D">
            <w:pPr>
              <w:keepLines/>
              <w:widowControl/>
              <w:spacing w:line="360" w:lineRule="exact"/>
              <w:rPr>
                <w:rFonts w:ascii="宋体" w:hAnsi="宋体" w:cs="宋体"/>
                <w:bCs/>
                <w:sz w:val="18"/>
                <w:szCs w:val="18"/>
              </w:rPr>
            </w:pPr>
            <w:r>
              <w:rPr>
                <w:rFonts w:hint="eastAsia" w:ascii="宋体" w:hAnsi="宋体" w:cs="宋体"/>
                <w:bCs/>
                <w:sz w:val="18"/>
                <w:szCs w:val="18"/>
              </w:rPr>
              <w:t xml:space="preserve">（1）创新概念和类型。  </w:t>
            </w:r>
          </w:p>
          <w:p w14:paraId="58E52935">
            <w:pPr>
              <w:keepLines/>
              <w:widowControl/>
              <w:spacing w:line="360" w:lineRule="exact"/>
              <w:rPr>
                <w:rFonts w:ascii="宋体" w:hAnsi="宋体" w:cs="宋体"/>
                <w:bCs/>
                <w:sz w:val="18"/>
                <w:szCs w:val="18"/>
              </w:rPr>
            </w:pPr>
            <w:r>
              <w:rPr>
                <w:rFonts w:hint="eastAsia" w:ascii="宋体" w:hAnsi="宋体" w:cs="宋体"/>
                <w:bCs/>
                <w:sz w:val="18"/>
                <w:szCs w:val="18"/>
              </w:rPr>
              <w:t xml:space="preserve">（2）创新意识和创新能力。 </w:t>
            </w:r>
          </w:p>
          <w:p w14:paraId="6A6AC97E">
            <w:pPr>
              <w:keepLines/>
              <w:widowControl/>
              <w:spacing w:line="360" w:lineRule="exact"/>
              <w:rPr>
                <w:rFonts w:ascii="宋体" w:hAnsi="宋体" w:cs="宋体"/>
                <w:bCs/>
                <w:sz w:val="18"/>
                <w:szCs w:val="18"/>
              </w:rPr>
            </w:pPr>
            <w:r>
              <w:rPr>
                <w:rFonts w:hint="eastAsia" w:ascii="宋体" w:hAnsi="宋体" w:cs="宋体"/>
                <w:bCs/>
                <w:sz w:val="18"/>
                <w:szCs w:val="18"/>
              </w:rPr>
              <w:t xml:space="preserve">（3）创新思维及分类。 </w:t>
            </w:r>
          </w:p>
          <w:p w14:paraId="1DC0CE8D">
            <w:pPr>
              <w:keepLines/>
              <w:widowControl/>
              <w:spacing w:line="360" w:lineRule="exact"/>
              <w:rPr>
                <w:rFonts w:ascii="宋体" w:hAnsi="宋体" w:cs="宋体"/>
                <w:bCs/>
                <w:sz w:val="18"/>
                <w:szCs w:val="18"/>
              </w:rPr>
            </w:pPr>
            <w:r>
              <w:rPr>
                <w:rFonts w:hint="eastAsia" w:ascii="宋体" w:hAnsi="宋体" w:cs="宋体"/>
                <w:bCs/>
                <w:sz w:val="18"/>
                <w:szCs w:val="18"/>
              </w:rPr>
              <w:t xml:space="preserve">（4）创新技法。  </w:t>
            </w:r>
          </w:p>
          <w:p w14:paraId="08C0C0A8">
            <w:pPr>
              <w:keepLines/>
              <w:widowControl/>
              <w:spacing w:line="360" w:lineRule="exact"/>
              <w:rPr>
                <w:rFonts w:ascii="宋体" w:hAnsi="宋体" w:cs="宋体"/>
                <w:bCs/>
                <w:sz w:val="18"/>
                <w:szCs w:val="18"/>
              </w:rPr>
            </w:pPr>
            <w:r>
              <w:rPr>
                <w:rFonts w:hint="eastAsia" w:ascii="宋体" w:hAnsi="宋体" w:cs="宋体"/>
                <w:bCs/>
                <w:sz w:val="18"/>
                <w:szCs w:val="18"/>
              </w:rPr>
              <w:t xml:space="preserve">（5）大学生创新实践项目展示。  </w:t>
            </w:r>
          </w:p>
          <w:p w14:paraId="65ABA0CE">
            <w:pPr>
              <w:keepLines/>
              <w:widowControl/>
              <w:spacing w:line="360" w:lineRule="exact"/>
              <w:rPr>
                <w:rFonts w:ascii="宋体" w:hAnsi="宋体" w:cs="宋体"/>
                <w:bCs/>
                <w:sz w:val="18"/>
                <w:szCs w:val="18"/>
              </w:rPr>
            </w:pPr>
            <w:r>
              <w:rPr>
                <w:rFonts w:hint="eastAsia" w:ascii="宋体" w:hAnsi="宋体" w:cs="宋体"/>
                <w:bCs/>
                <w:sz w:val="18"/>
                <w:szCs w:val="18"/>
              </w:rPr>
              <w:t xml:space="preserve">（6）创业的概念、过程和阶段。  </w:t>
            </w:r>
          </w:p>
          <w:p w14:paraId="0444EC63">
            <w:pPr>
              <w:keepLines/>
              <w:widowControl/>
              <w:spacing w:line="360" w:lineRule="exact"/>
              <w:rPr>
                <w:rFonts w:ascii="宋体" w:hAnsi="宋体" w:cs="宋体"/>
                <w:bCs/>
                <w:sz w:val="18"/>
                <w:szCs w:val="18"/>
              </w:rPr>
            </w:pPr>
            <w:r>
              <w:rPr>
                <w:rFonts w:hint="eastAsia" w:ascii="宋体" w:hAnsi="宋体" w:cs="宋体"/>
                <w:bCs/>
                <w:sz w:val="18"/>
                <w:szCs w:val="18"/>
              </w:rPr>
              <w:t xml:space="preserve">（7）创业准备。  </w:t>
            </w:r>
          </w:p>
          <w:p w14:paraId="632D3481">
            <w:pPr>
              <w:keepLines/>
              <w:widowControl/>
              <w:spacing w:line="360" w:lineRule="exact"/>
              <w:rPr>
                <w:rFonts w:ascii="宋体" w:hAnsi="宋体" w:cs="宋体"/>
                <w:bCs/>
                <w:sz w:val="18"/>
                <w:szCs w:val="18"/>
              </w:rPr>
            </w:pPr>
            <w:r>
              <w:rPr>
                <w:rFonts w:hint="eastAsia" w:ascii="宋体" w:hAnsi="宋体" w:cs="宋体"/>
                <w:bCs/>
                <w:sz w:val="18"/>
                <w:szCs w:val="18"/>
              </w:rPr>
              <w:t xml:space="preserve">（8）创办企业基本步骤。 </w:t>
            </w:r>
          </w:p>
          <w:p w14:paraId="58442EF3">
            <w:pPr>
              <w:keepLines/>
              <w:widowControl/>
              <w:spacing w:line="360" w:lineRule="exact"/>
              <w:rPr>
                <w:rFonts w:ascii="宋体" w:hAnsi="宋体" w:cs="宋体"/>
                <w:bCs/>
                <w:sz w:val="18"/>
                <w:szCs w:val="18"/>
              </w:rPr>
            </w:pPr>
            <w:r>
              <w:rPr>
                <w:rFonts w:hint="eastAsia" w:ascii="宋体" w:hAnsi="宋体" w:cs="宋体"/>
                <w:bCs/>
                <w:sz w:val="18"/>
                <w:szCs w:val="18"/>
              </w:rPr>
              <w:t xml:space="preserve">（9）新创企业经营管理。 </w:t>
            </w:r>
          </w:p>
          <w:p w14:paraId="4ACA044E">
            <w:pPr>
              <w:keepLines/>
              <w:widowControl/>
              <w:spacing w:line="360" w:lineRule="exact"/>
              <w:rPr>
                <w:rFonts w:ascii="宋体" w:hAnsi="宋体" w:cs="宋体"/>
                <w:bCs/>
                <w:sz w:val="18"/>
                <w:szCs w:val="18"/>
              </w:rPr>
            </w:pPr>
            <w:r>
              <w:rPr>
                <w:rFonts w:hint="eastAsia" w:ascii="宋体" w:hAnsi="宋体" w:cs="宋体"/>
                <w:bCs/>
                <w:sz w:val="18"/>
                <w:szCs w:val="18"/>
              </w:rPr>
              <w:t xml:space="preserve">（10）大学生创业实践项目展示。  </w:t>
            </w:r>
          </w:p>
          <w:p w14:paraId="431410FB">
            <w:pPr>
              <w:keepLines/>
              <w:widowControl/>
              <w:spacing w:line="360" w:lineRule="exact"/>
              <w:ind w:firstLine="55"/>
              <w:rPr>
                <w:rFonts w:ascii="宋体" w:hAnsi="宋体" w:cs="宋体"/>
                <w:kern w:val="0"/>
                <w:sz w:val="18"/>
                <w:szCs w:val="18"/>
              </w:rPr>
            </w:pPr>
          </w:p>
        </w:tc>
        <w:tc>
          <w:tcPr>
            <w:tcW w:w="2778" w:type="dxa"/>
          </w:tcPr>
          <w:p w14:paraId="73DC558E">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1）教学模式：采用线上+线下混合式教学模式，线上通过课堂外在线自主学习和创新，实现知识传递和展现；线下通过将课堂变成互动场所，进行探究学习，突出强调理论联系实际，切实增强针对性，注重实效。</w:t>
            </w:r>
          </w:p>
          <w:p w14:paraId="66CB29C3">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（2）教学方法：主要运用案例分析、情景模拟、小组讨论、角色扮演等教学方法，通过社会调查和创新创业大赛等活动激发学生创新创业的热情。</w:t>
            </w:r>
          </w:p>
          <w:p w14:paraId="1B0DFD60">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（3）教学条件：多媒体教室和智慧校园平台。</w:t>
            </w:r>
          </w:p>
          <w:p w14:paraId="02BE160F">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（4）教师要求：本课程的主讲教师须有过创业经历或参加过创新、创业项目（或大赛）或指导过学生创新创业项目和大赛。</w:t>
            </w:r>
          </w:p>
          <w:p w14:paraId="5160EA2E">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（5）课程思政：在教学实施中，结合社会主义核心价值观，将爱国主义、诚实守信、责任意识、法律意识、团队合作精神等融入课堂教学和案例分析中。</w:t>
            </w:r>
          </w:p>
          <w:p w14:paraId="0E04D16A">
            <w:pPr>
              <w:keepLines/>
              <w:widowControl/>
              <w:spacing w:line="360" w:lineRule="exact"/>
              <w:ind w:firstLine="55"/>
              <w:rPr>
                <w:rFonts w:ascii="宋体" w:hAnsi="宋体" w:cs="宋体"/>
                <w:bCs/>
                <w:sz w:val="18"/>
                <w:szCs w:val="18"/>
              </w:rPr>
            </w:pPr>
            <w:r>
              <w:rPr>
                <w:rFonts w:hint="eastAsia" w:ascii="宋体" w:hAnsi="宋体" w:cs="宋体"/>
                <w:kern w:val="0"/>
                <w:sz w:val="18"/>
                <w:szCs w:val="18"/>
              </w:rPr>
              <w:t>（6）评价建议：采取学习过程考核（30%）+期末测评（70%）评定学习效果。</w:t>
            </w:r>
          </w:p>
        </w:tc>
      </w:tr>
      <w:tr w14:paraId="0325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3405E47">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高等数学</w:t>
            </w:r>
          </w:p>
          <w:p w14:paraId="476DA069">
            <w:pPr>
              <w:keepLines/>
              <w:shd w:val="clear" w:color="auto" w:fill="FFFFFF"/>
              <w:spacing w:line="360" w:lineRule="exact"/>
              <w:jc w:val="center"/>
              <w:rPr>
                <w:rFonts w:ascii="宋体" w:hAnsi="宋体" w:cs="宋体"/>
                <w:bCs/>
                <w:sz w:val="18"/>
                <w:szCs w:val="18"/>
              </w:rPr>
            </w:pPr>
          </w:p>
        </w:tc>
        <w:tc>
          <w:tcPr>
            <w:tcW w:w="2778" w:type="dxa"/>
          </w:tcPr>
          <w:p w14:paraId="53AFB515">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（1）认识微积分的发展史及其重要性、实用性，能够正确描述极限、导数、微分、积分等概念。</w:t>
            </w:r>
          </w:p>
          <w:p w14:paraId="16C2D7C6">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（2）能够利用微积分、数学建模等内容的思想方法处理专业中简单的问题，并学会把一些简单的实际问题转化为数学模型求解。</w:t>
            </w:r>
          </w:p>
          <w:p w14:paraId="4BDC850B">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（3）能够利用已有知识获取新知识，并具有通过解决实际问题获得实用方法和创新思维的能力。</w:t>
            </w:r>
          </w:p>
          <w:p w14:paraId="65E8E716">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（4）培养和提升各专业学生进行专业学习和终身学习所必需的数理基础和数理思维。</w:t>
            </w:r>
          </w:p>
          <w:p w14:paraId="32F62D01">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（5）培养学生严谨、认真、踏实、细心做事的态度，以及进行质疑和独立思考的习惯。</w:t>
            </w:r>
          </w:p>
          <w:p w14:paraId="29295C6D">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（6）结合数学史和数学文化，贯彻数学精神，感受数学魅力，培养数学素养，使学生坚定文化自信。</w:t>
            </w:r>
          </w:p>
        </w:tc>
        <w:tc>
          <w:tcPr>
            <w:tcW w:w="2778" w:type="dxa"/>
          </w:tcPr>
          <w:p w14:paraId="32CB8C01">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（1）函数基础知识。</w:t>
            </w:r>
          </w:p>
          <w:p w14:paraId="45C6C400">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（2）极限与连续。</w:t>
            </w:r>
          </w:p>
          <w:p w14:paraId="755A1255">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（3）导数与微分。</w:t>
            </w:r>
          </w:p>
          <w:p w14:paraId="1B7E3B05">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（4）导数的应用。</w:t>
            </w:r>
          </w:p>
          <w:p w14:paraId="54AAF745">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（5）不定积分及其运算。</w:t>
            </w:r>
          </w:p>
          <w:p w14:paraId="3DDD04B5">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（6）定积分及其应用。</w:t>
            </w:r>
          </w:p>
          <w:p w14:paraId="630A6A25">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（7）多元函数。</w:t>
            </w:r>
          </w:p>
          <w:p w14:paraId="2196F7D7">
            <w:pPr>
              <w:pStyle w:val="5"/>
              <w:keepNext w:val="0"/>
              <w:spacing w:line="360" w:lineRule="exact"/>
              <w:ind w:hanging="5"/>
              <w:outlineLvl w:val="3"/>
              <w:rPr>
                <w:rFonts w:ascii="宋体" w:hAnsi="宋体" w:cs="宋体"/>
                <w:b w:val="0"/>
                <w:color w:val="auto"/>
                <w:sz w:val="18"/>
                <w:szCs w:val="18"/>
              </w:rPr>
            </w:pPr>
          </w:p>
          <w:p w14:paraId="37AECA3F">
            <w:pPr>
              <w:pStyle w:val="5"/>
              <w:keepNext w:val="0"/>
              <w:spacing w:line="360" w:lineRule="exact"/>
              <w:ind w:hanging="5"/>
              <w:outlineLvl w:val="3"/>
              <w:rPr>
                <w:rFonts w:ascii="宋体" w:hAnsi="宋体" w:cs="宋体"/>
                <w:b w:val="0"/>
                <w:color w:val="auto"/>
                <w:sz w:val="18"/>
                <w:szCs w:val="18"/>
              </w:rPr>
            </w:pPr>
          </w:p>
          <w:p w14:paraId="4791B63E">
            <w:pPr>
              <w:pStyle w:val="5"/>
              <w:keepNext w:val="0"/>
              <w:spacing w:line="360" w:lineRule="exact"/>
              <w:ind w:hanging="5"/>
              <w:outlineLvl w:val="3"/>
              <w:rPr>
                <w:rFonts w:ascii="宋体" w:hAnsi="宋体" w:cs="宋体"/>
                <w:b w:val="0"/>
                <w:color w:val="auto"/>
                <w:sz w:val="18"/>
                <w:szCs w:val="18"/>
              </w:rPr>
            </w:pPr>
          </w:p>
          <w:p w14:paraId="3C093CD1">
            <w:pPr>
              <w:pStyle w:val="5"/>
              <w:keepNext w:val="0"/>
              <w:spacing w:line="360" w:lineRule="exact"/>
              <w:ind w:hanging="5"/>
              <w:outlineLvl w:val="3"/>
              <w:rPr>
                <w:rFonts w:ascii="宋体" w:hAnsi="宋体" w:cs="宋体"/>
                <w:b w:val="0"/>
                <w:color w:val="auto"/>
                <w:sz w:val="18"/>
                <w:szCs w:val="18"/>
              </w:rPr>
            </w:pPr>
          </w:p>
          <w:p w14:paraId="496F0507">
            <w:pPr>
              <w:pStyle w:val="5"/>
              <w:keepNext w:val="0"/>
              <w:spacing w:line="360" w:lineRule="exact"/>
              <w:ind w:hanging="5"/>
              <w:outlineLvl w:val="3"/>
              <w:rPr>
                <w:rFonts w:ascii="宋体" w:hAnsi="宋体" w:cs="宋体"/>
                <w:b w:val="0"/>
                <w:color w:val="auto"/>
                <w:sz w:val="18"/>
                <w:szCs w:val="18"/>
              </w:rPr>
            </w:pPr>
          </w:p>
        </w:tc>
        <w:tc>
          <w:tcPr>
            <w:tcW w:w="2778" w:type="dxa"/>
          </w:tcPr>
          <w:p w14:paraId="4320B4FC">
            <w:pPr>
              <w:pStyle w:val="5"/>
              <w:keepNext w:val="0"/>
              <w:spacing w:line="360" w:lineRule="exact"/>
              <w:ind w:hanging="6"/>
              <w:outlineLvl w:val="3"/>
              <w:rPr>
                <w:rFonts w:ascii="宋体" w:hAnsi="宋体" w:cs="宋体"/>
                <w:b w:val="0"/>
                <w:bCs/>
                <w:color w:val="auto"/>
                <w:sz w:val="18"/>
                <w:szCs w:val="18"/>
              </w:rPr>
            </w:pPr>
            <w:r>
              <w:rPr>
                <w:rFonts w:hint="eastAsia" w:ascii="宋体" w:hAnsi="宋体" w:cs="宋体"/>
                <w:b w:val="0"/>
                <w:bCs/>
                <w:color w:val="auto"/>
                <w:sz w:val="18"/>
                <w:szCs w:val="18"/>
              </w:rPr>
              <w:t>（1）教学模式：以“知识、应用、技能、发展”为要素，以学生为中心，教师讲解为辅，学生练习为主，讲练结合。对学生的共性问题进行答疑，课内课外相结合，开展形式多样的教学，提升课程教学浸润感和实效性。</w:t>
            </w:r>
          </w:p>
          <w:p w14:paraId="58CC0069">
            <w:pPr>
              <w:pStyle w:val="5"/>
              <w:keepNext w:val="0"/>
              <w:spacing w:line="360" w:lineRule="exact"/>
              <w:ind w:hanging="6"/>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（2）教学条件：多媒体教学设备、在线学习平台学习通。</w:t>
            </w:r>
          </w:p>
          <w:p w14:paraId="2538A652">
            <w:pPr>
              <w:pStyle w:val="5"/>
              <w:keepNext w:val="0"/>
              <w:spacing w:line="360" w:lineRule="exact"/>
              <w:ind w:hanging="6"/>
              <w:outlineLvl w:val="3"/>
              <w:rPr>
                <w:rFonts w:ascii="宋体" w:hAnsi="宋体" w:cs="宋体"/>
                <w:b w:val="0"/>
                <w:bCs/>
                <w:color w:val="auto"/>
                <w:sz w:val="18"/>
                <w:szCs w:val="18"/>
              </w:rPr>
            </w:pPr>
            <w:r>
              <w:rPr>
                <w:rFonts w:hint="eastAsia" w:ascii="宋体" w:hAnsi="宋体" w:cs="宋体"/>
                <w:b w:val="0"/>
                <w:bCs/>
                <w:color w:val="auto"/>
                <w:sz w:val="18"/>
                <w:szCs w:val="18"/>
              </w:rPr>
              <w:t>（3）教学方法：运用案例式教学、启发式教学、讨论式教学、任务驱动式教学法、情境教学法等多种互动教学方法，将课堂内外有效结合。同时，开展线上线下混合式教学，为学生提供更加灵活和便捷的学习方式。</w:t>
            </w:r>
          </w:p>
          <w:p w14:paraId="09515A08">
            <w:pPr>
              <w:pStyle w:val="5"/>
              <w:keepNext w:val="0"/>
              <w:spacing w:line="360" w:lineRule="exact"/>
              <w:ind w:hanging="6"/>
              <w:outlineLvl w:val="3"/>
              <w:rPr>
                <w:rFonts w:ascii="宋体" w:hAnsi="宋体" w:cs="宋体"/>
                <w:b w:val="0"/>
                <w:bCs/>
                <w:color w:val="auto"/>
                <w:sz w:val="18"/>
                <w:szCs w:val="18"/>
              </w:rPr>
            </w:pPr>
            <w:r>
              <w:rPr>
                <w:rFonts w:hint="eastAsia" w:ascii="宋体" w:hAnsi="宋体" w:cs="宋体"/>
                <w:b w:val="0"/>
                <w:bCs/>
                <w:color w:val="auto"/>
                <w:sz w:val="18"/>
                <w:szCs w:val="18"/>
              </w:rPr>
              <w:t>（4）教师要求：任课教师要关注数学的发展动态以及数学专业在生活中的应用，及时把最新的发展方向融入教学内容，告知学生，使其体会到数学的重要性。</w:t>
            </w:r>
          </w:p>
          <w:p w14:paraId="10F787E7">
            <w:pPr>
              <w:pStyle w:val="5"/>
              <w:keepNext w:val="0"/>
              <w:spacing w:line="360" w:lineRule="exact"/>
              <w:ind w:hanging="6"/>
              <w:outlineLvl w:val="3"/>
              <w:rPr>
                <w:rFonts w:ascii="宋体" w:hAnsi="宋体" w:cs="宋体"/>
                <w:color w:val="auto"/>
                <w:sz w:val="18"/>
                <w:szCs w:val="18"/>
              </w:rPr>
            </w:pPr>
            <w:r>
              <w:rPr>
                <w:rFonts w:hint="eastAsia" w:ascii="宋体" w:hAnsi="宋体" w:cs="宋体"/>
                <w:b w:val="0"/>
                <w:color w:val="auto"/>
                <w:sz w:val="18"/>
                <w:szCs w:val="18"/>
              </w:rPr>
              <w:t>（5）考</w:t>
            </w:r>
            <w:r>
              <w:rPr>
                <w:rFonts w:hint="eastAsia" w:ascii="宋体" w:hAnsi="宋体" w:cs="宋体"/>
                <w:b w:val="0"/>
                <w:bCs/>
                <w:color w:val="auto"/>
                <w:sz w:val="18"/>
                <w:szCs w:val="18"/>
              </w:rPr>
              <w:t>核方式：采取学习过程考核（30%）+期末测评（70%）评定学习效果。</w:t>
            </w:r>
          </w:p>
        </w:tc>
      </w:tr>
      <w:tr w14:paraId="55EA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A568BDF">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大学英语</w:t>
            </w:r>
          </w:p>
          <w:p w14:paraId="7540D8E8">
            <w:pPr>
              <w:keepLines/>
              <w:shd w:val="clear" w:color="auto" w:fill="FFFFFF"/>
              <w:spacing w:line="360" w:lineRule="exact"/>
              <w:jc w:val="center"/>
              <w:rPr>
                <w:rFonts w:ascii="宋体" w:hAnsi="宋体" w:cs="宋体"/>
                <w:bCs/>
                <w:sz w:val="18"/>
                <w:szCs w:val="18"/>
              </w:rPr>
            </w:pPr>
          </w:p>
        </w:tc>
        <w:tc>
          <w:tcPr>
            <w:tcW w:w="2778" w:type="dxa"/>
          </w:tcPr>
          <w:p w14:paraId="53CE2687">
            <w:pPr>
              <w:keepLines/>
              <w:widowControl/>
              <w:spacing w:line="360" w:lineRule="exact"/>
              <w:rPr>
                <w:rFonts w:ascii="宋体" w:hAnsi="宋体" w:cs="宋体"/>
                <w:bCs/>
                <w:sz w:val="18"/>
                <w:szCs w:val="18"/>
              </w:rPr>
            </w:pPr>
            <w:r>
              <w:rPr>
                <w:rFonts w:hint="eastAsia" w:ascii="宋体" w:hAnsi="宋体" w:cs="宋体"/>
                <w:kern w:val="0"/>
                <w:sz w:val="18"/>
                <w:szCs w:val="18"/>
              </w:rPr>
              <w:t>（1）职场涉外沟通目标：掌握必要的英语语音、词汇、语法、语篇和语用知识，具备必要的英语听、说、读、看、写、译技能，能够根据语</w:t>
            </w:r>
            <w:r>
              <w:rPr>
                <w:rFonts w:hint="eastAsia" w:ascii="宋体" w:hAnsi="宋体" w:cs="宋体"/>
                <w:bCs/>
                <w:sz w:val="18"/>
                <w:szCs w:val="18"/>
              </w:rPr>
              <w:t xml:space="preserve">境运用合适的策略，理解和表达口头和书面话语的意义，有效完成日常生活和职场情境中的沟通任务。 </w:t>
            </w:r>
          </w:p>
          <w:p w14:paraId="26A8F8C3">
            <w:pPr>
              <w:keepLines/>
              <w:widowControl/>
              <w:spacing w:line="360" w:lineRule="exact"/>
              <w:rPr>
                <w:rFonts w:ascii="宋体" w:hAnsi="宋体" w:cs="宋体"/>
                <w:bCs/>
                <w:sz w:val="18"/>
                <w:szCs w:val="18"/>
              </w:rPr>
            </w:pPr>
            <w:r>
              <w:rPr>
                <w:rFonts w:hint="eastAsia" w:ascii="宋体" w:hAnsi="宋体" w:cs="宋体"/>
                <w:bCs/>
                <w:sz w:val="18"/>
                <w:szCs w:val="18"/>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3B5C2403">
            <w:pPr>
              <w:keepLines/>
              <w:widowControl/>
              <w:spacing w:line="360" w:lineRule="exact"/>
              <w:rPr>
                <w:rFonts w:ascii="宋体" w:hAnsi="宋体" w:cs="宋体"/>
                <w:bCs/>
                <w:sz w:val="18"/>
                <w:szCs w:val="18"/>
              </w:rPr>
            </w:pPr>
            <w:r>
              <w:rPr>
                <w:rFonts w:hint="eastAsia" w:ascii="宋体" w:hAnsi="宋体" w:cs="宋体"/>
                <w:bCs/>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58DE5264">
            <w:pPr>
              <w:keepLines/>
              <w:spacing w:line="360" w:lineRule="exact"/>
              <w:rPr>
                <w:rFonts w:ascii="宋体" w:hAnsi="宋体" w:cs="宋体"/>
                <w:bCs/>
                <w:sz w:val="18"/>
                <w:szCs w:val="18"/>
              </w:rPr>
            </w:pPr>
            <w:r>
              <w:rPr>
                <w:rFonts w:hint="eastAsia" w:ascii="宋体" w:hAnsi="宋体" w:cs="宋体"/>
                <w:bCs/>
                <w:sz w:val="18"/>
                <w:szCs w:val="18"/>
              </w:rPr>
              <w:t xml:space="preserve">（4）自主学习完善目标：认识英语学习的意义，树立正确的英语学习观，具有明确的英语学习目标，能够有效规划学习时间和学习任务。 </w:t>
            </w:r>
          </w:p>
        </w:tc>
        <w:tc>
          <w:tcPr>
            <w:tcW w:w="2778" w:type="dxa"/>
          </w:tcPr>
          <w:p w14:paraId="640BB538">
            <w:pPr>
              <w:spacing w:line="360" w:lineRule="exact"/>
              <w:rPr>
                <w:rFonts w:ascii="宋体" w:hAnsi="宋体" w:cs="宋体"/>
                <w:b/>
                <w:bCs/>
                <w:sz w:val="18"/>
                <w:szCs w:val="18"/>
              </w:rPr>
            </w:pPr>
            <w:r>
              <w:rPr>
                <w:rFonts w:hint="eastAsia" w:ascii="宋体" w:hAnsi="宋体" w:cs="宋体"/>
                <w:b/>
                <w:bCs/>
                <w:sz w:val="18"/>
                <w:szCs w:val="18"/>
              </w:rPr>
              <w:t>Unit 1. A New Start</w:t>
            </w:r>
          </w:p>
          <w:p w14:paraId="30341EF4">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5A9448E9">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05BDFD6C">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64AFC57D">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46384186">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773687D8">
            <w:pPr>
              <w:spacing w:line="360" w:lineRule="exact"/>
              <w:rPr>
                <w:rFonts w:ascii="宋体" w:hAnsi="宋体" w:cs="宋体"/>
                <w:b/>
                <w:bCs/>
                <w:sz w:val="18"/>
                <w:szCs w:val="18"/>
              </w:rPr>
            </w:pPr>
            <w:r>
              <w:rPr>
                <w:rFonts w:hint="eastAsia" w:ascii="宋体" w:hAnsi="宋体" w:cs="宋体"/>
                <w:b/>
                <w:bCs/>
                <w:sz w:val="18"/>
                <w:szCs w:val="18"/>
              </w:rPr>
              <w:t>Unit2. Develop Your Study Habits</w:t>
            </w:r>
          </w:p>
          <w:p w14:paraId="02066554">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4A6A04BB">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60446322">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3A9C0118">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0DE2C539">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4FB4C478">
            <w:pPr>
              <w:spacing w:line="360" w:lineRule="exact"/>
              <w:rPr>
                <w:rFonts w:ascii="宋体" w:hAnsi="宋体" w:cs="宋体"/>
                <w:b/>
                <w:bCs/>
                <w:sz w:val="18"/>
                <w:szCs w:val="18"/>
              </w:rPr>
            </w:pPr>
            <w:r>
              <w:rPr>
                <w:rFonts w:hint="eastAsia" w:ascii="宋体" w:hAnsi="宋体" w:cs="宋体"/>
                <w:b/>
                <w:bCs/>
                <w:sz w:val="18"/>
                <w:szCs w:val="18"/>
              </w:rPr>
              <w:t>Unit3. Enjoy Your Spare Time</w:t>
            </w:r>
          </w:p>
          <w:p w14:paraId="64E2023D">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4D7CC569">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46AE3286">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23D50F4E">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3FB8E7E5">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33A51DC0">
            <w:pPr>
              <w:spacing w:line="360" w:lineRule="exact"/>
              <w:rPr>
                <w:rFonts w:ascii="宋体" w:hAnsi="宋体" w:cs="宋体"/>
                <w:b/>
                <w:bCs/>
                <w:sz w:val="18"/>
                <w:szCs w:val="18"/>
              </w:rPr>
            </w:pPr>
            <w:r>
              <w:rPr>
                <w:rFonts w:hint="eastAsia" w:ascii="宋体" w:hAnsi="宋体" w:cs="宋体"/>
                <w:b/>
                <w:bCs/>
                <w:sz w:val="18"/>
                <w:szCs w:val="18"/>
              </w:rPr>
              <w:t>Unit 4. Make Your Choices</w:t>
            </w:r>
          </w:p>
          <w:p w14:paraId="60731542">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3A035BE5">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2DE92EA5">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65AF2A3C">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0BF425C7">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3059FEF0">
            <w:pPr>
              <w:spacing w:line="360" w:lineRule="exact"/>
              <w:rPr>
                <w:rFonts w:ascii="宋体" w:hAnsi="宋体" w:cs="宋体"/>
                <w:b/>
                <w:bCs/>
                <w:sz w:val="18"/>
                <w:szCs w:val="18"/>
              </w:rPr>
            </w:pPr>
            <w:r>
              <w:rPr>
                <w:rFonts w:hint="eastAsia" w:ascii="宋体" w:hAnsi="宋体" w:cs="宋体"/>
                <w:b/>
                <w:bCs/>
                <w:sz w:val="18"/>
                <w:szCs w:val="18"/>
              </w:rPr>
              <w:t>Unit5. Use Your Smart Phones Wisely</w:t>
            </w:r>
          </w:p>
          <w:p w14:paraId="07960725">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219CD4A2">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18961B8D">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51ABBBC0">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444E9230">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154B0253">
            <w:pPr>
              <w:spacing w:line="360" w:lineRule="exact"/>
              <w:rPr>
                <w:rFonts w:ascii="宋体" w:hAnsi="宋体" w:cs="宋体"/>
                <w:b/>
                <w:bCs/>
                <w:sz w:val="18"/>
                <w:szCs w:val="18"/>
              </w:rPr>
            </w:pPr>
            <w:r>
              <w:rPr>
                <w:rFonts w:hint="eastAsia" w:ascii="宋体" w:hAnsi="宋体" w:cs="宋体"/>
                <w:b/>
                <w:bCs/>
                <w:sz w:val="18"/>
                <w:szCs w:val="18"/>
              </w:rPr>
              <w:t>Unit 6. Love Your Parents</w:t>
            </w:r>
          </w:p>
          <w:p w14:paraId="79A4D72E">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43E00648">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045DDAB1">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1F9B664F">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27B0AC68">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3FD2E51A">
            <w:pPr>
              <w:spacing w:line="360" w:lineRule="exact"/>
              <w:jc w:val="left"/>
              <w:rPr>
                <w:rFonts w:ascii="宋体" w:hAnsi="宋体" w:cs="宋体"/>
                <w:b/>
                <w:bCs/>
                <w:sz w:val="18"/>
                <w:szCs w:val="18"/>
              </w:rPr>
            </w:pPr>
            <w:r>
              <w:rPr>
                <w:rFonts w:hint="eastAsia" w:ascii="宋体" w:hAnsi="宋体" w:cs="宋体"/>
                <w:b/>
                <w:bCs/>
                <w:sz w:val="18"/>
                <w:szCs w:val="18"/>
              </w:rPr>
              <w:t>Unit7.Have Some Fun in Festivals</w:t>
            </w:r>
          </w:p>
          <w:p w14:paraId="18ABEFB0">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1716F33B">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667DCC10">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030A7368">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42FA1E58">
            <w:pPr>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106AED57">
            <w:pPr>
              <w:spacing w:line="360" w:lineRule="exact"/>
              <w:rPr>
                <w:rFonts w:ascii="宋体" w:hAnsi="宋体" w:cs="宋体"/>
                <w:b/>
                <w:bCs/>
                <w:sz w:val="18"/>
                <w:szCs w:val="18"/>
              </w:rPr>
            </w:pPr>
            <w:r>
              <w:rPr>
                <w:rFonts w:hint="eastAsia" w:ascii="宋体" w:hAnsi="宋体" w:cs="宋体"/>
                <w:b/>
                <w:bCs/>
                <w:sz w:val="18"/>
                <w:szCs w:val="18"/>
              </w:rPr>
              <w:t>Unit 8. Travel</w:t>
            </w:r>
          </w:p>
          <w:p w14:paraId="711FE524">
            <w:pPr>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6FA67B4E">
            <w:pPr>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60D54875">
            <w:pPr>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7149AAB6">
            <w:pPr>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3226EBC6">
            <w:pPr>
              <w:keepLines/>
              <w:widowControl/>
              <w:spacing w:line="360" w:lineRule="exact"/>
              <w:rPr>
                <w:rFonts w:ascii="宋体" w:hAnsi="宋体" w:cs="宋体"/>
                <w:bCs/>
                <w:sz w:val="18"/>
                <w:szCs w:val="18"/>
              </w:rPr>
            </w:pPr>
            <w:r>
              <w:rPr>
                <w:rFonts w:hint="eastAsia" w:ascii="宋体" w:hAnsi="宋体" w:cs="宋体"/>
                <w:sz w:val="18"/>
                <w:szCs w:val="18"/>
              </w:rPr>
              <w:t>Let’s Write</w:t>
            </w:r>
          </w:p>
        </w:tc>
        <w:tc>
          <w:tcPr>
            <w:tcW w:w="2778" w:type="dxa"/>
          </w:tcPr>
          <w:p w14:paraId="1A2FD4E3">
            <w:pPr>
              <w:keepLines/>
              <w:widowControl/>
              <w:spacing w:line="360" w:lineRule="exact"/>
              <w:ind w:firstLine="55"/>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教学模式</w:t>
            </w:r>
            <w:r>
              <w:rPr>
                <w:rFonts w:hint="eastAsia" w:ascii="宋体" w:hAnsi="宋体" w:cs="宋体"/>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3806C6A8">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（2）教学方法：运用讨论法、情境教学法、任务驱动教学法、成果导向教学法、启发式教学法等，全面提升课堂效率和学生学习兴趣。</w:t>
            </w:r>
          </w:p>
          <w:p w14:paraId="76FFEBBA">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（3）教学条件：多媒体教室、学习通、智谱清言、英语趣配音、网易有道词典等。</w:t>
            </w:r>
          </w:p>
          <w:p w14:paraId="53033076">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r>
              <w:rPr>
                <w:rFonts w:hint="eastAsia" w:ascii="宋体" w:hAnsi="宋体" w:cs="宋体"/>
                <w:sz w:val="18"/>
                <w:szCs w:val="18"/>
              </w:rPr>
              <w:t>具有高等教育教师资格证书的专职教师，每位教师均需具备深厚的英语语言文学功底和丰富的教学经验。团队成员的专业背景应广泛覆盖英语教育、英语笔译等多个领域，以确保教学内容的丰富性和深度。</w:t>
            </w:r>
            <w:r>
              <w:rPr>
                <w:rFonts w:hint="eastAsia" w:ascii="宋体" w:hAnsi="宋体" w:cs="宋体"/>
                <w:bCs/>
                <w:sz w:val="18"/>
                <w:szCs w:val="18"/>
              </w:rPr>
              <w:t xml:space="preserve"> </w:t>
            </w:r>
          </w:p>
          <w:p w14:paraId="3C66FC4E">
            <w:pPr>
              <w:keepLines/>
              <w:spacing w:line="360" w:lineRule="exact"/>
              <w:ind w:firstLine="55"/>
              <w:rPr>
                <w:rFonts w:ascii="宋体" w:hAnsi="宋体" w:cs="宋体"/>
                <w:b/>
                <w:sz w:val="18"/>
                <w:szCs w:val="18"/>
              </w:rPr>
            </w:pPr>
            <w:r>
              <w:rPr>
                <w:rFonts w:hint="eastAsia" w:ascii="宋体" w:hAnsi="宋体" w:cs="宋体"/>
                <w:bCs/>
                <w:sz w:val="18"/>
                <w:szCs w:val="18"/>
              </w:rPr>
              <w:t>（5）考核方式：口语+作文。（考勤+课堂表现+日常作业）平时成绩30%+ （口语35%+作文35%）期末考试成绩70%。将课前、课中、课后三个阶段的学习表现纳入过程考核，注重第二课堂学习成果增值性评价，综合评定学生学习效果。</w:t>
            </w:r>
          </w:p>
        </w:tc>
      </w:tr>
      <w:tr w14:paraId="7E97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D8A4EBE">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信息技术</w:t>
            </w:r>
          </w:p>
          <w:p w14:paraId="0DFB88DF">
            <w:pPr>
              <w:keepLines/>
              <w:shd w:val="clear" w:color="auto" w:fill="FFFFFF"/>
              <w:spacing w:line="360" w:lineRule="exact"/>
              <w:jc w:val="center"/>
              <w:rPr>
                <w:rFonts w:ascii="宋体" w:hAnsi="宋体" w:cs="宋体"/>
                <w:sz w:val="18"/>
                <w:szCs w:val="18"/>
              </w:rPr>
            </w:pPr>
          </w:p>
        </w:tc>
        <w:tc>
          <w:tcPr>
            <w:tcW w:w="2778" w:type="dxa"/>
          </w:tcPr>
          <w:p w14:paraId="05BE8F2F">
            <w:pPr>
              <w:keepLines/>
              <w:widowControl/>
              <w:spacing w:line="360" w:lineRule="exact"/>
              <w:rPr>
                <w:rFonts w:ascii="宋体" w:hAnsi="宋体" w:cs="宋体"/>
                <w:bCs/>
                <w:sz w:val="18"/>
                <w:szCs w:val="18"/>
              </w:rPr>
            </w:pPr>
            <w:r>
              <w:rPr>
                <w:rFonts w:hint="eastAsia" w:ascii="宋体" w:hAnsi="宋体" w:cs="宋体"/>
                <w:bCs/>
                <w:sz w:val="18"/>
                <w:szCs w:val="18"/>
              </w:rPr>
              <w:t>1.知识目标</w:t>
            </w:r>
          </w:p>
          <w:p w14:paraId="7A87AC14">
            <w:pPr>
              <w:keepLines/>
              <w:widowControl/>
              <w:spacing w:line="360" w:lineRule="exact"/>
              <w:rPr>
                <w:rFonts w:ascii="宋体" w:hAnsi="宋体" w:cs="宋体"/>
                <w:bCs/>
                <w:sz w:val="18"/>
                <w:szCs w:val="18"/>
              </w:rPr>
            </w:pPr>
            <w:r>
              <w:rPr>
                <w:rFonts w:hint="eastAsia" w:ascii="宋体" w:hAnsi="宋体" w:cs="宋体"/>
                <w:bCs/>
                <w:sz w:val="18"/>
                <w:szCs w:val="18"/>
              </w:rPr>
              <w:t>掌握WPSOffice三大核心组件（文字、表格、演示文稿）的基本功能与操作规范，包括文档排版、数据计算、图表制作、幻灯片设计；</w:t>
            </w:r>
          </w:p>
          <w:p w14:paraId="41E16956">
            <w:pPr>
              <w:keepLines/>
              <w:widowControl/>
              <w:spacing w:line="360" w:lineRule="exact"/>
              <w:rPr>
                <w:rFonts w:ascii="宋体" w:hAnsi="宋体" w:cs="宋体"/>
                <w:bCs/>
                <w:sz w:val="18"/>
                <w:szCs w:val="18"/>
              </w:rPr>
            </w:pPr>
            <w:r>
              <w:rPr>
                <w:rFonts w:hint="eastAsia" w:ascii="宋体" w:hAnsi="宋体" w:cs="宋体"/>
                <w:bCs/>
                <w:sz w:val="18"/>
                <w:szCs w:val="18"/>
              </w:rPr>
              <w:t>理解信息检索的基本原理与流程，熟悉搜索引擎、知网等平台的使用方法；</w:t>
            </w:r>
          </w:p>
          <w:p w14:paraId="7F92DBA2">
            <w:pPr>
              <w:keepLines/>
              <w:widowControl/>
              <w:spacing w:line="360" w:lineRule="exact"/>
              <w:rPr>
                <w:rFonts w:ascii="宋体" w:hAnsi="宋体" w:cs="宋体"/>
                <w:bCs/>
                <w:sz w:val="18"/>
                <w:szCs w:val="18"/>
              </w:rPr>
            </w:pPr>
            <w:r>
              <w:rPr>
                <w:rFonts w:hint="eastAsia" w:ascii="宋体" w:hAnsi="宋体" w:cs="宋体"/>
                <w:bCs/>
                <w:sz w:val="18"/>
                <w:szCs w:val="18"/>
              </w:rPr>
              <w:t>了解新一代信息技术（人工智能、区块链、5G、量子信息等）的基础概念及典型应用场景。</w:t>
            </w:r>
          </w:p>
          <w:p w14:paraId="4000DC6C">
            <w:pPr>
              <w:keepLines/>
              <w:widowControl/>
              <w:spacing w:line="360" w:lineRule="exact"/>
              <w:rPr>
                <w:rFonts w:ascii="宋体" w:hAnsi="宋体" w:cs="宋体"/>
                <w:bCs/>
                <w:sz w:val="18"/>
                <w:szCs w:val="18"/>
              </w:rPr>
            </w:pPr>
            <w:r>
              <w:rPr>
                <w:rFonts w:hint="eastAsia" w:ascii="宋体" w:hAnsi="宋体" w:cs="宋体"/>
                <w:bCs/>
                <w:sz w:val="18"/>
                <w:szCs w:val="18"/>
              </w:rPr>
              <w:t>2.能力目标</w:t>
            </w:r>
          </w:p>
          <w:p w14:paraId="7C14FDC3">
            <w:pPr>
              <w:keepLines/>
              <w:widowControl/>
              <w:spacing w:line="360" w:lineRule="exact"/>
              <w:rPr>
                <w:rFonts w:ascii="宋体" w:hAnsi="宋体" w:cs="宋体"/>
                <w:bCs/>
                <w:sz w:val="18"/>
                <w:szCs w:val="18"/>
              </w:rPr>
            </w:pPr>
            <w:r>
              <w:rPr>
                <w:rFonts w:hint="eastAsia" w:ascii="宋体" w:hAnsi="宋体" w:cs="宋体"/>
                <w:bCs/>
                <w:sz w:val="18"/>
                <w:szCs w:val="18"/>
              </w:rPr>
              <w:t>具备使用WPS完成职业场景任务的能力，如制作商务合同、薪资管理表、工作总结演示文稿；</w:t>
            </w:r>
          </w:p>
          <w:p w14:paraId="4C581C92">
            <w:pPr>
              <w:keepLines/>
              <w:widowControl/>
              <w:spacing w:line="360" w:lineRule="exact"/>
              <w:rPr>
                <w:rFonts w:ascii="宋体" w:hAnsi="宋体" w:cs="宋体"/>
                <w:bCs/>
                <w:sz w:val="18"/>
                <w:szCs w:val="18"/>
              </w:rPr>
            </w:pPr>
            <w:r>
              <w:rPr>
                <w:rFonts w:hint="eastAsia" w:ascii="宋体" w:hAnsi="宋体" w:cs="宋体"/>
                <w:bCs/>
                <w:sz w:val="18"/>
                <w:szCs w:val="18"/>
              </w:rPr>
              <w:t>能够运用信息检索技术获取专业资料，并通过数据分析工具（如数据透视表、分类汇总）处理实际问题；</w:t>
            </w:r>
          </w:p>
          <w:p w14:paraId="6B4CFB42">
            <w:pPr>
              <w:keepLines/>
              <w:widowControl/>
              <w:spacing w:line="360" w:lineRule="exact"/>
              <w:rPr>
                <w:rFonts w:ascii="宋体" w:hAnsi="宋体" w:cs="宋体"/>
                <w:bCs/>
                <w:sz w:val="18"/>
                <w:szCs w:val="18"/>
              </w:rPr>
            </w:pPr>
            <w:r>
              <w:rPr>
                <w:rFonts w:hint="eastAsia" w:ascii="宋体" w:hAnsi="宋体" w:cs="宋体"/>
                <w:bCs/>
                <w:sz w:val="18"/>
                <w:szCs w:val="18"/>
              </w:rPr>
              <w:t>掌握协同编辑、云端备份等数字化办公技能，适应现代职场协作需求。</w:t>
            </w:r>
          </w:p>
          <w:p w14:paraId="034FF43D">
            <w:pPr>
              <w:keepLines/>
              <w:widowControl/>
              <w:spacing w:line="360" w:lineRule="exact"/>
              <w:rPr>
                <w:rFonts w:ascii="宋体" w:hAnsi="宋体" w:cs="宋体"/>
                <w:bCs/>
                <w:sz w:val="18"/>
                <w:szCs w:val="18"/>
              </w:rPr>
            </w:pPr>
            <w:r>
              <w:rPr>
                <w:rFonts w:hint="eastAsia" w:ascii="宋体" w:hAnsi="宋体" w:cs="宋体"/>
                <w:bCs/>
                <w:sz w:val="18"/>
                <w:szCs w:val="18"/>
              </w:rPr>
              <w:t>3.素质目标</w:t>
            </w:r>
          </w:p>
          <w:p w14:paraId="2D5972F2">
            <w:pPr>
              <w:keepLines/>
              <w:widowControl/>
              <w:spacing w:line="360" w:lineRule="exact"/>
              <w:rPr>
                <w:rFonts w:ascii="宋体" w:hAnsi="宋体" w:cs="宋体"/>
                <w:bCs/>
                <w:sz w:val="18"/>
                <w:szCs w:val="18"/>
              </w:rPr>
            </w:pPr>
            <w:r>
              <w:rPr>
                <w:rFonts w:hint="eastAsia" w:ascii="宋体" w:hAnsi="宋体" w:cs="宋体"/>
                <w:bCs/>
                <w:sz w:val="18"/>
                <w:szCs w:val="18"/>
              </w:rPr>
              <w:t>培养信息伦理意识，正确辨识网络信息真伪（如“鲁迅名言”真伪辨析任务），遵守信息安全规范；</w:t>
            </w:r>
          </w:p>
          <w:p w14:paraId="5B9B7CE4">
            <w:pPr>
              <w:keepLines/>
              <w:widowControl/>
              <w:spacing w:line="360" w:lineRule="exact"/>
              <w:rPr>
                <w:rFonts w:ascii="宋体" w:hAnsi="宋体" w:cs="宋体"/>
                <w:bCs/>
                <w:sz w:val="18"/>
                <w:szCs w:val="18"/>
              </w:rPr>
            </w:pPr>
            <w:r>
              <w:rPr>
                <w:rFonts w:hint="eastAsia" w:ascii="宋体" w:hAnsi="宋体" w:cs="宋体"/>
                <w:bCs/>
                <w:sz w:val="18"/>
                <w:szCs w:val="18"/>
              </w:rPr>
              <w:t>强化职业责任感，通过案例实践（如社保计算、数字人民币应用）理解技术与社会责任的关联；</w:t>
            </w:r>
          </w:p>
          <w:p w14:paraId="7713128A">
            <w:pPr>
              <w:keepLines/>
              <w:widowControl/>
              <w:spacing w:line="360" w:lineRule="exact"/>
              <w:rPr>
                <w:rFonts w:ascii="宋体" w:hAnsi="宋体" w:cs="宋体"/>
                <w:b/>
                <w:bCs/>
                <w:sz w:val="18"/>
                <w:szCs w:val="18"/>
              </w:rPr>
            </w:pPr>
            <w:r>
              <w:rPr>
                <w:rFonts w:hint="eastAsia" w:ascii="宋体" w:hAnsi="宋体" w:cs="宋体"/>
                <w:bCs/>
                <w:sz w:val="18"/>
                <w:szCs w:val="18"/>
              </w:rPr>
              <w:t>激发科技强国意识，结合“量子信息研究成果”“5G测速”等任务融入爱国主义教育。</w:t>
            </w:r>
          </w:p>
        </w:tc>
        <w:tc>
          <w:tcPr>
            <w:tcW w:w="2778" w:type="dxa"/>
          </w:tcPr>
          <w:p w14:paraId="31BB1E90">
            <w:pPr>
              <w:spacing w:line="360" w:lineRule="exact"/>
              <w:rPr>
                <w:rFonts w:ascii="宋体" w:hAnsi="宋体" w:cs="宋体"/>
                <w:sz w:val="18"/>
                <w:szCs w:val="18"/>
              </w:rPr>
            </w:pPr>
            <w:r>
              <w:rPr>
                <w:rFonts w:hint="eastAsia" w:ascii="宋体" w:hAnsi="宋体" w:cs="宋体"/>
                <w:sz w:val="18"/>
                <w:szCs w:val="18"/>
              </w:rPr>
              <w:t>课程分为六大项目，覆盖理论与实践：</w:t>
            </w:r>
          </w:p>
          <w:p w14:paraId="72903979">
            <w:pPr>
              <w:spacing w:line="360" w:lineRule="exact"/>
              <w:rPr>
                <w:rFonts w:ascii="宋体" w:hAnsi="宋体" w:cs="宋体"/>
                <w:sz w:val="18"/>
                <w:szCs w:val="18"/>
              </w:rPr>
            </w:pPr>
            <w:r>
              <w:rPr>
                <w:rFonts w:hint="eastAsia" w:ascii="宋体" w:hAnsi="宋体" w:cs="宋体"/>
                <w:sz w:val="18"/>
                <w:szCs w:val="18"/>
              </w:rPr>
              <w:t>1.文档处理</w:t>
            </w:r>
          </w:p>
          <w:p w14:paraId="21F9DBE2">
            <w:pPr>
              <w:spacing w:line="360" w:lineRule="exact"/>
              <w:rPr>
                <w:rFonts w:ascii="宋体" w:hAnsi="宋体" w:cs="宋体"/>
                <w:sz w:val="18"/>
                <w:szCs w:val="18"/>
              </w:rPr>
            </w:pPr>
            <w:r>
              <w:rPr>
                <w:rFonts w:hint="eastAsia" w:ascii="宋体" w:hAnsi="宋体" w:cs="宋体"/>
                <w:sz w:val="18"/>
                <w:szCs w:val="18"/>
              </w:rPr>
              <w:t>任务：制作商铺租赁合同、编排调研报告、毕业论文排版等。</w:t>
            </w:r>
          </w:p>
          <w:p w14:paraId="09752993">
            <w:pPr>
              <w:spacing w:line="360" w:lineRule="exact"/>
              <w:rPr>
                <w:rFonts w:ascii="宋体" w:hAnsi="宋体" w:cs="宋体"/>
                <w:sz w:val="18"/>
                <w:szCs w:val="18"/>
              </w:rPr>
            </w:pPr>
            <w:r>
              <w:rPr>
                <w:rFonts w:hint="eastAsia" w:ascii="宋体" w:hAnsi="宋体" w:cs="宋体"/>
                <w:sz w:val="18"/>
                <w:szCs w:val="18"/>
              </w:rPr>
              <w:t>技能点：文档加密、修订批注、样式应用、目录生成等。</w:t>
            </w:r>
          </w:p>
          <w:p w14:paraId="6EC88FEA">
            <w:pPr>
              <w:spacing w:line="360" w:lineRule="exact"/>
              <w:rPr>
                <w:rFonts w:ascii="宋体" w:hAnsi="宋体" w:cs="宋体"/>
                <w:sz w:val="18"/>
                <w:szCs w:val="18"/>
              </w:rPr>
            </w:pPr>
            <w:r>
              <w:rPr>
                <w:rFonts w:hint="eastAsia" w:ascii="宋体" w:hAnsi="宋体" w:cs="宋体"/>
                <w:sz w:val="18"/>
                <w:szCs w:val="18"/>
              </w:rPr>
              <w:t>2.电子表格处理</w:t>
            </w:r>
          </w:p>
          <w:p w14:paraId="1F4607F5">
            <w:pPr>
              <w:spacing w:line="360" w:lineRule="exact"/>
              <w:rPr>
                <w:rFonts w:ascii="宋体" w:hAnsi="宋体" w:cs="宋体"/>
                <w:sz w:val="18"/>
                <w:szCs w:val="18"/>
              </w:rPr>
            </w:pPr>
            <w:r>
              <w:rPr>
                <w:rFonts w:hint="eastAsia" w:ascii="宋体" w:hAnsi="宋体" w:cs="宋体"/>
                <w:sz w:val="18"/>
                <w:szCs w:val="18"/>
              </w:rPr>
              <w:t>任务：薪资管理表制作、数据分类汇总、图表与数据透视图分析。</w:t>
            </w:r>
          </w:p>
          <w:p w14:paraId="5CAC16E5">
            <w:pPr>
              <w:spacing w:line="360" w:lineRule="exact"/>
              <w:rPr>
                <w:rFonts w:ascii="宋体" w:hAnsi="宋体" w:cs="宋体"/>
                <w:sz w:val="18"/>
                <w:szCs w:val="18"/>
              </w:rPr>
            </w:pPr>
            <w:r>
              <w:rPr>
                <w:rFonts w:hint="eastAsia" w:ascii="宋体" w:hAnsi="宋体" w:cs="宋体"/>
                <w:sz w:val="18"/>
                <w:szCs w:val="18"/>
              </w:rPr>
              <w:t>技能点：公式函数（SUMIFS、VLOOKUP）、条件格式、数据保护。</w:t>
            </w:r>
          </w:p>
          <w:p w14:paraId="50F747AD">
            <w:pPr>
              <w:spacing w:line="360" w:lineRule="exact"/>
              <w:rPr>
                <w:rFonts w:ascii="宋体" w:hAnsi="宋体" w:cs="宋体"/>
                <w:sz w:val="18"/>
                <w:szCs w:val="18"/>
              </w:rPr>
            </w:pPr>
            <w:r>
              <w:rPr>
                <w:rFonts w:hint="eastAsia" w:ascii="宋体" w:hAnsi="宋体" w:cs="宋体"/>
                <w:sz w:val="18"/>
                <w:szCs w:val="18"/>
              </w:rPr>
              <w:t>3.演示文稿制作</w:t>
            </w:r>
          </w:p>
          <w:p w14:paraId="398594AF">
            <w:pPr>
              <w:spacing w:line="360" w:lineRule="exact"/>
              <w:rPr>
                <w:rFonts w:ascii="宋体" w:hAnsi="宋体" w:cs="宋体"/>
                <w:sz w:val="18"/>
                <w:szCs w:val="18"/>
              </w:rPr>
            </w:pPr>
            <w:r>
              <w:rPr>
                <w:rFonts w:hint="eastAsia" w:ascii="宋体" w:hAnsi="宋体" w:cs="宋体"/>
                <w:sz w:val="18"/>
                <w:szCs w:val="18"/>
              </w:rPr>
              <w:t>任务：设计“工作总结”演示文稿，设置切换动画与超链接。</w:t>
            </w:r>
          </w:p>
          <w:p w14:paraId="54A5D96F">
            <w:pPr>
              <w:spacing w:line="360" w:lineRule="exact"/>
              <w:rPr>
                <w:rFonts w:ascii="宋体" w:hAnsi="宋体" w:cs="宋体"/>
                <w:sz w:val="18"/>
                <w:szCs w:val="18"/>
              </w:rPr>
            </w:pPr>
            <w:r>
              <w:rPr>
                <w:rFonts w:hint="eastAsia" w:ascii="宋体" w:hAnsi="宋体" w:cs="宋体"/>
                <w:sz w:val="18"/>
                <w:szCs w:val="18"/>
              </w:rPr>
              <w:t>技能点：母版设计、音频嵌入、打包与放映设置。</w:t>
            </w:r>
          </w:p>
          <w:p w14:paraId="79936BAF">
            <w:pPr>
              <w:spacing w:line="360" w:lineRule="exact"/>
              <w:rPr>
                <w:rFonts w:ascii="宋体" w:hAnsi="宋体" w:cs="宋体"/>
                <w:sz w:val="18"/>
                <w:szCs w:val="18"/>
              </w:rPr>
            </w:pPr>
            <w:r>
              <w:rPr>
                <w:rFonts w:hint="eastAsia" w:ascii="宋体" w:hAnsi="宋体" w:cs="宋体"/>
                <w:sz w:val="18"/>
                <w:szCs w:val="18"/>
              </w:rPr>
              <w:t>4.信息检索</w:t>
            </w:r>
          </w:p>
          <w:p w14:paraId="27971C26">
            <w:pPr>
              <w:spacing w:line="360" w:lineRule="exact"/>
              <w:rPr>
                <w:rFonts w:ascii="宋体" w:hAnsi="宋体" w:cs="宋体"/>
                <w:sz w:val="18"/>
                <w:szCs w:val="18"/>
              </w:rPr>
            </w:pPr>
            <w:r>
              <w:rPr>
                <w:rFonts w:hint="eastAsia" w:ascii="宋体" w:hAnsi="宋体" w:cs="宋体"/>
                <w:sz w:val="18"/>
                <w:szCs w:val="18"/>
              </w:rPr>
              <w:t>任务：检索最新科研信息、使用专业平台获取资料。</w:t>
            </w:r>
          </w:p>
          <w:p w14:paraId="6B1FB625">
            <w:pPr>
              <w:spacing w:line="360" w:lineRule="exact"/>
              <w:rPr>
                <w:rFonts w:ascii="宋体" w:hAnsi="宋体" w:cs="宋体"/>
                <w:sz w:val="18"/>
                <w:szCs w:val="18"/>
              </w:rPr>
            </w:pPr>
            <w:r>
              <w:rPr>
                <w:rFonts w:hint="eastAsia" w:ascii="宋体" w:hAnsi="宋体" w:cs="宋体"/>
                <w:sz w:val="18"/>
                <w:szCs w:val="18"/>
              </w:rPr>
              <w:t>技能点：检索策略优化、专用平台使用技巧。</w:t>
            </w:r>
          </w:p>
          <w:p w14:paraId="3A9B8933">
            <w:pPr>
              <w:spacing w:line="360" w:lineRule="exact"/>
              <w:rPr>
                <w:rFonts w:ascii="宋体" w:hAnsi="宋体" w:cs="宋体"/>
                <w:sz w:val="18"/>
                <w:szCs w:val="18"/>
              </w:rPr>
            </w:pPr>
            <w:r>
              <w:rPr>
                <w:rFonts w:hint="eastAsia" w:ascii="宋体" w:hAnsi="宋体" w:cs="宋体"/>
                <w:sz w:val="18"/>
                <w:szCs w:val="18"/>
              </w:rPr>
              <w:t>5.新一代信息技术概述</w:t>
            </w:r>
          </w:p>
          <w:p w14:paraId="7BEB48C2">
            <w:pPr>
              <w:spacing w:line="360" w:lineRule="exact"/>
              <w:rPr>
                <w:rFonts w:ascii="宋体" w:hAnsi="宋体" w:cs="宋体"/>
                <w:sz w:val="18"/>
                <w:szCs w:val="18"/>
              </w:rPr>
            </w:pPr>
            <w:r>
              <w:rPr>
                <w:rFonts w:hint="eastAsia" w:ascii="宋体" w:hAnsi="宋体" w:cs="宋体"/>
                <w:sz w:val="18"/>
                <w:szCs w:val="18"/>
              </w:rPr>
              <w:t>任务：体验物联网应用、人工智能工具操作、区块链技术案例实践。</w:t>
            </w:r>
          </w:p>
          <w:p w14:paraId="0C533583">
            <w:pPr>
              <w:spacing w:line="360" w:lineRule="exact"/>
              <w:rPr>
                <w:rFonts w:ascii="宋体" w:hAnsi="宋体" w:cs="宋体"/>
                <w:sz w:val="18"/>
                <w:szCs w:val="18"/>
              </w:rPr>
            </w:pPr>
            <w:r>
              <w:rPr>
                <w:rFonts w:hint="eastAsia" w:ascii="宋体" w:hAnsi="宋体" w:cs="宋体"/>
                <w:sz w:val="18"/>
                <w:szCs w:val="18"/>
              </w:rPr>
              <w:t>知识点：技术原理、应用场景及社会影响。</w:t>
            </w:r>
          </w:p>
          <w:p w14:paraId="6F389FF4">
            <w:pPr>
              <w:spacing w:line="360" w:lineRule="exact"/>
              <w:rPr>
                <w:rFonts w:ascii="宋体" w:hAnsi="宋体" w:cs="宋体"/>
                <w:sz w:val="18"/>
                <w:szCs w:val="18"/>
              </w:rPr>
            </w:pPr>
            <w:r>
              <w:rPr>
                <w:rFonts w:hint="eastAsia" w:ascii="宋体" w:hAnsi="宋体" w:cs="宋体"/>
                <w:sz w:val="18"/>
                <w:szCs w:val="18"/>
              </w:rPr>
              <w:t>6.信息素养与社会责任</w:t>
            </w:r>
          </w:p>
          <w:p w14:paraId="6A5D4AC6">
            <w:pPr>
              <w:spacing w:line="360" w:lineRule="exact"/>
              <w:rPr>
                <w:rFonts w:ascii="宋体" w:hAnsi="宋体" w:cs="宋体"/>
                <w:sz w:val="18"/>
                <w:szCs w:val="18"/>
              </w:rPr>
            </w:pPr>
            <w:r>
              <w:rPr>
                <w:rFonts w:hint="eastAsia" w:ascii="宋体" w:hAnsi="宋体" w:cs="宋体"/>
                <w:sz w:val="18"/>
                <w:szCs w:val="18"/>
              </w:rPr>
              <w:t>任务：线上会议操作、信息安全案例分析、职业场景模拟训练。</w:t>
            </w:r>
          </w:p>
          <w:p w14:paraId="180A86F1">
            <w:pPr>
              <w:keepLines/>
              <w:widowControl/>
              <w:spacing w:line="360" w:lineRule="exact"/>
              <w:rPr>
                <w:rFonts w:ascii="宋体" w:hAnsi="宋体" w:cs="宋体"/>
                <w:bCs/>
                <w:sz w:val="18"/>
                <w:szCs w:val="18"/>
              </w:rPr>
            </w:pPr>
            <w:r>
              <w:rPr>
                <w:rFonts w:hint="eastAsia" w:ascii="宋体" w:hAnsi="宋体" w:cs="宋体"/>
                <w:sz w:val="18"/>
                <w:szCs w:val="18"/>
              </w:rPr>
              <w:t>重点：信息伦理、职业自律、终身学习意识培养。</w:t>
            </w:r>
          </w:p>
        </w:tc>
        <w:tc>
          <w:tcPr>
            <w:tcW w:w="2778" w:type="dxa"/>
          </w:tcPr>
          <w:p w14:paraId="66E78C70">
            <w:pPr>
              <w:spacing w:line="360" w:lineRule="exact"/>
              <w:rPr>
                <w:rFonts w:ascii="宋体" w:hAnsi="宋体" w:cs="宋体"/>
                <w:sz w:val="18"/>
                <w:szCs w:val="18"/>
              </w:rPr>
            </w:pPr>
            <w:r>
              <w:rPr>
                <w:rFonts w:hint="eastAsia" w:ascii="宋体" w:hAnsi="宋体" w:cs="宋体"/>
                <w:sz w:val="18"/>
                <w:szCs w:val="18"/>
              </w:rPr>
              <w:t>（1）教学模式</w:t>
            </w:r>
          </w:p>
          <w:p w14:paraId="5C038A10">
            <w:pPr>
              <w:spacing w:line="360" w:lineRule="exact"/>
              <w:rPr>
                <w:rFonts w:ascii="宋体" w:hAnsi="宋体" w:cs="宋体"/>
                <w:sz w:val="18"/>
                <w:szCs w:val="18"/>
              </w:rPr>
            </w:pPr>
            <w:r>
              <w:rPr>
                <w:rFonts w:hint="eastAsia" w:ascii="宋体" w:hAnsi="宋体" w:cs="宋体"/>
                <w:sz w:val="18"/>
                <w:szCs w:val="18"/>
              </w:rPr>
              <w:t>任务驱动：通过“任务工单”引导学习流程（任务描述→分组讨论→实施→评价），强调实践导向。</w:t>
            </w:r>
          </w:p>
          <w:p w14:paraId="0ED47ECD">
            <w:pPr>
              <w:spacing w:line="360" w:lineRule="exact"/>
              <w:rPr>
                <w:rFonts w:ascii="宋体" w:hAnsi="宋体" w:cs="宋体"/>
                <w:sz w:val="18"/>
                <w:szCs w:val="18"/>
              </w:rPr>
            </w:pPr>
            <w:r>
              <w:rPr>
                <w:rFonts w:hint="eastAsia" w:ascii="宋体" w:hAnsi="宋体" w:cs="宋体"/>
                <w:sz w:val="18"/>
                <w:szCs w:val="18"/>
              </w:rPr>
              <w:t>混合式教学：结合微课资源与线下实训，支持分层学习。</w:t>
            </w:r>
          </w:p>
          <w:p w14:paraId="09114309">
            <w:pPr>
              <w:spacing w:line="360" w:lineRule="exact"/>
              <w:rPr>
                <w:rFonts w:ascii="宋体" w:hAnsi="宋体" w:cs="宋体"/>
                <w:sz w:val="18"/>
                <w:szCs w:val="18"/>
              </w:rPr>
            </w:pPr>
            <w:r>
              <w:rPr>
                <w:rFonts w:hint="eastAsia" w:ascii="宋体" w:hAnsi="宋体" w:cs="宋体"/>
                <w:sz w:val="18"/>
                <w:szCs w:val="18"/>
              </w:rPr>
              <w:t>（2）教学条件</w:t>
            </w:r>
          </w:p>
          <w:p w14:paraId="76456B76">
            <w:pPr>
              <w:spacing w:line="360" w:lineRule="exact"/>
              <w:rPr>
                <w:rFonts w:ascii="宋体" w:hAnsi="宋体" w:cs="宋体"/>
                <w:sz w:val="18"/>
                <w:szCs w:val="18"/>
              </w:rPr>
            </w:pPr>
            <w:r>
              <w:rPr>
                <w:rFonts w:hint="eastAsia" w:ascii="宋体" w:hAnsi="宋体" w:cs="宋体"/>
                <w:sz w:val="18"/>
                <w:szCs w:val="18"/>
              </w:rPr>
              <w:t>硬件：配备WPS2019软件的计算机实验室，支持云端协作与数据备份。</w:t>
            </w:r>
          </w:p>
          <w:p w14:paraId="60387ABD">
            <w:pPr>
              <w:spacing w:line="360" w:lineRule="exact"/>
              <w:rPr>
                <w:rFonts w:ascii="宋体" w:hAnsi="宋体" w:cs="宋体"/>
                <w:sz w:val="18"/>
                <w:szCs w:val="18"/>
              </w:rPr>
            </w:pPr>
            <w:r>
              <w:rPr>
                <w:rFonts w:hint="eastAsia" w:ascii="宋体" w:hAnsi="宋体" w:cs="宋体"/>
                <w:sz w:val="18"/>
                <w:szCs w:val="18"/>
              </w:rPr>
              <w:t>软件：需安装办公软件、安全工具、线上会议平台等，适配课程任务需求。</w:t>
            </w:r>
          </w:p>
          <w:p w14:paraId="71C97BA6">
            <w:pPr>
              <w:spacing w:line="360" w:lineRule="exact"/>
              <w:rPr>
                <w:rFonts w:ascii="宋体" w:hAnsi="宋体" w:cs="宋体"/>
                <w:sz w:val="18"/>
                <w:szCs w:val="18"/>
              </w:rPr>
            </w:pPr>
            <w:r>
              <w:rPr>
                <w:rFonts w:hint="eastAsia" w:ascii="宋体" w:hAnsi="宋体" w:cs="宋体"/>
                <w:sz w:val="18"/>
                <w:szCs w:val="18"/>
              </w:rPr>
              <w:t>（3）教学方法</w:t>
            </w:r>
          </w:p>
          <w:p w14:paraId="59998B16">
            <w:pPr>
              <w:spacing w:line="360" w:lineRule="exact"/>
              <w:rPr>
                <w:rFonts w:ascii="宋体" w:hAnsi="宋体" w:cs="宋体"/>
                <w:sz w:val="18"/>
                <w:szCs w:val="18"/>
              </w:rPr>
            </w:pPr>
            <w:r>
              <w:rPr>
                <w:rFonts w:hint="eastAsia" w:ascii="宋体" w:hAnsi="宋体" w:cs="宋体"/>
                <w:sz w:val="18"/>
                <w:szCs w:val="18"/>
              </w:rPr>
              <w:t>案例教学：以真实职业场景（如企业简介制作、招聘启事协同编辑）为案例，提升应用能力。</w:t>
            </w:r>
          </w:p>
          <w:p w14:paraId="7279A787">
            <w:pPr>
              <w:spacing w:line="360" w:lineRule="exact"/>
              <w:rPr>
                <w:rFonts w:ascii="宋体" w:hAnsi="宋体" w:cs="宋体"/>
                <w:sz w:val="18"/>
                <w:szCs w:val="18"/>
              </w:rPr>
            </w:pPr>
            <w:r>
              <w:rPr>
                <w:rFonts w:hint="eastAsia" w:ascii="宋体" w:hAnsi="宋体" w:cs="宋体"/>
                <w:sz w:val="18"/>
                <w:szCs w:val="18"/>
              </w:rPr>
              <w:t>分组协作：通过小组讨论与协同文档编辑任务培养团队合作能力。</w:t>
            </w:r>
          </w:p>
          <w:p w14:paraId="401CCC65">
            <w:pPr>
              <w:spacing w:line="360" w:lineRule="exact"/>
              <w:rPr>
                <w:rFonts w:ascii="宋体" w:hAnsi="宋体" w:cs="宋体"/>
                <w:sz w:val="18"/>
                <w:szCs w:val="18"/>
              </w:rPr>
            </w:pPr>
            <w:r>
              <w:rPr>
                <w:rFonts w:hint="eastAsia" w:ascii="宋体" w:hAnsi="宋体" w:cs="宋体"/>
                <w:sz w:val="18"/>
                <w:szCs w:val="18"/>
              </w:rPr>
              <w:t>（4）教师要求</w:t>
            </w:r>
          </w:p>
          <w:p w14:paraId="2BDA1D54">
            <w:pPr>
              <w:spacing w:line="360" w:lineRule="exact"/>
              <w:rPr>
                <w:rFonts w:ascii="宋体" w:hAnsi="宋体" w:cs="宋体"/>
                <w:sz w:val="18"/>
                <w:szCs w:val="18"/>
              </w:rPr>
            </w:pPr>
            <w:r>
              <w:rPr>
                <w:rFonts w:hint="eastAsia" w:ascii="宋体" w:hAnsi="宋体" w:cs="宋体"/>
                <w:sz w:val="18"/>
                <w:szCs w:val="18"/>
              </w:rPr>
              <w:t>熟练掌握WPS高级功能（如邮件合并、数据透视表），具备跨学科案例设计能力。</w:t>
            </w:r>
          </w:p>
          <w:p w14:paraId="69A3E2CD">
            <w:pPr>
              <w:spacing w:line="360" w:lineRule="exact"/>
              <w:rPr>
                <w:rFonts w:ascii="宋体" w:hAnsi="宋体" w:cs="宋体"/>
                <w:sz w:val="18"/>
                <w:szCs w:val="18"/>
              </w:rPr>
            </w:pPr>
            <w:r>
              <w:rPr>
                <w:rFonts w:hint="eastAsia" w:ascii="宋体" w:hAnsi="宋体" w:cs="宋体"/>
                <w:sz w:val="18"/>
                <w:szCs w:val="18"/>
              </w:rPr>
              <w:t>能够运用评分软件进行过程性评价。</w:t>
            </w:r>
          </w:p>
          <w:p w14:paraId="4F40B0A8">
            <w:pPr>
              <w:spacing w:line="360" w:lineRule="exact"/>
              <w:rPr>
                <w:rFonts w:ascii="宋体" w:hAnsi="宋体" w:cs="宋体"/>
                <w:sz w:val="18"/>
                <w:szCs w:val="18"/>
              </w:rPr>
            </w:pPr>
            <w:r>
              <w:rPr>
                <w:rFonts w:hint="eastAsia" w:ascii="宋体" w:hAnsi="宋体" w:cs="宋体"/>
                <w:sz w:val="18"/>
                <w:szCs w:val="18"/>
              </w:rPr>
              <w:t>（5）考核方式</w:t>
            </w:r>
          </w:p>
          <w:p w14:paraId="7FC6033B">
            <w:pPr>
              <w:spacing w:line="360" w:lineRule="exact"/>
              <w:rPr>
                <w:rFonts w:ascii="宋体" w:hAnsi="宋体" w:cs="宋体"/>
                <w:sz w:val="18"/>
                <w:szCs w:val="18"/>
              </w:rPr>
            </w:pPr>
            <w:r>
              <w:rPr>
                <w:rFonts w:hint="eastAsia" w:ascii="宋体" w:hAnsi="宋体" w:cs="宋体"/>
                <w:sz w:val="18"/>
                <w:szCs w:val="18"/>
              </w:rPr>
              <w:t>过程性考核（50%）：实验报告、小组项目、课堂参与度。</w:t>
            </w:r>
          </w:p>
          <w:p w14:paraId="6A76E558">
            <w:pPr>
              <w:spacing w:line="360" w:lineRule="exact"/>
              <w:rPr>
                <w:rFonts w:ascii="宋体" w:hAnsi="宋体" w:cs="宋体"/>
                <w:sz w:val="18"/>
                <w:szCs w:val="18"/>
              </w:rPr>
            </w:pPr>
            <w:r>
              <w:rPr>
                <w:rFonts w:hint="eastAsia" w:ascii="宋体" w:hAnsi="宋体" w:cs="宋体"/>
                <w:sz w:val="18"/>
                <w:szCs w:val="18"/>
              </w:rPr>
              <w:t>终结性考核（50%）：</w:t>
            </w:r>
          </w:p>
          <w:p w14:paraId="6E4944FF">
            <w:pPr>
              <w:spacing w:line="360" w:lineRule="exact"/>
              <w:rPr>
                <w:rFonts w:ascii="宋体" w:hAnsi="宋体" w:cs="宋体"/>
                <w:sz w:val="18"/>
                <w:szCs w:val="18"/>
              </w:rPr>
            </w:pPr>
            <w:r>
              <w:rPr>
                <w:rFonts w:hint="eastAsia" w:ascii="宋体" w:hAnsi="宋体" w:cs="宋体"/>
                <w:sz w:val="18"/>
                <w:szCs w:val="18"/>
              </w:rPr>
              <w:t>理论考试：覆盖信息技术基础概念、伦理规范等。</w:t>
            </w:r>
          </w:p>
          <w:p w14:paraId="0BE8D749">
            <w:pPr>
              <w:spacing w:line="360" w:lineRule="exact"/>
              <w:rPr>
                <w:rFonts w:ascii="宋体" w:hAnsi="宋体" w:cs="宋体"/>
                <w:b/>
                <w:bCs/>
                <w:sz w:val="18"/>
                <w:szCs w:val="18"/>
              </w:rPr>
            </w:pPr>
            <w:r>
              <w:rPr>
                <w:rFonts w:hint="eastAsia" w:ascii="宋体" w:hAnsi="宋体" w:cs="宋体"/>
                <w:sz w:val="18"/>
                <w:szCs w:val="18"/>
              </w:rPr>
              <w:t>实操考试：限时完成综合任务（如制作数据分析报告及配套演示文稿）。</w:t>
            </w:r>
          </w:p>
        </w:tc>
      </w:tr>
      <w:tr w14:paraId="02BE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0BA74F7">
            <w:pPr>
              <w:keepLines/>
              <w:shd w:val="clear" w:color="auto" w:fill="FFFFFF"/>
              <w:spacing w:line="360" w:lineRule="exact"/>
              <w:jc w:val="center"/>
              <w:rPr>
                <w:rFonts w:ascii="宋体" w:hAnsi="宋体" w:cs="宋体"/>
                <w:sz w:val="18"/>
                <w:szCs w:val="18"/>
              </w:rPr>
            </w:pPr>
            <w:r>
              <w:rPr>
                <w:rFonts w:hint="eastAsia" w:ascii="宋体" w:hAnsi="宋体" w:cs="宋体"/>
                <w:b/>
                <w:bCs/>
                <w:sz w:val="18"/>
                <w:szCs w:val="18"/>
              </w:rPr>
              <w:t>人工智能与应用</w:t>
            </w:r>
          </w:p>
        </w:tc>
        <w:tc>
          <w:tcPr>
            <w:tcW w:w="2778" w:type="dxa"/>
          </w:tcPr>
          <w:p w14:paraId="2C25D8CF">
            <w:pPr>
              <w:keepLines/>
              <w:widowControl/>
              <w:spacing w:line="360" w:lineRule="exact"/>
              <w:rPr>
                <w:rFonts w:ascii="宋体" w:hAnsi="宋体" w:cs="宋体"/>
                <w:bCs/>
                <w:sz w:val="18"/>
                <w:szCs w:val="18"/>
              </w:rPr>
            </w:pPr>
            <w:r>
              <w:rPr>
                <w:rFonts w:hint="eastAsia" w:ascii="宋体" w:hAnsi="宋体" w:cs="宋体"/>
                <w:bCs/>
                <w:sz w:val="18"/>
                <w:szCs w:val="18"/>
              </w:rPr>
              <w:t>1.知识目标</w:t>
            </w:r>
          </w:p>
          <w:p w14:paraId="42FB5610">
            <w:pPr>
              <w:keepLines/>
              <w:widowControl/>
              <w:spacing w:line="360" w:lineRule="exact"/>
              <w:rPr>
                <w:rFonts w:ascii="宋体" w:hAnsi="宋体" w:cs="宋体"/>
                <w:bCs/>
                <w:sz w:val="18"/>
                <w:szCs w:val="18"/>
              </w:rPr>
            </w:pPr>
            <w:r>
              <w:rPr>
                <w:rFonts w:hint="eastAsia" w:ascii="宋体" w:hAnsi="宋体" w:cs="宋体"/>
                <w:bCs/>
                <w:sz w:val="18"/>
                <w:szCs w:val="18"/>
              </w:rPr>
              <w:t>掌握人工智能的基本概念、发展简史及前沿技术（如知识图谱、深度学习、自然语言处理等）；</w:t>
            </w:r>
          </w:p>
          <w:p w14:paraId="3F218DFC">
            <w:pPr>
              <w:keepLines/>
              <w:widowControl/>
              <w:spacing w:line="360" w:lineRule="exact"/>
              <w:rPr>
                <w:rFonts w:ascii="宋体" w:hAnsi="宋体" w:cs="宋体"/>
                <w:bCs/>
                <w:sz w:val="18"/>
                <w:szCs w:val="18"/>
              </w:rPr>
            </w:pPr>
            <w:r>
              <w:rPr>
                <w:rFonts w:hint="eastAsia" w:ascii="宋体" w:hAnsi="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0550E527">
            <w:pPr>
              <w:keepLines/>
              <w:widowControl/>
              <w:spacing w:line="360" w:lineRule="exact"/>
              <w:rPr>
                <w:rFonts w:ascii="宋体" w:hAnsi="宋体" w:cs="宋体"/>
                <w:bCs/>
                <w:sz w:val="18"/>
                <w:szCs w:val="18"/>
              </w:rPr>
            </w:pPr>
            <w:r>
              <w:rPr>
                <w:rFonts w:hint="eastAsia" w:ascii="宋体" w:hAnsi="宋体" w:cs="宋体"/>
                <w:bCs/>
                <w:sz w:val="18"/>
                <w:szCs w:val="18"/>
              </w:rPr>
              <w:t>熟悉人工智能在典型领域的应用场景，如智能制造、医疗、交通、教育。</w:t>
            </w:r>
          </w:p>
          <w:p w14:paraId="0B73AC2A">
            <w:pPr>
              <w:keepLines/>
              <w:widowControl/>
              <w:spacing w:line="360" w:lineRule="exact"/>
              <w:rPr>
                <w:rFonts w:ascii="宋体" w:hAnsi="宋体" w:cs="宋体"/>
                <w:bCs/>
                <w:sz w:val="18"/>
                <w:szCs w:val="18"/>
              </w:rPr>
            </w:pPr>
            <w:r>
              <w:rPr>
                <w:rFonts w:hint="eastAsia" w:ascii="宋体" w:hAnsi="宋体" w:cs="宋体"/>
                <w:bCs/>
                <w:sz w:val="18"/>
                <w:szCs w:val="18"/>
              </w:rPr>
              <w:t>2.能力目标</w:t>
            </w:r>
          </w:p>
          <w:p w14:paraId="6FA07410">
            <w:pPr>
              <w:keepLines/>
              <w:widowControl/>
              <w:spacing w:line="360" w:lineRule="exact"/>
              <w:rPr>
                <w:rFonts w:ascii="宋体" w:hAnsi="宋体" w:cs="宋体"/>
                <w:bCs/>
                <w:sz w:val="18"/>
                <w:szCs w:val="18"/>
              </w:rPr>
            </w:pPr>
            <w:r>
              <w:rPr>
                <w:rFonts w:hint="eastAsia" w:ascii="宋体" w:hAnsi="宋体" w:cs="宋体"/>
                <w:bCs/>
                <w:sz w:val="18"/>
                <w:szCs w:val="18"/>
              </w:rPr>
              <w:t>能够运用人工智能技术分析和解决实际工程问题（如设计智能分拣系统、故障诊断系统）；</w:t>
            </w:r>
          </w:p>
          <w:p w14:paraId="79917B7A">
            <w:pPr>
              <w:keepLines/>
              <w:widowControl/>
              <w:spacing w:line="360" w:lineRule="exact"/>
              <w:rPr>
                <w:rFonts w:ascii="宋体" w:hAnsi="宋体" w:cs="宋体"/>
                <w:bCs/>
                <w:sz w:val="18"/>
                <w:szCs w:val="18"/>
              </w:rPr>
            </w:pPr>
            <w:r>
              <w:rPr>
                <w:rFonts w:hint="eastAsia" w:ascii="宋体" w:hAnsi="宋体" w:cs="宋体"/>
                <w:bCs/>
                <w:sz w:val="18"/>
                <w:szCs w:val="18"/>
              </w:rPr>
              <w:t>具备开发简单人工智能系统的实践能力，包括编程实现算法、使用开发工具（如TensorFlow、PyTorch）和云平台（百度智能云、讯飞云）；</w:t>
            </w:r>
          </w:p>
          <w:p w14:paraId="5D3AE64A">
            <w:pPr>
              <w:keepLines/>
              <w:widowControl/>
              <w:spacing w:line="360" w:lineRule="exact"/>
              <w:rPr>
                <w:rFonts w:ascii="宋体" w:hAnsi="宋体" w:cs="宋体"/>
                <w:bCs/>
                <w:sz w:val="18"/>
                <w:szCs w:val="18"/>
              </w:rPr>
            </w:pPr>
            <w:r>
              <w:rPr>
                <w:rFonts w:hint="eastAsia" w:ascii="宋体" w:hAnsi="宋体" w:cs="宋体"/>
                <w:bCs/>
                <w:sz w:val="18"/>
                <w:szCs w:val="18"/>
              </w:rPr>
              <w:t>具备跨学科协作能力，能将人工智能思维迁移到专业领域（如材料科学、建筑设计）。</w:t>
            </w:r>
          </w:p>
          <w:p w14:paraId="37A17F2C">
            <w:pPr>
              <w:keepLines/>
              <w:widowControl/>
              <w:spacing w:line="360" w:lineRule="exact"/>
              <w:rPr>
                <w:rFonts w:ascii="宋体" w:hAnsi="宋体" w:cs="宋体"/>
                <w:bCs/>
                <w:sz w:val="18"/>
                <w:szCs w:val="18"/>
              </w:rPr>
            </w:pPr>
            <w:r>
              <w:rPr>
                <w:rFonts w:hint="eastAsia" w:ascii="宋体" w:hAnsi="宋体" w:cs="宋体"/>
                <w:bCs/>
                <w:sz w:val="18"/>
                <w:szCs w:val="18"/>
              </w:rPr>
              <w:t>3.素质目标</w:t>
            </w:r>
          </w:p>
          <w:p w14:paraId="4998901A">
            <w:pPr>
              <w:keepLines/>
              <w:widowControl/>
              <w:spacing w:line="360" w:lineRule="exact"/>
              <w:rPr>
                <w:rFonts w:ascii="宋体" w:hAnsi="宋体" w:cs="宋体"/>
                <w:bCs/>
                <w:sz w:val="18"/>
                <w:szCs w:val="18"/>
              </w:rPr>
            </w:pPr>
            <w:r>
              <w:rPr>
                <w:rFonts w:hint="eastAsia" w:ascii="宋体" w:hAnsi="宋体" w:cs="宋体"/>
                <w:bCs/>
                <w:sz w:val="18"/>
                <w:szCs w:val="18"/>
              </w:rPr>
              <w:t>培养科学伦理意识，关注人工智能技术的社会影响（如隐私、安全、就业）。</w:t>
            </w:r>
          </w:p>
          <w:p w14:paraId="7CDD1C78">
            <w:pPr>
              <w:keepLines/>
              <w:widowControl/>
              <w:spacing w:line="360" w:lineRule="exact"/>
              <w:rPr>
                <w:rFonts w:ascii="宋体" w:hAnsi="宋体" w:cs="宋体"/>
                <w:bCs/>
                <w:sz w:val="18"/>
                <w:szCs w:val="18"/>
              </w:rPr>
            </w:pPr>
            <w:r>
              <w:rPr>
                <w:rFonts w:hint="eastAsia" w:ascii="宋体" w:hAnsi="宋体" w:cs="宋体"/>
                <w:bCs/>
                <w:sz w:val="18"/>
                <w:szCs w:val="18"/>
              </w:rPr>
              <w:t>强化创新精神和团队协作能力，通过项目实践培养解决复杂问题的综合素养；</w:t>
            </w:r>
          </w:p>
          <w:p w14:paraId="499A1E6E">
            <w:pPr>
              <w:keepLines/>
              <w:widowControl/>
              <w:spacing w:line="360" w:lineRule="exact"/>
              <w:rPr>
                <w:rFonts w:ascii="宋体" w:hAnsi="宋体" w:cs="宋体"/>
                <w:sz w:val="18"/>
                <w:szCs w:val="18"/>
              </w:rPr>
            </w:pPr>
            <w:r>
              <w:rPr>
                <w:rFonts w:hint="eastAsia" w:ascii="宋体" w:hAnsi="宋体" w:cs="宋体"/>
                <w:bCs/>
                <w:sz w:val="18"/>
                <w:szCs w:val="18"/>
              </w:rPr>
              <w:t>树立文化自信，结合中国科技发展案例融入课程思政。</w:t>
            </w:r>
          </w:p>
        </w:tc>
        <w:tc>
          <w:tcPr>
            <w:tcW w:w="2778" w:type="dxa"/>
          </w:tcPr>
          <w:p w14:paraId="388E3F19">
            <w:pPr>
              <w:keepLines/>
              <w:widowControl/>
              <w:spacing w:line="360" w:lineRule="exact"/>
              <w:rPr>
                <w:rFonts w:ascii="宋体" w:hAnsi="宋体" w:cs="宋体"/>
                <w:bCs/>
                <w:sz w:val="18"/>
                <w:szCs w:val="18"/>
              </w:rPr>
            </w:pPr>
            <w:r>
              <w:rPr>
                <w:rFonts w:hint="eastAsia" w:ascii="宋体" w:hAnsi="宋体" w:cs="宋体"/>
                <w:bCs/>
                <w:sz w:val="18"/>
                <w:szCs w:val="18"/>
              </w:rPr>
              <w:t>课程内容通常分为理论模块与应用模块，涵盖以下主题：</w:t>
            </w:r>
          </w:p>
          <w:p w14:paraId="44177374">
            <w:pPr>
              <w:keepLines/>
              <w:widowControl/>
              <w:spacing w:line="360" w:lineRule="exact"/>
              <w:rPr>
                <w:rFonts w:ascii="宋体" w:hAnsi="宋体" w:cs="宋体"/>
                <w:bCs/>
                <w:sz w:val="18"/>
                <w:szCs w:val="18"/>
              </w:rPr>
            </w:pPr>
            <w:r>
              <w:rPr>
                <w:rFonts w:hint="eastAsia" w:ascii="宋体" w:hAnsi="宋体" w:cs="宋体"/>
                <w:bCs/>
                <w:sz w:val="18"/>
                <w:szCs w:val="18"/>
              </w:rPr>
              <w:t>1.基础理论</w:t>
            </w:r>
          </w:p>
          <w:p w14:paraId="52B50D05">
            <w:pPr>
              <w:keepLines/>
              <w:widowControl/>
              <w:spacing w:line="360" w:lineRule="exact"/>
              <w:rPr>
                <w:rFonts w:ascii="宋体" w:hAnsi="宋体" w:cs="宋体"/>
                <w:bCs/>
                <w:sz w:val="18"/>
                <w:szCs w:val="18"/>
              </w:rPr>
            </w:pPr>
            <w:r>
              <w:rPr>
                <w:rFonts w:hint="eastAsia" w:ascii="宋体" w:hAnsi="宋体" w:cs="宋体"/>
                <w:bCs/>
                <w:sz w:val="18"/>
                <w:szCs w:val="18"/>
              </w:rPr>
              <w:t>人工智能概述：概念、历史、研究领域与伦理。</w:t>
            </w:r>
          </w:p>
          <w:p w14:paraId="06C15788">
            <w:pPr>
              <w:keepLines/>
              <w:widowControl/>
              <w:spacing w:line="360" w:lineRule="exact"/>
              <w:rPr>
                <w:rFonts w:ascii="宋体" w:hAnsi="宋体" w:cs="宋体"/>
                <w:bCs/>
                <w:sz w:val="18"/>
                <w:szCs w:val="18"/>
              </w:rPr>
            </w:pPr>
            <w:r>
              <w:rPr>
                <w:rFonts w:hint="eastAsia" w:ascii="宋体" w:hAnsi="宋体" w:cs="宋体"/>
                <w:bCs/>
                <w:sz w:val="18"/>
                <w:szCs w:val="18"/>
              </w:rPr>
              <w:t>知识表示与推理：一阶谓词逻辑、产生式规则、框架表示、知识图谱。</w:t>
            </w:r>
          </w:p>
          <w:p w14:paraId="4247A04C">
            <w:pPr>
              <w:keepLines/>
              <w:widowControl/>
              <w:spacing w:line="360" w:lineRule="exact"/>
              <w:rPr>
                <w:rFonts w:ascii="宋体" w:hAnsi="宋体" w:cs="宋体"/>
                <w:bCs/>
                <w:sz w:val="18"/>
                <w:szCs w:val="18"/>
              </w:rPr>
            </w:pPr>
            <w:r>
              <w:rPr>
                <w:rFonts w:hint="eastAsia" w:ascii="宋体" w:hAnsi="宋体" w:cs="宋体"/>
                <w:bCs/>
                <w:sz w:val="18"/>
                <w:szCs w:val="18"/>
              </w:rPr>
              <w:t>搜索与优化算法：状态空间搜索、遗传算法、粒子群优化。</w:t>
            </w:r>
          </w:p>
          <w:p w14:paraId="50DD5DAC">
            <w:pPr>
              <w:keepLines/>
              <w:widowControl/>
              <w:spacing w:line="360" w:lineRule="exact"/>
              <w:rPr>
                <w:rFonts w:ascii="宋体" w:hAnsi="宋体" w:cs="宋体"/>
                <w:bCs/>
                <w:sz w:val="18"/>
                <w:szCs w:val="18"/>
              </w:rPr>
            </w:pPr>
            <w:r>
              <w:rPr>
                <w:rFonts w:hint="eastAsia" w:ascii="宋体" w:hAnsi="宋体" w:cs="宋体"/>
                <w:bCs/>
                <w:sz w:val="18"/>
                <w:szCs w:val="18"/>
              </w:rPr>
              <w:t>2.技术方法</w:t>
            </w:r>
          </w:p>
          <w:p w14:paraId="575F760F">
            <w:pPr>
              <w:keepLines/>
              <w:widowControl/>
              <w:spacing w:line="360" w:lineRule="exact"/>
              <w:rPr>
                <w:rFonts w:ascii="宋体" w:hAnsi="宋体" w:cs="宋体"/>
                <w:bCs/>
                <w:sz w:val="18"/>
                <w:szCs w:val="18"/>
              </w:rPr>
            </w:pPr>
            <w:r>
              <w:rPr>
                <w:rFonts w:hint="eastAsia" w:ascii="宋体" w:hAnsi="宋体" w:cs="宋体"/>
                <w:bCs/>
                <w:sz w:val="18"/>
                <w:szCs w:val="18"/>
              </w:rPr>
              <w:t>机器学习：监督学习（线性回归、分类器）、无监督学习（聚类算法）。</w:t>
            </w:r>
          </w:p>
          <w:p w14:paraId="044110D8">
            <w:pPr>
              <w:keepLines/>
              <w:widowControl/>
              <w:spacing w:line="360" w:lineRule="exact"/>
              <w:rPr>
                <w:rFonts w:ascii="宋体" w:hAnsi="宋体" w:cs="宋体"/>
                <w:bCs/>
                <w:sz w:val="18"/>
                <w:szCs w:val="18"/>
              </w:rPr>
            </w:pPr>
            <w:r>
              <w:rPr>
                <w:rFonts w:hint="eastAsia" w:ascii="宋体" w:hAnsi="宋体" w:cs="宋体"/>
                <w:bCs/>
                <w:sz w:val="18"/>
                <w:szCs w:val="18"/>
              </w:rPr>
              <w:t>神经网络与深度学习：BP网络、卷积神经网络（CNN）、生成对抗网络（GAN）。</w:t>
            </w:r>
          </w:p>
          <w:p w14:paraId="4F2FD774">
            <w:pPr>
              <w:keepLines/>
              <w:widowControl/>
              <w:spacing w:line="360" w:lineRule="exact"/>
              <w:rPr>
                <w:rFonts w:ascii="宋体" w:hAnsi="宋体" w:cs="宋体"/>
                <w:bCs/>
                <w:sz w:val="18"/>
                <w:szCs w:val="18"/>
              </w:rPr>
            </w:pPr>
            <w:r>
              <w:rPr>
                <w:rFonts w:hint="eastAsia" w:ascii="宋体" w:hAnsi="宋体" w:cs="宋体"/>
                <w:bCs/>
                <w:sz w:val="18"/>
                <w:szCs w:val="18"/>
              </w:rPr>
              <w:t>自然语言处理：语音识别、语义分析、机器翻译。</w:t>
            </w:r>
          </w:p>
          <w:p w14:paraId="796964B0">
            <w:pPr>
              <w:keepLines/>
              <w:widowControl/>
              <w:spacing w:line="360" w:lineRule="exact"/>
              <w:rPr>
                <w:rFonts w:ascii="宋体" w:hAnsi="宋体" w:cs="宋体"/>
                <w:bCs/>
                <w:sz w:val="18"/>
                <w:szCs w:val="18"/>
              </w:rPr>
            </w:pPr>
            <w:r>
              <w:rPr>
                <w:rFonts w:hint="eastAsia" w:ascii="宋体" w:hAnsi="宋体" w:cs="宋体"/>
                <w:bCs/>
                <w:sz w:val="18"/>
                <w:szCs w:val="18"/>
              </w:rPr>
              <w:t>3.应用实践</w:t>
            </w:r>
          </w:p>
          <w:p w14:paraId="5B48B530">
            <w:pPr>
              <w:keepLines/>
              <w:widowControl/>
              <w:spacing w:line="360" w:lineRule="exact"/>
              <w:rPr>
                <w:rFonts w:ascii="宋体" w:hAnsi="宋体" w:cs="宋体"/>
                <w:bCs/>
                <w:sz w:val="18"/>
                <w:szCs w:val="18"/>
              </w:rPr>
            </w:pPr>
            <w:r>
              <w:rPr>
                <w:rFonts w:hint="eastAsia" w:ascii="宋体" w:hAnsi="宋体" w:cs="宋体"/>
                <w:bCs/>
                <w:sz w:val="18"/>
                <w:szCs w:val="18"/>
              </w:rPr>
              <w:t>行业应用案例：AI+制造（工艺优化）、AI+医疗（疾病诊断）、AI+教育（个性化推荐）。</w:t>
            </w:r>
          </w:p>
          <w:p w14:paraId="0F5BD905">
            <w:pPr>
              <w:keepLines/>
              <w:widowControl/>
              <w:spacing w:line="360" w:lineRule="exact"/>
              <w:rPr>
                <w:rFonts w:ascii="宋体" w:hAnsi="宋体" w:cs="宋体"/>
                <w:bCs/>
                <w:sz w:val="18"/>
                <w:szCs w:val="18"/>
              </w:rPr>
            </w:pPr>
            <w:r>
              <w:rPr>
                <w:rFonts w:hint="eastAsia" w:ascii="宋体" w:hAnsi="宋体" w:cs="宋体"/>
                <w:bCs/>
                <w:sz w:val="18"/>
                <w:szCs w:val="18"/>
              </w:rPr>
              <w:t>综合项目：智能游戏设计、人脸识别系统、语音交互设备开发。</w:t>
            </w:r>
          </w:p>
        </w:tc>
        <w:tc>
          <w:tcPr>
            <w:tcW w:w="2778" w:type="dxa"/>
          </w:tcPr>
          <w:p w14:paraId="51A13B7B">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（1）教学模式</w:t>
            </w:r>
          </w:p>
          <w:p w14:paraId="3173AD09">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3DC1F375">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（2）教学条件</w:t>
            </w:r>
          </w:p>
          <w:p w14:paraId="54A5AA64">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硬件设施：需配备智能实验室（如人形机器人、AI体测系统）及云计算资源。</w:t>
            </w:r>
          </w:p>
          <w:p w14:paraId="7286A4D4">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软件工具：常用开发框架（TensorFlow、PyTorch）、云平台接口（百度/讯飞智能云）。</w:t>
            </w:r>
          </w:p>
          <w:p w14:paraId="326E4570">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（3）教学方法</w:t>
            </w:r>
          </w:p>
          <w:p w14:paraId="4B6AAD3B">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案例驱动教学：通过真实科研项目转化的案例（如“海洋生态系统模拟”）引导学生模仿与创新。</w:t>
            </w:r>
          </w:p>
          <w:p w14:paraId="56849E94">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问题导向学习（PBL）：以实际工程问题（如“自动驾驶路径规划”）为任务，推动自主探究。</w:t>
            </w:r>
          </w:p>
          <w:p w14:paraId="38C46E0E">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（4）教师要求</w:t>
            </w:r>
          </w:p>
          <w:p w14:paraId="62BEE434">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需具备人工智能跨学科知识及项目开发经验，能够将科研转化为教学案例。</w:t>
            </w:r>
          </w:p>
          <w:p w14:paraId="504585EB">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掌握课程思政设计能力，例如通过“专家系统”案例讨论科学求真精神。</w:t>
            </w:r>
          </w:p>
          <w:p w14:paraId="162F58D9">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（5）考核方式</w:t>
            </w:r>
          </w:p>
          <w:p w14:paraId="31703375">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过程性评价（40-50%）：包括课堂互动、实验报告、小组项目（如开发智能推荐系统）。</w:t>
            </w:r>
          </w:p>
          <w:p w14:paraId="3872D2F1">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终结性评价（50-60%）：采用笔试（理论考核）、论文（技术综述）或实践作品（如AI应用原型）。</w:t>
            </w:r>
          </w:p>
          <w:p w14:paraId="28132D50">
            <w:pPr>
              <w:pStyle w:val="5"/>
              <w:keepNext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创新加分：鼓励参与竞赛（如机器人竞赛、编程设计赛）并纳入成绩评定。</w:t>
            </w:r>
          </w:p>
        </w:tc>
      </w:tr>
      <w:tr w14:paraId="5FA0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01EDDB1">
            <w:pPr>
              <w:keepLines/>
              <w:shd w:val="clear" w:color="auto" w:fill="FFFFFF"/>
              <w:spacing w:line="360" w:lineRule="exact"/>
              <w:jc w:val="center"/>
              <w:rPr>
                <w:rFonts w:ascii="宋体" w:hAnsi="宋体" w:cs="宋体"/>
                <w:bCs/>
                <w:sz w:val="18"/>
                <w:szCs w:val="18"/>
              </w:rPr>
            </w:pPr>
            <w:r>
              <w:rPr>
                <w:rFonts w:hint="eastAsia" w:ascii="宋体" w:hAnsi="宋体" w:cs="宋体"/>
                <w:b/>
                <w:bCs/>
                <w:sz w:val="18"/>
                <w:szCs w:val="18"/>
              </w:rPr>
              <w:t>国家安全教育</w:t>
            </w:r>
          </w:p>
        </w:tc>
        <w:tc>
          <w:tcPr>
            <w:tcW w:w="2778" w:type="dxa"/>
          </w:tcPr>
          <w:p w14:paraId="4B2BAC37">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657A8D73">
            <w:pPr>
              <w:keepLines/>
              <w:widowControl/>
              <w:spacing w:line="360" w:lineRule="exact"/>
              <w:ind w:firstLine="55"/>
              <w:rPr>
                <w:rFonts w:ascii="宋体" w:hAnsi="宋体" w:cs="宋体"/>
                <w:bCs/>
                <w:sz w:val="18"/>
                <w:szCs w:val="18"/>
              </w:rPr>
            </w:pPr>
            <w:r>
              <w:rPr>
                <w:rFonts w:hint="eastAsia" w:ascii="宋体" w:hAnsi="宋体" w:cs="宋体"/>
                <w:bCs/>
                <w:sz w:val="18"/>
                <w:szCs w:val="18"/>
              </w:rPr>
              <w:t xml:space="preserve">（2）理解中国特色国家安全体系，树立国家安全底线思维，提高政治站位和个人鉴别能力，将国家安全意识转化为自觉行动，强化责任担当。 </w:t>
            </w:r>
          </w:p>
          <w:p w14:paraId="29915BF5">
            <w:pPr>
              <w:keepLines/>
              <w:widowControl/>
              <w:spacing w:line="360" w:lineRule="exact"/>
              <w:ind w:firstLine="55"/>
              <w:rPr>
                <w:rFonts w:ascii="宋体" w:hAnsi="宋体" w:cs="宋体"/>
                <w:bCs/>
                <w:sz w:val="18"/>
                <w:szCs w:val="18"/>
              </w:rPr>
            </w:pPr>
            <w:r>
              <w:rPr>
                <w:rFonts w:hint="eastAsia" w:ascii="宋体" w:hAnsi="宋体" w:cs="宋体"/>
                <w:bCs/>
                <w:sz w:val="18"/>
                <w:szCs w:val="18"/>
              </w:rPr>
              <w:t>（3）了解政治、军事、经济等重要领域安全及深海、极地、太空和生物等新型领域安全的内涵、内容、面临的威胁和挑战、维护各领域国家安全的途径与方法。</w:t>
            </w:r>
          </w:p>
          <w:p w14:paraId="48817E0D">
            <w:pPr>
              <w:keepLines/>
              <w:widowControl/>
              <w:spacing w:line="360" w:lineRule="exact"/>
              <w:ind w:firstLine="55"/>
              <w:rPr>
                <w:rFonts w:ascii="宋体" w:hAnsi="宋体" w:cs="宋体"/>
                <w:bCs/>
                <w:sz w:val="18"/>
                <w:szCs w:val="18"/>
              </w:rPr>
            </w:pPr>
            <w:r>
              <w:rPr>
                <w:rFonts w:hint="eastAsia" w:ascii="宋体" w:hAnsi="宋体" w:cs="宋体"/>
                <w:bCs/>
                <w:sz w:val="18"/>
                <w:szCs w:val="18"/>
              </w:rPr>
              <w:t>（4）掌握国家安全法律法规，熟悉国家安全应变机制，自觉履行维护国家安全责任。</w:t>
            </w:r>
          </w:p>
          <w:p w14:paraId="2ACD8D78">
            <w:pPr>
              <w:keepLines/>
              <w:widowControl/>
              <w:spacing w:line="360" w:lineRule="exact"/>
              <w:ind w:firstLine="55"/>
              <w:rPr>
                <w:rFonts w:ascii="宋体" w:hAnsi="宋体" w:cs="宋体"/>
                <w:bCs/>
                <w:sz w:val="18"/>
                <w:szCs w:val="18"/>
              </w:rPr>
            </w:pPr>
            <w:r>
              <w:rPr>
                <w:rFonts w:hint="eastAsia" w:ascii="宋体" w:hAnsi="宋体" w:cs="宋体"/>
                <w:bCs/>
                <w:sz w:val="18"/>
                <w:szCs w:val="18"/>
              </w:rPr>
              <w:t>（5）增强大学生的爱国意识、国家安全意识和自我保护能力，加强品德修养，增长知识见识，培养奋斗精神，提升学生综合素质。</w:t>
            </w:r>
          </w:p>
          <w:p w14:paraId="2AB8F8C8">
            <w:pPr>
              <w:keepLines/>
              <w:widowControl/>
              <w:spacing w:line="360" w:lineRule="exact"/>
              <w:ind w:firstLine="55"/>
              <w:rPr>
                <w:rFonts w:ascii="宋体" w:hAnsi="宋体" w:cs="宋体"/>
                <w:bCs/>
                <w:sz w:val="18"/>
                <w:szCs w:val="18"/>
              </w:rPr>
            </w:pPr>
            <w:r>
              <w:rPr>
                <w:rFonts w:hint="eastAsia" w:ascii="宋体" w:hAnsi="宋体" w:cs="宋体"/>
                <w:bCs/>
                <w:sz w:val="18"/>
                <w:szCs w:val="18"/>
              </w:rPr>
              <w:t>（6）掌握安全防范知识和主动增强安全防范能力，激发大学生树立安全第一的意识，确立正确的安全观。</w:t>
            </w:r>
          </w:p>
        </w:tc>
        <w:tc>
          <w:tcPr>
            <w:tcW w:w="2778" w:type="dxa"/>
          </w:tcPr>
          <w:p w14:paraId="152CCF60">
            <w:pPr>
              <w:pStyle w:val="6"/>
              <w:keepLines/>
              <w:spacing w:line="360" w:lineRule="exact"/>
              <w:jc w:val="both"/>
              <w:rPr>
                <w:rFonts w:ascii="宋体" w:hAnsi="宋体" w:cs="宋体"/>
                <w:bCs/>
                <w:sz w:val="18"/>
                <w:szCs w:val="18"/>
              </w:rPr>
            </w:pPr>
            <w:r>
              <w:rPr>
                <w:rFonts w:hint="eastAsia" w:ascii="宋体" w:hAnsi="宋体" w:cs="宋体"/>
                <w:bCs/>
                <w:sz w:val="18"/>
                <w:szCs w:val="18"/>
              </w:rPr>
              <w:t>（1）国家安全概念、内涵、重要性，维护国家安全的基本措施，国家安全教育及其内涵，大学生国家安全教育的意义。</w:t>
            </w:r>
          </w:p>
          <w:p w14:paraId="731C4A9F">
            <w:pPr>
              <w:pStyle w:val="6"/>
              <w:keepLines/>
              <w:spacing w:line="360" w:lineRule="exact"/>
              <w:jc w:val="both"/>
              <w:rPr>
                <w:rFonts w:ascii="宋体" w:hAnsi="宋体" w:cs="宋体"/>
                <w:bCs/>
                <w:sz w:val="18"/>
                <w:szCs w:val="18"/>
              </w:rPr>
            </w:pPr>
            <w:r>
              <w:rPr>
                <w:rFonts w:hint="eastAsia" w:ascii="宋体" w:hAnsi="宋体" w:cs="宋体"/>
                <w:bCs/>
                <w:sz w:val="18"/>
                <w:szCs w:val="18"/>
              </w:rPr>
              <w:t>（2）我国新时代国家安全的形势与特点，总体国家安全观的形成背景、基本内容、丰富内涵及伟大意义。</w:t>
            </w:r>
          </w:p>
          <w:p w14:paraId="1F67B12C">
            <w:pPr>
              <w:pStyle w:val="6"/>
              <w:keepLines/>
              <w:spacing w:line="360" w:lineRule="exact"/>
              <w:jc w:val="both"/>
              <w:rPr>
                <w:rFonts w:ascii="宋体" w:hAnsi="宋体" w:cs="宋体"/>
                <w:bCs/>
                <w:sz w:val="18"/>
                <w:szCs w:val="18"/>
              </w:rPr>
            </w:pPr>
            <w:r>
              <w:rPr>
                <w:rFonts w:hint="eastAsia" w:ascii="宋体" w:hAnsi="宋体" w:cs="宋体"/>
                <w:bCs/>
                <w:sz w:val="18"/>
                <w:szCs w:val="18"/>
              </w:rPr>
              <w:t>（3）政治、军事、经济等重要领域安全及深海、极地、太空和生物等新型领域安全的内涵、内容、面临的威胁和挑战、维护各领域国家安全的途径与方法。</w:t>
            </w:r>
          </w:p>
          <w:p w14:paraId="68049EC1">
            <w:pPr>
              <w:pStyle w:val="6"/>
              <w:keepLines/>
              <w:spacing w:line="360" w:lineRule="exact"/>
              <w:jc w:val="both"/>
              <w:rPr>
                <w:rFonts w:ascii="宋体" w:hAnsi="宋体" w:cs="宋体"/>
                <w:bCs/>
                <w:sz w:val="18"/>
                <w:szCs w:val="18"/>
              </w:rPr>
            </w:pPr>
            <w:r>
              <w:rPr>
                <w:rFonts w:hint="eastAsia" w:ascii="宋体" w:hAnsi="宋体" w:cs="宋体"/>
                <w:bCs/>
                <w:sz w:val="18"/>
                <w:szCs w:val="18"/>
              </w:rPr>
              <w:t>（4）维护国家安全的制度体系和保障机制。</w:t>
            </w:r>
          </w:p>
          <w:p w14:paraId="144B2DAE">
            <w:pPr>
              <w:pStyle w:val="6"/>
              <w:keepLines/>
              <w:spacing w:line="360" w:lineRule="exact"/>
              <w:jc w:val="both"/>
              <w:rPr>
                <w:rFonts w:ascii="宋体" w:hAnsi="宋体" w:cs="宋体"/>
                <w:bCs/>
                <w:sz w:val="18"/>
                <w:szCs w:val="18"/>
              </w:rPr>
            </w:pPr>
            <w:r>
              <w:rPr>
                <w:rFonts w:hint="eastAsia" w:ascii="宋体" w:hAnsi="宋体" w:cs="宋体"/>
                <w:bCs/>
                <w:sz w:val="18"/>
                <w:szCs w:val="18"/>
              </w:rPr>
              <w:t>（5）国家安全法律法规，努力践行总体国家安全观。</w:t>
            </w:r>
          </w:p>
          <w:p w14:paraId="23241E57">
            <w:pPr>
              <w:pStyle w:val="6"/>
              <w:keepLines/>
              <w:spacing w:line="360" w:lineRule="exact"/>
              <w:jc w:val="both"/>
              <w:rPr>
                <w:rFonts w:ascii="宋体" w:hAnsi="宋体" w:cs="宋体"/>
                <w:sz w:val="18"/>
                <w:szCs w:val="18"/>
              </w:rPr>
            </w:pPr>
            <w:r>
              <w:rPr>
                <w:rFonts w:hint="eastAsia" w:ascii="宋体" w:hAnsi="宋体" w:cs="宋体"/>
                <w:bCs/>
                <w:sz w:val="18"/>
                <w:szCs w:val="18"/>
              </w:rPr>
              <w:t>（6）财产安全、网络安全、消防安全、学习安全、公共卫生安全、社会活动安全、灾害自救安全等安全防护。</w:t>
            </w:r>
          </w:p>
        </w:tc>
        <w:tc>
          <w:tcPr>
            <w:tcW w:w="2778" w:type="dxa"/>
          </w:tcPr>
          <w:p w14:paraId="3BACB6F0">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6BF2EC07">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（2）教学条件：多媒体教室和智慧校园平台。</w:t>
            </w:r>
          </w:p>
          <w:p w14:paraId="6155B663">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 xml:space="preserve">（3）教学方法：精讲基本概念、深入进行知识解读，运用案例式教学、启发式教学、讨论式教学、主题演讲辩论、情境教学法等多种互动教学方法。 </w:t>
            </w:r>
          </w:p>
          <w:p w14:paraId="3042D8E5">
            <w:pPr>
              <w:pStyle w:val="5"/>
              <w:keepNext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（4）教师要求：政治立场坚定，要关注时政要闻及国家安全动态，及时把最新的文件精神融入教学内容。</w:t>
            </w:r>
          </w:p>
          <w:p w14:paraId="0F87965F">
            <w:pPr>
              <w:pStyle w:val="5"/>
              <w:keepNext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（5）考核方式：采取过程考核（30%）+期末测评（70%）评定学习效果。</w:t>
            </w:r>
          </w:p>
        </w:tc>
      </w:tr>
      <w:tr w14:paraId="74FB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292C8EA2">
            <w:pPr>
              <w:keepLines/>
              <w:shd w:val="clear" w:color="auto" w:fill="FFFFFF"/>
              <w:spacing w:line="360" w:lineRule="exact"/>
              <w:jc w:val="center"/>
              <w:rPr>
                <w:rFonts w:ascii="宋体" w:hAnsi="宋体" w:cs="宋体"/>
                <w:b/>
                <w:bCs/>
                <w:sz w:val="18"/>
                <w:szCs w:val="18"/>
              </w:rPr>
            </w:pPr>
            <w:r>
              <w:rPr>
                <w:rFonts w:hint="eastAsia" w:ascii="宋体" w:hAnsi="宋体" w:cs="宋体"/>
                <w:b/>
                <w:bCs/>
                <w:sz w:val="18"/>
                <w:szCs w:val="18"/>
              </w:rPr>
              <w:t>大学语文</w:t>
            </w:r>
          </w:p>
          <w:p w14:paraId="2D68B87E">
            <w:pPr>
              <w:keepLines/>
              <w:shd w:val="clear" w:color="auto" w:fill="FFFFFF"/>
              <w:spacing w:line="360" w:lineRule="exact"/>
              <w:jc w:val="center"/>
              <w:rPr>
                <w:rFonts w:ascii="宋体" w:hAnsi="宋体" w:cs="宋体"/>
                <w:bCs/>
                <w:sz w:val="18"/>
                <w:szCs w:val="18"/>
              </w:rPr>
            </w:pPr>
          </w:p>
        </w:tc>
        <w:tc>
          <w:tcPr>
            <w:tcW w:w="2778" w:type="dxa"/>
            <w:shd w:val="clear" w:color="auto" w:fill="auto"/>
          </w:tcPr>
          <w:p w14:paraId="257A72DF">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（1）在中学阶段语文学习的基础上，进一步提高学生正确理解和运用语言文字的能力。</w:t>
            </w:r>
          </w:p>
          <w:p w14:paraId="65959838">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（2）通过分析文学作品的思想内容和写作手法等，提高学生阅读理解能力和文学鉴赏能力，进而塑造高尚的人文精神，涵育完善的人文品格。</w:t>
            </w:r>
          </w:p>
          <w:p w14:paraId="36FD99ED">
            <w:pPr>
              <w:pStyle w:val="5"/>
              <w:keepNext w:val="0"/>
              <w:spacing w:line="360" w:lineRule="exact"/>
              <w:outlineLvl w:val="3"/>
              <w:rPr>
                <w:rFonts w:ascii="宋体" w:hAnsi="宋体" w:cs="宋体"/>
                <w:bCs/>
                <w:color w:val="auto"/>
                <w:sz w:val="18"/>
                <w:szCs w:val="18"/>
              </w:rPr>
            </w:pPr>
            <w:r>
              <w:rPr>
                <w:rFonts w:hint="eastAsia" w:ascii="宋体" w:hAnsi="宋体" w:cs="宋体"/>
                <w:b w:val="0"/>
                <w:bCs/>
                <w:color w:val="auto"/>
                <w:sz w:val="18"/>
                <w:szCs w:val="18"/>
              </w:rPr>
              <w:t>（3）使学生学会熟练运用语文基础知识进行日常的写作，对学生进行创新思维、口才表达等能力进行系统的指导和训练，使其能够准确有效运用语言进行沟通，致力于职场发展。</w:t>
            </w:r>
          </w:p>
        </w:tc>
        <w:tc>
          <w:tcPr>
            <w:tcW w:w="2778" w:type="dxa"/>
            <w:shd w:val="clear" w:color="auto" w:fill="auto"/>
          </w:tcPr>
          <w:p w14:paraId="3A06DD0F">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上篇 阅读欣赏能力培养</w:t>
            </w:r>
          </w:p>
          <w:p w14:paraId="345B58A0">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（1）诗歌及其作品赏析 </w:t>
            </w:r>
          </w:p>
          <w:p w14:paraId="2F63B33D">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（2）小说及其作品赏析 </w:t>
            </w:r>
          </w:p>
          <w:p w14:paraId="1EDFFF15">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（3）散文及其作品赏析  </w:t>
            </w:r>
          </w:p>
          <w:p w14:paraId="12498CE4">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（4）戏剧及其作品赏析  </w:t>
            </w:r>
          </w:p>
          <w:p w14:paraId="2AAECC83">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中篇 应用文写作</w:t>
            </w:r>
          </w:p>
          <w:p w14:paraId="0EE89496">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（1）日常文书  </w:t>
            </w:r>
          </w:p>
          <w:p w14:paraId="0B98ED8D">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（2）事务文书</w:t>
            </w:r>
          </w:p>
          <w:p w14:paraId="04DDF066">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（3）公务文书</w:t>
            </w:r>
          </w:p>
          <w:p w14:paraId="515C390B">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下篇 沟通表达</w:t>
            </w:r>
          </w:p>
          <w:p w14:paraId="5A05397B">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（1）普通话基础训练 </w:t>
            </w:r>
          </w:p>
          <w:p w14:paraId="157AFF66">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（2）日常沟通 </w:t>
            </w:r>
          </w:p>
          <w:p w14:paraId="2AA4AC1F">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（3）面试口才  </w:t>
            </w:r>
          </w:p>
          <w:p w14:paraId="0A6BE05B">
            <w:pPr>
              <w:pStyle w:val="5"/>
              <w:keepNext w:val="0"/>
              <w:spacing w:line="360" w:lineRule="exact"/>
              <w:outlineLvl w:val="3"/>
              <w:rPr>
                <w:rFonts w:ascii="宋体" w:hAnsi="宋体" w:cs="宋体"/>
                <w:bCs/>
                <w:color w:val="auto"/>
                <w:sz w:val="18"/>
                <w:szCs w:val="18"/>
              </w:rPr>
            </w:pPr>
            <w:r>
              <w:rPr>
                <w:rFonts w:hint="eastAsia" w:ascii="宋体" w:hAnsi="宋体" w:cs="宋体"/>
                <w:b w:val="0"/>
                <w:bCs/>
                <w:color w:val="auto"/>
                <w:sz w:val="18"/>
                <w:szCs w:val="18"/>
              </w:rPr>
              <w:t>（4）竞聘演讲</w:t>
            </w:r>
          </w:p>
        </w:tc>
        <w:tc>
          <w:tcPr>
            <w:tcW w:w="2778" w:type="dxa"/>
            <w:shd w:val="clear" w:color="auto" w:fill="auto"/>
          </w:tcPr>
          <w:p w14:paraId="678AB449">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4F333B52">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（2）教学条件：多媒体教室、智慧校园平台等。</w:t>
            </w:r>
          </w:p>
          <w:p w14:paraId="7B779AB8">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（3）教学方法：主要采用讲授法、启发法、讨论法、提问法、角色扮演法、表演法等多种教学方法。</w:t>
            </w:r>
          </w:p>
          <w:p w14:paraId="36776E32">
            <w:pPr>
              <w:pStyle w:val="5"/>
              <w:keepNext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（4）教师要求：结合网络教学资源平台、信息化教学平台等，实行课内课外双线并行教学，课堂教学中注重师生互动、生生互动，调动学生充分参与到课堂中来。</w:t>
            </w:r>
          </w:p>
          <w:p w14:paraId="1ECB36A1">
            <w:pPr>
              <w:pStyle w:val="5"/>
              <w:keepNext w:val="0"/>
              <w:spacing w:line="360" w:lineRule="exact"/>
              <w:outlineLvl w:val="3"/>
              <w:rPr>
                <w:rFonts w:ascii="宋体" w:hAnsi="宋体" w:cs="宋体"/>
                <w:color w:val="auto"/>
                <w:sz w:val="18"/>
                <w:szCs w:val="18"/>
              </w:rPr>
            </w:pPr>
            <w:r>
              <w:rPr>
                <w:rFonts w:hint="eastAsia" w:ascii="宋体" w:hAnsi="宋体" w:cs="宋体"/>
                <w:b w:val="0"/>
                <w:bCs/>
                <w:color w:val="auto"/>
                <w:sz w:val="18"/>
                <w:szCs w:val="18"/>
              </w:rPr>
              <w:t>（5）考核方式：采取过程考核（30%）+期末测评（70%）评定学习效果。</w:t>
            </w:r>
          </w:p>
        </w:tc>
      </w:tr>
      <w:tr w14:paraId="5136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DF97AC5">
            <w:pPr>
              <w:keepLines/>
              <w:shd w:val="clear" w:color="auto" w:fill="FFFFFF"/>
              <w:spacing w:line="360" w:lineRule="exact"/>
              <w:jc w:val="center"/>
              <w:rPr>
                <w:rFonts w:ascii="宋体" w:hAnsi="宋体" w:cs="宋体"/>
                <w:bCs/>
                <w:sz w:val="18"/>
                <w:szCs w:val="18"/>
              </w:rPr>
            </w:pPr>
            <w:r>
              <w:rPr>
                <w:rFonts w:hint="eastAsia" w:ascii="宋体" w:hAnsi="宋体" w:cs="宋体"/>
                <w:b/>
                <w:bCs/>
                <w:sz w:val="18"/>
                <w:szCs w:val="18"/>
              </w:rPr>
              <w:t>艺术类课程</w:t>
            </w:r>
          </w:p>
        </w:tc>
        <w:tc>
          <w:tcPr>
            <w:tcW w:w="2778" w:type="dxa"/>
          </w:tcPr>
          <w:p w14:paraId="16E7CA6F">
            <w:pPr>
              <w:keepLines/>
              <w:widowControl/>
              <w:spacing w:line="360" w:lineRule="exact"/>
              <w:ind w:firstLine="55"/>
              <w:rPr>
                <w:rFonts w:ascii="宋体" w:hAnsi="宋体" w:cs="宋体"/>
                <w:bCs/>
                <w:sz w:val="18"/>
                <w:szCs w:val="18"/>
              </w:rPr>
            </w:pPr>
            <w:r>
              <w:rPr>
                <w:rFonts w:hint="eastAsia" w:ascii="宋体" w:hAnsi="宋体" w:cs="宋体"/>
                <w:bCs/>
                <w:sz w:val="18"/>
                <w:szCs w:val="18"/>
              </w:rPr>
              <w:t>（1）引导学生以社会主义核心价值观为学习内容，树立正确人生观、价值观。</w:t>
            </w:r>
          </w:p>
          <w:p w14:paraId="554DC955">
            <w:pPr>
              <w:keepLines/>
              <w:widowControl/>
              <w:spacing w:line="360" w:lineRule="exact"/>
              <w:ind w:firstLine="55"/>
              <w:rPr>
                <w:rFonts w:ascii="宋体" w:hAnsi="宋体" w:cs="宋体"/>
                <w:bCs/>
                <w:sz w:val="18"/>
                <w:szCs w:val="18"/>
              </w:rPr>
            </w:pPr>
            <w:r>
              <w:rPr>
                <w:rFonts w:hint="eastAsia" w:ascii="宋体" w:hAnsi="宋体" w:cs="宋体"/>
                <w:bCs/>
                <w:sz w:val="18"/>
                <w:szCs w:val="18"/>
              </w:rPr>
              <w:t>（2）引导大学生系统地了解艺术范畴、指导学生进行艺术欣赏。</w:t>
            </w:r>
          </w:p>
          <w:p w14:paraId="2431A6E2">
            <w:pPr>
              <w:keepLines/>
              <w:widowControl/>
              <w:spacing w:line="360" w:lineRule="exact"/>
              <w:ind w:firstLine="55"/>
              <w:rPr>
                <w:rFonts w:ascii="宋体" w:hAnsi="宋体" w:cs="宋体"/>
                <w:bCs/>
                <w:sz w:val="18"/>
                <w:szCs w:val="18"/>
              </w:rPr>
            </w:pPr>
            <w:r>
              <w:rPr>
                <w:rFonts w:hint="eastAsia" w:ascii="宋体" w:hAnsi="宋体" w:cs="宋体"/>
                <w:bCs/>
                <w:sz w:val="18"/>
                <w:szCs w:val="18"/>
              </w:rPr>
              <w:t>（3）通过艺术类课程鉴赏、学习相关理论，使学生树立正确的审美观念，培养高雅的审美品位，提高人文素养。</w:t>
            </w:r>
          </w:p>
          <w:p w14:paraId="1FDC0040">
            <w:pPr>
              <w:keepLines/>
              <w:widowControl/>
              <w:spacing w:line="360" w:lineRule="exact"/>
              <w:ind w:firstLine="55"/>
              <w:rPr>
                <w:rFonts w:ascii="宋体" w:hAnsi="宋体" w:cs="宋体"/>
                <w:bCs/>
                <w:sz w:val="18"/>
                <w:szCs w:val="18"/>
              </w:rPr>
            </w:pPr>
            <w:r>
              <w:rPr>
                <w:rFonts w:hint="eastAsia" w:ascii="宋体" w:hAnsi="宋体" w:cs="宋体"/>
                <w:bCs/>
                <w:sz w:val="18"/>
                <w:szCs w:val="18"/>
              </w:rPr>
              <w:t>（4）了解、吸纳中外优秀艺术成果，理解并尊重多元文化。</w:t>
            </w:r>
          </w:p>
          <w:p w14:paraId="56024A0D">
            <w:pPr>
              <w:keepLines/>
              <w:widowControl/>
              <w:spacing w:line="360" w:lineRule="exact"/>
              <w:ind w:firstLine="55"/>
              <w:rPr>
                <w:rFonts w:ascii="宋体" w:hAnsi="宋体" w:cs="宋体"/>
                <w:bCs/>
                <w:sz w:val="18"/>
                <w:szCs w:val="18"/>
              </w:rPr>
            </w:pPr>
            <w:r>
              <w:rPr>
                <w:rFonts w:hint="eastAsia" w:ascii="宋体" w:hAnsi="宋体" w:cs="宋体"/>
                <w:bCs/>
                <w:sz w:val="18"/>
                <w:szCs w:val="18"/>
              </w:rPr>
              <w:t>（5）拓展形象思维，培养创作精神和实践能力，提高艺术审美与鉴赏能力。</w:t>
            </w:r>
          </w:p>
          <w:p w14:paraId="30DFB468">
            <w:pPr>
              <w:keepLines/>
              <w:widowControl/>
              <w:spacing w:line="360" w:lineRule="exact"/>
              <w:ind w:firstLine="55"/>
              <w:rPr>
                <w:rFonts w:ascii="宋体" w:hAnsi="宋体" w:cs="宋体"/>
                <w:bCs/>
                <w:sz w:val="18"/>
                <w:szCs w:val="18"/>
              </w:rPr>
            </w:pPr>
            <w:r>
              <w:rPr>
                <w:rFonts w:hint="eastAsia" w:ascii="宋体" w:hAnsi="宋体" w:cs="宋体"/>
                <w:bCs/>
                <w:sz w:val="18"/>
                <w:szCs w:val="18"/>
              </w:rPr>
              <w:t>（6）每个非艺术类专业学生在开设的8门课程中至少选修1门课程。</w:t>
            </w:r>
          </w:p>
          <w:p w14:paraId="1118D1E6">
            <w:pPr>
              <w:keepLines/>
              <w:widowControl/>
              <w:adjustRightInd w:val="0"/>
              <w:snapToGrid w:val="0"/>
              <w:spacing w:line="360" w:lineRule="exact"/>
              <w:rPr>
                <w:rFonts w:ascii="宋体" w:hAnsi="宋体" w:cs="宋体"/>
                <w:bCs/>
                <w:sz w:val="18"/>
                <w:szCs w:val="18"/>
              </w:rPr>
            </w:pPr>
          </w:p>
        </w:tc>
        <w:tc>
          <w:tcPr>
            <w:tcW w:w="2778" w:type="dxa"/>
          </w:tcPr>
          <w:p w14:paraId="00392F6A">
            <w:pPr>
              <w:keepLines/>
              <w:widowControl/>
              <w:spacing w:line="360" w:lineRule="exact"/>
              <w:ind w:firstLine="57"/>
              <w:rPr>
                <w:rFonts w:ascii="宋体" w:hAnsi="宋体" w:cs="宋体"/>
                <w:sz w:val="18"/>
                <w:szCs w:val="18"/>
              </w:rPr>
            </w:pPr>
            <w:r>
              <w:rPr>
                <w:rFonts w:hint="eastAsia" w:ascii="宋体" w:hAnsi="宋体" w:cs="宋体"/>
                <w:sz w:val="18"/>
                <w:szCs w:val="18"/>
              </w:rPr>
              <w:t>（1）《美术鉴赏》课程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学生人文素养与跨文化理解力。</w:t>
            </w:r>
          </w:p>
          <w:p w14:paraId="2CDC943B">
            <w:pPr>
              <w:keepLines/>
              <w:widowControl/>
              <w:spacing w:line="360" w:lineRule="exact"/>
              <w:ind w:firstLine="57"/>
              <w:rPr>
                <w:rFonts w:ascii="宋体" w:hAnsi="宋体" w:cs="宋体"/>
                <w:bCs/>
                <w:sz w:val="18"/>
                <w:szCs w:val="18"/>
              </w:rPr>
            </w:pPr>
            <w:r>
              <w:rPr>
                <w:rFonts w:hint="eastAsia" w:ascii="宋体" w:hAnsi="宋体" w:cs="宋体"/>
                <w:bCs/>
                <w:sz w:val="18"/>
                <w:szCs w:val="18"/>
              </w:rPr>
              <w:t>（2）《音乐鉴赏》课程</w:t>
            </w:r>
            <w:r>
              <w:rPr>
                <w:rFonts w:hint="eastAsia" w:ascii="宋体" w:hAnsi="宋体" w:cs="宋体"/>
                <w:sz w:val="18"/>
                <w:szCs w:val="18"/>
              </w:rPr>
              <w:t>旨在帮助学生掌握音乐基本构成与记录方式，了解声乐、器乐体裁，以及古典、浪漫等风格特点。讲述西方音乐从中世纪到现代的发展历程，以及中国音乐从古代到近现代的演变，介绍各时期代表作曲家与作品。并通过对经典作品赏析，结合现场表演欣赏，提升学生音乐感知与鉴赏能力，激发学生热爱生活、热爱自然的情感。</w:t>
            </w:r>
          </w:p>
          <w:p w14:paraId="252F610C">
            <w:pPr>
              <w:keepLines/>
              <w:widowControl/>
              <w:spacing w:line="360" w:lineRule="exact"/>
              <w:ind w:firstLine="55"/>
              <w:rPr>
                <w:rFonts w:ascii="宋体" w:hAnsi="宋体" w:cs="宋体"/>
                <w:sz w:val="18"/>
                <w:szCs w:val="18"/>
              </w:rPr>
            </w:pPr>
            <w:r>
              <w:rPr>
                <w:rFonts w:hint="eastAsia" w:ascii="宋体" w:hAnsi="宋体" w:cs="宋体"/>
                <w:bCs/>
                <w:sz w:val="18"/>
                <w:szCs w:val="18"/>
              </w:rPr>
              <w:t>（3）《影视鉴赏》课程</w:t>
            </w:r>
            <w:r>
              <w:rPr>
                <w:rFonts w:hint="eastAsia" w:ascii="宋体" w:hAnsi="宋体" w:cs="宋体"/>
                <w:sz w:val="18"/>
                <w:szCs w:val="18"/>
              </w:rPr>
              <w:t>注重影视内容的赏析，引导学生熟悉影视艺术的发展历史，掌握影视艺术的基本语言，领略不同国家、不同时代影视艺术佳作的魅力，提高学生人文素养，最终形成学生健康、多元、开放的审美情趣。</w:t>
            </w:r>
          </w:p>
          <w:p w14:paraId="25AAC168">
            <w:pPr>
              <w:keepLines/>
              <w:widowControl/>
              <w:spacing w:line="360" w:lineRule="exact"/>
              <w:ind w:firstLine="55"/>
              <w:rPr>
                <w:rFonts w:ascii="宋体" w:hAnsi="宋体" w:cs="宋体"/>
                <w:sz w:val="18"/>
                <w:szCs w:val="18"/>
              </w:rPr>
            </w:pPr>
            <w:r>
              <w:rPr>
                <w:rFonts w:hint="eastAsia" w:ascii="宋体" w:hAnsi="宋体" w:cs="宋体"/>
                <w:sz w:val="18"/>
                <w:szCs w:val="18"/>
              </w:rPr>
              <w:t>（4）《戏剧鉴赏》课程介绍和欣赏国内外戏剧作品，主要围绕戏剧理论、戏剧文学、表演艺术、舞台美术以及实践鉴赏等方面展开，旨在培养学生对戏剧艺术的全面理解和鉴赏能力，使学生了解有关常识，懂得如何欣赏戏剧。</w:t>
            </w:r>
          </w:p>
          <w:p w14:paraId="22CA8787">
            <w:pPr>
              <w:keepLines/>
              <w:widowControl/>
              <w:spacing w:line="360" w:lineRule="exact"/>
              <w:ind w:firstLine="55"/>
              <w:rPr>
                <w:rFonts w:ascii="宋体" w:hAnsi="宋体" w:cs="宋体"/>
                <w:bCs/>
                <w:sz w:val="18"/>
                <w:szCs w:val="18"/>
              </w:rPr>
            </w:pPr>
            <w:r>
              <w:rPr>
                <w:rFonts w:hint="eastAsia" w:ascii="宋体" w:hAnsi="宋体" w:cs="宋体"/>
                <w:sz w:val="18"/>
                <w:szCs w:val="18"/>
              </w:rPr>
              <w:t>（5）《舞蹈鉴赏》课</w:t>
            </w:r>
            <w:r>
              <w:rPr>
                <w:rFonts w:hint="eastAsia" w:ascii="宋体" w:hAnsi="宋体" w:cs="宋体"/>
                <w:bCs/>
                <w:sz w:val="18"/>
                <w:szCs w:val="18"/>
              </w:rPr>
              <w:t>程主要围绕舞蹈理论知识、舞蹈历史文化、舞蹈表现要素以及具体的鉴赏实践展开，旨在培养学生对舞蹈艺术的感知、理解和评价能力。并通过欣赏分析中外优秀舞蹈作品，使学生了解各国及民族的历史文化民族风情，理解尊重多元文化。</w:t>
            </w:r>
          </w:p>
          <w:p w14:paraId="4EBE0A3A">
            <w:pPr>
              <w:keepLines/>
              <w:widowControl/>
              <w:spacing w:line="360" w:lineRule="exact"/>
              <w:ind w:firstLine="55"/>
              <w:rPr>
                <w:rFonts w:ascii="宋体" w:hAnsi="宋体" w:cs="宋体"/>
                <w:sz w:val="18"/>
                <w:szCs w:val="18"/>
                <w:shd w:val="clear" w:color="auto" w:fill="F7F2EB"/>
              </w:rPr>
            </w:pPr>
            <w:r>
              <w:rPr>
                <w:rFonts w:hint="eastAsia" w:ascii="宋体" w:hAnsi="宋体" w:cs="宋体"/>
                <w:bCs/>
                <w:sz w:val="18"/>
                <w:szCs w:val="18"/>
              </w:rPr>
              <w:t>（6）《书法鉴赏》</w:t>
            </w:r>
            <w:r>
              <w:rPr>
                <w:rFonts w:hint="eastAsia" w:ascii="宋体" w:hAnsi="宋体" w:cs="宋体"/>
                <w:sz w:val="18"/>
                <w:szCs w:val="18"/>
              </w:rPr>
              <w:t>课程系统梳理中国书法发展史及历代名家流派，解析篆隶楷行草等书体技法特征与经典作品，结合理论与实践培养鉴赏能力，深入探讨笔法、章法、墨法及文化内涵、时代精神，提升学生审美素养与传统文化理解力。</w:t>
            </w:r>
          </w:p>
          <w:p w14:paraId="6B9B3825">
            <w:pPr>
              <w:keepLines/>
              <w:widowControl/>
              <w:spacing w:line="360" w:lineRule="exact"/>
              <w:ind w:firstLine="57"/>
              <w:rPr>
                <w:rFonts w:ascii="宋体" w:hAnsi="宋体" w:cs="宋体"/>
                <w:bCs/>
                <w:sz w:val="18"/>
                <w:szCs w:val="18"/>
              </w:rPr>
            </w:pPr>
            <w:r>
              <w:rPr>
                <w:rFonts w:hint="eastAsia" w:ascii="宋体" w:hAnsi="宋体" w:cs="宋体"/>
                <w:bCs/>
                <w:sz w:val="18"/>
                <w:szCs w:val="18"/>
              </w:rPr>
              <w:t>（7）《艺术导论》课程</w:t>
            </w:r>
            <w:r>
              <w:rPr>
                <w:rFonts w:hint="eastAsia" w:ascii="宋体" w:hAnsi="宋体" w:cs="宋体"/>
                <w:sz w:val="18"/>
                <w:szCs w:val="18"/>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3CC5E4EB">
            <w:pPr>
              <w:keepLines/>
              <w:widowControl/>
              <w:spacing w:line="360" w:lineRule="exact"/>
              <w:ind w:firstLine="57"/>
              <w:rPr>
                <w:rFonts w:ascii="宋体" w:hAnsi="宋体" w:cs="宋体"/>
                <w:bCs/>
                <w:sz w:val="18"/>
                <w:szCs w:val="18"/>
              </w:rPr>
            </w:pPr>
            <w:r>
              <w:rPr>
                <w:rFonts w:hint="eastAsia" w:ascii="宋体" w:hAnsi="宋体" w:cs="宋体"/>
                <w:bCs/>
                <w:sz w:val="18"/>
                <w:szCs w:val="18"/>
              </w:rPr>
              <w:t>（8）《钧瓷鉴赏》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778" w:type="dxa"/>
          </w:tcPr>
          <w:p w14:paraId="0EEBE06B">
            <w:pPr>
              <w:keepLines/>
              <w:widowControl/>
              <w:spacing w:line="360" w:lineRule="exact"/>
              <w:ind w:firstLine="57"/>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0A0D2292">
            <w:pPr>
              <w:keepLines/>
              <w:widowControl/>
              <w:spacing w:line="360" w:lineRule="exact"/>
              <w:ind w:firstLine="57"/>
              <w:rPr>
                <w:rFonts w:ascii="宋体" w:hAnsi="宋体" w:cs="宋体"/>
                <w:bCs/>
                <w:sz w:val="18"/>
                <w:szCs w:val="18"/>
              </w:rPr>
            </w:pPr>
            <w:r>
              <w:rPr>
                <w:rFonts w:hint="eastAsia" w:ascii="宋体" w:hAnsi="宋体" w:cs="宋体"/>
                <w:bCs/>
                <w:sz w:val="18"/>
                <w:szCs w:val="18"/>
              </w:rPr>
              <w:t>（2）教学条件：多媒体教室、教材与参考书籍、校内艺术展示区域、在线艺术资源平台和艺术活动组织与指导。</w:t>
            </w:r>
          </w:p>
          <w:p w14:paraId="34F3E945">
            <w:pPr>
              <w:keepLines/>
              <w:widowControl/>
              <w:spacing w:line="360" w:lineRule="exact"/>
              <w:ind w:firstLine="57"/>
              <w:rPr>
                <w:rFonts w:ascii="宋体" w:hAnsi="宋体" w:cs="宋体"/>
                <w:bCs/>
                <w:sz w:val="18"/>
                <w:szCs w:val="18"/>
              </w:rPr>
            </w:pPr>
            <w:r>
              <w:rPr>
                <w:rFonts w:hint="eastAsia" w:ascii="宋体" w:hAnsi="宋体" w:cs="宋体"/>
                <w:bCs/>
                <w:sz w:val="18"/>
                <w:szCs w:val="18"/>
              </w:rPr>
              <w:t>（3）教学方法：讲授法、演示法、实践教学法、讨论式教学法、多媒体与网络教学法等多种互动教学方法进行。</w:t>
            </w:r>
          </w:p>
          <w:p w14:paraId="0C48D8AE">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（4）教师要求：任课教师要有扎实的艺术专业知识，运用多样化的教学方法，因材施教，及时关注艺术前沿，把最新的艺术资讯融入教学内容。</w:t>
            </w:r>
          </w:p>
          <w:p w14:paraId="61AD522B">
            <w:pPr>
              <w:keepLines/>
              <w:widowControl/>
              <w:spacing w:line="360" w:lineRule="exact"/>
              <w:ind w:firstLine="55"/>
              <w:rPr>
                <w:rFonts w:ascii="宋体" w:hAnsi="宋体" w:cs="宋体"/>
                <w:bCs/>
                <w:sz w:val="18"/>
                <w:szCs w:val="18"/>
              </w:rPr>
            </w:pPr>
            <w:r>
              <w:rPr>
                <w:rFonts w:hint="eastAsia" w:ascii="宋体" w:hAnsi="宋体" w:cs="宋体"/>
                <w:bCs/>
                <w:sz w:val="18"/>
                <w:szCs w:val="18"/>
              </w:rPr>
              <w:t>（5）评价建议：采取学习过程性与终结性考核相结合评定学习效果。</w:t>
            </w:r>
          </w:p>
        </w:tc>
      </w:tr>
    </w:tbl>
    <w:p w14:paraId="22F640A3">
      <w:pPr>
        <w:spacing w:line="360" w:lineRule="exact"/>
        <w:ind w:firstLine="422" w:firstLineChars="200"/>
        <w:rPr>
          <w:rFonts w:ascii="宋体" w:hAnsi="宋体" w:cs="宋体"/>
          <w:color w:val="FF0000"/>
          <w:szCs w:val="21"/>
        </w:rPr>
      </w:pPr>
      <w:r>
        <w:rPr>
          <w:rFonts w:hint="eastAsia" w:ascii="宋体" w:hAnsi="宋体" w:cs="宋体"/>
          <w:b/>
          <w:szCs w:val="21"/>
        </w:rPr>
        <w:t>（二）专业课程</w:t>
      </w:r>
    </w:p>
    <w:p w14:paraId="5C1A69C1">
      <w:pPr>
        <w:spacing w:line="360" w:lineRule="exact"/>
        <w:ind w:firstLine="422" w:firstLineChars="200"/>
        <w:jc w:val="left"/>
        <w:rPr>
          <w:rFonts w:ascii="宋体" w:hAnsi="宋体" w:cs="宋体"/>
          <w:szCs w:val="21"/>
        </w:rPr>
      </w:pPr>
      <w:r>
        <w:rPr>
          <w:rFonts w:hint="eastAsia" w:ascii="宋体" w:hAnsi="宋体" w:cs="宋体"/>
          <w:b/>
          <w:bCs/>
          <w:szCs w:val="21"/>
        </w:rPr>
        <w:t>1.专业基础课程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716"/>
        <w:gridCol w:w="2322"/>
        <w:gridCol w:w="2322"/>
      </w:tblGrid>
      <w:tr w14:paraId="3EF9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Align w:val="center"/>
          </w:tcPr>
          <w:p w14:paraId="7C580852">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课程名称</w:t>
            </w:r>
          </w:p>
        </w:tc>
        <w:tc>
          <w:tcPr>
            <w:tcW w:w="2716" w:type="dxa"/>
            <w:vAlign w:val="center"/>
          </w:tcPr>
          <w:p w14:paraId="5844319E">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课程目标</w:t>
            </w:r>
          </w:p>
        </w:tc>
        <w:tc>
          <w:tcPr>
            <w:tcW w:w="2322" w:type="dxa"/>
            <w:vAlign w:val="center"/>
          </w:tcPr>
          <w:p w14:paraId="4B304FBE">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主要内容</w:t>
            </w:r>
          </w:p>
        </w:tc>
        <w:tc>
          <w:tcPr>
            <w:tcW w:w="2322" w:type="dxa"/>
            <w:vAlign w:val="center"/>
          </w:tcPr>
          <w:p w14:paraId="17700198">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教学要求</w:t>
            </w:r>
          </w:p>
        </w:tc>
      </w:tr>
      <w:tr w14:paraId="096E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Pr>
          <w:p w14:paraId="1452BCA1">
            <w:pPr>
              <w:keepLines/>
              <w:widowControl/>
              <w:spacing w:line="360" w:lineRule="exact"/>
              <w:ind w:firstLine="57"/>
              <w:jc w:val="center"/>
              <w:rPr>
                <w:rFonts w:asciiTheme="minorEastAsia" w:hAnsiTheme="minorEastAsia" w:eastAsiaTheme="minorEastAsia" w:cstheme="minorEastAsia"/>
                <w:sz w:val="18"/>
                <w:szCs w:val="18"/>
              </w:rPr>
            </w:pPr>
          </w:p>
          <w:p w14:paraId="451B255C">
            <w:pPr>
              <w:keepLines/>
              <w:widowControl/>
              <w:spacing w:line="360" w:lineRule="exact"/>
              <w:ind w:firstLine="57"/>
              <w:jc w:val="center"/>
              <w:rPr>
                <w:rFonts w:asciiTheme="minorEastAsia" w:hAnsiTheme="minorEastAsia" w:eastAsiaTheme="minorEastAsia" w:cstheme="minorEastAsia"/>
                <w:sz w:val="18"/>
                <w:szCs w:val="18"/>
              </w:rPr>
            </w:pPr>
          </w:p>
          <w:p w14:paraId="3D750F17">
            <w:pPr>
              <w:keepLines/>
              <w:widowControl/>
              <w:spacing w:line="360" w:lineRule="exact"/>
              <w:ind w:firstLine="57"/>
              <w:jc w:val="center"/>
              <w:rPr>
                <w:rFonts w:asciiTheme="minorEastAsia" w:hAnsiTheme="minorEastAsia" w:eastAsiaTheme="minorEastAsia" w:cstheme="minorEastAsia"/>
                <w:sz w:val="18"/>
                <w:szCs w:val="18"/>
              </w:rPr>
            </w:pPr>
          </w:p>
          <w:p w14:paraId="4ED0C8EF">
            <w:pPr>
              <w:keepLines/>
              <w:widowControl/>
              <w:spacing w:line="360" w:lineRule="exact"/>
              <w:ind w:firstLine="57"/>
              <w:jc w:val="center"/>
              <w:rPr>
                <w:rFonts w:asciiTheme="minorEastAsia" w:hAnsiTheme="minorEastAsia" w:eastAsiaTheme="minorEastAsia" w:cstheme="minorEastAsia"/>
                <w:sz w:val="18"/>
                <w:szCs w:val="18"/>
              </w:rPr>
            </w:pPr>
          </w:p>
          <w:p w14:paraId="3AB96206">
            <w:pPr>
              <w:keepLines/>
              <w:widowControl/>
              <w:spacing w:line="360" w:lineRule="exact"/>
              <w:ind w:firstLine="57"/>
              <w:jc w:val="center"/>
              <w:rPr>
                <w:rFonts w:asciiTheme="minorEastAsia" w:hAnsiTheme="minorEastAsia" w:eastAsiaTheme="minorEastAsia" w:cstheme="minorEastAsia"/>
                <w:sz w:val="18"/>
                <w:szCs w:val="18"/>
              </w:rPr>
            </w:pPr>
          </w:p>
          <w:p w14:paraId="74F25AEA">
            <w:pPr>
              <w:keepLines/>
              <w:widowControl/>
              <w:spacing w:line="360" w:lineRule="exact"/>
              <w:ind w:firstLine="57"/>
              <w:jc w:val="center"/>
              <w:rPr>
                <w:rFonts w:asciiTheme="minorEastAsia" w:hAnsiTheme="minorEastAsia" w:eastAsiaTheme="minorEastAsia" w:cstheme="minorEastAsia"/>
                <w:sz w:val="18"/>
                <w:szCs w:val="18"/>
              </w:rPr>
            </w:pPr>
          </w:p>
          <w:p w14:paraId="1096C1F1">
            <w:pPr>
              <w:keepLines/>
              <w:widowControl/>
              <w:spacing w:line="360" w:lineRule="exact"/>
              <w:ind w:firstLine="57"/>
              <w:jc w:val="center"/>
              <w:rPr>
                <w:rFonts w:asciiTheme="minorEastAsia" w:hAnsiTheme="minorEastAsia" w:eastAsiaTheme="minorEastAsia" w:cstheme="minorEastAsia"/>
                <w:sz w:val="18"/>
                <w:szCs w:val="18"/>
              </w:rPr>
            </w:pPr>
          </w:p>
          <w:p w14:paraId="029AE2A4">
            <w:pPr>
              <w:keepLines/>
              <w:widowControl/>
              <w:spacing w:line="360" w:lineRule="exact"/>
              <w:ind w:firstLine="57"/>
              <w:jc w:val="center"/>
              <w:rPr>
                <w:rFonts w:asciiTheme="minorEastAsia" w:hAnsiTheme="minorEastAsia" w:eastAsiaTheme="minorEastAsia" w:cstheme="minorEastAsia"/>
                <w:sz w:val="18"/>
                <w:szCs w:val="18"/>
              </w:rPr>
            </w:pPr>
          </w:p>
          <w:p w14:paraId="0AF567E0">
            <w:pPr>
              <w:keepLines/>
              <w:widowControl/>
              <w:spacing w:line="360" w:lineRule="exact"/>
              <w:ind w:firstLine="57"/>
              <w:jc w:val="center"/>
              <w:rPr>
                <w:rFonts w:asciiTheme="minorEastAsia" w:hAnsiTheme="minorEastAsia" w:eastAsiaTheme="minorEastAsia" w:cstheme="minorEastAsia"/>
                <w:sz w:val="18"/>
                <w:szCs w:val="18"/>
              </w:rPr>
            </w:pPr>
          </w:p>
          <w:p w14:paraId="039EBBFF">
            <w:pPr>
              <w:keepLines/>
              <w:widowControl/>
              <w:spacing w:line="360" w:lineRule="exact"/>
              <w:ind w:firstLine="57"/>
              <w:jc w:val="center"/>
              <w:rPr>
                <w:rFonts w:asciiTheme="minorEastAsia" w:hAnsiTheme="minorEastAsia" w:eastAsiaTheme="minorEastAsia" w:cstheme="minorEastAsia"/>
                <w:sz w:val="18"/>
                <w:szCs w:val="18"/>
              </w:rPr>
            </w:pPr>
          </w:p>
          <w:p w14:paraId="7B9ED1E8">
            <w:pPr>
              <w:keepLines/>
              <w:widowControl/>
              <w:spacing w:line="360" w:lineRule="exact"/>
              <w:ind w:firstLine="57"/>
              <w:jc w:val="center"/>
              <w:rPr>
                <w:rFonts w:asciiTheme="minorEastAsia" w:hAnsiTheme="minorEastAsia" w:eastAsiaTheme="minorEastAsia" w:cstheme="minorEastAsia"/>
                <w:b/>
                <w:bCs/>
                <w:sz w:val="18"/>
                <w:szCs w:val="18"/>
              </w:rPr>
            </w:pPr>
          </w:p>
          <w:p w14:paraId="16E7AFA4">
            <w:pPr>
              <w:keepLines/>
              <w:widowControl/>
              <w:spacing w:line="360" w:lineRule="exact"/>
              <w:ind w:firstLine="57"/>
              <w:jc w:val="center"/>
              <w:rPr>
                <w:rFonts w:asciiTheme="minorEastAsia" w:hAnsiTheme="minorEastAsia" w:eastAsiaTheme="minorEastAsia" w:cstheme="minorEastAsia"/>
                <w:b/>
                <w:bCs/>
                <w:sz w:val="18"/>
                <w:szCs w:val="18"/>
              </w:rPr>
            </w:pPr>
          </w:p>
          <w:p w14:paraId="5149EAFD">
            <w:pPr>
              <w:keepLines/>
              <w:widowControl/>
              <w:spacing w:line="360" w:lineRule="exact"/>
              <w:ind w:firstLine="57"/>
              <w:jc w:val="center"/>
              <w:rPr>
                <w:rFonts w:asciiTheme="minorEastAsia" w:hAnsiTheme="minorEastAsia" w:eastAsiaTheme="minorEastAsia" w:cstheme="minorEastAsia"/>
                <w:b/>
                <w:bCs/>
                <w:sz w:val="18"/>
                <w:szCs w:val="18"/>
              </w:rPr>
            </w:pPr>
          </w:p>
          <w:p w14:paraId="1BC8BF88">
            <w:pPr>
              <w:keepLines/>
              <w:widowControl/>
              <w:spacing w:line="360" w:lineRule="exact"/>
              <w:ind w:firstLine="57"/>
              <w:jc w:val="center"/>
              <w:rPr>
                <w:rFonts w:asciiTheme="minorEastAsia" w:hAnsiTheme="minorEastAsia" w:eastAsiaTheme="minorEastAsia" w:cstheme="minorEastAsia"/>
                <w:b/>
                <w:bCs/>
                <w:sz w:val="18"/>
                <w:szCs w:val="18"/>
              </w:rPr>
            </w:pPr>
          </w:p>
          <w:p w14:paraId="7F689327">
            <w:pPr>
              <w:keepLines/>
              <w:widowControl/>
              <w:spacing w:line="360" w:lineRule="exact"/>
              <w:ind w:firstLine="57"/>
              <w:jc w:val="center"/>
              <w:rPr>
                <w:rFonts w:asciiTheme="minorEastAsia" w:hAnsiTheme="minorEastAsia" w:eastAsiaTheme="minorEastAsia" w:cstheme="minorEastAsia"/>
                <w:b/>
                <w:bCs/>
                <w:sz w:val="18"/>
                <w:szCs w:val="18"/>
              </w:rPr>
            </w:pPr>
          </w:p>
          <w:p w14:paraId="69E23BB2">
            <w:pPr>
              <w:keepLines/>
              <w:widowControl/>
              <w:spacing w:line="360" w:lineRule="exact"/>
              <w:ind w:firstLine="57"/>
              <w:jc w:val="center"/>
              <w:rPr>
                <w:rFonts w:asciiTheme="minorEastAsia" w:hAnsiTheme="minorEastAsia" w:eastAsiaTheme="minorEastAsia" w:cstheme="minorEastAsia"/>
                <w:b/>
                <w:bCs/>
                <w:sz w:val="18"/>
                <w:szCs w:val="18"/>
              </w:rPr>
            </w:pPr>
          </w:p>
          <w:p w14:paraId="271917AC">
            <w:pPr>
              <w:keepLines/>
              <w:widowControl/>
              <w:spacing w:line="360" w:lineRule="exact"/>
              <w:ind w:firstLine="57"/>
              <w:jc w:val="center"/>
              <w:rPr>
                <w:rFonts w:asciiTheme="minorEastAsia" w:hAnsiTheme="minorEastAsia" w:eastAsiaTheme="minorEastAsia" w:cstheme="minorEastAsia"/>
                <w:b/>
                <w:bCs/>
                <w:sz w:val="18"/>
                <w:szCs w:val="18"/>
              </w:rPr>
            </w:pPr>
          </w:p>
          <w:p w14:paraId="08ADEC91">
            <w:pPr>
              <w:keepLines/>
              <w:widowControl/>
              <w:spacing w:line="360" w:lineRule="exact"/>
              <w:ind w:firstLine="57"/>
              <w:jc w:val="center"/>
              <w:rPr>
                <w:rFonts w:asciiTheme="minorEastAsia" w:hAnsiTheme="minorEastAsia" w:eastAsiaTheme="minorEastAsia" w:cstheme="minorEastAsia"/>
                <w:b/>
                <w:bCs/>
                <w:sz w:val="18"/>
                <w:szCs w:val="18"/>
              </w:rPr>
            </w:pPr>
          </w:p>
          <w:p w14:paraId="13592A4E">
            <w:pPr>
              <w:keepLines/>
              <w:widowControl/>
              <w:spacing w:line="360" w:lineRule="exact"/>
              <w:ind w:firstLine="57"/>
              <w:jc w:val="center"/>
              <w:rPr>
                <w:rFonts w:asciiTheme="minorEastAsia" w:hAnsiTheme="minorEastAsia" w:eastAsiaTheme="minorEastAsia" w:cstheme="minorEastAsia"/>
                <w:b/>
                <w:bCs/>
                <w:sz w:val="18"/>
                <w:szCs w:val="18"/>
              </w:rPr>
            </w:pPr>
          </w:p>
          <w:p w14:paraId="5EB8AB94">
            <w:pPr>
              <w:keepLines/>
              <w:widowControl/>
              <w:spacing w:line="360" w:lineRule="exact"/>
              <w:ind w:firstLine="57"/>
              <w:jc w:val="center"/>
              <w:rPr>
                <w:rFonts w:asciiTheme="minorEastAsia" w:hAnsiTheme="minorEastAsia" w:eastAsiaTheme="minorEastAsia" w:cstheme="minorEastAsia"/>
                <w:b/>
                <w:bCs/>
                <w:sz w:val="18"/>
                <w:szCs w:val="18"/>
              </w:rPr>
            </w:pPr>
          </w:p>
          <w:p w14:paraId="6D9B4446">
            <w:pPr>
              <w:keepLines/>
              <w:widowControl/>
              <w:spacing w:line="360" w:lineRule="exact"/>
              <w:ind w:firstLine="57"/>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建筑制图与识图</w:t>
            </w:r>
          </w:p>
        </w:tc>
        <w:tc>
          <w:tcPr>
            <w:tcW w:w="2716" w:type="dxa"/>
          </w:tcPr>
          <w:p w14:paraId="789726C4">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59B7186D">
            <w:pPr>
              <w:keepLines/>
              <w:widowControl/>
              <w:spacing w:line="360" w:lineRule="exact"/>
              <w:ind w:firstLine="55"/>
              <w:rPr>
                <w:rFonts w:ascii="宋体" w:hAnsi="宋体" w:cs="宋体"/>
                <w:bCs/>
                <w:sz w:val="18"/>
                <w:szCs w:val="18"/>
              </w:rPr>
            </w:pPr>
            <w:r>
              <w:rPr>
                <w:rFonts w:hint="eastAsia" w:ascii="宋体" w:hAnsi="宋体" w:cs="宋体"/>
                <w:bCs/>
                <w:sz w:val="18"/>
                <w:szCs w:val="18"/>
              </w:rPr>
              <w:t>1）掌握建筑制图的基本原理和方法。包括投影原理、视图选择、尺寸标注等方面的知识，使学生能够熟悉建筑制图的整个流程。</w:t>
            </w:r>
          </w:p>
          <w:p w14:paraId="6030E4BD">
            <w:pPr>
              <w:keepLines/>
              <w:widowControl/>
              <w:spacing w:line="360" w:lineRule="exact"/>
              <w:ind w:firstLine="55"/>
              <w:rPr>
                <w:rFonts w:ascii="宋体" w:hAnsi="宋体" w:cs="宋体"/>
                <w:bCs/>
                <w:sz w:val="18"/>
                <w:szCs w:val="18"/>
              </w:rPr>
            </w:pPr>
            <w:r>
              <w:rPr>
                <w:rFonts w:hint="eastAsia" w:ascii="宋体" w:hAnsi="宋体" w:cs="宋体"/>
                <w:bCs/>
                <w:sz w:val="18"/>
                <w:szCs w:val="18"/>
              </w:rPr>
              <w:t>2）了解建筑制图标准和规范。通过学习，学生能够熟悉并掌握国家及行业相关的制图标准和规范，确保所绘制的图纸符合要求。</w:t>
            </w:r>
          </w:p>
          <w:p w14:paraId="4EC40A04">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51C10FBF">
            <w:pPr>
              <w:keepLines/>
              <w:widowControl/>
              <w:spacing w:line="360" w:lineRule="exact"/>
              <w:ind w:firstLine="55"/>
              <w:rPr>
                <w:rFonts w:ascii="宋体" w:hAnsi="宋体" w:cs="宋体"/>
                <w:bCs/>
                <w:sz w:val="18"/>
                <w:szCs w:val="18"/>
              </w:rPr>
            </w:pPr>
            <w:r>
              <w:rPr>
                <w:rFonts w:hint="eastAsia" w:ascii="宋体" w:hAnsi="宋体" w:cs="宋体"/>
                <w:bCs/>
                <w:sz w:val="18"/>
                <w:szCs w:val="18"/>
              </w:rPr>
              <w:t>1）具备熟练的建筑制图能力。学生能够根据设计要求，运用所学知识绘制出准确、规范的建筑图纸，包括平面图、立面图、剖面图等。</w:t>
            </w:r>
          </w:p>
          <w:p w14:paraId="7685F97C">
            <w:pPr>
              <w:keepLines/>
              <w:widowControl/>
              <w:spacing w:line="360" w:lineRule="exact"/>
              <w:ind w:firstLine="55"/>
              <w:rPr>
                <w:rFonts w:ascii="宋体" w:hAnsi="宋体" w:cs="宋体"/>
                <w:bCs/>
                <w:sz w:val="18"/>
                <w:szCs w:val="18"/>
              </w:rPr>
            </w:pPr>
            <w:r>
              <w:rPr>
                <w:rFonts w:hint="eastAsia" w:ascii="宋体" w:hAnsi="宋体" w:cs="宋体"/>
                <w:bCs/>
                <w:sz w:val="18"/>
                <w:szCs w:val="18"/>
              </w:rPr>
              <w:t>2）具备准确的建筑识图能力。学生能够快速、准确地识读和理解建筑图纸，包括理解设计意图、结构要求和施工方法等。</w:t>
            </w:r>
          </w:p>
          <w:p w14:paraId="0CC107DB">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64570F22">
            <w:pPr>
              <w:keepLines/>
              <w:widowControl/>
              <w:spacing w:line="360" w:lineRule="exact"/>
              <w:ind w:firstLine="55"/>
              <w:rPr>
                <w:rFonts w:ascii="宋体" w:hAnsi="宋体" w:cs="宋体"/>
                <w:bCs/>
                <w:sz w:val="18"/>
                <w:szCs w:val="18"/>
              </w:rPr>
            </w:pPr>
            <w:r>
              <w:rPr>
                <w:rFonts w:hint="eastAsia" w:ascii="宋体" w:hAnsi="宋体" w:cs="宋体"/>
                <w:bCs/>
                <w:sz w:val="18"/>
                <w:szCs w:val="18"/>
              </w:rPr>
              <w:t>1）培养学生的专业素养和职业道德。通过学习，使学生能够形成对建筑制图与识图工作的严谨态度，理解并遵守行业标准和规范，培养高度的责任感和敬业精神。</w:t>
            </w:r>
          </w:p>
          <w:p w14:paraId="7AEC7C7D">
            <w:pPr>
              <w:keepLines/>
              <w:widowControl/>
              <w:spacing w:line="360" w:lineRule="exact"/>
              <w:ind w:firstLine="55"/>
              <w:rPr>
                <w:rFonts w:ascii="宋体" w:hAnsi="宋体" w:cs="宋体"/>
                <w:bCs/>
                <w:sz w:val="18"/>
                <w:szCs w:val="18"/>
              </w:rPr>
            </w:pPr>
            <w:r>
              <w:rPr>
                <w:rFonts w:hint="eastAsia" w:ascii="宋体" w:hAnsi="宋体" w:cs="宋体"/>
                <w:bCs/>
                <w:sz w:val="18"/>
                <w:szCs w:val="18"/>
              </w:rPr>
              <w:t>2）提升学生的团队协作能力。建筑制图与识图往往需要多人协作完成，通过学习，学生能够更好地在团队中发挥自己的作用，与他人有效地沟通和协作。</w:t>
            </w:r>
          </w:p>
          <w:p w14:paraId="5D70D240">
            <w:pPr>
              <w:keepLines/>
              <w:widowControl/>
              <w:spacing w:line="360" w:lineRule="exact"/>
              <w:ind w:firstLine="55"/>
              <w:rPr>
                <w:rFonts w:ascii="宋体" w:hAnsi="宋体" w:cs="宋体"/>
                <w:bCs/>
                <w:sz w:val="18"/>
                <w:szCs w:val="18"/>
              </w:rPr>
            </w:pPr>
          </w:p>
        </w:tc>
        <w:tc>
          <w:tcPr>
            <w:tcW w:w="2322" w:type="dxa"/>
          </w:tcPr>
          <w:p w14:paraId="4C3ED16B">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模块一：建筑制图设计领域</w:t>
            </w:r>
          </w:p>
          <w:p w14:paraId="20F4CC7E">
            <w:pPr>
              <w:keepLines/>
              <w:widowControl/>
              <w:spacing w:line="360" w:lineRule="exact"/>
              <w:ind w:firstLine="55"/>
              <w:rPr>
                <w:rFonts w:ascii="宋体" w:hAnsi="宋体" w:cs="宋体"/>
                <w:bCs/>
                <w:sz w:val="18"/>
                <w:szCs w:val="18"/>
              </w:rPr>
            </w:pPr>
            <w:r>
              <w:rPr>
                <w:rFonts w:hint="eastAsia" w:ascii="宋体" w:hAnsi="宋体" w:cs="宋体"/>
                <w:bCs/>
                <w:sz w:val="18"/>
                <w:szCs w:val="18"/>
              </w:rPr>
              <w:t>1）建筑总平面图绘制</w:t>
            </w:r>
          </w:p>
          <w:p w14:paraId="6A55B059">
            <w:pPr>
              <w:keepLines/>
              <w:widowControl/>
              <w:spacing w:line="360" w:lineRule="exact"/>
              <w:ind w:firstLine="55"/>
              <w:rPr>
                <w:rFonts w:ascii="宋体" w:hAnsi="宋体" w:cs="宋体"/>
                <w:bCs/>
                <w:sz w:val="18"/>
                <w:szCs w:val="18"/>
              </w:rPr>
            </w:pPr>
            <w:r>
              <w:rPr>
                <w:rFonts w:hint="eastAsia" w:ascii="宋体" w:hAnsi="宋体" w:cs="宋体"/>
                <w:bCs/>
                <w:sz w:val="18"/>
                <w:szCs w:val="18"/>
              </w:rPr>
              <w:t>地形地貌反映：利用等高线、标高符号等表示场地的地形起伏情况。比如在山区建设的建筑项目，总平面图要准确描绘出山体的坡度、坡向以及建筑与周边山体的相对位置关系，为后续的土方工程和场地设计提供依据。</w:t>
            </w:r>
          </w:p>
          <w:p w14:paraId="745B3779">
            <w:pPr>
              <w:keepLines/>
              <w:widowControl/>
              <w:spacing w:line="360" w:lineRule="exact"/>
              <w:ind w:firstLine="55"/>
              <w:rPr>
                <w:rFonts w:ascii="宋体" w:hAnsi="宋体" w:cs="宋体"/>
                <w:bCs/>
                <w:sz w:val="18"/>
                <w:szCs w:val="18"/>
              </w:rPr>
            </w:pPr>
            <w:r>
              <w:rPr>
                <w:rFonts w:hint="eastAsia" w:ascii="宋体" w:hAnsi="宋体" w:cs="宋体"/>
                <w:bCs/>
                <w:sz w:val="18"/>
                <w:szCs w:val="18"/>
              </w:rPr>
              <w:t>2）建筑平面图绘制</w:t>
            </w:r>
          </w:p>
          <w:p w14:paraId="6A6C016F">
            <w:pPr>
              <w:keepLines/>
              <w:widowControl/>
              <w:spacing w:line="360" w:lineRule="exact"/>
              <w:ind w:firstLine="55"/>
              <w:rPr>
                <w:rFonts w:ascii="宋体" w:hAnsi="宋体" w:cs="宋体"/>
                <w:bCs/>
                <w:sz w:val="18"/>
                <w:szCs w:val="18"/>
              </w:rPr>
            </w:pPr>
            <w:r>
              <w:rPr>
                <w:rFonts w:hint="eastAsia" w:ascii="宋体" w:hAnsi="宋体" w:cs="宋体"/>
                <w:bCs/>
                <w:sz w:val="18"/>
                <w:szCs w:val="18"/>
              </w:rPr>
              <w:t>房间布局呈现：详细绘制建筑各层平面的房间布置，包括房间的形状、尺寸、门窗位置等。以办公楼平面图为例，要清晰标注各个办公室、会议室、走廊、楼梯间等功能区域的位置和大小，确保使用者能够直观了解建筑的平面布局。</w:t>
            </w:r>
          </w:p>
          <w:p w14:paraId="4C7FEF7E">
            <w:pPr>
              <w:keepLines/>
              <w:widowControl/>
              <w:spacing w:line="360" w:lineRule="exact"/>
              <w:ind w:firstLine="55"/>
              <w:rPr>
                <w:rFonts w:ascii="宋体" w:hAnsi="宋体" w:cs="宋体"/>
                <w:bCs/>
                <w:sz w:val="18"/>
                <w:szCs w:val="18"/>
              </w:rPr>
            </w:pPr>
            <w:r>
              <w:rPr>
                <w:rFonts w:hint="eastAsia" w:ascii="宋体" w:hAnsi="宋体" w:cs="宋体"/>
                <w:bCs/>
                <w:sz w:val="18"/>
                <w:szCs w:val="18"/>
              </w:rPr>
              <w:t>3）建筑立面图绘制</w:t>
            </w:r>
          </w:p>
          <w:p w14:paraId="63138B64">
            <w:pPr>
              <w:keepLines/>
              <w:widowControl/>
              <w:spacing w:line="360" w:lineRule="exact"/>
              <w:ind w:firstLine="55"/>
              <w:rPr>
                <w:rFonts w:ascii="宋体" w:hAnsi="宋体" w:cs="宋体"/>
                <w:bCs/>
                <w:sz w:val="18"/>
                <w:szCs w:val="18"/>
              </w:rPr>
            </w:pPr>
            <w:r>
              <w:rPr>
                <w:rFonts w:hint="eastAsia" w:ascii="宋体" w:hAnsi="宋体" w:cs="宋体"/>
                <w:bCs/>
                <w:sz w:val="18"/>
                <w:szCs w:val="18"/>
              </w:rPr>
              <w:t>外观形象塑造：展示建筑各个立面的外观造型、门窗形式、装饰构件等。例如，在设计一座欧式风格的建筑时，立面图要准确描绘出拱券、柱式、山花等典型欧式元素的样式和尺寸，体现建筑的艺术风格。</w:t>
            </w:r>
          </w:p>
          <w:p w14:paraId="7FD75444">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模块二：建筑识图领域</w:t>
            </w:r>
          </w:p>
          <w:p w14:paraId="02C8A5D9">
            <w:pPr>
              <w:keepLines/>
              <w:widowControl/>
              <w:spacing w:line="360" w:lineRule="exact"/>
              <w:ind w:firstLine="55"/>
              <w:rPr>
                <w:rFonts w:ascii="宋体" w:hAnsi="宋体" w:cs="宋体"/>
                <w:bCs/>
                <w:sz w:val="18"/>
                <w:szCs w:val="18"/>
              </w:rPr>
            </w:pPr>
            <w:r>
              <w:rPr>
                <w:rFonts w:hint="eastAsia" w:ascii="宋体" w:hAnsi="宋体" w:cs="宋体"/>
                <w:bCs/>
                <w:sz w:val="18"/>
                <w:szCs w:val="18"/>
              </w:rPr>
              <w:t>1）施工图纸解读</w:t>
            </w:r>
          </w:p>
          <w:p w14:paraId="668F3418">
            <w:pPr>
              <w:keepLines/>
              <w:widowControl/>
              <w:spacing w:line="360" w:lineRule="exact"/>
              <w:ind w:firstLine="55"/>
              <w:rPr>
                <w:rFonts w:ascii="宋体" w:hAnsi="宋体" w:cs="宋体"/>
                <w:bCs/>
                <w:sz w:val="18"/>
                <w:szCs w:val="18"/>
              </w:rPr>
            </w:pPr>
            <w:r>
              <w:rPr>
                <w:rFonts w:hint="eastAsia" w:ascii="宋体" w:hAnsi="宋体" w:cs="宋体"/>
                <w:bCs/>
                <w:sz w:val="18"/>
                <w:szCs w:val="18"/>
              </w:rPr>
              <w:t>理解设计意图：施工人员通过识读建筑图纸，准确理解设计师的设计意图，包括建筑的功能布局、外观造型、结构形式等。例如，在识读一座大型公共建筑的施工图纸时，要明白建筑各区域的使用功能，以便合理安排施工顺序和施工方法。</w:t>
            </w:r>
          </w:p>
          <w:p w14:paraId="1ECE7AC1">
            <w:pPr>
              <w:keepLines/>
              <w:widowControl/>
              <w:spacing w:line="360" w:lineRule="exact"/>
              <w:ind w:firstLine="55"/>
              <w:rPr>
                <w:rFonts w:ascii="宋体" w:hAnsi="宋体" w:cs="宋体"/>
                <w:bCs/>
                <w:sz w:val="18"/>
                <w:szCs w:val="18"/>
              </w:rPr>
            </w:pPr>
            <w:r>
              <w:rPr>
                <w:rFonts w:hint="eastAsia" w:ascii="宋体" w:hAnsi="宋体" w:cs="宋体"/>
                <w:bCs/>
                <w:sz w:val="18"/>
                <w:szCs w:val="18"/>
              </w:rPr>
              <w:t>2）工程造价估算</w:t>
            </w:r>
          </w:p>
          <w:p w14:paraId="7247F628">
            <w:pPr>
              <w:keepLines/>
              <w:widowControl/>
              <w:spacing w:line="360" w:lineRule="exact"/>
              <w:ind w:firstLine="55"/>
              <w:rPr>
                <w:rFonts w:ascii="宋体" w:hAnsi="宋体" w:cs="宋体"/>
                <w:bCs/>
                <w:sz w:val="18"/>
                <w:szCs w:val="18"/>
              </w:rPr>
            </w:pPr>
            <w:r>
              <w:rPr>
                <w:rFonts w:hint="eastAsia" w:ascii="宋体" w:hAnsi="宋体" w:cs="宋体"/>
                <w:bCs/>
                <w:sz w:val="18"/>
                <w:szCs w:val="18"/>
              </w:rPr>
              <w:t>工程量计算：工程造价人员根据建筑图纸，计算各分部分项工程的工程量，如建筑面积、墙体面积、门窗数量等。</w:t>
            </w:r>
          </w:p>
        </w:tc>
        <w:tc>
          <w:tcPr>
            <w:tcW w:w="2322" w:type="dxa"/>
          </w:tcPr>
          <w:p w14:paraId="4DBB57A3">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271DF2D7">
            <w:pPr>
              <w:keepLines/>
              <w:widowControl/>
              <w:spacing w:line="360" w:lineRule="exact"/>
              <w:ind w:firstLine="55"/>
              <w:rPr>
                <w:rFonts w:ascii="宋体" w:hAnsi="宋体" w:cs="宋体"/>
                <w:bCs/>
                <w:sz w:val="18"/>
                <w:szCs w:val="18"/>
              </w:rPr>
            </w:pPr>
            <w:r>
              <w:rPr>
                <w:rFonts w:hint="eastAsia" w:ascii="宋体" w:hAnsi="宋体" w:cs="宋体"/>
                <w:bCs/>
                <w:sz w:val="18"/>
                <w:szCs w:val="18"/>
              </w:rPr>
              <w:t>案例分析：通过分析实际建筑图纸，让学生了解图纸的构成、内容和表达方式，加深对理论知识的理解。</w:t>
            </w:r>
          </w:p>
          <w:p w14:paraId="42F9E7CA">
            <w:pPr>
              <w:keepLines/>
              <w:widowControl/>
              <w:spacing w:line="360" w:lineRule="exact"/>
              <w:ind w:firstLine="55"/>
              <w:rPr>
                <w:rFonts w:ascii="宋体" w:hAnsi="宋体" w:cs="宋体"/>
                <w:bCs/>
                <w:sz w:val="18"/>
                <w:szCs w:val="18"/>
              </w:rPr>
            </w:pPr>
            <w:r>
              <w:rPr>
                <w:rFonts w:hint="eastAsia" w:ascii="宋体" w:hAnsi="宋体" w:cs="宋体"/>
                <w:bCs/>
                <w:sz w:val="18"/>
                <w:szCs w:val="18"/>
              </w:rPr>
              <w:t>实践训练：安排大量的练习和绘图实践，如手绘平面图、立面图、剖面图等，以提高学生的绘图技巧和识图能力。</w:t>
            </w:r>
          </w:p>
          <w:p w14:paraId="083E0761">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4EADC34B">
            <w:pPr>
              <w:keepLines/>
              <w:widowControl/>
              <w:spacing w:line="360" w:lineRule="exact"/>
              <w:ind w:firstLine="55"/>
              <w:rPr>
                <w:rFonts w:ascii="宋体" w:hAnsi="宋体" w:cs="宋体"/>
                <w:bCs/>
                <w:sz w:val="18"/>
                <w:szCs w:val="18"/>
              </w:rPr>
            </w:pPr>
            <w:r>
              <w:rPr>
                <w:rFonts w:hint="eastAsia" w:ascii="宋体" w:hAnsi="宋体" w:cs="宋体"/>
                <w:bCs/>
                <w:sz w:val="18"/>
                <w:szCs w:val="18"/>
              </w:rPr>
              <w:t>讨论法：组织学生分组讨论，针对某个图纸或问题进行深入分析和讨论，培养学生的分析能力和团队协作精神。</w:t>
            </w:r>
          </w:p>
          <w:p w14:paraId="7B29F0C7">
            <w:pPr>
              <w:keepLines/>
              <w:widowControl/>
              <w:spacing w:line="360" w:lineRule="exact"/>
              <w:ind w:firstLine="55"/>
              <w:rPr>
                <w:rFonts w:ascii="宋体" w:hAnsi="宋体" w:cs="宋体"/>
                <w:bCs/>
                <w:sz w:val="18"/>
                <w:szCs w:val="18"/>
              </w:rPr>
            </w:pPr>
            <w:r>
              <w:rPr>
                <w:rFonts w:hint="eastAsia" w:ascii="宋体" w:hAnsi="宋体" w:cs="宋体"/>
                <w:bCs/>
                <w:sz w:val="18"/>
                <w:szCs w:val="18"/>
              </w:rPr>
              <w:t>项目教学法：通过实际项目任务，让学生在实践中学习和掌握制图与识图技能，提高学生的实践能力和解决问题的能力。</w:t>
            </w:r>
          </w:p>
          <w:p w14:paraId="13070F03">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10D79E5D">
            <w:pPr>
              <w:keepLines/>
              <w:widowControl/>
              <w:spacing w:line="360" w:lineRule="exact"/>
              <w:ind w:firstLine="55"/>
              <w:rPr>
                <w:rFonts w:ascii="宋体" w:hAnsi="宋体" w:cs="宋体"/>
                <w:bCs/>
                <w:sz w:val="18"/>
                <w:szCs w:val="18"/>
              </w:rPr>
            </w:pPr>
            <w:r>
              <w:rPr>
                <w:rFonts w:hint="eastAsia" w:ascii="宋体" w:hAnsi="宋体" w:cs="宋体"/>
                <w:bCs/>
                <w:sz w:val="18"/>
                <w:szCs w:val="18"/>
              </w:rPr>
              <w:t>师资条件：配备具有丰富教学经验和专业知识的教师团队，确保教学质量。</w:t>
            </w:r>
          </w:p>
          <w:p w14:paraId="3AE31912">
            <w:pPr>
              <w:keepLines/>
              <w:widowControl/>
              <w:spacing w:line="360" w:lineRule="exact"/>
              <w:ind w:firstLine="55"/>
              <w:rPr>
                <w:rFonts w:ascii="宋体" w:hAnsi="宋体" w:cs="宋体"/>
                <w:bCs/>
                <w:sz w:val="18"/>
                <w:szCs w:val="18"/>
              </w:rPr>
            </w:pPr>
            <w:r>
              <w:rPr>
                <w:rFonts w:hint="eastAsia" w:ascii="宋体" w:hAnsi="宋体" w:cs="宋体"/>
                <w:bCs/>
                <w:sz w:val="18"/>
                <w:szCs w:val="18"/>
              </w:rPr>
              <w:t>教学设施：提供充足的绘图工具、教学模型和多媒体设备，满足教学需求。</w:t>
            </w:r>
          </w:p>
          <w:p w14:paraId="3545A5BA">
            <w:pPr>
              <w:keepLines/>
              <w:widowControl/>
              <w:spacing w:line="360" w:lineRule="exact"/>
              <w:ind w:firstLine="55"/>
              <w:rPr>
                <w:rFonts w:ascii="宋体" w:hAnsi="宋体" w:cs="宋体"/>
                <w:bCs/>
                <w:sz w:val="18"/>
                <w:szCs w:val="18"/>
              </w:rPr>
            </w:pPr>
            <w:r>
              <w:rPr>
                <w:rFonts w:hint="eastAsia" w:ascii="宋体" w:hAnsi="宋体" w:cs="宋体"/>
                <w:bCs/>
                <w:sz w:val="18"/>
                <w:szCs w:val="18"/>
              </w:rPr>
              <w:t>（4）评价建议</w:t>
            </w:r>
          </w:p>
          <w:p w14:paraId="4BF39069">
            <w:pPr>
              <w:keepLines/>
              <w:widowControl/>
              <w:spacing w:line="360" w:lineRule="exact"/>
              <w:ind w:firstLine="55"/>
              <w:rPr>
                <w:rFonts w:ascii="宋体" w:hAnsi="宋体" w:cs="宋体"/>
                <w:bCs/>
                <w:sz w:val="18"/>
                <w:szCs w:val="18"/>
              </w:rPr>
            </w:pPr>
            <w:r>
              <w:rPr>
                <w:rFonts w:hint="eastAsia" w:ascii="宋体" w:hAnsi="宋体" w:cs="宋体"/>
                <w:bCs/>
                <w:sz w:val="18"/>
                <w:szCs w:val="18"/>
              </w:rPr>
              <w:t>课堂表现：评价学生在课堂上的参与度、发言情况和思考深度，以及对基础知识的掌握情况。</w:t>
            </w:r>
          </w:p>
          <w:p w14:paraId="59F7DCB1">
            <w:pPr>
              <w:keepLines/>
              <w:widowControl/>
              <w:spacing w:line="360" w:lineRule="exact"/>
              <w:ind w:firstLine="55"/>
              <w:rPr>
                <w:rFonts w:ascii="宋体" w:hAnsi="宋体" w:cs="宋体"/>
                <w:bCs/>
                <w:sz w:val="18"/>
                <w:szCs w:val="18"/>
              </w:rPr>
            </w:pPr>
            <w:r>
              <w:rPr>
                <w:rFonts w:hint="eastAsia" w:ascii="宋体" w:hAnsi="宋体" w:cs="宋体"/>
                <w:bCs/>
                <w:sz w:val="18"/>
                <w:szCs w:val="18"/>
              </w:rPr>
              <w:t>作业质量：评价学生作业的完成质量、绘图技巧和识图能力，以及对课程内容的理解和应用。</w:t>
            </w:r>
          </w:p>
          <w:p w14:paraId="14DA5642">
            <w:pPr>
              <w:keepLines/>
              <w:widowControl/>
              <w:spacing w:line="360" w:lineRule="exact"/>
              <w:ind w:firstLine="55"/>
              <w:rPr>
                <w:rFonts w:ascii="宋体" w:hAnsi="宋体" w:cs="宋体"/>
                <w:bCs/>
                <w:sz w:val="18"/>
                <w:szCs w:val="18"/>
              </w:rPr>
            </w:pPr>
            <w:r>
              <w:rPr>
                <w:rFonts w:hint="eastAsia" w:ascii="宋体" w:hAnsi="宋体" w:cs="宋体"/>
                <w:bCs/>
                <w:sz w:val="18"/>
                <w:szCs w:val="18"/>
              </w:rPr>
              <w:t>实践成果：评价学生在实践项目中的表现，包括绘图质量、识图准确性和解决问题的能力等。</w:t>
            </w:r>
          </w:p>
          <w:p w14:paraId="172BE14B">
            <w:pPr>
              <w:keepLines/>
              <w:widowControl/>
              <w:spacing w:line="360" w:lineRule="exact"/>
              <w:ind w:firstLine="55"/>
              <w:rPr>
                <w:rFonts w:ascii="宋体" w:hAnsi="宋体" w:cs="宋体"/>
                <w:bCs/>
                <w:sz w:val="18"/>
                <w:szCs w:val="18"/>
              </w:rPr>
            </w:pPr>
            <w:r>
              <w:rPr>
                <w:rFonts w:hint="eastAsia" w:ascii="宋体" w:hAnsi="宋体" w:cs="宋体"/>
                <w:bCs/>
                <w:sz w:val="18"/>
                <w:szCs w:val="18"/>
              </w:rPr>
              <w:t>综合测试：通过综合测试或期末考试等方式，全面评价学生对课程知识的掌握情况和应用能力。</w:t>
            </w:r>
          </w:p>
        </w:tc>
      </w:tr>
      <w:tr w14:paraId="305C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Pr>
          <w:p w14:paraId="78D723AC">
            <w:pPr>
              <w:spacing w:line="400" w:lineRule="exact"/>
              <w:jc w:val="center"/>
              <w:rPr>
                <w:rFonts w:asciiTheme="minorEastAsia" w:hAnsiTheme="minorEastAsia" w:eastAsiaTheme="minorEastAsia" w:cstheme="minorEastAsia"/>
                <w:bCs/>
                <w:sz w:val="18"/>
                <w:szCs w:val="18"/>
              </w:rPr>
            </w:pPr>
          </w:p>
          <w:p w14:paraId="708086E6">
            <w:pPr>
              <w:spacing w:line="400" w:lineRule="exact"/>
              <w:jc w:val="center"/>
              <w:rPr>
                <w:rFonts w:asciiTheme="minorEastAsia" w:hAnsiTheme="minorEastAsia" w:eastAsiaTheme="minorEastAsia" w:cstheme="minorEastAsia"/>
                <w:bCs/>
                <w:sz w:val="18"/>
                <w:szCs w:val="18"/>
              </w:rPr>
            </w:pPr>
          </w:p>
          <w:p w14:paraId="0DC42ADB">
            <w:pPr>
              <w:spacing w:line="400" w:lineRule="exact"/>
              <w:jc w:val="center"/>
              <w:rPr>
                <w:rFonts w:asciiTheme="minorEastAsia" w:hAnsiTheme="minorEastAsia" w:eastAsiaTheme="minorEastAsia" w:cstheme="minorEastAsia"/>
                <w:bCs/>
                <w:sz w:val="18"/>
                <w:szCs w:val="18"/>
              </w:rPr>
            </w:pPr>
          </w:p>
          <w:p w14:paraId="39ACCC6E">
            <w:pPr>
              <w:spacing w:line="400" w:lineRule="exact"/>
              <w:jc w:val="center"/>
              <w:rPr>
                <w:rFonts w:asciiTheme="minorEastAsia" w:hAnsiTheme="minorEastAsia" w:eastAsiaTheme="minorEastAsia" w:cstheme="minorEastAsia"/>
                <w:bCs/>
                <w:sz w:val="18"/>
                <w:szCs w:val="18"/>
              </w:rPr>
            </w:pPr>
          </w:p>
          <w:p w14:paraId="352B6CA2">
            <w:pPr>
              <w:spacing w:line="400" w:lineRule="exact"/>
              <w:jc w:val="center"/>
              <w:rPr>
                <w:rFonts w:asciiTheme="minorEastAsia" w:hAnsiTheme="minorEastAsia" w:eastAsiaTheme="minorEastAsia" w:cstheme="minorEastAsia"/>
                <w:bCs/>
                <w:sz w:val="18"/>
                <w:szCs w:val="18"/>
              </w:rPr>
            </w:pPr>
          </w:p>
          <w:p w14:paraId="5DF34011">
            <w:pPr>
              <w:spacing w:line="400" w:lineRule="exact"/>
              <w:jc w:val="center"/>
              <w:rPr>
                <w:rFonts w:asciiTheme="minorEastAsia" w:hAnsiTheme="minorEastAsia" w:eastAsiaTheme="minorEastAsia" w:cstheme="minorEastAsia"/>
                <w:bCs/>
                <w:sz w:val="18"/>
                <w:szCs w:val="18"/>
              </w:rPr>
            </w:pPr>
          </w:p>
          <w:p w14:paraId="57EDB560">
            <w:pPr>
              <w:spacing w:line="400" w:lineRule="exact"/>
              <w:jc w:val="center"/>
              <w:rPr>
                <w:rFonts w:asciiTheme="minorEastAsia" w:hAnsiTheme="minorEastAsia" w:eastAsiaTheme="minorEastAsia" w:cstheme="minorEastAsia"/>
                <w:bCs/>
                <w:sz w:val="18"/>
                <w:szCs w:val="18"/>
              </w:rPr>
            </w:pPr>
          </w:p>
          <w:p w14:paraId="5553FE9D">
            <w:pPr>
              <w:spacing w:line="400" w:lineRule="exact"/>
              <w:jc w:val="center"/>
              <w:rPr>
                <w:rFonts w:asciiTheme="minorEastAsia" w:hAnsiTheme="minorEastAsia" w:eastAsiaTheme="minorEastAsia" w:cstheme="minorEastAsia"/>
                <w:bCs/>
                <w:sz w:val="18"/>
                <w:szCs w:val="18"/>
              </w:rPr>
            </w:pPr>
          </w:p>
          <w:p w14:paraId="125BA59A">
            <w:pPr>
              <w:spacing w:line="400" w:lineRule="exact"/>
              <w:jc w:val="center"/>
              <w:rPr>
                <w:rFonts w:asciiTheme="minorEastAsia" w:hAnsiTheme="minorEastAsia" w:eastAsiaTheme="minorEastAsia" w:cstheme="minorEastAsia"/>
                <w:bCs/>
                <w:sz w:val="18"/>
                <w:szCs w:val="18"/>
              </w:rPr>
            </w:pPr>
          </w:p>
          <w:p w14:paraId="60ECD33E">
            <w:pPr>
              <w:spacing w:line="400" w:lineRule="exact"/>
              <w:jc w:val="center"/>
              <w:rPr>
                <w:rFonts w:asciiTheme="minorEastAsia" w:hAnsiTheme="minorEastAsia" w:eastAsiaTheme="minorEastAsia" w:cstheme="minorEastAsia"/>
                <w:bCs/>
                <w:sz w:val="18"/>
                <w:szCs w:val="18"/>
              </w:rPr>
            </w:pPr>
          </w:p>
          <w:p w14:paraId="7870EA9B">
            <w:pPr>
              <w:spacing w:line="400" w:lineRule="exact"/>
              <w:jc w:val="center"/>
              <w:rPr>
                <w:rFonts w:asciiTheme="minorEastAsia" w:hAnsiTheme="minorEastAsia" w:eastAsiaTheme="minorEastAsia" w:cstheme="minorEastAsia"/>
                <w:bCs/>
                <w:sz w:val="18"/>
                <w:szCs w:val="18"/>
              </w:rPr>
            </w:pPr>
          </w:p>
          <w:p w14:paraId="1EE52A88">
            <w:pPr>
              <w:spacing w:line="400" w:lineRule="exact"/>
              <w:jc w:val="center"/>
              <w:rPr>
                <w:rFonts w:asciiTheme="minorEastAsia" w:hAnsiTheme="minorEastAsia" w:eastAsiaTheme="minorEastAsia" w:cstheme="minorEastAsia"/>
                <w:bCs/>
                <w:sz w:val="18"/>
                <w:szCs w:val="18"/>
              </w:rPr>
            </w:pPr>
          </w:p>
          <w:p w14:paraId="589D5E60">
            <w:pPr>
              <w:spacing w:line="400" w:lineRule="exact"/>
              <w:jc w:val="center"/>
              <w:rPr>
                <w:rFonts w:asciiTheme="minorEastAsia" w:hAnsiTheme="minorEastAsia" w:eastAsiaTheme="minorEastAsia" w:cstheme="minorEastAsia"/>
                <w:bCs/>
                <w:sz w:val="18"/>
                <w:szCs w:val="18"/>
              </w:rPr>
            </w:pPr>
          </w:p>
          <w:p w14:paraId="283A60D8">
            <w:pPr>
              <w:spacing w:line="400" w:lineRule="exact"/>
              <w:jc w:val="center"/>
              <w:rPr>
                <w:rFonts w:asciiTheme="minorEastAsia" w:hAnsiTheme="minorEastAsia" w:eastAsiaTheme="minorEastAsia" w:cstheme="minorEastAsia"/>
                <w:bCs/>
                <w:sz w:val="18"/>
                <w:szCs w:val="18"/>
              </w:rPr>
            </w:pPr>
          </w:p>
          <w:p w14:paraId="62A1FB62">
            <w:pPr>
              <w:spacing w:line="400" w:lineRule="exact"/>
              <w:jc w:val="center"/>
              <w:rPr>
                <w:rFonts w:asciiTheme="minorEastAsia" w:hAnsiTheme="minorEastAsia" w:eastAsiaTheme="minorEastAsia" w:cstheme="minorEastAsia"/>
                <w:bCs/>
                <w:sz w:val="18"/>
                <w:szCs w:val="18"/>
              </w:rPr>
            </w:pPr>
          </w:p>
          <w:p w14:paraId="7B35D24A">
            <w:pPr>
              <w:spacing w:line="400" w:lineRule="exact"/>
              <w:jc w:val="center"/>
              <w:rPr>
                <w:rFonts w:asciiTheme="minorEastAsia" w:hAnsiTheme="minorEastAsia" w:eastAsiaTheme="minorEastAsia" w:cstheme="minorEastAsia"/>
                <w:bCs/>
                <w:sz w:val="18"/>
                <w:szCs w:val="18"/>
              </w:rPr>
            </w:pPr>
          </w:p>
          <w:p w14:paraId="5AD14C1B">
            <w:pPr>
              <w:spacing w:line="40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建筑材料</w:t>
            </w:r>
          </w:p>
        </w:tc>
        <w:tc>
          <w:tcPr>
            <w:tcW w:w="2716" w:type="dxa"/>
          </w:tcPr>
          <w:p w14:paraId="2A617EF4">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795013A1">
            <w:pPr>
              <w:keepLines/>
              <w:widowControl/>
              <w:spacing w:line="360" w:lineRule="exact"/>
              <w:ind w:firstLine="55"/>
              <w:rPr>
                <w:rFonts w:ascii="宋体" w:hAnsi="宋体" w:cs="宋体"/>
                <w:bCs/>
                <w:sz w:val="18"/>
                <w:szCs w:val="18"/>
              </w:rPr>
            </w:pPr>
            <w:r>
              <w:rPr>
                <w:rFonts w:hint="eastAsia" w:ascii="宋体" w:hAnsi="宋体" w:cs="宋体"/>
                <w:bCs/>
                <w:sz w:val="18"/>
                <w:szCs w:val="18"/>
              </w:rPr>
              <w:t>1）掌握材料的组成、结构、技术要求、技术性质，了解材料组成及结构对材料性质的影响（内因）和外界因素对材料性质的影响（外因）。</w:t>
            </w:r>
          </w:p>
          <w:p w14:paraId="100E0226">
            <w:pPr>
              <w:keepLines/>
              <w:widowControl/>
              <w:spacing w:line="360" w:lineRule="exact"/>
              <w:ind w:firstLine="55"/>
              <w:rPr>
                <w:rFonts w:ascii="宋体" w:hAnsi="宋体" w:cs="宋体"/>
                <w:bCs/>
                <w:sz w:val="18"/>
                <w:szCs w:val="18"/>
              </w:rPr>
            </w:pPr>
            <w:r>
              <w:rPr>
                <w:rFonts w:hint="eastAsia" w:ascii="宋体" w:hAnsi="宋体" w:cs="宋体"/>
                <w:bCs/>
                <w:sz w:val="18"/>
                <w:szCs w:val="18"/>
              </w:rPr>
              <w:t>2）熟悉有关的国家标准或行业标准中对材料的技术要求，了解材料使用方法要点。</w:t>
            </w:r>
          </w:p>
          <w:p w14:paraId="04752C9F">
            <w:pPr>
              <w:keepLines/>
              <w:widowControl/>
              <w:spacing w:line="360" w:lineRule="exact"/>
              <w:ind w:firstLine="55"/>
              <w:rPr>
                <w:rFonts w:ascii="宋体" w:hAnsi="宋体" w:cs="宋体"/>
                <w:bCs/>
                <w:sz w:val="18"/>
                <w:szCs w:val="18"/>
              </w:rPr>
            </w:pPr>
            <w:r>
              <w:rPr>
                <w:rFonts w:hint="eastAsia" w:ascii="宋体" w:hAnsi="宋体" w:cs="宋体"/>
                <w:bCs/>
                <w:sz w:val="18"/>
                <w:szCs w:val="18"/>
              </w:rPr>
              <w:t>3）掌握常用建筑材料检测的取样方法、试验目的、试验步骤、试验数据处理及试验结果分析。</w:t>
            </w:r>
          </w:p>
          <w:p w14:paraId="1E3D87CF">
            <w:pPr>
              <w:keepLines/>
              <w:widowControl/>
              <w:spacing w:line="360" w:lineRule="exact"/>
              <w:ind w:firstLine="55"/>
              <w:rPr>
                <w:rFonts w:ascii="宋体" w:hAnsi="宋体" w:cs="宋体"/>
                <w:bCs/>
                <w:sz w:val="18"/>
                <w:szCs w:val="18"/>
              </w:rPr>
            </w:pPr>
            <w:r>
              <w:rPr>
                <w:rFonts w:hint="eastAsia" w:ascii="宋体" w:hAnsi="宋体" w:cs="宋体"/>
                <w:bCs/>
                <w:sz w:val="18"/>
                <w:szCs w:val="18"/>
              </w:rPr>
              <w:t>4）掌握建筑施工现场常用建筑材料的品种和规格、技术性能和质量标准、特点及应用。</w:t>
            </w:r>
          </w:p>
          <w:p w14:paraId="398FE4F2">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604EDC19">
            <w:pPr>
              <w:keepLines/>
              <w:widowControl/>
              <w:spacing w:line="360" w:lineRule="exact"/>
              <w:ind w:firstLine="55"/>
              <w:rPr>
                <w:rFonts w:ascii="宋体" w:hAnsi="宋体" w:cs="宋体"/>
                <w:bCs/>
                <w:sz w:val="18"/>
                <w:szCs w:val="18"/>
              </w:rPr>
            </w:pPr>
            <w:r>
              <w:rPr>
                <w:rFonts w:hint="eastAsia" w:ascii="宋体" w:hAnsi="宋体" w:cs="宋体"/>
                <w:bCs/>
                <w:sz w:val="18"/>
                <w:szCs w:val="18"/>
              </w:rPr>
              <w:t>1）通过材料试验，准确的评定材料的性质，以便在设计和施工中经济而合理的选用材料，同时能够熟悉材料的技术标准或技术规范。</w:t>
            </w:r>
          </w:p>
          <w:p w14:paraId="4C5E9029">
            <w:pPr>
              <w:keepLines/>
              <w:widowControl/>
              <w:spacing w:line="360" w:lineRule="exact"/>
              <w:ind w:firstLine="55"/>
              <w:rPr>
                <w:rFonts w:ascii="宋体" w:hAnsi="宋体" w:cs="宋体"/>
                <w:bCs/>
                <w:sz w:val="18"/>
                <w:szCs w:val="18"/>
              </w:rPr>
            </w:pPr>
            <w:r>
              <w:rPr>
                <w:rFonts w:hint="eastAsia" w:ascii="宋体" w:hAnsi="宋体" w:cs="宋体"/>
                <w:bCs/>
                <w:sz w:val="18"/>
                <w:szCs w:val="18"/>
              </w:rPr>
              <w:t>2）能正确选择与鉴别常用建筑材料的能力，并应用于建筑工程技术等相关专业。</w:t>
            </w:r>
          </w:p>
          <w:p w14:paraId="62CD5001">
            <w:pPr>
              <w:keepLines/>
              <w:widowControl/>
              <w:spacing w:line="360" w:lineRule="exact"/>
              <w:ind w:firstLine="55"/>
              <w:rPr>
                <w:rFonts w:ascii="宋体" w:hAnsi="宋体" w:cs="宋体"/>
                <w:bCs/>
                <w:sz w:val="18"/>
                <w:szCs w:val="18"/>
              </w:rPr>
            </w:pPr>
            <w:r>
              <w:rPr>
                <w:rFonts w:hint="eastAsia" w:ascii="宋体" w:hAnsi="宋体" w:cs="宋体"/>
                <w:bCs/>
                <w:sz w:val="18"/>
                <w:szCs w:val="18"/>
              </w:rPr>
              <w:t>3）具备对常用建筑材料的检测能力，并能够判断质量是否合格。</w:t>
            </w:r>
          </w:p>
          <w:p w14:paraId="798331C4">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391932A0">
            <w:pPr>
              <w:keepLines/>
              <w:widowControl/>
              <w:spacing w:line="360" w:lineRule="exact"/>
              <w:ind w:firstLine="55"/>
              <w:rPr>
                <w:rFonts w:ascii="宋体" w:hAnsi="宋体" w:cs="宋体"/>
                <w:bCs/>
                <w:sz w:val="18"/>
                <w:szCs w:val="18"/>
              </w:rPr>
            </w:pPr>
            <w:r>
              <w:rPr>
                <w:rFonts w:hint="eastAsia" w:ascii="宋体" w:hAnsi="宋体" w:cs="宋体"/>
                <w:bCs/>
                <w:sz w:val="18"/>
                <w:szCs w:val="18"/>
              </w:rPr>
              <w:t>1）培养学生科学严谨的态度，对材料能做出实事求是的评价。</w:t>
            </w:r>
          </w:p>
          <w:p w14:paraId="16B7F8DF">
            <w:pPr>
              <w:keepLines/>
              <w:widowControl/>
              <w:spacing w:line="360" w:lineRule="exact"/>
              <w:ind w:firstLine="55"/>
              <w:rPr>
                <w:rFonts w:ascii="宋体" w:hAnsi="宋体" w:cs="宋体"/>
                <w:bCs/>
                <w:sz w:val="18"/>
                <w:szCs w:val="18"/>
              </w:rPr>
            </w:pPr>
            <w:r>
              <w:rPr>
                <w:rFonts w:hint="eastAsia" w:ascii="宋体" w:hAnsi="宋体" w:cs="宋体"/>
                <w:bCs/>
                <w:sz w:val="18"/>
                <w:szCs w:val="18"/>
              </w:rPr>
              <w:t>2）树立作为工程技术和管理人员应有的职业道德、敬业精神。</w:t>
            </w:r>
          </w:p>
          <w:p w14:paraId="2AD34733">
            <w:pPr>
              <w:keepLines/>
              <w:widowControl/>
              <w:spacing w:line="360" w:lineRule="exact"/>
              <w:ind w:firstLine="55"/>
              <w:rPr>
                <w:rFonts w:ascii="宋体" w:hAnsi="宋体" w:cs="宋体"/>
                <w:bCs/>
                <w:sz w:val="18"/>
                <w:szCs w:val="18"/>
              </w:rPr>
            </w:pPr>
            <w:r>
              <w:rPr>
                <w:rFonts w:hint="eastAsia" w:ascii="宋体" w:hAnsi="宋体" w:cs="宋体"/>
                <w:bCs/>
                <w:sz w:val="18"/>
                <w:szCs w:val="18"/>
              </w:rPr>
              <w:t>3）培养学生树立为人民服务、敬业爱岗的主人翁意识，能处理好人-机-环境在设计环境中的关系。</w:t>
            </w:r>
          </w:p>
          <w:p w14:paraId="065F2E3F">
            <w:pPr>
              <w:keepLines/>
              <w:widowControl/>
              <w:spacing w:line="360" w:lineRule="exact"/>
              <w:ind w:firstLine="55"/>
              <w:rPr>
                <w:rFonts w:ascii="宋体" w:hAnsi="宋体" w:cs="宋体"/>
                <w:bCs/>
                <w:sz w:val="18"/>
                <w:szCs w:val="18"/>
              </w:rPr>
            </w:pPr>
            <w:r>
              <w:rPr>
                <w:rFonts w:hint="eastAsia" w:ascii="宋体" w:hAnsi="宋体" w:cs="宋体"/>
                <w:bCs/>
                <w:sz w:val="18"/>
                <w:szCs w:val="18"/>
              </w:rPr>
              <w:t>4）培养科学的工作态度和严谨的工作作风，并具有环保意识和开拓精神。</w:t>
            </w:r>
          </w:p>
        </w:tc>
        <w:tc>
          <w:tcPr>
            <w:tcW w:w="2322" w:type="dxa"/>
          </w:tcPr>
          <w:p w14:paraId="0C7DDBA4">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模块一：绪论</w:t>
            </w:r>
          </w:p>
          <w:p w14:paraId="535FD142">
            <w:pPr>
              <w:keepLines/>
              <w:widowControl/>
              <w:spacing w:line="360" w:lineRule="exact"/>
              <w:ind w:firstLine="55"/>
              <w:rPr>
                <w:rFonts w:ascii="宋体" w:hAnsi="宋体" w:cs="宋体"/>
                <w:bCs/>
                <w:sz w:val="18"/>
                <w:szCs w:val="18"/>
              </w:rPr>
            </w:pPr>
            <w:r>
              <w:rPr>
                <w:rFonts w:hint="eastAsia" w:ascii="宋体" w:hAnsi="宋体" w:cs="宋体"/>
                <w:bCs/>
                <w:sz w:val="18"/>
                <w:szCs w:val="18"/>
              </w:rPr>
              <w:t>1）建筑材料与检测的重要性</w:t>
            </w:r>
          </w:p>
          <w:p w14:paraId="1DEBB109">
            <w:pPr>
              <w:keepLines/>
              <w:widowControl/>
              <w:spacing w:line="360" w:lineRule="exact"/>
              <w:ind w:firstLine="55"/>
              <w:rPr>
                <w:rFonts w:ascii="宋体" w:hAnsi="宋体" w:cs="宋体"/>
                <w:bCs/>
                <w:sz w:val="18"/>
                <w:szCs w:val="18"/>
              </w:rPr>
            </w:pPr>
            <w:r>
              <w:rPr>
                <w:rFonts w:hint="eastAsia" w:ascii="宋体" w:hAnsi="宋体" w:cs="宋体"/>
                <w:bCs/>
                <w:sz w:val="18"/>
                <w:szCs w:val="18"/>
              </w:rPr>
              <w:t>2）建筑材料与检测课程的学习目标和内容</w:t>
            </w:r>
          </w:p>
          <w:p w14:paraId="75F37ADC">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模块二：建筑材料的基本性质</w:t>
            </w:r>
          </w:p>
          <w:p w14:paraId="18BD4CE6">
            <w:pPr>
              <w:keepLines/>
              <w:widowControl/>
              <w:spacing w:line="360" w:lineRule="exact"/>
              <w:ind w:firstLine="55"/>
              <w:rPr>
                <w:rFonts w:ascii="宋体" w:hAnsi="宋体" w:cs="宋体"/>
                <w:bCs/>
                <w:sz w:val="18"/>
                <w:szCs w:val="18"/>
              </w:rPr>
            </w:pPr>
            <w:r>
              <w:rPr>
                <w:rFonts w:hint="eastAsia" w:ascii="宋体" w:hAnsi="宋体" w:cs="宋体"/>
                <w:bCs/>
                <w:sz w:val="18"/>
                <w:szCs w:val="18"/>
              </w:rPr>
              <w:t>1）材料的基本性质</w:t>
            </w:r>
          </w:p>
          <w:p w14:paraId="313BDA83">
            <w:pPr>
              <w:keepLines/>
              <w:widowControl/>
              <w:spacing w:line="360" w:lineRule="exact"/>
              <w:ind w:firstLine="55"/>
              <w:rPr>
                <w:rFonts w:ascii="宋体" w:hAnsi="宋体" w:cs="宋体"/>
                <w:bCs/>
                <w:sz w:val="18"/>
                <w:szCs w:val="18"/>
              </w:rPr>
            </w:pPr>
            <w:r>
              <w:rPr>
                <w:rFonts w:hint="eastAsia" w:ascii="宋体" w:hAnsi="宋体" w:cs="宋体"/>
                <w:bCs/>
                <w:sz w:val="18"/>
                <w:szCs w:val="18"/>
              </w:rPr>
              <w:t>2）物理、化学、力学性质</w:t>
            </w:r>
          </w:p>
          <w:p w14:paraId="603AADF4">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模块三：常用建筑材料检测</w:t>
            </w:r>
          </w:p>
          <w:p w14:paraId="463045BA">
            <w:pPr>
              <w:keepLines/>
              <w:widowControl/>
              <w:spacing w:line="360" w:lineRule="exact"/>
              <w:ind w:firstLine="55"/>
              <w:rPr>
                <w:rFonts w:ascii="宋体" w:hAnsi="宋体" w:cs="宋体"/>
                <w:bCs/>
                <w:sz w:val="18"/>
                <w:szCs w:val="18"/>
              </w:rPr>
            </w:pPr>
            <w:r>
              <w:rPr>
                <w:rFonts w:hint="eastAsia" w:ascii="宋体" w:hAnsi="宋体" w:cs="宋体"/>
                <w:bCs/>
                <w:sz w:val="18"/>
                <w:szCs w:val="18"/>
              </w:rPr>
              <w:t>1）了解水泥检测</w:t>
            </w:r>
          </w:p>
          <w:p w14:paraId="44EFD37A">
            <w:pPr>
              <w:keepLines/>
              <w:widowControl/>
              <w:spacing w:line="360" w:lineRule="exact"/>
              <w:ind w:firstLine="55"/>
              <w:rPr>
                <w:rFonts w:ascii="宋体" w:hAnsi="宋体" w:cs="宋体"/>
                <w:bCs/>
                <w:sz w:val="18"/>
                <w:szCs w:val="18"/>
              </w:rPr>
            </w:pPr>
            <w:r>
              <w:rPr>
                <w:rFonts w:hint="eastAsia" w:ascii="宋体" w:hAnsi="宋体" w:cs="宋体"/>
                <w:bCs/>
                <w:sz w:val="18"/>
                <w:szCs w:val="18"/>
              </w:rPr>
              <w:t>2）掌握骨料检测</w:t>
            </w:r>
          </w:p>
          <w:p w14:paraId="3F90C02B">
            <w:pPr>
              <w:keepLines/>
              <w:widowControl/>
              <w:spacing w:line="360" w:lineRule="exact"/>
              <w:ind w:firstLine="55"/>
              <w:rPr>
                <w:rFonts w:ascii="宋体" w:hAnsi="宋体" w:cs="宋体"/>
                <w:bCs/>
                <w:sz w:val="18"/>
                <w:szCs w:val="18"/>
              </w:rPr>
            </w:pPr>
            <w:r>
              <w:rPr>
                <w:rFonts w:hint="eastAsia" w:ascii="宋体" w:hAnsi="宋体" w:cs="宋体"/>
                <w:bCs/>
                <w:sz w:val="18"/>
                <w:szCs w:val="18"/>
              </w:rPr>
              <w:t>3）掌握混凝土检测</w:t>
            </w:r>
          </w:p>
          <w:p w14:paraId="2F290B16">
            <w:pPr>
              <w:keepLines/>
              <w:widowControl/>
              <w:spacing w:line="360" w:lineRule="exact"/>
              <w:ind w:firstLine="55"/>
              <w:rPr>
                <w:rFonts w:ascii="宋体" w:hAnsi="宋体" w:cs="宋体"/>
                <w:bCs/>
                <w:sz w:val="18"/>
                <w:szCs w:val="18"/>
              </w:rPr>
            </w:pPr>
            <w:r>
              <w:rPr>
                <w:rFonts w:hint="eastAsia" w:ascii="宋体" w:hAnsi="宋体" w:cs="宋体"/>
                <w:bCs/>
                <w:sz w:val="18"/>
                <w:szCs w:val="18"/>
              </w:rPr>
              <w:t>4）会计算混凝土的基本知识</w:t>
            </w:r>
          </w:p>
          <w:p w14:paraId="549B202F">
            <w:pPr>
              <w:keepLines/>
              <w:widowControl/>
              <w:spacing w:line="360" w:lineRule="exact"/>
              <w:ind w:firstLine="55"/>
              <w:rPr>
                <w:rFonts w:ascii="宋体" w:hAnsi="宋体" w:cs="宋体"/>
                <w:bCs/>
                <w:sz w:val="18"/>
                <w:szCs w:val="18"/>
              </w:rPr>
            </w:pPr>
            <w:r>
              <w:rPr>
                <w:rFonts w:hint="eastAsia" w:ascii="宋体" w:hAnsi="宋体" w:cs="宋体"/>
                <w:bCs/>
                <w:sz w:val="18"/>
                <w:szCs w:val="18"/>
              </w:rPr>
              <w:t>混凝土稠度、表观密度、凝结时间、强度等指标的检测方法</w:t>
            </w:r>
          </w:p>
          <w:p w14:paraId="5E2E9911">
            <w:pPr>
              <w:keepLines/>
              <w:widowControl/>
              <w:spacing w:line="360" w:lineRule="exact"/>
              <w:ind w:firstLine="55"/>
              <w:rPr>
                <w:rFonts w:ascii="宋体" w:hAnsi="宋体" w:cs="宋体"/>
                <w:bCs/>
                <w:sz w:val="18"/>
                <w:szCs w:val="18"/>
              </w:rPr>
            </w:pPr>
            <w:r>
              <w:rPr>
                <w:rFonts w:hint="eastAsia" w:ascii="宋体" w:hAnsi="宋体" w:cs="宋体"/>
                <w:bCs/>
                <w:sz w:val="18"/>
                <w:szCs w:val="18"/>
              </w:rPr>
              <w:t>5）会计算混凝土的渗透性、抗冻性等其他性能的检测</w:t>
            </w:r>
          </w:p>
          <w:p w14:paraId="3CB313E4">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模块四：现代建筑材料检测技术</w:t>
            </w:r>
          </w:p>
          <w:p w14:paraId="3D0EEF30">
            <w:pPr>
              <w:keepLines/>
              <w:widowControl/>
              <w:spacing w:line="360" w:lineRule="exact"/>
              <w:ind w:firstLine="55"/>
              <w:rPr>
                <w:rFonts w:ascii="宋体" w:hAnsi="宋体" w:cs="宋体"/>
                <w:bCs/>
                <w:sz w:val="18"/>
                <w:szCs w:val="18"/>
              </w:rPr>
            </w:pPr>
            <w:r>
              <w:rPr>
                <w:rFonts w:hint="eastAsia" w:ascii="宋体" w:hAnsi="宋体" w:cs="宋体"/>
                <w:bCs/>
                <w:sz w:val="18"/>
                <w:szCs w:val="18"/>
              </w:rPr>
              <w:t>1）了解仪器分析方法与应用</w:t>
            </w:r>
          </w:p>
          <w:p w14:paraId="00FAEAB8">
            <w:pPr>
              <w:keepLines/>
              <w:widowControl/>
              <w:spacing w:line="360" w:lineRule="exact"/>
              <w:ind w:firstLine="55"/>
              <w:rPr>
                <w:rFonts w:ascii="宋体" w:hAnsi="宋体" w:cs="宋体"/>
                <w:bCs/>
                <w:sz w:val="18"/>
                <w:szCs w:val="18"/>
              </w:rPr>
            </w:pPr>
            <w:r>
              <w:rPr>
                <w:rFonts w:hint="eastAsia" w:ascii="宋体" w:hAnsi="宋体" w:cs="宋体"/>
                <w:bCs/>
                <w:sz w:val="18"/>
                <w:szCs w:val="18"/>
              </w:rPr>
              <w:t>2）掌握非破坏性检测技术</w:t>
            </w:r>
          </w:p>
          <w:p w14:paraId="350B45FF">
            <w:pPr>
              <w:keepLines/>
              <w:widowControl/>
              <w:spacing w:line="360" w:lineRule="exact"/>
              <w:ind w:firstLine="55"/>
              <w:rPr>
                <w:rFonts w:ascii="宋体" w:hAnsi="宋体" w:cs="宋体"/>
                <w:bCs/>
                <w:sz w:val="18"/>
                <w:szCs w:val="18"/>
              </w:rPr>
            </w:pPr>
            <w:r>
              <w:rPr>
                <w:rFonts w:hint="eastAsia" w:ascii="宋体" w:hAnsi="宋体" w:cs="宋体"/>
                <w:bCs/>
                <w:sz w:val="18"/>
                <w:szCs w:val="18"/>
              </w:rPr>
              <w:t>3）了解智能化检测技术的发展趋势</w:t>
            </w:r>
          </w:p>
          <w:p w14:paraId="0C89277A">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模块五：建筑材料与检测的标准和规范</w:t>
            </w:r>
          </w:p>
          <w:p w14:paraId="04BC1827">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1）了解国家、行业及地方标准的介绍</w:t>
            </w:r>
          </w:p>
          <w:p w14:paraId="3EF73B11">
            <w:pPr>
              <w:keepLines/>
              <w:widowControl/>
              <w:spacing w:line="360" w:lineRule="exact"/>
              <w:ind w:firstLine="55"/>
              <w:rPr>
                <w:rFonts w:ascii="宋体" w:hAnsi="宋体" w:cs="宋体"/>
                <w:bCs/>
                <w:sz w:val="18"/>
                <w:szCs w:val="18"/>
              </w:rPr>
            </w:pPr>
            <w:r>
              <w:rPr>
                <w:rFonts w:hint="eastAsia" w:ascii="宋体" w:hAnsi="宋体" w:cs="宋体"/>
                <w:bCs/>
                <w:sz w:val="18"/>
                <w:szCs w:val="18"/>
              </w:rPr>
              <w:t>2）掌握建筑材料与检测的相关法规和标</w:t>
            </w:r>
          </w:p>
        </w:tc>
        <w:tc>
          <w:tcPr>
            <w:tcW w:w="2322" w:type="dxa"/>
          </w:tcPr>
          <w:p w14:paraId="2DA1C16C">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31861DE8">
            <w:pPr>
              <w:keepLines/>
              <w:widowControl/>
              <w:spacing w:line="360" w:lineRule="exact"/>
              <w:ind w:firstLine="55"/>
              <w:rPr>
                <w:rFonts w:ascii="宋体" w:hAnsi="宋体" w:cs="宋体"/>
                <w:bCs/>
                <w:sz w:val="18"/>
                <w:szCs w:val="18"/>
              </w:rPr>
            </w:pPr>
            <w:r>
              <w:rPr>
                <w:rFonts w:hint="eastAsia" w:ascii="宋体" w:hAnsi="宋体" w:cs="宋体"/>
                <w:bCs/>
                <w:sz w:val="18"/>
                <w:szCs w:val="18"/>
              </w:rPr>
              <w:t>建筑材料与检测课程采用“教、学、做”一体化的教学模式。这种教学模式注重理论与实践的结合，旨在通过实践教学环节，让学生在实际操作中掌握建筑材料检测的基本知识和技能。</w:t>
            </w:r>
          </w:p>
          <w:p w14:paraId="013626AD">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157662B6">
            <w:pPr>
              <w:keepLines/>
              <w:widowControl/>
              <w:spacing w:line="360" w:lineRule="exact"/>
              <w:ind w:firstLine="55"/>
              <w:rPr>
                <w:rFonts w:ascii="宋体" w:hAnsi="宋体" w:cs="宋体"/>
                <w:bCs/>
                <w:sz w:val="18"/>
                <w:szCs w:val="18"/>
              </w:rPr>
            </w:pPr>
            <w:r>
              <w:rPr>
                <w:rFonts w:hint="eastAsia" w:ascii="宋体" w:hAnsi="宋体" w:cs="宋体"/>
                <w:bCs/>
                <w:sz w:val="18"/>
                <w:szCs w:val="18"/>
              </w:rPr>
              <w:t>现场教学：利用实训基地或合作企业，让学生在现场观摩建筑材料检测的实际操作过程，加深对理论知识的理解和记忆。</w:t>
            </w:r>
          </w:p>
          <w:p w14:paraId="79B5ABDE">
            <w:pPr>
              <w:keepLines/>
              <w:widowControl/>
              <w:spacing w:line="360" w:lineRule="exact"/>
              <w:ind w:firstLine="55"/>
              <w:rPr>
                <w:rFonts w:ascii="宋体" w:hAnsi="宋体" w:cs="宋体"/>
                <w:bCs/>
                <w:sz w:val="18"/>
                <w:szCs w:val="18"/>
              </w:rPr>
            </w:pPr>
            <w:r>
              <w:rPr>
                <w:rFonts w:hint="eastAsia" w:ascii="宋体" w:hAnsi="宋体" w:cs="宋体"/>
                <w:bCs/>
                <w:sz w:val="18"/>
                <w:szCs w:val="18"/>
              </w:rPr>
              <w:t>学生主导实验：鼓励学生自行设计实验方案，独立完成实验操作，培养学生的独立思考和实践能力。</w:t>
            </w:r>
          </w:p>
          <w:p w14:paraId="498F617E">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1C9BE7FB">
            <w:pPr>
              <w:keepLines/>
              <w:widowControl/>
              <w:spacing w:line="360" w:lineRule="exact"/>
              <w:ind w:firstLine="55"/>
              <w:rPr>
                <w:rFonts w:ascii="宋体" w:hAnsi="宋体" w:cs="宋体"/>
                <w:bCs/>
                <w:sz w:val="18"/>
                <w:szCs w:val="18"/>
              </w:rPr>
            </w:pPr>
            <w:r>
              <w:rPr>
                <w:rFonts w:hint="eastAsia" w:ascii="宋体" w:hAnsi="宋体" w:cs="宋体"/>
                <w:bCs/>
                <w:sz w:val="18"/>
                <w:szCs w:val="18"/>
              </w:rPr>
              <w:t>实验室条件：配备完善的建筑材料检测实验设备和仪器，满足教学需要。</w:t>
            </w:r>
          </w:p>
          <w:p w14:paraId="241F4D6B">
            <w:pPr>
              <w:keepLines/>
              <w:widowControl/>
              <w:spacing w:line="360" w:lineRule="exact"/>
              <w:ind w:firstLine="55"/>
              <w:rPr>
                <w:rFonts w:ascii="宋体" w:hAnsi="宋体" w:cs="宋体"/>
                <w:bCs/>
                <w:sz w:val="18"/>
                <w:szCs w:val="18"/>
              </w:rPr>
            </w:pPr>
            <w:r>
              <w:rPr>
                <w:rFonts w:hint="eastAsia" w:ascii="宋体" w:hAnsi="宋体" w:cs="宋体"/>
                <w:bCs/>
                <w:sz w:val="18"/>
                <w:szCs w:val="18"/>
              </w:rPr>
              <w:t>实训基地：建立与课程紧密相关的实训基地，提供真实的建筑材料检测环境，增强学生的实践能力。</w:t>
            </w:r>
          </w:p>
          <w:p w14:paraId="5FE9D56A">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28AD31A7">
            <w:pPr>
              <w:keepLines/>
              <w:widowControl/>
              <w:spacing w:line="360" w:lineRule="exact"/>
              <w:ind w:firstLine="55"/>
              <w:rPr>
                <w:rFonts w:ascii="宋体" w:hAnsi="宋体" w:cs="宋体"/>
                <w:bCs/>
                <w:sz w:val="18"/>
                <w:szCs w:val="18"/>
              </w:rPr>
            </w:pPr>
            <w:r>
              <w:rPr>
                <w:rFonts w:hint="eastAsia" w:ascii="宋体" w:hAnsi="宋体" w:cs="宋体"/>
                <w:bCs/>
                <w:sz w:val="18"/>
                <w:szCs w:val="18"/>
              </w:rPr>
              <w:t>专业知识：教师需具备深厚的建筑材料检测专业知识，能够熟练掌握各种检测方法和标准。</w:t>
            </w:r>
          </w:p>
          <w:p w14:paraId="1756ADF6">
            <w:pPr>
              <w:keepLines/>
              <w:widowControl/>
              <w:spacing w:line="360" w:lineRule="exact"/>
              <w:ind w:firstLine="55"/>
              <w:rPr>
                <w:rFonts w:ascii="宋体" w:hAnsi="宋体" w:cs="宋体"/>
                <w:bCs/>
                <w:sz w:val="18"/>
                <w:szCs w:val="18"/>
              </w:rPr>
            </w:pPr>
            <w:r>
              <w:rPr>
                <w:rFonts w:hint="eastAsia" w:ascii="宋体" w:hAnsi="宋体" w:cs="宋体"/>
                <w:bCs/>
                <w:sz w:val="18"/>
                <w:szCs w:val="18"/>
              </w:rPr>
              <w:t>实践经验：教师应具有丰富的建筑材料检测实践经验，能够指导学生进行实验操作和分析问题。</w:t>
            </w:r>
          </w:p>
          <w:p w14:paraId="735C651F">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3AA03D4A">
            <w:pPr>
              <w:keepLines/>
              <w:widowControl/>
              <w:spacing w:line="360" w:lineRule="exact"/>
              <w:ind w:firstLine="55"/>
              <w:rPr>
                <w:rFonts w:ascii="宋体" w:hAnsi="宋体" w:cs="宋体"/>
                <w:bCs/>
                <w:sz w:val="18"/>
                <w:szCs w:val="18"/>
              </w:rPr>
            </w:pPr>
            <w:r>
              <w:rPr>
                <w:rFonts w:hint="eastAsia" w:ascii="宋体" w:hAnsi="宋体" w:cs="宋体"/>
                <w:bCs/>
                <w:sz w:val="18"/>
                <w:szCs w:val="18"/>
              </w:rPr>
              <w:t>知识考核：通过闭卷考试、开卷考试等方式，考察学生对建筑材料基本知识和技术标准的掌握程度。</w:t>
            </w:r>
          </w:p>
        </w:tc>
      </w:tr>
      <w:tr w14:paraId="5F06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Align w:val="center"/>
          </w:tcPr>
          <w:p w14:paraId="56EF2FEA">
            <w:pPr>
              <w:keepLines/>
              <w:widowControl/>
              <w:spacing w:line="360" w:lineRule="exact"/>
              <w:ind w:firstLine="55"/>
              <w:jc w:val="center"/>
              <w:rPr>
                <w:rFonts w:asciiTheme="minorEastAsia" w:hAnsiTheme="minorEastAsia" w:eastAsiaTheme="minorEastAsia" w:cstheme="minorEastAsia"/>
                <w:bCs/>
                <w:sz w:val="18"/>
                <w:szCs w:val="18"/>
              </w:rPr>
            </w:pPr>
          </w:p>
          <w:p w14:paraId="310E09B0">
            <w:pPr>
              <w:keepLines/>
              <w:widowControl/>
              <w:spacing w:line="360" w:lineRule="exact"/>
              <w:ind w:firstLine="55"/>
              <w:jc w:val="center"/>
              <w:rPr>
                <w:rFonts w:asciiTheme="minorEastAsia" w:hAnsiTheme="minorEastAsia" w:eastAsiaTheme="minorEastAsia" w:cstheme="minorEastAsia"/>
                <w:bCs/>
                <w:sz w:val="18"/>
                <w:szCs w:val="18"/>
              </w:rPr>
            </w:pPr>
          </w:p>
          <w:p w14:paraId="02966B13">
            <w:pPr>
              <w:keepLines/>
              <w:widowControl/>
              <w:spacing w:line="360" w:lineRule="exact"/>
              <w:ind w:firstLine="55"/>
              <w:jc w:val="center"/>
              <w:rPr>
                <w:rFonts w:asciiTheme="minorEastAsia" w:hAnsiTheme="minorEastAsia" w:eastAsiaTheme="minorEastAsia" w:cstheme="minorEastAsia"/>
                <w:bCs/>
                <w:sz w:val="18"/>
                <w:szCs w:val="18"/>
              </w:rPr>
            </w:pPr>
          </w:p>
          <w:p w14:paraId="5F966BFA">
            <w:pPr>
              <w:keepLines/>
              <w:widowControl/>
              <w:spacing w:line="360" w:lineRule="exact"/>
              <w:ind w:firstLine="55"/>
              <w:jc w:val="center"/>
              <w:rPr>
                <w:rFonts w:asciiTheme="minorEastAsia" w:hAnsiTheme="minorEastAsia" w:eastAsiaTheme="minorEastAsia" w:cstheme="minorEastAsia"/>
                <w:bCs/>
                <w:sz w:val="18"/>
                <w:szCs w:val="18"/>
              </w:rPr>
            </w:pPr>
          </w:p>
          <w:p w14:paraId="28B938E1">
            <w:pPr>
              <w:keepLines/>
              <w:widowControl/>
              <w:spacing w:line="360" w:lineRule="exact"/>
              <w:ind w:firstLine="55"/>
              <w:jc w:val="center"/>
              <w:rPr>
                <w:rFonts w:asciiTheme="minorEastAsia" w:hAnsiTheme="minorEastAsia" w:eastAsiaTheme="minorEastAsia" w:cstheme="minorEastAsia"/>
                <w:bCs/>
                <w:sz w:val="18"/>
                <w:szCs w:val="18"/>
              </w:rPr>
            </w:pPr>
          </w:p>
          <w:p w14:paraId="64C7DF29">
            <w:pPr>
              <w:keepLines/>
              <w:widowControl/>
              <w:spacing w:line="360" w:lineRule="exact"/>
              <w:ind w:firstLine="55"/>
              <w:jc w:val="center"/>
              <w:rPr>
                <w:rFonts w:asciiTheme="minorEastAsia" w:hAnsiTheme="minorEastAsia" w:eastAsiaTheme="minorEastAsia" w:cstheme="minorEastAsia"/>
                <w:bCs/>
                <w:sz w:val="18"/>
                <w:szCs w:val="18"/>
              </w:rPr>
            </w:pPr>
          </w:p>
          <w:p w14:paraId="62C91669">
            <w:pPr>
              <w:keepLines/>
              <w:widowControl/>
              <w:spacing w:line="360" w:lineRule="exact"/>
              <w:ind w:firstLine="55"/>
              <w:jc w:val="center"/>
              <w:rPr>
                <w:rFonts w:asciiTheme="minorEastAsia" w:hAnsiTheme="minorEastAsia" w:eastAsiaTheme="minorEastAsia" w:cstheme="minorEastAsia"/>
                <w:bCs/>
                <w:sz w:val="18"/>
                <w:szCs w:val="18"/>
              </w:rPr>
            </w:pPr>
          </w:p>
          <w:p w14:paraId="576DB746">
            <w:pPr>
              <w:keepLines/>
              <w:widowControl/>
              <w:spacing w:line="360" w:lineRule="exact"/>
              <w:ind w:firstLine="55"/>
              <w:jc w:val="center"/>
              <w:rPr>
                <w:rFonts w:asciiTheme="minorEastAsia" w:hAnsiTheme="minorEastAsia" w:eastAsiaTheme="minorEastAsia" w:cstheme="minorEastAsia"/>
                <w:bCs/>
                <w:sz w:val="18"/>
                <w:szCs w:val="18"/>
              </w:rPr>
            </w:pPr>
          </w:p>
          <w:p w14:paraId="271CDF4F">
            <w:pPr>
              <w:keepLines/>
              <w:widowControl/>
              <w:spacing w:line="360" w:lineRule="exact"/>
              <w:ind w:firstLine="55"/>
              <w:jc w:val="center"/>
              <w:rPr>
                <w:rFonts w:asciiTheme="minorEastAsia" w:hAnsiTheme="minorEastAsia" w:eastAsiaTheme="minorEastAsia" w:cstheme="minorEastAsia"/>
                <w:bCs/>
                <w:sz w:val="18"/>
                <w:szCs w:val="18"/>
              </w:rPr>
            </w:pPr>
          </w:p>
          <w:p w14:paraId="19AF9C3D">
            <w:pPr>
              <w:keepLines/>
              <w:shd w:val="clear" w:color="auto" w:fill="FFFFFF"/>
              <w:spacing w:line="360" w:lineRule="exact"/>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
                <w:bCs/>
                <w:sz w:val="18"/>
                <w:szCs w:val="18"/>
              </w:rPr>
              <w:t>房屋建筑基础</w:t>
            </w:r>
          </w:p>
        </w:tc>
        <w:tc>
          <w:tcPr>
            <w:tcW w:w="2716" w:type="dxa"/>
          </w:tcPr>
          <w:p w14:paraId="01098F07">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66C0C23A">
            <w:pPr>
              <w:keepLines/>
              <w:widowControl/>
              <w:spacing w:line="360" w:lineRule="exact"/>
              <w:ind w:firstLine="55"/>
              <w:rPr>
                <w:rFonts w:ascii="宋体" w:hAnsi="宋体" w:cs="宋体"/>
                <w:bCs/>
                <w:sz w:val="18"/>
                <w:szCs w:val="18"/>
              </w:rPr>
            </w:pPr>
            <w:r>
              <w:rPr>
                <w:rFonts w:hint="eastAsia" w:ascii="宋体" w:hAnsi="宋体" w:cs="宋体"/>
                <w:bCs/>
                <w:sz w:val="18"/>
                <w:szCs w:val="18"/>
              </w:rPr>
              <w:t>1）掌握房屋建筑的基本概念、原理和设计方法，包括建筑设计的基本原理、</w:t>
            </w:r>
            <w:r>
              <w:rPr>
                <w:rFonts w:hint="eastAsia" w:ascii="宋体" w:hAnsi="宋体" w:cs="宋体"/>
                <w:bCs/>
                <w:sz w:val="18"/>
                <w:szCs w:val="18"/>
                <w:lang w:eastAsia="zh-CN"/>
              </w:rPr>
              <w:t>建筑力学</w:t>
            </w:r>
            <w:r>
              <w:rPr>
                <w:rFonts w:hint="eastAsia" w:ascii="宋体" w:hAnsi="宋体" w:cs="宋体"/>
                <w:bCs/>
                <w:sz w:val="18"/>
                <w:szCs w:val="18"/>
              </w:rPr>
              <w:t>的基本知识以及建筑材料的性质、用途和施工方法等。</w:t>
            </w:r>
          </w:p>
          <w:p w14:paraId="0BE81E3D">
            <w:pPr>
              <w:keepLines/>
              <w:widowControl/>
              <w:spacing w:line="360" w:lineRule="exact"/>
              <w:ind w:firstLine="55"/>
              <w:rPr>
                <w:rFonts w:ascii="宋体" w:hAnsi="宋体" w:cs="宋体"/>
                <w:bCs/>
                <w:sz w:val="18"/>
                <w:szCs w:val="18"/>
              </w:rPr>
            </w:pPr>
            <w:r>
              <w:rPr>
                <w:rFonts w:hint="eastAsia" w:ascii="宋体" w:hAnsi="宋体" w:cs="宋体"/>
                <w:bCs/>
                <w:sz w:val="18"/>
                <w:szCs w:val="18"/>
              </w:rPr>
              <w:t>2）了解建筑与环境的关系，包括自然环境、人文环境和技术环境对建筑设计的影响和要求。</w:t>
            </w:r>
          </w:p>
          <w:p w14:paraId="62DCD011">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4C270812">
            <w:pPr>
              <w:keepLines/>
              <w:widowControl/>
              <w:spacing w:line="360" w:lineRule="exact"/>
              <w:ind w:firstLine="55"/>
              <w:rPr>
                <w:rFonts w:ascii="宋体" w:hAnsi="宋体" w:cs="宋体"/>
                <w:bCs/>
                <w:sz w:val="18"/>
                <w:szCs w:val="18"/>
              </w:rPr>
            </w:pPr>
            <w:r>
              <w:rPr>
                <w:rFonts w:hint="eastAsia" w:ascii="宋体" w:hAnsi="宋体" w:cs="宋体"/>
                <w:bCs/>
                <w:sz w:val="18"/>
                <w:szCs w:val="18"/>
              </w:rPr>
              <w:t>1）具备房屋建筑设计的能力，包括平面设计、立面设计、剖面设计等方面的技能，能够独立完成一般民用建筑的设计工作。</w:t>
            </w:r>
          </w:p>
          <w:p w14:paraId="106D89F6">
            <w:pPr>
              <w:keepLines/>
              <w:widowControl/>
              <w:spacing w:line="360" w:lineRule="exact"/>
              <w:ind w:firstLine="55"/>
              <w:rPr>
                <w:rFonts w:ascii="宋体" w:hAnsi="宋体" w:cs="宋体"/>
                <w:bCs/>
                <w:sz w:val="18"/>
                <w:szCs w:val="18"/>
              </w:rPr>
            </w:pPr>
            <w:r>
              <w:rPr>
                <w:rFonts w:hint="eastAsia" w:ascii="宋体" w:hAnsi="宋体" w:cs="宋体"/>
                <w:bCs/>
                <w:sz w:val="18"/>
                <w:szCs w:val="18"/>
              </w:rPr>
              <w:t>2）具备房屋建筑施工图绘制的能力，能够根据设计要求绘制出符合规范的建筑施工图。</w:t>
            </w:r>
          </w:p>
          <w:p w14:paraId="555259AA">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5346AA8B">
            <w:pPr>
              <w:keepLines/>
              <w:widowControl/>
              <w:spacing w:line="360" w:lineRule="exact"/>
              <w:ind w:firstLine="55"/>
              <w:rPr>
                <w:rFonts w:ascii="宋体" w:hAnsi="宋体" w:cs="宋体"/>
                <w:bCs/>
                <w:sz w:val="18"/>
                <w:szCs w:val="18"/>
              </w:rPr>
            </w:pPr>
            <w:r>
              <w:rPr>
                <w:rFonts w:hint="eastAsia" w:ascii="宋体" w:hAnsi="宋体" w:cs="宋体"/>
                <w:bCs/>
                <w:sz w:val="18"/>
                <w:szCs w:val="18"/>
              </w:rPr>
              <w:t>1）培养学生的职业道德和职业操守，使其在从事房屋建筑设计、施工和管理等工作中能够遵循行业规范，坚守道德底线。</w:t>
            </w:r>
          </w:p>
          <w:p w14:paraId="590983E4">
            <w:pPr>
              <w:keepLines/>
              <w:widowControl/>
              <w:spacing w:line="360" w:lineRule="exact"/>
              <w:ind w:firstLine="55"/>
              <w:rPr>
                <w:rFonts w:ascii="宋体" w:hAnsi="宋体" w:cs="宋体"/>
                <w:bCs/>
                <w:sz w:val="18"/>
                <w:szCs w:val="18"/>
              </w:rPr>
            </w:pPr>
            <w:r>
              <w:rPr>
                <w:rFonts w:hint="eastAsia" w:ascii="宋体" w:hAnsi="宋体" w:cs="宋体"/>
                <w:bCs/>
                <w:sz w:val="18"/>
                <w:szCs w:val="18"/>
              </w:rPr>
              <w:t>2）提升学生的团队协作精神和沟通能力，鼓励学生在课程学习中积极参与团队项目，培养与他人合作、分享和交流的能力。</w:t>
            </w:r>
          </w:p>
        </w:tc>
        <w:tc>
          <w:tcPr>
            <w:tcW w:w="2322" w:type="dxa"/>
          </w:tcPr>
          <w:p w14:paraId="5D15A329">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模块一：建筑设计领域</w:t>
            </w:r>
          </w:p>
          <w:p w14:paraId="222133DD">
            <w:pPr>
              <w:keepLines/>
              <w:widowControl/>
              <w:spacing w:line="360" w:lineRule="exact"/>
              <w:ind w:firstLine="55"/>
              <w:rPr>
                <w:rFonts w:ascii="宋体" w:hAnsi="宋体" w:cs="宋体"/>
                <w:bCs/>
                <w:sz w:val="18"/>
                <w:szCs w:val="18"/>
              </w:rPr>
            </w:pPr>
            <w:r>
              <w:rPr>
                <w:rFonts w:hint="eastAsia" w:ascii="宋体" w:hAnsi="宋体" w:cs="宋体"/>
                <w:bCs/>
                <w:sz w:val="18"/>
                <w:szCs w:val="18"/>
              </w:rPr>
              <w:t>1）使用功能布局：根据不同类型建筑（如住宅、办公楼、商场等）的使用要求，合理安排各功能房间的位置、大小和相互关系。</w:t>
            </w:r>
          </w:p>
          <w:p w14:paraId="6ECF6233">
            <w:pPr>
              <w:keepLines/>
              <w:widowControl/>
              <w:spacing w:line="360" w:lineRule="exact"/>
              <w:ind w:firstLine="55"/>
              <w:rPr>
                <w:rFonts w:ascii="宋体" w:hAnsi="宋体" w:cs="宋体"/>
                <w:bCs/>
                <w:sz w:val="18"/>
                <w:szCs w:val="18"/>
              </w:rPr>
            </w:pPr>
            <w:r>
              <w:rPr>
                <w:rFonts w:hint="eastAsia" w:ascii="宋体" w:hAnsi="宋体" w:cs="宋体"/>
                <w:bCs/>
                <w:sz w:val="18"/>
                <w:szCs w:val="18"/>
              </w:rPr>
              <w:t>2）交通流线组织：设计合理的交通流线，确保人员和物品在建筑内能够顺畅、安全地通行。</w:t>
            </w:r>
          </w:p>
          <w:p w14:paraId="24F73238">
            <w:pPr>
              <w:keepLines/>
              <w:widowControl/>
              <w:spacing w:line="360" w:lineRule="exact"/>
              <w:ind w:firstLine="55"/>
              <w:rPr>
                <w:rFonts w:ascii="宋体" w:hAnsi="宋体" w:cs="宋体"/>
                <w:bCs/>
                <w:sz w:val="18"/>
                <w:szCs w:val="18"/>
              </w:rPr>
            </w:pPr>
            <w:r>
              <w:rPr>
                <w:rFonts w:hint="eastAsia" w:ascii="宋体" w:hAnsi="宋体" w:cs="宋体"/>
                <w:bCs/>
                <w:sz w:val="18"/>
                <w:szCs w:val="18"/>
              </w:rPr>
              <w:t>3）体型设计：根据建筑的功能、规模、环境等因素，塑造建筑的总体轮廓和体型。</w:t>
            </w:r>
          </w:p>
          <w:p w14:paraId="3A4E5334">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w:t>
            </w:r>
            <w:r>
              <w:rPr>
                <w:rFonts w:hint="eastAsia" w:ascii="宋体" w:hAnsi="宋体" w:cs="宋体"/>
                <w:bCs/>
                <w:sz w:val="18"/>
                <w:szCs w:val="18"/>
                <w:lang w:eastAsia="zh-CN"/>
              </w:rPr>
              <w:t>建筑力学</w:t>
            </w:r>
            <w:r>
              <w:rPr>
                <w:rFonts w:hint="eastAsia" w:ascii="宋体" w:hAnsi="宋体" w:cs="宋体"/>
                <w:bCs/>
                <w:sz w:val="18"/>
                <w:szCs w:val="18"/>
              </w:rPr>
              <w:t>领域</w:t>
            </w:r>
          </w:p>
          <w:p w14:paraId="69DAC8F4">
            <w:pPr>
              <w:keepLines/>
              <w:widowControl/>
              <w:spacing w:line="360" w:lineRule="exact"/>
              <w:ind w:firstLine="55"/>
              <w:rPr>
                <w:rFonts w:ascii="宋体" w:hAnsi="宋体" w:cs="宋体"/>
                <w:bCs/>
                <w:sz w:val="18"/>
                <w:szCs w:val="18"/>
              </w:rPr>
            </w:pPr>
            <w:r>
              <w:rPr>
                <w:rFonts w:hint="eastAsia" w:ascii="宋体" w:hAnsi="宋体" w:cs="宋体"/>
                <w:bCs/>
                <w:sz w:val="18"/>
                <w:szCs w:val="18"/>
              </w:rPr>
              <w:t>1）基础选型与设计：根据建筑物的荷载、地质条件等因素，选择合适的基础类型。</w:t>
            </w:r>
          </w:p>
          <w:p w14:paraId="095C3B65">
            <w:pPr>
              <w:keepLines/>
              <w:widowControl/>
              <w:spacing w:line="360" w:lineRule="exact"/>
              <w:ind w:firstLine="55"/>
              <w:rPr>
                <w:rFonts w:ascii="宋体" w:hAnsi="宋体" w:cs="宋体"/>
                <w:bCs/>
                <w:sz w:val="18"/>
                <w:szCs w:val="18"/>
              </w:rPr>
            </w:pPr>
            <w:r>
              <w:rPr>
                <w:rFonts w:hint="eastAsia" w:ascii="宋体" w:hAnsi="宋体" w:cs="宋体"/>
                <w:bCs/>
                <w:sz w:val="18"/>
                <w:szCs w:val="18"/>
              </w:rPr>
              <w:t>2）地下室防水与防潮：针对地下室的特殊环境，采取有效的防水和防潮措施，防止地下水渗入室内，保证地下室的正常使用。</w:t>
            </w:r>
          </w:p>
          <w:p w14:paraId="325F43BF">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模块三：墙体结构领域</w:t>
            </w:r>
          </w:p>
          <w:p w14:paraId="0BB6B6C1">
            <w:pPr>
              <w:keepLines/>
              <w:widowControl/>
              <w:spacing w:line="360" w:lineRule="exact"/>
              <w:ind w:firstLine="55"/>
              <w:rPr>
                <w:rFonts w:ascii="宋体" w:hAnsi="宋体" w:cs="宋体"/>
                <w:bCs/>
                <w:sz w:val="18"/>
                <w:szCs w:val="18"/>
              </w:rPr>
            </w:pPr>
            <w:r>
              <w:rPr>
                <w:rFonts w:hint="eastAsia" w:ascii="宋体" w:hAnsi="宋体" w:cs="宋体"/>
                <w:bCs/>
                <w:sz w:val="18"/>
                <w:szCs w:val="18"/>
              </w:rPr>
              <w:t>1）墙体材料与类型选择。</w:t>
            </w:r>
          </w:p>
          <w:p w14:paraId="7B8DBEB6">
            <w:pPr>
              <w:keepLines/>
              <w:widowControl/>
              <w:spacing w:line="360" w:lineRule="exact"/>
              <w:ind w:firstLine="55"/>
              <w:rPr>
                <w:rFonts w:ascii="宋体" w:hAnsi="宋体" w:cs="宋体"/>
                <w:bCs/>
                <w:sz w:val="18"/>
                <w:szCs w:val="18"/>
              </w:rPr>
            </w:pPr>
            <w:r>
              <w:rPr>
                <w:rFonts w:hint="eastAsia" w:ascii="宋体" w:hAnsi="宋体" w:cs="宋体"/>
                <w:bCs/>
                <w:sz w:val="18"/>
                <w:szCs w:val="18"/>
              </w:rPr>
              <w:t>2）墙体细部结构设计：包括门窗洞口、墙身防潮、勒脚、散水等细部结构的设计，确保墙体的耐久性和使用功能。</w:t>
            </w:r>
          </w:p>
          <w:p w14:paraId="07DA3997">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模块四：楼梯与电梯结构</w:t>
            </w:r>
          </w:p>
          <w:p w14:paraId="59E017DE">
            <w:pPr>
              <w:keepLines/>
              <w:widowControl/>
              <w:spacing w:line="360" w:lineRule="exact"/>
              <w:ind w:firstLine="55"/>
              <w:rPr>
                <w:rFonts w:ascii="宋体" w:hAnsi="宋体" w:cs="宋体"/>
                <w:bCs/>
                <w:sz w:val="18"/>
                <w:szCs w:val="18"/>
              </w:rPr>
            </w:pPr>
            <w:r>
              <w:rPr>
                <w:rFonts w:hint="eastAsia" w:ascii="宋体" w:hAnsi="宋体" w:cs="宋体"/>
                <w:bCs/>
                <w:sz w:val="18"/>
                <w:szCs w:val="18"/>
              </w:rPr>
              <w:t>楼梯设计与结构：根据建筑的使用功能和人流疏散要求，设计合理的楼梯形，包括梯段、平台、栏杆扶手等部分，确保楼梯的安全性和舒适性。</w:t>
            </w:r>
          </w:p>
        </w:tc>
        <w:tc>
          <w:tcPr>
            <w:tcW w:w="2322" w:type="dxa"/>
          </w:tcPr>
          <w:p w14:paraId="05007A77">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7E66E066">
            <w:pPr>
              <w:keepLines/>
              <w:widowControl/>
              <w:spacing w:line="360" w:lineRule="exact"/>
              <w:ind w:firstLine="55"/>
              <w:rPr>
                <w:rFonts w:ascii="宋体" w:hAnsi="宋体" w:cs="宋体"/>
                <w:bCs/>
                <w:sz w:val="18"/>
                <w:szCs w:val="18"/>
              </w:rPr>
            </w:pPr>
            <w:r>
              <w:rPr>
                <w:rFonts w:hint="eastAsia" w:ascii="宋体" w:hAnsi="宋体" w:cs="宋体"/>
                <w:bCs/>
                <w:sz w:val="18"/>
                <w:szCs w:val="18"/>
              </w:rPr>
              <w:t>理论教学：通过讲授、讨论、案例分析等方式，全面介绍房屋建筑基础的基本概念、原则和设计要素，确保学生掌握房屋建筑基础的基本理论知识。</w:t>
            </w:r>
          </w:p>
          <w:p w14:paraId="4BBB9999">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770055D3">
            <w:pPr>
              <w:keepLines/>
              <w:widowControl/>
              <w:spacing w:line="360" w:lineRule="exact"/>
              <w:ind w:firstLine="55"/>
              <w:rPr>
                <w:rFonts w:ascii="宋体" w:hAnsi="宋体" w:cs="宋体"/>
                <w:bCs/>
                <w:sz w:val="18"/>
                <w:szCs w:val="18"/>
              </w:rPr>
            </w:pPr>
            <w:r>
              <w:rPr>
                <w:rFonts w:hint="eastAsia" w:ascii="宋体" w:hAnsi="宋体" w:cs="宋体"/>
                <w:bCs/>
                <w:sz w:val="18"/>
                <w:szCs w:val="18"/>
              </w:rPr>
              <w:t>讨论法：组织学生进行小组讨论，分析不同类型房屋建筑的特点和设计方法，提出自己的见解和想法。</w:t>
            </w:r>
          </w:p>
          <w:p w14:paraId="62E97849">
            <w:pPr>
              <w:keepLines/>
              <w:widowControl/>
              <w:spacing w:line="360" w:lineRule="exact"/>
              <w:ind w:firstLine="55"/>
              <w:rPr>
                <w:rFonts w:ascii="宋体" w:hAnsi="宋体" w:cs="宋体"/>
                <w:bCs/>
                <w:sz w:val="18"/>
                <w:szCs w:val="18"/>
              </w:rPr>
            </w:pPr>
            <w:r>
              <w:rPr>
                <w:rFonts w:hint="eastAsia" w:ascii="宋体" w:hAnsi="宋体" w:cs="宋体"/>
                <w:bCs/>
                <w:sz w:val="18"/>
                <w:szCs w:val="18"/>
              </w:rPr>
              <w:t>实践法：组织学生进行房屋建筑规划和设计实践，锻炼学生的实际操作能力和创造力。</w:t>
            </w:r>
          </w:p>
          <w:p w14:paraId="31B87372">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0C31979C">
            <w:pPr>
              <w:keepLines/>
              <w:widowControl/>
              <w:spacing w:line="360" w:lineRule="exact"/>
              <w:ind w:firstLine="55"/>
              <w:rPr>
                <w:rFonts w:ascii="宋体" w:hAnsi="宋体" w:cs="宋体"/>
                <w:bCs/>
                <w:sz w:val="18"/>
                <w:szCs w:val="18"/>
              </w:rPr>
            </w:pPr>
            <w:r>
              <w:rPr>
                <w:rFonts w:hint="eastAsia" w:ascii="宋体" w:hAnsi="宋体" w:cs="宋体"/>
                <w:bCs/>
                <w:sz w:val="18"/>
                <w:szCs w:val="18"/>
              </w:rPr>
              <w:t>师资条件：配备具有丰富教学经验和专业知识的教师团队，保证教学质量。</w:t>
            </w:r>
          </w:p>
          <w:p w14:paraId="6592022D">
            <w:pPr>
              <w:keepLines/>
              <w:widowControl/>
              <w:spacing w:line="360" w:lineRule="exact"/>
              <w:ind w:firstLine="55"/>
              <w:rPr>
                <w:rFonts w:ascii="宋体" w:hAnsi="宋体" w:cs="宋体"/>
                <w:bCs/>
                <w:sz w:val="18"/>
                <w:szCs w:val="18"/>
              </w:rPr>
            </w:pPr>
            <w:r>
              <w:rPr>
                <w:rFonts w:hint="eastAsia" w:ascii="宋体" w:hAnsi="宋体" w:cs="宋体"/>
                <w:bCs/>
                <w:sz w:val="18"/>
                <w:szCs w:val="18"/>
              </w:rPr>
              <w:t>实践教学基地：建立稳定的校外实践教学基地，为学生提供实践机会和平台。</w:t>
            </w:r>
          </w:p>
          <w:p w14:paraId="2D6A75A1">
            <w:pPr>
              <w:keepLines/>
              <w:widowControl/>
              <w:spacing w:line="360" w:lineRule="exact"/>
              <w:ind w:firstLine="55"/>
              <w:rPr>
                <w:rFonts w:ascii="宋体" w:hAnsi="宋体" w:cs="宋体"/>
                <w:bCs/>
                <w:sz w:val="18"/>
                <w:szCs w:val="18"/>
              </w:rPr>
            </w:pPr>
            <w:r>
              <w:rPr>
                <w:rFonts w:hint="eastAsia" w:ascii="宋体" w:hAnsi="宋体" w:cs="宋体"/>
                <w:bCs/>
                <w:sz w:val="18"/>
                <w:szCs w:val="18"/>
              </w:rPr>
              <w:t>信息化教学平台：构建完善的信息化教学平台，提供丰富的教学资源和交互式教学环境。</w:t>
            </w:r>
          </w:p>
          <w:p w14:paraId="682F6FF0">
            <w:pPr>
              <w:keepLines/>
              <w:widowControl/>
              <w:spacing w:line="360" w:lineRule="exact"/>
              <w:ind w:firstLine="55"/>
              <w:rPr>
                <w:rFonts w:ascii="宋体" w:hAnsi="宋体" w:cs="宋体"/>
                <w:bCs/>
                <w:sz w:val="18"/>
                <w:szCs w:val="18"/>
              </w:rPr>
            </w:pPr>
            <w:r>
              <w:rPr>
                <w:rFonts w:hint="eastAsia" w:ascii="宋体" w:hAnsi="宋体" w:cs="宋体"/>
                <w:bCs/>
                <w:sz w:val="18"/>
                <w:szCs w:val="18"/>
              </w:rPr>
              <w:t>（4）评价建议</w:t>
            </w:r>
          </w:p>
          <w:p w14:paraId="7EE62AD7">
            <w:pPr>
              <w:keepLines/>
              <w:widowControl/>
              <w:spacing w:line="360" w:lineRule="exact"/>
              <w:ind w:firstLine="55"/>
              <w:rPr>
                <w:rFonts w:ascii="宋体" w:hAnsi="宋体" w:cs="宋体"/>
                <w:bCs/>
                <w:sz w:val="18"/>
                <w:szCs w:val="18"/>
              </w:rPr>
            </w:pPr>
            <w:r>
              <w:rPr>
                <w:rFonts w:hint="eastAsia" w:ascii="宋体" w:hAnsi="宋体" w:cs="宋体"/>
                <w:bCs/>
                <w:sz w:val="18"/>
                <w:szCs w:val="18"/>
              </w:rPr>
              <w:t>课堂表现：评价学生在课堂上的参与度、发言情况和思考深度。</w:t>
            </w:r>
          </w:p>
        </w:tc>
      </w:tr>
      <w:tr w14:paraId="565B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Pr>
          <w:p w14:paraId="1860A57F">
            <w:pPr>
              <w:spacing w:line="400" w:lineRule="exact"/>
              <w:jc w:val="center"/>
              <w:rPr>
                <w:rFonts w:asciiTheme="minorEastAsia" w:hAnsiTheme="minorEastAsia" w:eastAsiaTheme="minorEastAsia" w:cstheme="minorEastAsia"/>
                <w:bCs/>
                <w:sz w:val="18"/>
                <w:szCs w:val="18"/>
              </w:rPr>
            </w:pPr>
          </w:p>
          <w:p w14:paraId="4EB9CA0F">
            <w:pPr>
              <w:spacing w:line="400" w:lineRule="exact"/>
              <w:jc w:val="center"/>
              <w:rPr>
                <w:rFonts w:asciiTheme="minorEastAsia" w:hAnsiTheme="minorEastAsia" w:eastAsiaTheme="minorEastAsia" w:cstheme="minorEastAsia"/>
                <w:bCs/>
                <w:sz w:val="18"/>
                <w:szCs w:val="18"/>
              </w:rPr>
            </w:pPr>
          </w:p>
          <w:p w14:paraId="488981E2">
            <w:pPr>
              <w:spacing w:line="400" w:lineRule="exact"/>
              <w:jc w:val="center"/>
              <w:rPr>
                <w:rFonts w:asciiTheme="minorEastAsia" w:hAnsiTheme="minorEastAsia" w:eastAsiaTheme="minorEastAsia" w:cstheme="minorEastAsia"/>
                <w:bCs/>
                <w:sz w:val="18"/>
                <w:szCs w:val="18"/>
              </w:rPr>
            </w:pPr>
          </w:p>
          <w:p w14:paraId="5E488C2C">
            <w:pPr>
              <w:spacing w:line="400" w:lineRule="exact"/>
              <w:jc w:val="center"/>
              <w:rPr>
                <w:rFonts w:asciiTheme="minorEastAsia" w:hAnsiTheme="minorEastAsia" w:eastAsiaTheme="minorEastAsia" w:cstheme="minorEastAsia"/>
                <w:bCs/>
                <w:sz w:val="18"/>
                <w:szCs w:val="18"/>
              </w:rPr>
            </w:pPr>
          </w:p>
          <w:p w14:paraId="2036625B">
            <w:pPr>
              <w:spacing w:line="400" w:lineRule="exact"/>
              <w:jc w:val="center"/>
              <w:rPr>
                <w:rFonts w:asciiTheme="minorEastAsia" w:hAnsiTheme="minorEastAsia" w:eastAsiaTheme="minorEastAsia" w:cstheme="minorEastAsia"/>
                <w:bCs/>
                <w:sz w:val="18"/>
                <w:szCs w:val="18"/>
              </w:rPr>
            </w:pPr>
          </w:p>
          <w:p w14:paraId="616805E3">
            <w:pPr>
              <w:spacing w:line="400" w:lineRule="exact"/>
              <w:jc w:val="center"/>
              <w:rPr>
                <w:rFonts w:asciiTheme="minorEastAsia" w:hAnsiTheme="minorEastAsia" w:eastAsiaTheme="minorEastAsia" w:cstheme="minorEastAsia"/>
                <w:bCs/>
                <w:sz w:val="18"/>
                <w:szCs w:val="18"/>
              </w:rPr>
            </w:pPr>
          </w:p>
          <w:p w14:paraId="6EB6C495">
            <w:pPr>
              <w:spacing w:line="400" w:lineRule="exact"/>
              <w:jc w:val="center"/>
              <w:rPr>
                <w:rFonts w:asciiTheme="minorEastAsia" w:hAnsiTheme="minorEastAsia" w:eastAsiaTheme="minorEastAsia" w:cstheme="minorEastAsia"/>
                <w:bCs/>
                <w:sz w:val="18"/>
                <w:szCs w:val="18"/>
              </w:rPr>
            </w:pPr>
          </w:p>
          <w:p w14:paraId="74A07047">
            <w:pPr>
              <w:spacing w:line="400" w:lineRule="exact"/>
              <w:jc w:val="center"/>
              <w:rPr>
                <w:rFonts w:asciiTheme="minorEastAsia" w:hAnsiTheme="minorEastAsia" w:eastAsiaTheme="minorEastAsia" w:cstheme="minorEastAsia"/>
                <w:bCs/>
                <w:sz w:val="18"/>
                <w:szCs w:val="18"/>
              </w:rPr>
            </w:pPr>
          </w:p>
          <w:p w14:paraId="4A004037">
            <w:pPr>
              <w:spacing w:line="400" w:lineRule="exact"/>
              <w:jc w:val="center"/>
              <w:rPr>
                <w:rFonts w:asciiTheme="minorEastAsia" w:hAnsiTheme="minorEastAsia" w:eastAsiaTheme="minorEastAsia" w:cstheme="minorEastAsia"/>
                <w:bCs/>
                <w:sz w:val="18"/>
                <w:szCs w:val="18"/>
              </w:rPr>
            </w:pPr>
          </w:p>
          <w:p w14:paraId="06AC5188">
            <w:pPr>
              <w:spacing w:line="400" w:lineRule="exact"/>
              <w:jc w:val="center"/>
              <w:rPr>
                <w:rFonts w:asciiTheme="minorEastAsia" w:hAnsiTheme="minorEastAsia" w:eastAsiaTheme="minorEastAsia" w:cstheme="minorEastAsia"/>
                <w:bCs/>
                <w:sz w:val="18"/>
                <w:szCs w:val="18"/>
              </w:rPr>
            </w:pPr>
          </w:p>
          <w:p w14:paraId="1BC06FD4">
            <w:pPr>
              <w:spacing w:line="400" w:lineRule="exact"/>
              <w:jc w:val="center"/>
              <w:rPr>
                <w:rFonts w:asciiTheme="minorEastAsia" w:hAnsiTheme="minorEastAsia" w:eastAsiaTheme="minorEastAsia" w:cstheme="minorEastAsia"/>
                <w:bCs/>
                <w:sz w:val="18"/>
                <w:szCs w:val="18"/>
              </w:rPr>
            </w:pPr>
          </w:p>
          <w:p w14:paraId="408ECBF1">
            <w:pPr>
              <w:spacing w:line="400" w:lineRule="exact"/>
              <w:jc w:val="center"/>
              <w:rPr>
                <w:rFonts w:asciiTheme="minorEastAsia" w:hAnsiTheme="minorEastAsia" w:eastAsiaTheme="minorEastAsia" w:cstheme="minorEastAsia"/>
                <w:bCs/>
                <w:sz w:val="18"/>
                <w:szCs w:val="18"/>
              </w:rPr>
            </w:pPr>
          </w:p>
          <w:p w14:paraId="4132B1AB">
            <w:pPr>
              <w:spacing w:line="400" w:lineRule="exact"/>
              <w:jc w:val="center"/>
              <w:rPr>
                <w:rFonts w:asciiTheme="minorEastAsia" w:hAnsiTheme="minorEastAsia" w:eastAsiaTheme="minorEastAsia" w:cstheme="minorEastAsia"/>
                <w:bCs/>
                <w:sz w:val="18"/>
                <w:szCs w:val="18"/>
              </w:rPr>
            </w:pPr>
          </w:p>
          <w:p w14:paraId="50D6D426">
            <w:pPr>
              <w:spacing w:line="400" w:lineRule="exact"/>
              <w:jc w:val="center"/>
              <w:rPr>
                <w:rFonts w:asciiTheme="minorEastAsia" w:hAnsiTheme="minorEastAsia" w:eastAsiaTheme="minorEastAsia" w:cstheme="minorEastAsia"/>
                <w:bCs/>
                <w:sz w:val="18"/>
                <w:szCs w:val="18"/>
              </w:rPr>
            </w:pPr>
          </w:p>
          <w:p w14:paraId="5C958647">
            <w:pPr>
              <w:spacing w:line="400" w:lineRule="exact"/>
              <w:jc w:val="center"/>
              <w:rPr>
                <w:rFonts w:asciiTheme="minorEastAsia" w:hAnsiTheme="minorEastAsia" w:eastAsiaTheme="minorEastAsia" w:cstheme="minorEastAsia"/>
                <w:bCs/>
                <w:sz w:val="18"/>
                <w:szCs w:val="18"/>
              </w:rPr>
            </w:pPr>
          </w:p>
          <w:p w14:paraId="6F4D2EC7">
            <w:pPr>
              <w:spacing w:line="400" w:lineRule="exact"/>
              <w:jc w:val="center"/>
              <w:rPr>
                <w:rFonts w:asciiTheme="minorEastAsia" w:hAnsiTheme="minorEastAsia" w:eastAsiaTheme="minorEastAsia" w:cstheme="minorEastAsia"/>
                <w:bCs/>
                <w:sz w:val="18"/>
                <w:szCs w:val="18"/>
              </w:rPr>
            </w:pPr>
          </w:p>
          <w:p w14:paraId="7F087217">
            <w:pPr>
              <w:keepNext/>
              <w:keepLines/>
              <w:adjustRightInd w:val="0"/>
              <w:snapToGrid w:val="0"/>
              <w:spacing w:line="400" w:lineRule="exact"/>
              <w:jc w:val="center"/>
              <w:outlineLvl w:val="3"/>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建筑工程测量</w:t>
            </w:r>
          </w:p>
        </w:tc>
        <w:tc>
          <w:tcPr>
            <w:tcW w:w="2716" w:type="dxa"/>
          </w:tcPr>
          <w:p w14:paraId="020DC87B">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65D0CE5A">
            <w:pPr>
              <w:keepLines/>
              <w:widowControl/>
              <w:spacing w:line="360" w:lineRule="exact"/>
              <w:ind w:firstLine="55"/>
              <w:rPr>
                <w:rFonts w:ascii="宋体" w:hAnsi="宋体" w:cs="宋体"/>
                <w:bCs/>
                <w:sz w:val="18"/>
                <w:szCs w:val="18"/>
              </w:rPr>
            </w:pPr>
            <w:r>
              <w:rPr>
                <w:rFonts w:hint="eastAsia" w:ascii="宋体" w:hAnsi="宋体" w:cs="宋体"/>
                <w:bCs/>
                <w:sz w:val="18"/>
                <w:szCs w:val="18"/>
              </w:rPr>
              <w:t>1）掌握建筑工程测量的基本概念、基本原理和基本方法，理解测量的误差来源和处理方法。</w:t>
            </w:r>
          </w:p>
          <w:p w14:paraId="16895154">
            <w:pPr>
              <w:keepLines/>
              <w:widowControl/>
              <w:spacing w:line="360" w:lineRule="exact"/>
              <w:ind w:firstLine="55"/>
              <w:rPr>
                <w:rFonts w:ascii="宋体" w:hAnsi="宋体" w:cs="宋体"/>
                <w:bCs/>
                <w:sz w:val="18"/>
                <w:szCs w:val="18"/>
              </w:rPr>
            </w:pPr>
            <w:r>
              <w:rPr>
                <w:rFonts w:hint="eastAsia" w:ascii="宋体" w:hAnsi="宋体" w:cs="宋体"/>
                <w:bCs/>
                <w:sz w:val="18"/>
                <w:szCs w:val="18"/>
              </w:rPr>
              <w:t>2）熟悉各种测量仪器的结构、使用方法和检验校正技术，如全站仪、经纬仪、水准仪等。</w:t>
            </w:r>
          </w:p>
          <w:p w14:paraId="2D01CCF2">
            <w:pPr>
              <w:keepLines/>
              <w:widowControl/>
              <w:spacing w:line="360" w:lineRule="exact"/>
              <w:ind w:firstLine="55"/>
              <w:rPr>
                <w:rFonts w:ascii="宋体" w:hAnsi="宋体" w:cs="宋体"/>
                <w:bCs/>
                <w:sz w:val="18"/>
                <w:szCs w:val="18"/>
              </w:rPr>
            </w:pPr>
            <w:r>
              <w:rPr>
                <w:rFonts w:hint="eastAsia" w:ascii="宋体" w:hAnsi="宋体" w:cs="宋体"/>
                <w:bCs/>
                <w:sz w:val="18"/>
                <w:szCs w:val="18"/>
              </w:rPr>
              <w:t>3）了解测量数据的记录、整理、计算和分析方法，能够正确计算和解释测量成果。</w:t>
            </w:r>
          </w:p>
          <w:p w14:paraId="39203A0E">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245FF245">
            <w:pPr>
              <w:keepLines/>
              <w:widowControl/>
              <w:spacing w:line="360" w:lineRule="exact"/>
              <w:ind w:firstLine="55"/>
              <w:rPr>
                <w:rFonts w:ascii="宋体" w:hAnsi="宋体" w:cs="宋体"/>
                <w:bCs/>
                <w:sz w:val="18"/>
                <w:szCs w:val="18"/>
              </w:rPr>
            </w:pPr>
            <w:r>
              <w:rPr>
                <w:rFonts w:hint="eastAsia" w:ascii="宋体" w:hAnsi="宋体" w:cs="宋体"/>
                <w:bCs/>
                <w:sz w:val="18"/>
                <w:szCs w:val="18"/>
              </w:rPr>
              <w:t>1）具备熟练操作各种测量仪器的能力，包括仪器的安置、观测、记录和计算等。</w:t>
            </w:r>
          </w:p>
          <w:p w14:paraId="0FDE09FA">
            <w:pPr>
              <w:keepLines/>
              <w:widowControl/>
              <w:spacing w:line="360" w:lineRule="exact"/>
              <w:ind w:firstLine="55"/>
              <w:rPr>
                <w:rFonts w:ascii="宋体" w:hAnsi="宋体" w:cs="宋体"/>
                <w:bCs/>
                <w:sz w:val="18"/>
                <w:szCs w:val="18"/>
              </w:rPr>
            </w:pPr>
            <w:r>
              <w:rPr>
                <w:rFonts w:hint="eastAsia" w:ascii="宋体" w:hAnsi="宋体" w:cs="宋体"/>
                <w:bCs/>
                <w:sz w:val="18"/>
                <w:szCs w:val="18"/>
              </w:rPr>
              <w:t>2）能够根据具体工程测量项目，独立提出合理的测量任务设计方案，并组织实施具体测量工作，解决测量中遇到的问题。</w:t>
            </w:r>
          </w:p>
          <w:p w14:paraId="5431652E">
            <w:pPr>
              <w:keepLines/>
              <w:widowControl/>
              <w:spacing w:line="360" w:lineRule="exact"/>
              <w:ind w:firstLine="55"/>
              <w:rPr>
                <w:rFonts w:ascii="宋体" w:hAnsi="宋体" w:cs="宋体"/>
                <w:bCs/>
                <w:sz w:val="18"/>
                <w:szCs w:val="18"/>
              </w:rPr>
            </w:pPr>
            <w:r>
              <w:rPr>
                <w:rFonts w:hint="eastAsia" w:ascii="宋体" w:hAnsi="宋体" w:cs="宋体"/>
                <w:bCs/>
                <w:sz w:val="18"/>
                <w:szCs w:val="18"/>
              </w:rPr>
              <w:t>3）能够对测量数据进行正确的计算、分析和处理，得出准确的测量成果。</w:t>
            </w:r>
          </w:p>
          <w:p w14:paraId="060379BE">
            <w:pPr>
              <w:keepLines/>
              <w:widowControl/>
              <w:spacing w:line="360" w:lineRule="exact"/>
              <w:ind w:firstLine="55"/>
              <w:rPr>
                <w:rFonts w:ascii="宋体" w:hAnsi="宋体" w:cs="宋体"/>
                <w:bCs/>
                <w:sz w:val="18"/>
                <w:szCs w:val="18"/>
              </w:rPr>
            </w:pPr>
            <w:r>
              <w:rPr>
                <w:rFonts w:hint="eastAsia" w:ascii="宋体" w:hAnsi="宋体" w:cs="宋体"/>
                <w:bCs/>
                <w:sz w:val="18"/>
                <w:szCs w:val="18"/>
              </w:rPr>
              <w:t>4）能够与他人有效合作，共同完成测量任务，协调解决合作中出现的问题。</w:t>
            </w:r>
          </w:p>
          <w:p w14:paraId="4E62344E">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287D7CB6">
            <w:pPr>
              <w:keepLines/>
              <w:widowControl/>
              <w:spacing w:line="360" w:lineRule="exact"/>
              <w:ind w:firstLine="55"/>
              <w:rPr>
                <w:rFonts w:ascii="宋体" w:hAnsi="宋体" w:cs="宋体"/>
                <w:bCs/>
                <w:sz w:val="18"/>
                <w:szCs w:val="18"/>
              </w:rPr>
            </w:pPr>
            <w:r>
              <w:rPr>
                <w:rFonts w:hint="eastAsia" w:ascii="宋体" w:hAnsi="宋体" w:cs="宋体"/>
                <w:bCs/>
                <w:sz w:val="18"/>
                <w:szCs w:val="18"/>
              </w:rPr>
              <w:t>1）培养学生树立职业道德意识，形成严谨的工作作风、爱岗敬业的工作态度、自觉学习的良好习惯。</w:t>
            </w:r>
          </w:p>
          <w:p w14:paraId="71262CED">
            <w:pPr>
              <w:keepLines/>
              <w:widowControl/>
              <w:spacing w:line="360" w:lineRule="exact"/>
              <w:ind w:firstLine="55"/>
              <w:rPr>
                <w:rFonts w:ascii="宋体" w:hAnsi="宋体" w:cs="宋体"/>
                <w:bCs/>
                <w:sz w:val="18"/>
                <w:szCs w:val="18"/>
              </w:rPr>
            </w:pPr>
            <w:r>
              <w:rPr>
                <w:rFonts w:hint="eastAsia" w:ascii="宋体" w:hAnsi="宋体" w:cs="宋体"/>
                <w:bCs/>
                <w:sz w:val="18"/>
                <w:szCs w:val="18"/>
              </w:rPr>
              <w:t>2）注重培养学生的团队意识，通过小组合作等方式，让学生理解团队协作的重要性，学会与人沟通、协调。</w:t>
            </w:r>
          </w:p>
          <w:p w14:paraId="609685FE">
            <w:pPr>
              <w:keepLines/>
              <w:widowControl/>
              <w:spacing w:line="360" w:lineRule="exact"/>
              <w:ind w:firstLine="55"/>
              <w:rPr>
                <w:rFonts w:ascii="宋体" w:hAnsi="宋体" w:cs="宋体"/>
                <w:bCs/>
                <w:sz w:val="18"/>
                <w:szCs w:val="18"/>
              </w:rPr>
            </w:pPr>
            <w:r>
              <w:rPr>
                <w:rFonts w:hint="eastAsia" w:ascii="宋体" w:hAnsi="宋体" w:cs="宋体"/>
                <w:bCs/>
                <w:sz w:val="18"/>
                <w:szCs w:val="18"/>
              </w:rPr>
              <w:t>3）鼓励学生创新思维，敢于尝试新方法、新技术，以适应不断发展的建筑工程测量行业。</w:t>
            </w:r>
          </w:p>
          <w:p w14:paraId="099F51E5">
            <w:pPr>
              <w:keepLines/>
              <w:widowControl/>
              <w:spacing w:line="360" w:lineRule="exact"/>
              <w:ind w:firstLine="55"/>
              <w:rPr>
                <w:rFonts w:ascii="宋体" w:hAnsi="宋体" w:cs="宋体"/>
                <w:bCs/>
                <w:sz w:val="18"/>
                <w:szCs w:val="18"/>
              </w:rPr>
            </w:pPr>
            <w:r>
              <w:rPr>
                <w:rFonts w:hint="eastAsia" w:ascii="宋体" w:hAnsi="宋体" w:cs="宋体"/>
                <w:bCs/>
                <w:sz w:val="18"/>
                <w:szCs w:val="18"/>
              </w:rPr>
              <w:t>4）通过实践教学，使学生了解并遵守建筑工程测量行业的法规、规范，形成依法执业的职业素养。</w:t>
            </w:r>
          </w:p>
          <w:p w14:paraId="401571E4">
            <w:pPr>
              <w:keepLines/>
              <w:widowControl/>
              <w:spacing w:line="360" w:lineRule="exact"/>
              <w:ind w:firstLine="55"/>
              <w:rPr>
                <w:rFonts w:ascii="宋体" w:hAnsi="宋体" w:cs="宋体"/>
                <w:bCs/>
                <w:sz w:val="18"/>
                <w:szCs w:val="18"/>
              </w:rPr>
            </w:pPr>
          </w:p>
        </w:tc>
        <w:tc>
          <w:tcPr>
            <w:tcW w:w="2322" w:type="dxa"/>
          </w:tcPr>
          <w:p w14:paraId="11BF1E68">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模块一：绪论</w:t>
            </w:r>
          </w:p>
          <w:p w14:paraId="6BFE48CE">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1）了解建筑工程测量的任务</w:t>
            </w:r>
          </w:p>
          <w:p w14:paraId="153BFC8D">
            <w:pPr>
              <w:keepLines/>
              <w:widowControl/>
              <w:spacing w:line="360" w:lineRule="exact"/>
              <w:ind w:firstLine="55"/>
              <w:rPr>
                <w:rFonts w:ascii="宋体" w:hAnsi="宋体" w:cs="宋体"/>
                <w:bCs/>
                <w:sz w:val="18"/>
                <w:szCs w:val="18"/>
              </w:rPr>
            </w:pPr>
            <w:r>
              <w:rPr>
                <w:rFonts w:hint="eastAsia" w:ascii="宋体" w:hAnsi="宋体" w:cs="宋体"/>
                <w:bCs/>
                <w:sz w:val="18"/>
                <w:szCs w:val="18"/>
              </w:rPr>
              <w:t>2）掌握地面点位的确定及其表示方法</w:t>
            </w:r>
          </w:p>
          <w:p w14:paraId="39546E7C">
            <w:pPr>
              <w:keepLines/>
              <w:widowControl/>
              <w:spacing w:line="360" w:lineRule="exact"/>
              <w:ind w:firstLine="55"/>
              <w:rPr>
                <w:rFonts w:ascii="宋体" w:hAnsi="宋体" w:cs="宋体"/>
                <w:bCs/>
                <w:sz w:val="18"/>
                <w:szCs w:val="18"/>
              </w:rPr>
            </w:pPr>
            <w:r>
              <w:rPr>
                <w:rFonts w:hint="eastAsia" w:ascii="宋体" w:hAnsi="宋体" w:cs="宋体"/>
                <w:bCs/>
                <w:sz w:val="18"/>
                <w:szCs w:val="18"/>
              </w:rPr>
              <w:t>3）理解测量的基本工作及基本原则</w:t>
            </w:r>
          </w:p>
          <w:p w14:paraId="771F6CE6">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模块二：水准测量</w:t>
            </w:r>
          </w:p>
          <w:p w14:paraId="0BA1BC4D">
            <w:pPr>
              <w:keepLines/>
              <w:widowControl/>
              <w:spacing w:line="360" w:lineRule="exact"/>
              <w:ind w:firstLine="55"/>
              <w:rPr>
                <w:rFonts w:ascii="宋体" w:hAnsi="宋体" w:cs="宋体"/>
                <w:bCs/>
                <w:sz w:val="18"/>
                <w:szCs w:val="18"/>
              </w:rPr>
            </w:pPr>
            <w:r>
              <w:rPr>
                <w:rFonts w:hint="eastAsia" w:ascii="宋体" w:hAnsi="宋体" w:cs="宋体"/>
                <w:bCs/>
                <w:sz w:val="18"/>
                <w:szCs w:val="18"/>
              </w:rPr>
              <w:t>1）水准测量原理</w:t>
            </w:r>
          </w:p>
          <w:p w14:paraId="56C19C7B">
            <w:pPr>
              <w:keepLines/>
              <w:widowControl/>
              <w:spacing w:line="360" w:lineRule="exact"/>
              <w:ind w:firstLine="55"/>
              <w:rPr>
                <w:rFonts w:ascii="宋体" w:hAnsi="宋体" w:cs="宋体"/>
                <w:bCs/>
                <w:sz w:val="18"/>
                <w:szCs w:val="18"/>
              </w:rPr>
            </w:pPr>
            <w:r>
              <w:rPr>
                <w:rFonts w:hint="eastAsia" w:ascii="宋体" w:hAnsi="宋体" w:cs="宋体"/>
                <w:bCs/>
                <w:sz w:val="18"/>
                <w:szCs w:val="18"/>
              </w:rPr>
              <w:t>2）水准测量的施测方法</w:t>
            </w:r>
          </w:p>
          <w:p w14:paraId="5C9CF199">
            <w:pPr>
              <w:keepLines/>
              <w:widowControl/>
              <w:spacing w:line="360" w:lineRule="exact"/>
              <w:ind w:firstLine="55"/>
              <w:rPr>
                <w:rFonts w:ascii="宋体" w:hAnsi="宋体" w:cs="宋体"/>
                <w:bCs/>
                <w:sz w:val="18"/>
                <w:szCs w:val="18"/>
              </w:rPr>
            </w:pPr>
            <w:r>
              <w:rPr>
                <w:rFonts w:hint="eastAsia" w:ascii="宋体" w:hAnsi="宋体" w:cs="宋体"/>
                <w:bCs/>
                <w:sz w:val="18"/>
                <w:szCs w:val="18"/>
              </w:rPr>
              <w:t>3）水准测量的成果计算</w:t>
            </w:r>
          </w:p>
          <w:p w14:paraId="0BED6F66">
            <w:pPr>
              <w:keepLines/>
              <w:widowControl/>
              <w:spacing w:line="360" w:lineRule="exact"/>
              <w:ind w:firstLine="55"/>
              <w:rPr>
                <w:rFonts w:ascii="宋体" w:hAnsi="宋体" w:cs="宋体"/>
                <w:bCs/>
                <w:sz w:val="18"/>
                <w:szCs w:val="18"/>
              </w:rPr>
            </w:pPr>
            <w:r>
              <w:rPr>
                <w:rFonts w:hint="eastAsia" w:ascii="宋体" w:hAnsi="宋体" w:cs="宋体"/>
                <w:bCs/>
                <w:sz w:val="18"/>
                <w:szCs w:val="18"/>
              </w:rPr>
              <w:t>实验一：DS3水准仪的使</w:t>
            </w:r>
          </w:p>
          <w:p w14:paraId="2ED7565A">
            <w:pPr>
              <w:keepLines/>
              <w:widowControl/>
              <w:spacing w:line="360" w:lineRule="exact"/>
              <w:ind w:firstLine="55"/>
              <w:rPr>
                <w:rFonts w:ascii="宋体" w:hAnsi="宋体" w:cs="宋体"/>
                <w:bCs/>
                <w:sz w:val="18"/>
                <w:szCs w:val="18"/>
              </w:rPr>
            </w:pPr>
            <w:r>
              <w:rPr>
                <w:rFonts w:hint="eastAsia" w:ascii="宋体" w:hAnsi="宋体" w:cs="宋体"/>
                <w:bCs/>
                <w:sz w:val="18"/>
                <w:szCs w:val="18"/>
              </w:rPr>
              <w:t>实验二：普通水准测量</w:t>
            </w:r>
          </w:p>
          <w:p w14:paraId="16187A50">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模块三：角度测量</w:t>
            </w:r>
          </w:p>
          <w:p w14:paraId="44190AB5">
            <w:pPr>
              <w:keepLines/>
              <w:widowControl/>
              <w:spacing w:line="360" w:lineRule="exact"/>
              <w:ind w:firstLine="55"/>
              <w:rPr>
                <w:rFonts w:ascii="宋体" w:hAnsi="宋体" w:cs="宋体"/>
                <w:bCs/>
                <w:sz w:val="18"/>
                <w:szCs w:val="18"/>
              </w:rPr>
            </w:pPr>
            <w:r>
              <w:rPr>
                <w:rFonts w:hint="eastAsia" w:ascii="宋体" w:hAnsi="宋体" w:cs="宋体"/>
                <w:bCs/>
                <w:sz w:val="18"/>
                <w:szCs w:val="18"/>
              </w:rPr>
              <w:t>1）角度测量原理</w:t>
            </w:r>
          </w:p>
          <w:p w14:paraId="0FBC8BB6">
            <w:pPr>
              <w:keepLines/>
              <w:widowControl/>
              <w:spacing w:line="360" w:lineRule="exact"/>
              <w:ind w:firstLine="55"/>
              <w:rPr>
                <w:rFonts w:ascii="宋体" w:hAnsi="宋体" w:cs="宋体"/>
                <w:bCs/>
                <w:sz w:val="18"/>
                <w:szCs w:val="18"/>
              </w:rPr>
            </w:pPr>
            <w:r>
              <w:rPr>
                <w:rFonts w:hint="eastAsia" w:ascii="宋体" w:hAnsi="宋体" w:cs="宋体"/>
                <w:bCs/>
                <w:sz w:val="18"/>
                <w:szCs w:val="18"/>
              </w:rPr>
              <w:t>会计算水平角的观测</w:t>
            </w:r>
          </w:p>
          <w:p w14:paraId="4F48834F">
            <w:pPr>
              <w:keepLines/>
              <w:widowControl/>
              <w:spacing w:line="360" w:lineRule="exact"/>
              <w:ind w:firstLine="55"/>
              <w:rPr>
                <w:rFonts w:ascii="宋体" w:hAnsi="宋体" w:cs="宋体"/>
                <w:bCs/>
                <w:sz w:val="18"/>
                <w:szCs w:val="18"/>
              </w:rPr>
            </w:pPr>
            <w:r>
              <w:rPr>
                <w:rFonts w:hint="eastAsia" w:ascii="宋体" w:hAnsi="宋体" w:cs="宋体"/>
                <w:bCs/>
                <w:sz w:val="18"/>
                <w:szCs w:val="18"/>
              </w:rPr>
              <w:t>学会竖直角的观测</w:t>
            </w:r>
          </w:p>
          <w:p w14:paraId="2BE23E66">
            <w:pPr>
              <w:keepLines/>
              <w:widowControl/>
              <w:spacing w:line="360" w:lineRule="exact"/>
              <w:ind w:firstLine="55"/>
              <w:rPr>
                <w:rFonts w:ascii="宋体" w:hAnsi="宋体" w:cs="宋体"/>
                <w:bCs/>
                <w:sz w:val="18"/>
                <w:szCs w:val="18"/>
              </w:rPr>
            </w:pPr>
            <w:r>
              <w:rPr>
                <w:rFonts w:hint="eastAsia" w:ascii="宋体" w:hAnsi="宋体" w:cs="宋体"/>
                <w:bCs/>
                <w:sz w:val="18"/>
                <w:szCs w:val="18"/>
              </w:rPr>
              <w:t>实验三：经纬仪的安置与用</w:t>
            </w:r>
          </w:p>
          <w:p w14:paraId="21809A96">
            <w:pPr>
              <w:keepLines/>
              <w:widowControl/>
              <w:spacing w:line="360" w:lineRule="exact"/>
              <w:ind w:firstLine="55"/>
              <w:rPr>
                <w:rFonts w:ascii="宋体" w:hAnsi="宋体" w:cs="宋体"/>
                <w:bCs/>
                <w:sz w:val="18"/>
                <w:szCs w:val="18"/>
              </w:rPr>
            </w:pPr>
            <w:r>
              <w:rPr>
                <w:rFonts w:hint="eastAsia" w:ascii="宋体" w:hAnsi="宋体" w:cs="宋体"/>
                <w:bCs/>
                <w:sz w:val="18"/>
                <w:szCs w:val="18"/>
              </w:rPr>
              <w:t>实验四：水平角测量1（测回法）</w:t>
            </w:r>
          </w:p>
          <w:p w14:paraId="5DB72390">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模块四：距离测量</w:t>
            </w:r>
          </w:p>
          <w:p w14:paraId="55DC388F">
            <w:pPr>
              <w:keepLines/>
              <w:widowControl/>
              <w:spacing w:line="360" w:lineRule="exact"/>
              <w:ind w:firstLine="55"/>
              <w:rPr>
                <w:rFonts w:ascii="宋体" w:hAnsi="宋体" w:cs="宋体"/>
                <w:bCs/>
                <w:sz w:val="18"/>
                <w:szCs w:val="18"/>
              </w:rPr>
            </w:pPr>
            <w:r>
              <w:rPr>
                <w:rFonts w:hint="eastAsia" w:ascii="宋体" w:hAnsi="宋体" w:cs="宋体"/>
                <w:bCs/>
                <w:sz w:val="18"/>
                <w:szCs w:val="18"/>
              </w:rPr>
              <w:t>1）钢尺量距的一般方法</w:t>
            </w:r>
          </w:p>
          <w:p w14:paraId="7C729957">
            <w:pPr>
              <w:keepLines/>
              <w:widowControl/>
              <w:spacing w:line="360" w:lineRule="exact"/>
              <w:ind w:firstLine="55"/>
              <w:rPr>
                <w:rFonts w:ascii="宋体" w:hAnsi="宋体" w:cs="宋体"/>
                <w:bCs/>
                <w:sz w:val="18"/>
                <w:szCs w:val="18"/>
              </w:rPr>
            </w:pPr>
            <w:r>
              <w:rPr>
                <w:rFonts w:hint="eastAsia" w:ascii="宋体" w:hAnsi="宋体" w:cs="宋体"/>
                <w:bCs/>
                <w:sz w:val="18"/>
                <w:szCs w:val="18"/>
              </w:rPr>
              <w:t>2）掌握钢尺量距的精密方法</w:t>
            </w:r>
          </w:p>
          <w:p w14:paraId="5371A52D">
            <w:pPr>
              <w:keepLines/>
              <w:widowControl/>
              <w:spacing w:line="360" w:lineRule="exact"/>
              <w:ind w:firstLine="55"/>
              <w:rPr>
                <w:rFonts w:ascii="宋体" w:hAnsi="宋体" w:cs="宋体"/>
                <w:bCs/>
                <w:sz w:val="18"/>
                <w:szCs w:val="18"/>
              </w:rPr>
            </w:pPr>
            <w:r>
              <w:rPr>
                <w:rFonts w:hint="eastAsia" w:ascii="宋体" w:hAnsi="宋体" w:cs="宋体"/>
                <w:bCs/>
                <w:sz w:val="18"/>
                <w:szCs w:val="18"/>
              </w:rPr>
              <w:t>3）了解视距量距</w:t>
            </w:r>
          </w:p>
          <w:p w14:paraId="49DA91E1">
            <w:pPr>
              <w:keepLines/>
              <w:widowControl/>
              <w:spacing w:line="360" w:lineRule="exact"/>
              <w:ind w:firstLine="55"/>
              <w:rPr>
                <w:rFonts w:ascii="宋体" w:hAnsi="宋体" w:cs="宋体"/>
                <w:bCs/>
                <w:sz w:val="18"/>
                <w:szCs w:val="18"/>
              </w:rPr>
            </w:pPr>
            <w:r>
              <w:rPr>
                <w:rFonts w:hint="eastAsia" w:ascii="宋体" w:hAnsi="宋体" w:cs="宋体"/>
                <w:bCs/>
                <w:sz w:val="18"/>
                <w:szCs w:val="18"/>
              </w:rPr>
              <w:t>4）掌握光电测距</w:t>
            </w:r>
          </w:p>
          <w:p w14:paraId="611B391B">
            <w:pPr>
              <w:keepLines/>
              <w:widowControl/>
              <w:spacing w:line="360" w:lineRule="exact"/>
              <w:ind w:firstLine="55"/>
              <w:rPr>
                <w:rFonts w:ascii="宋体" w:hAnsi="宋体" w:cs="宋体"/>
                <w:bCs/>
                <w:sz w:val="18"/>
                <w:szCs w:val="18"/>
              </w:rPr>
            </w:pPr>
            <w:r>
              <w:rPr>
                <w:rFonts w:hint="eastAsia" w:ascii="宋体" w:hAnsi="宋体" w:cs="宋体"/>
                <w:bCs/>
                <w:sz w:val="18"/>
                <w:szCs w:val="18"/>
              </w:rPr>
              <w:t>5）全站仪简介</w:t>
            </w:r>
          </w:p>
          <w:p w14:paraId="6C6AAEE0">
            <w:pPr>
              <w:keepLines/>
              <w:widowControl/>
              <w:spacing w:line="360" w:lineRule="exact"/>
              <w:ind w:firstLine="55"/>
              <w:rPr>
                <w:rFonts w:ascii="宋体" w:hAnsi="宋体" w:cs="宋体"/>
                <w:bCs/>
                <w:sz w:val="18"/>
                <w:szCs w:val="18"/>
              </w:rPr>
            </w:pPr>
            <w:r>
              <w:rPr>
                <w:rFonts w:hint="eastAsia" w:ascii="宋体" w:hAnsi="宋体" w:cs="宋体"/>
                <w:bCs/>
                <w:sz w:val="18"/>
                <w:szCs w:val="18"/>
              </w:rPr>
              <w:t>6）理解直线定向</w:t>
            </w:r>
          </w:p>
          <w:p w14:paraId="53C3C10F">
            <w:pPr>
              <w:keepLines/>
              <w:widowControl/>
              <w:spacing w:line="360" w:lineRule="exact"/>
              <w:ind w:firstLine="55"/>
              <w:rPr>
                <w:rFonts w:ascii="宋体" w:hAnsi="宋体" w:cs="宋体"/>
                <w:bCs/>
                <w:sz w:val="18"/>
                <w:szCs w:val="18"/>
              </w:rPr>
            </w:pPr>
            <w:r>
              <w:rPr>
                <w:rFonts w:hint="eastAsia" w:ascii="宋体" w:hAnsi="宋体" w:cs="宋体"/>
                <w:bCs/>
                <w:sz w:val="18"/>
                <w:szCs w:val="18"/>
              </w:rPr>
              <w:t>7）会计算坐标正、反算</w:t>
            </w:r>
          </w:p>
          <w:p w14:paraId="17D235B1">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模块五：测量误差基本知识</w:t>
            </w:r>
          </w:p>
          <w:p w14:paraId="76628796">
            <w:pPr>
              <w:keepLines/>
              <w:widowControl/>
              <w:spacing w:line="360" w:lineRule="exact"/>
              <w:ind w:firstLine="55"/>
              <w:rPr>
                <w:rFonts w:ascii="宋体" w:hAnsi="宋体" w:cs="宋体"/>
                <w:bCs/>
                <w:sz w:val="18"/>
                <w:szCs w:val="18"/>
              </w:rPr>
            </w:pPr>
            <w:r>
              <w:rPr>
                <w:rFonts w:hint="eastAsia" w:ascii="宋体" w:hAnsi="宋体" w:cs="宋体"/>
                <w:bCs/>
                <w:sz w:val="18"/>
                <w:szCs w:val="18"/>
              </w:rPr>
              <w:t>1）了解测量误差概述</w:t>
            </w:r>
          </w:p>
          <w:p w14:paraId="3CF87FDA">
            <w:pPr>
              <w:keepLines/>
              <w:widowControl/>
              <w:spacing w:line="360" w:lineRule="exact"/>
              <w:ind w:firstLine="55"/>
              <w:rPr>
                <w:rFonts w:ascii="宋体" w:hAnsi="宋体" w:cs="宋体"/>
                <w:bCs/>
                <w:sz w:val="18"/>
                <w:szCs w:val="18"/>
              </w:rPr>
            </w:pPr>
            <w:r>
              <w:rPr>
                <w:rFonts w:hint="eastAsia" w:ascii="宋体" w:hAnsi="宋体" w:cs="宋体"/>
                <w:bCs/>
                <w:sz w:val="18"/>
                <w:szCs w:val="18"/>
              </w:rPr>
              <w:t>2）掌握偶然误差的特性</w:t>
            </w:r>
          </w:p>
          <w:p w14:paraId="244D9980">
            <w:pPr>
              <w:keepLines/>
              <w:widowControl/>
              <w:spacing w:line="360" w:lineRule="exact"/>
              <w:ind w:firstLine="55"/>
              <w:rPr>
                <w:rFonts w:ascii="宋体" w:hAnsi="宋体" w:cs="宋体"/>
                <w:bCs/>
                <w:sz w:val="18"/>
                <w:szCs w:val="18"/>
              </w:rPr>
            </w:pPr>
            <w:r>
              <w:rPr>
                <w:rFonts w:hint="eastAsia" w:ascii="宋体" w:hAnsi="宋体" w:cs="宋体"/>
                <w:bCs/>
                <w:sz w:val="18"/>
                <w:szCs w:val="18"/>
              </w:rPr>
              <w:t>3）理解衡量精度的标准</w:t>
            </w:r>
          </w:p>
          <w:p w14:paraId="50068C08">
            <w:pPr>
              <w:keepLines/>
              <w:widowControl/>
              <w:spacing w:line="360" w:lineRule="exact"/>
              <w:ind w:firstLine="55"/>
              <w:rPr>
                <w:rFonts w:ascii="宋体" w:hAnsi="宋体" w:cs="宋体"/>
                <w:bCs/>
                <w:sz w:val="18"/>
                <w:szCs w:val="18"/>
              </w:rPr>
            </w:pPr>
            <w:r>
              <w:rPr>
                <w:rFonts w:hint="eastAsia" w:ascii="宋体" w:hAnsi="宋体" w:cs="宋体"/>
                <w:bCs/>
                <w:sz w:val="18"/>
                <w:szCs w:val="18"/>
              </w:rPr>
              <w:t>模块六：小地区控制测量</w:t>
            </w:r>
          </w:p>
          <w:p w14:paraId="2636E227">
            <w:pPr>
              <w:keepLines/>
              <w:widowControl/>
              <w:spacing w:line="360" w:lineRule="exact"/>
              <w:ind w:firstLine="55"/>
              <w:rPr>
                <w:rFonts w:ascii="宋体" w:hAnsi="宋体" w:cs="宋体"/>
                <w:bCs/>
                <w:sz w:val="18"/>
                <w:szCs w:val="18"/>
              </w:rPr>
            </w:pPr>
            <w:r>
              <w:rPr>
                <w:rFonts w:hint="eastAsia" w:ascii="宋体" w:hAnsi="宋体" w:cs="宋体"/>
                <w:bCs/>
                <w:sz w:val="18"/>
                <w:szCs w:val="18"/>
              </w:rPr>
              <w:t>1）了解控制测量概述</w:t>
            </w:r>
          </w:p>
          <w:p w14:paraId="228EC471">
            <w:pPr>
              <w:keepLines/>
              <w:widowControl/>
              <w:spacing w:line="360" w:lineRule="exact"/>
              <w:ind w:firstLine="55"/>
              <w:rPr>
                <w:rFonts w:ascii="宋体" w:hAnsi="宋体" w:cs="宋体"/>
                <w:bCs/>
                <w:sz w:val="18"/>
                <w:szCs w:val="18"/>
              </w:rPr>
            </w:pPr>
            <w:r>
              <w:rPr>
                <w:rFonts w:hint="eastAsia" w:ascii="宋体" w:hAnsi="宋体" w:cs="宋体"/>
                <w:bCs/>
                <w:sz w:val="18"/>
                <w:szCs w:val="18"/>
              </w:rPr>
              <w:t>2）理解导线测量的外业工作</w:t>
            </w:r>
          </w:p>
          <w:p w14:paraId="5A12E776">
            <w:pPr>
              <w:keepLines/>
              <w:widowControl/>
              <w:spacing w:line="360" w:lineRule="exact"/>
              <w:ind w:firstLine="55"/>
              <w:rPr>
                <w:rFonts w:ascii="宋体" w:hAnsi="宋体" w:cs="宋体"/>
                <w:bCs/>
                <w:sz w:val="18"/>
                <w:szCs w:val="18"/>
              </w:rPr>
            </w:pPr>
            <w:r>
              <w:rPr>
                <w:rFonts w:hint="eastAsia" w:ascii="宋体" w:hAnsi="宋体" w:cs="宋体"/>
                <w:bCs/>
                <w:sz w:val="18"/>
                <w:szCs w:val="18"/>
              </w:rPr>
              <w:t>3）掌握导线测量的内业计算</w:t>
            </w:r>
          </w:p>
          <w:p w14:paraId="22466D7D">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模块七：地形图测绘与应用</w:t>
            </w:r>
          </w:p>
          <w:p w14:paraId="02E3232A">
            <w:pPr>
              <w:keepLines/>
              <w:widowControl/>
              <w:spacing w:line="360" w:lineRule="exact"/>
              <w:ind w:firstLine="55"/>
              <w:rPr>
                <w:rFonts w:ascii="宋体" w:hAnsi="宋体" w:cs="宋体"/>
                <w:bCs/>
                <w:sz w:val="18"/>
                <w:szCs w:val="18"/>
              </w:rPr>
            </w:pPr>
            <w:r>
              <w:rPr>
                <w:rFonts w:hint="eastAsia" w:ascii="宋体" w:hAnsi="宋体" w:cs="宋体"/>
                <w:bCs/>
                <w:sz w:val="18"/>
                <w:szCs w:val="18"/>
              </w:rPr>
              <w:t>1）掌握地形图的基本知识</w:t>
            </w:r>
          </w:p>
          <w:p w14:paraId="5EC8B20F">
            <w:pPr>
              <w:keepLines/>
              <w:widowControl/>
              <w:spacing w:line="360" w:lineRule="exact"/>
              <w:ind w:firstLine="55"/>
              <w:rPr>
                <w:rFonts w:ascii="宋体" w:hAnsi="宋体" w:cs="宋体"/>
                <w:bCs/>
                <w:sz w:val="18"/>
                <w:szCs w:val="18"/>
              </w:rPr>
            </w:pPr>
            <w:r>
              <w:rPr>
                <w:rFonts w:hint="eastAsia" w:ascii="宋体" w:hAnsi="宋体" w:cs="宋体"/>
                <w:bCs/>
                <w:sz w:val="18"/>
                <w:szCs w:val="18"/>
              </w:rPr>
              <w:t>2）了解测图前的准备工作</w:t>
            </w:r>
          </w:p>
          <w:p w14:paraId="5463E54F">
            <w:pPr>
              <w:keepLines/>
              <w:widowControl/>
              <w:spacing w:line="360" w:lineRule="exact"/>
              <w:ind w:firstLine="55"/>
              <w:rPr>
                <w:rFonts w:ascii="宋体" w:hAnsi="宋体" w:cs="宋体"/>
                <w:bCs/>
                <w:sz w:val="18"/>
                <w:szCs w:val="18"/>
              </w:rPr>
            </w:pPr>
            <w:r>
              <w:rPr>
                <w:rFonts w:hint="eastAsia" w:ascii="宋体" w:hAnsi="宋体" w:cs="宋体"/>
                <w:bCs/>
                <w:sz w:val="18"/>
                <w:szCs w:val="18"/>
              </w:rPr>
              <w:t>3）掌握碎部测量</w:t>
            </w:r>
          </w:p>
        </w:tc>
        <w:tc>
          <w:tcPr>
            <w:tcW w:w="2322" w:type="dxa"/>
          </w:tcPr>
          <w:p w14:paraId="1760DBD9">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79DEC6A1">
            <w:pPr>
              <w:keepLines/>
              <w:widowControl/>
              <w:spacing w:line="360" w:lineRule="exact"/>
              <w:ind w:firstLine="55"/>
              <w:rPr>
                <w:rFonts w:ascii="宋体" w:hAnsi="宋体" w:cs="宋体"/>
                <w:bCs/>
                <w:sz w:val="18"/>
                <w:szCs w:val="18"/>
              </w:rPr>
            </w:pPr>
            <w:r>
              <w:rPr>
                <w:rFonts w:hint="eastAsia" w:ascii="宋体" w:hAnsi="宋体" w:cs="宋体"/>
                <w:bCs/>
                <w:sz w:val="18"/>
                <w:szCs w:val="18"/>
              </w:rPr>
              <w:t>项目驱动：采用项目驱动的教学方式，使学生能在真实或模拟的项目环境中进行测量工作，培养学生的实践能力和解决问题的能力。</w:t>
            </w:r>
          </w:p>
          <w:p w14:paraId="72771488">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5D5BA3F5">
            <w:pPr>
              <w:keepLines/>
              <w:widowControl/>
              <w:spacing w:line="360" w:lineRule="exact"/>
              <w:ind w:firstLine="55"/>
              <w:rPr>
                <w:rFonts w:ascii="宋体" w:hAnsi="宋体" w:cs="宋体"/>
                <w:bCs/>
                <w:sz w:val="18"/>
                <w:szCs w:val="18"/>
              </w:rPr>
            </w:pPr>
            <w:r>
              <w:rPr>
                <w:rFonts w:hint="eastAsia" w:ascii="宋体" w:hAnsi="宋体" w:cs="宋体"/>
                <w:bCs/>
                <w:sz w:val="18"/>
                <w:szCs w:val="18"/>
              </w:rPr>
              <w:t>案例分析：通过分析实际工程案例，让学生了解建筑工程测量的实际应用和注意事项。</w:t>
            </w:r>
          </w:p>
          <w:p w14:paraId="1FADE644">
            <w:pPr>
              <w:keepLines/>
              <w:widowControl/>
              <w:spacing w:line="360" w:lineRule="exact"/>
              <w:ind w:firstLine="55"/>
              <w:rPr>
                <w:rFonts w:ascii="宋体" w:hAnsi="宋体" w:cs="宋体"/>
                <w:bCs/>
                <w:sz w:val="18"/>
                <w:szCs w:val="18"/>
              </w:rPr>
            </w:pPr>
            <w:r>
              <w:rPr>
                <w:rFonts w:hint="eastAsia" w:ascii="宋体" w:hAnsi="宋体" w:cs="宋体"/>
                <w:bCs/>
                <w:sz w:val="18"/>
                <w:szCs w:val="18"/>
              </w:rPr>
              <w:t>实践操作：通过实验室实验、实训课程等方式，让学生亲自动手操作测量仪器，进行实际测量工作。</w:t>
            </w:r>
          </w:p>
          <w:p w14:paraId="6D6786A2">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37A4DD14">
            <w:pPr>
              <w:keepLines/>
              <w:widowControl/>
              <w:spacing w:line="360" w:lineRule="exact"/>
              <w:ind w:firstLine="55"/>
              <w:rPr>
                <w:rFonts w:ascii="宋体" w:hAnsi="宋体" w:cs="宋体"/>
                <w:bCs/>
                <w:sz w:val="18"/>
                <w:szCs w:val="18"/>
              </w:rPr>
            </w:pPr>
            <w:r>
              <w:rPr>
                <w:rFonts w:hint="eastAsia" w:ascii="宋体" w:hAnsi="宋体" w:cs="宋体"/>
                <w:bCs/>
                <w:sz w:val="18"/>
                <w:szCs w:val="18"/>
              </w:rPr>
              <w:t>场地和设备：学校应提供足够的场地和测量设备，包括全站仪、水准仪、经纬仪、钢尺、测距仪等，以支持学生进行实践操作。</w:t>
            </w:r>
          </w:p>
          <w:p w14:paraId="4AC21537">
            <w:pPr>
              <w:keepLines/>
              <w:widowControl/>
              <w:spacing w:line="360" w:lineRule="exact"/>
              <w:ind w:firstLine="55"/>
              <w:rPr>
                <w:rFonts w:ascii="宋体" w:hAnsi="宋体" w:cs="宋体"/>
                <w:bCs/>
                <w:sz w:val="18"/>
                <w:szCs w:val="18"/>
              </w:rPr>
            </w:pPr>
            <w:r>
              <w:rPr>
                <w:rFonts w:hint="eastAsia" w:ascii="宋体" w:hAnsi="宋体" w:cs="宋体"/>
                <w:bCs/>
                <w:sz w:val="18"/>
                <w:szCs w:val="18"/>
              </w:rPr>
              <w:t>教学资源：提供丰富的教学资源，如教材、课件、案例库、在线课程等，供学生自学和参考。</w:t>
            </w:r>
          </w:p>
          <w:p w14:paraId="12B4CDBA">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3D451DE1">
            <w:pPr>
              <w:keepLines/>
              <w:widowControl/>
              <w:spacing w:line="360" w:lineRule="exact"/>
              <w:ind w:firstLine="55"/>
              <w:rPr>
                <w:rFonts w:ascii="宋体" w:hAnsi="宋体" w:cs="宋体"/>
                <w:bCs/>
                <w:sz w:val="18"/>
                <w:szCs w:val="18"/>
              </w:rPr>
            </w:pPr>
            <w:r>
              <w:rPr>
                <w:rFonts w:hint="eastAsia" w:ascii="宋体" w:hAnsi="宋体" w:cs="宋体"/>
                <w:bCs/>
                <w:sz w:val="18"/>
                <w:szCs w:val="18"/>
              </w:rPr>
              <w:t>学历和专业背景：具有土木工程、测绘工程等相关专业的本科及以上学历。</w:t>
            </w:r>
          </w:p>
          <w:p w14:paraId="1F981B41">
            <w:pPr>
              <w:keepLines/>
              <w:widowControl/>
              <w:spacing w:line="360" w:lineRule="exact"/>
              <w:ind w:firstLine="55"/>
              <w:rPr>
                <w:rFonts w:ascii="宋体" w:hAnsi="宋体" w:cs="宋体"/>
                <w:bCs/>
                <w:sz w:val="18"/>
                <w:szCs w:val="18"/>
              </w:rPr>
            </w:pPr>
            <w:r>
              <w:rPr>
                <w:rFonts w:hint="eastAsia" w:ascii="宋体" w:hAnsi="宋体" w:cs="宋体"/>
                <w:bCs/>
                <w:sz w:val="18"/>
                <w:szCs w:val="18"/>
              </w:rPr>
              <w:t>实践经验：具有丰富的建筑工程测量实践经验，能够指导学生进行实践操作。</w:t>
            </w:r>
          </w:p>
          <w:p w14:paraId="295A5046">
            <w:pPr>
              <w:keepLines/>
              <w:widowControl/>
              <w:spacing w:line="360" w:lineRule="exact"/>
              <w:ind w:firstLine="55"/>
              <w:rPr>
                <w:rFonts w:ascii="宋体" w:hAnsi="宋体" w:cs="宋体"/>
                <w:bCs/>
                <w:sz w:val="18"/>
                <w:szCs w:val="18"/>
              </w:rPr>
            </w:pPr>
            <w:r>
              <w:rPr>
                <w:rFonts w:hint="eastAsia" w:ascii="宋体" w:hAnsi="宋体" w:cs="宋体"/>
                <w:bCs/>
                <w:sz w:val="18"/>
                <w:szCs w:val="18"/>
              </w:rPr>
              <w:t>教学能力：具备良好的沟通能力和教学能力，能够激发学生的学习兴趣和积极性。</w:t>
            </w:r>
          </w:p>
          <w:p w14:paraId="08C66819">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3E943251">
            <w:pPr>
              <w:keepLines/>
              <w:widowControl/>
              <w:spacing w:line="360" w:lineRule="exact"/>
              <w:ind w:firstLine="55"/>
              <w:rPr>
                <w:rFonts w:ascii="宋体" w:hAnsi="宋体" w:cs="宋体"/>
                <w:bCs/>
                <w:sz w:val="18"/>
                <w:szCs w:val="18"/>
              </w:rPr>
            </w:pPr>
            <w:r>
              <w:rPr>
                <w:rFonts w:hint="eastAsia" w:ascii="宋体" w:hAnsi="宋体" w:cs="宋体"/>
                <w:bCs/>
                <w:sz w:val="18"/>
                <w:szCs w:val="18"/>
              </w:rPr>
              <w:t>理论考核：通过笔试、在线测试等方式，考核学生对建筑工程测量基础知识和理论的掌握情况。</w:t>
            </w:r>
          </w:p>
        </w:tc>
      </w:tr>
      <w:tr w14:paraId="07B8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Pr>
          <w:p w14:paraId="00E19A2F">
            <w:pPr>
              <w:keepLines/>
              <w:widowControl/>
              <w:spacing w:line="360" w:lineRule="exact"/>
              <w:jc w:val="center"/>
              <w:rPr>
                <w:rFonts w:asciiTheme="minorEastAsia" w:hAnsiTheme="minorEastAsia" w:eastAsiaTheme="minorEastAsia" w:cstheme="minorEastAsia"/>
                <w:sz w:val="18"/>
                <w:szCs w:val="18"/>
              </w:rPr>
            </w:pPr>
          </w:p>
          <w:p w14:paraId="69E4A216">
            <w:pPr>
              <w:keepLines/>
              <w:widowControl/>
              <w:spacing w:line="360" w:lineRule="exact"/>
              <w:jc w:val="center"/>
              <w:rPr>
                <w:rFonts w:asciiTheme="minorEastAsia" w:hAnsiTheme="minorEastAsia" w:eastAsiaTheme="minorEastAsia" w:cstheme="minorEastAsia"/>
                <w:sz w:val="18"/>
                <w:szCs w:val="18"/>
              </w:rPr>
            </w:pPr>
          </w:p>
          <w:p w14:paraId="032B1BDC">
            <w:pPr>
              <w:keepLines/>
              <w:widowControl/>
              <w:spacing w:line="360" w:lineRule="exact"/>
              <w:jc w:val="center"/>
              <w:rPr>
                <w:rFonts w:asciiTheme="minorEastAsia" w:hAnsiTheme="minorEastAsia" w:eastAsiaTheme="minorEastAsia" w:cstheme="minorEastAsia"/>
                <w:sz w:val="18"/>
                <w:szCs w:val="18"/>
              </w:rPr>
            </w:pPr>
          </w:p>
          <w:p w14:paraId="27D87B26">
            <w:pPr>
              <w:keepLines/>
              <w:widowControl/>
              <w:spacing w:line="360" w:lineRule="exact"/>
              <w:jc w:val="center"/>
              <w:rPr>
                <w:rFonts w:asciiTheme="minorEastAsia" w:hAnsiTheme="minorEastAsia" w:eastAsiaTheme="minorEastAsia" w:cstheme="minorEastAsia"/>
                <w:sz w:val="18"/>
                <w:szCs w:val="18"/>
              </w:rPr>
            </w:pPr>
          </w:p>
          <w:p w14:paraId="36F92B70">
            <w:pPr>
              <w:keepLines/>
              <w:widowControl/>
              <w:spacing w:line="360" w:lineRule="exact"/>
              <w:jc w:val="center"/>
              <w:rPr>
                <w:rFonts w:asciiTheme="minorEastAsia" w:hAnsiTheme="minorEastAsia" w:eastAsiaTheme="minorEastAsia" w:cstheme="minorEastAsia"/>
                <w:sz w:val="18"/>
                <w:szCs w:val="18"/>
              </w:rPr>
            </w:pPr>
          </w:p>
          <w:p w14:paraId="10042EDF">
            <w:pPr>
              <w:keepLines/>
              <w:widowControl/>
              <w:spacing w:line="360" w:lineRule="exact"/>
              <w:jc w:val="center"/>
              <w:rPr>
                <w:rFonts w:asciiTheme="minorEastAsia" w:hAnsiTheme="minorEastAsia" w:eastAsiaTheme="minorEastAsia" w:cstheme="minorEastAsia"/>
                <w:sz w:val="18"/>
                <w:szCs w:val="18"/>
              </w:rPr>
            </w:pPr>
          </w:p>
          <w:p w14:paraId="0B86E9EC">
            <w:pPr>
              <w:keepLines/>
              <w:widowControl/>
              <w:spacing w:line="360" w:lineRule="exact"/>
              <w:jc w:val="center"/>
              <w:rPr>
                <w:rFonts w:asciiTheme="minorEastAsia" w:hAnsiTheme="minorEastAsia" w:eastAsiaTheme="minorEastAsia" w:cstheme="minorEastAsia"/>
                <w:sz w:val="18"/>
                <w:szCs w:val="18"/>
              </w:rPr>
            </w:pPr>
          </w:p>
          <w:p w14:paraId="51C8AC18">
            <w:pPr>
              <w:keepLines/>
              <w:widowControl/>
              <w:spacing w:line="360" w:lineRule="exact"/>
              <w:jc w:val="center"/>
              <w:rPr>
                <w:rFonts w:asciiTheme="minorEastAsia" w:hAnsiTheme="minorEastAsia" w:eastAsiaTheme="minorEastAsia" w:cstheme="minorEastAsia"/>
                <w:sz w:val="18"/>
                <w:szCs w:val="18"/>
              </w:rPr>
            </w:pPr>
          </w:p>
          <w:p w14:paraId="1A7EF8C0">
            <w:pPr>
              <w:keepLines/>
              <w:widowControl/>
              <w:spacing w:line="360" w:lineRule="exact"/>
              <w:jc w:val="center"/>
              <w:rPr>
                <w:rFonts w:asciiTheme="minorEastAsia" w:hAnsiTheme="minorEastAsia" w:eastAsiaTheme="minorEastAsia" w:cstheme="minorEastAsia"/>
                <w:sz w:val="18"/>
                <w:szCs w:val="18"/>
              </w:rPr>
            </w:pPr>
          </w:p>
          <w:p w14:paraId="1419A409">
            <w:pPr>
              <w:keepLines/>
              <w:widowControl/>
              <w:spacing w:line="360" w:lineRule="exact"/>
              <w:jc w:val="center"/>
              <w:rPr>
                <w:rFonts w:asciiTheme="minorEastAsia" w:hAnsiTheme="minorEastAsia" w:eastAsiaTheme="minorEastAsia" w:cstheme="minorEastAsia"/>
                <w:sz w:val="18"/>
                <w:szCs w:val="18"/>
              </w:rPr>
            </w:pPr>
          </w:p>
          <w:p w14:paraId="36B6AF48">
            <w:pPr>
              <w:keepLines/>
              <w:widowControl/>
              <w:spacing w:line="360" w:lineRule="exact"/>
              <w:jc w:val="center"/>
              <w:rPr>
                <w:rFonts w:asciiTheme="minorEastAsia" w:hAnsiTheme="minorEastAsia" w:eastAsiaTheme="minorEastAsia" w:cstheme="minorEastAsia"/>
                <w:sz w:val="18"/>
                <w:szCs w:val="18"/>
              </w:rPr>
            </w:pPr>
          </w:p>
          <w:p w14:paraId="196F37F9">
            <w:pPr>
              <w:keepLines/>
              <w:widowControl/>
              <w:spacing w:line="360" w:lineRule="exact"/>
              <w:jc w:val="center"/>
              <w:rPr>
                <w:rFonts w:asciiTheme="minorEastAsia" w:hAnsiTheme="minorEastAsia" w:eastAsiaTheme="minorEastAsia" w:cstheme="minorEastAsia"/>
                <w:sz w:val="18"/>
                <w:szCs w:val="18"/>
              </w:rPr>
            </w:pPr>
          </w:p>
          <w:p w14:paraId="5AC304A0">
            <w:pPr>
              <w:keepLines/>
              <w:widowControl/>
              <w:spacing w:line="360" w:lineRule="exact"/>
              <w:jc w:val="center"/>
              <w:rPr>
                <w:rFonts w:asciiTheme="minorEastAsia" w:hAnsiTheme="minorEastAsia" w:eastAsiaTheme="minorEastAsia" w:cstheme="minorEastAsia"/>
                <w:sz w:val="18"/>
                <w:szCs w:val="18"/>
              </w:rPr>
            </w:pPr>
          </w:p>
          <w:p w14:paraId="06955EAC">
            <w:pPr>
              <w:keepLines/>
              <w:widowControl/>
              <w:spacing w:line="360" w:lineRule="exact"/>
              <w:jc w:val="center"/>
              <w:rPr>
                <w:rFonts w:asciiTheme="minorEastAsia" w:hAnsiTheme="minorEastAsia" w:eastAsiaTheme="minorEastAsia" w:cstheme="minorEastAsia"/>
                <w:sz w:val="18"/>
                <w:szCs w:val="18"/>
              </w:rPr>
            </w:pPr>
          </w:p>
          <w:p w14:paraId="2B5D9938">
            <w:pPr>
              <w:keepLines/>
              <w:widowControl/>
              <w:spacing w:line="360" w:lineRule="exact"/>
              <w:jc w:val="center"/>
              <w:rPr>
                <w:rFonts w:asciiTheme="minorEastAsia" w:hAnsiTheme="minorEastAsia" w:eastAsiaTheme="minorEastAsia" w:cstheme="minorEastAsia"/>
                <w:sz w:val="18"/>
                <w:szCs w:val="18"/>
              </w:rPr>
            </w:pPr>
          </w:p>
          <w:p w14:paraId="40CBBDAE">
            <w:pPr>
              <w:keepLines/>
              <w:widowControl/>
              <w:spacing w:line="360" w:lineRule="exact"/>
              <w:jc w:val="center"/>
              <w:rPr>
                <w:rFonts w:asciiTheme="minorEastAsia" w:hAnsiTheme="minorEastAsia" w:eastAsiaTheme="minorEastAsia" w:cstheme="minorEastAsia"/>
                <w:sz w:val="18"/>
                <w:szCs w:val="18"/>
              </w:rPr>
            </w:pPr>
          </w:p>
          <w:p w14:paraId="633888DC">
            <w:pPr>
              <w:keepLines/>
              <w:widowControl/>
              <w:spacing w:line="360" w:lineRule="exact"/>
              <w:jc w:val="center"/>
              <w:rPr>
                <w:rFonts w:asciiTheme="minorEastAsia" w:hAnsiTheme="minorEastAsia" w:eastAsiaTheme="minorEastAsia" w:cstheme="minorEastAsia"/>
                <w:sz w:val="18"/>
                <w:szCs w:val="18"/>
              </w:rPr>
            </w:pPr>
          </w:p>
          <w:p w14:paraId="0AE75929">
            <w:pPr>
              <w:keepLines/>
              <w:widowControl/>
              <w:spacing w:line="360" w:lineRule="exact"/>
              <w:jc w:val="center"/>
              <w:rPr>
                <w:rFonts w:asciiTheme="minorEastAsia" w:hAnsiTheme="minorEastAsia" w:eastAsiaTheme="minorEastAsia" w:cstheme="minorEastAsia"/>
                <w:sz w:val="18"/>
                <w:szCs w:val="18"/>
              </w:rPr>
            </w:pPr>
          </w:p>
          <w:p w14:paraId="68542952">
            <w:pPr>
              <w:keepLines/>
              <w:widowControl/>
              <w:spacing w:line="360" w:lineRule="exact"/>
              <w:jc w:val="center"/>
              <w:rPr>
                <w:rFonts w:asciiTheme="minorEastAsia" w:hAnsiTheme="minorEastAsia" w:eastAsiaTheme="minorEastAsia" w:cstheme="minorEastAsia"/>
                <w:sz w:val="18"/>
                <w:szCs w:val="18"/>
              </w:rPr>
            </w:pPr>
          </w:p>
          <w:p w14:paraId="7FC22E2A">
            <w:pPr>
              <w:keepLines/>
              <w:widowControl/>
              <w:spacing w:line="3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建筑CAD</w:t>
            </w:r>
          </w:p>
        </w:tc>
        <w:tc>
          <w:tcPr>
            <w:tcW w:w="2716" w:type="dxa"/>
          </w:tcPr>
          <w:p w14:paraId="5771F95E">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4A786B95">
            <w:pPr>
              <w:keepLines/>
              <w:widowControl/>
              <w:spacing w:line="360" w:lineRule="exact"/>
              <w:ind w:firstLine="55"/>
              <w:rPr>
                <w:rFonts w:ascii="宋体" w:hAnsi="宋体" w:cs="宋体"/>
                <w:bCs/>
                <w:sz w:val="18"/>
                <w:szCs w:val="18"/>
              </w:rPr>
            </w:pPr>
            <w:r>
              <w:rPr>
                <w:rFonts w:hint="eastAsia" w:ascii="宋体" w:hAnsi="宋体" w:cs="宋体"/>
                <w:bCs/>
                <w:sz w:val="18"/>
                <w:szCs w:val="18"/>
              </w:rPr>
              <w:t>1）学生应掌握CAD绘制工程图的方法和步骤，理解建筑制图规范。</w:t>
            </w:r>
          </w:p>
          <w:p w14:paraId="08C40434">
            <w:pPr>
              <w:keepLines/>
              <w:widowControl/>
              <w:spacing w:line="360" w:lineRule="exact"/>
              <w:ind w:firstLine="55"/>
              <w:rPr>
                <w:rFonts w:ascii="宋体" w:hAnsi="宋体" w:cs="宋体"/>
                <w:bCs/>
                <w:sz w:val="18"/>
                <w:szCs w:val="18"/>
              </w:rPr>
            </w:pPr>
            <w:r>
              <w:rPr>
                <w:rFonts w:hint="eastAsia" w:ascii="宋体" w:hAnsi="宋体" w:cs="宋体"/>
                <w:bCs/>
                <w:sz w:val="18"/>
                <w:szCs w:val="18"/>
              </w:rPr>
              <w:t>2）通过对CAD软件的学习，学生能够了解建筑CAD的基本原理和设计方法。</w:t>
            </w:r>
          </w:p>
          <w:p w14:paraId="62E206E5">
            <w:pPr>
              <w:keepLines/>
              <w:widowControl/>
              <w:spacing w:line="360" w:lineRule="exact"/>
              <w:ind w:firstLine="55"/>
              <w:rPr>
                <w:rFonts w:ascii="宋体" w:hAnsi="宋体" w:cs="宋体"/>
                <w:bCs/>
                <w:sz w:val="18"/>
                <w:szCs w:val="18"/>
              </w:rPr>
            </w:pPr>
            <w:r>
              <w:rPr>
                <w:rFonts w:hint="eastAsia" w:ascii="宋体" w:hAnsi="宋体" w:cs="宋体"/>
                <w:bCs/>
                <w:sz w:val="18"/>
                <w:szCs w:val="18"/>
              </w:rPr>
              <w:t>3）学生还应具备一定的建筑专业知识和审美能力，以便根据建筑设计要求进行CAD图纸的制作和修改。</w:t>
            </w:r>
          </w:p>
          <w:p w14:paraId="142F6E63">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7AAA94B8">
            <w:pPr>
              <w:keepLines/>
              <w:widowControl/>
              <w:spacing w:line="360" w:lineRule="exact"/>
              <w:ind w:firstLine="55"/>
              <w:rPr>
                <w:rFonts w:ascii="宋体" w:hAnsi="宋体" w:cs="宋体"/>
                <w:bCs/>
                <w:sz w:val="18"/>
                <w:szCs w:val="18"/>
              </w:rPr>
            </w:pPr>
            <w:r>
              <w:rPr>
                <w:rFonts w:hint="eastAsia" w:ascii="宋体" w:hAnsi="宋体" w:cs="宋体"/>
                <w:bCs/>
                <w:sz w:val="18"/>
                <w:szCs w:val="18"/>
              </w:rPr>
              <w:t>1）学生应能够熟练掌握建筑CAD软件的基本操作技能，并能够熟练运用CAD软件进行建筑设计和绘图。</w:t>
            </w:r>
          </w:p>
          <w:p w14:paraId="7D183EFE">
            <w:pPr>
              <w:keepLines/>
              <w:widowControl/>
              <w:spacing w:line="360" w:lineRule="exact"/>
              <w:ind w:firstLine="55"/>
              <w:rPr>
                <w:rFonts w:ascii="宋体" w:hAnsi="宋体" w:cs="宋体"/>
                <w:bCs/>
                <w:sz w:val="18"/>
                <w:szCs w:val="18"/>
              </w:rPr>
            </w:pPr>
            <w:r>
              <w:rPr>
                <w:rFonts w:hint="eastAsia" w:ascii="宋体" w:hAnsi="宋体" w:cs="宋体"/>
                <w:bCs/>
                <w:sz w:val="18"/>
                <w:szCs w:val="18"/>
              </w:rPr>
              <w:t>2）学生应能够独立进行建筑CAD设计和方案表达，具备一定的实际应用能力。</w:t>
            </w:r>
          </w:p>
          <w:p w14:paraId="263582B2">
            <w:pPr>
              <w:keepLines/>
              <w:widowControl/>
              <w:spacing w:line="360" w:lineRule="exact"/>
              <w:ind w:firstLine="55"/>
              <w:rPr>
                <w:rFonts w:ascii="宋体" w:hAnsi="宋体" w:cs="宋体"/>
                <w:bCs/>
                <w:sz w:val="18"/>
                <w:szCs w:val="18"/>
              </w:rPr>
            </w:pPr>
            <w:r>
              <w:rPr>
                <w:rFonts w:hint="eastAsia" w:ascii="宋体" w:hAnsi="宋体" w:cs="宋体"/>
                <w:bCs/>
                <w:sz w:val="18"/>
                <w:szCs w:val="18"/>
              </w:rPr>
              <w:t>3）学生应能够熟练使用CAD软件进行建筑施工图的绘制和修改，以适应不同工程项目的需求。</w:t>
            </w:r>
          </w:p>
          <w:p w14:paraId="6DE3BA35">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546B7166">
            <w:pPr>
              <w:keepLines/>
              <w:widowControl/>
              <w:spacing w:line="360" w:lineRule="exact"/>
              <w:ind w:firstLine="55"/>
              <w:rPr>
                <w:rFonts w:ascii="宋体" w:hAnsi="宋体" w:cs="宋体"/>
                <w:bCs/>
                <w:sz w:val="18"/>
                <w:szCs w:val="18"/>
              </w:rPr>
            </w:pPr>
            <w:r>
              <w:rPr>
                <w:rFonts w:hint="eastAsia" w:ascii="宋体" w:hAnsi="宋体" w:cs="宋体"/>
                <w:bCs/>
                <w:sz w:val="18"/>
                <w:szCs w:val="18"/>
              </w:rPr>
              <w:t>1）通过顶岗实习和参与工程项目的实践，培养学生的工程师素质，使其具备严谨制图的意识和团队意识。</w:t>
            </w:r>
          </w:p>
          <w:p w14:paraId="38EA307E">
            <w:pPr>
              <w:keepLines/>
              <w:widowControl/>
              <w:spacing w:line="360" w:lineRule="exact"/>
              <w:ind w:firstLine="55"/>
              <w:rPr>
                <w:rFonts w:ascii="宋体" w:hAnsi="宋体" w:cs="宋体"/>
                <w:bCs/>
                <w:sz w:val="18"/>
                <w:szCs w:val="18"/>
              </w:rPr>
            </w:pPr>
            <w:r>
              <w:rPr>
                <w:rFonts w:hint="eastAsia" w:ascii="宋体" w:hAnsi="宋体" w:cs="宋体"/>
                <w:bCs/>
                <w:sz w:val="18"/>
                <w:szCs w:val="18"/>
              </w:rPr>
              <w:t>2）增强学生的交流沟通能力，培养创业能力，以及解决实际问题的综合素质。</w:t>
            </w:r>
          </w:p>
        </w:tc>
        <w:tc>
          <w:tcPr>
            <w:tcW w:w="2322" w:type="dxa"/>
          </w:tcPr>
          <w:p w14:paraId="0B5334D5">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模块一：课程介绍</w:t>
            </w:r>
          </w:p>
          <w:p w14:paraId="121E87CE">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1）了解建筑CAD课程概述</w:t>
            </w:r>
          </w:p>
          <w:p w14:paraId="384C94B2">
            <w:pPr>
              <w:keepLines/>
              <w:widowControl/>
              <w:spacing w:line="360" w:lineRule="exact"/>
              <w:ind w:firstLine="55"/>
              <w:rPr>
                <w:rFonts w:ascii="宋体" w:hAnsi="宋体" w:cs="宋体"/>
                <w:bCs/>
                <w:sz w:val="18"/>
                <w:szCs w:val="18"/>
              </w:rPr>
            </w:pPr>
            <w:r>
              <w:rPr>
                <w:rFonts w:hint="eastAsia" w:ascii="宋体" w:hAnsi="宋体" w:cs="宋体"/>
                <w:bCs/>
                <w:sz w:val="18"/>
                <w:szCs w:val="18"/>
              </w:rPr>
              <w:t>2）学习课程目标和学习要求</w:t>
            </w:r>
          </w:p>
          <w:p w14:paraId="6CF1469B">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模块二：CAD软件基础</w:t>
            </w:r>
          </w:p>
          <w:p w14:paraId="7F2E8F42">
            <w:pPr>
              <w:keepLines/>
              <w:widowControl/>
              <w:spacing w:line="360" w:lineRule="exact"/>
              <w:ind w:firstLine="55"/>
              <w:rPr>
                <w:rFonts w:ascii="宋体" w:hAnsi="宋体" w:cs="宋体"/>
                <w:bCs/>
                <w:sz w:val="18"/>
                <w:szCs w:val="18"/>
              </w:rPr>
            </w:pPr>
            <w:r>
              <w:rPr>
                <w:rFonts w:hint="eastAsia" w:ascii="宋体" w:hAnsi="宋体" w:cs="宋体"/>
                <w:bCs/>
                <w:sz w:val="18"/>
                <w:szCs w:val="18"/>
              </w:rPr>
              <w:t>1）学习CAD软件界面与基本操作</w:t>
            </w:r>
          </w:p>
          <w:p w14:paraId="383AC6FF">
            <w:pPr>
              <w:keepLines/>
              <w:widowControl/>
              <w:spacing w:line="360" w:lineRule="exact"/>
              <w:ind w:firstLine="55"/>
              <w:rPr>
                <w:rFonts w:ascii="宋体" w:hAnsi="宋体" w:cs="宋体"/>
                <w:bCs/>
                <w:sz w:val="18"/>
                <w:szCs w:val="18"/>
              </w:rPr>
            </w:pPr>
            <w:r>
              <w:rPr>
                <w:rFonts w:hint="eastAsia" w:ascii="宋体" w:hAnsi="宋体" w:cs="宋体"/>
                <w:bCs/>
                <w:sz w:val="18"/>
                <w:szCs w:val="18"/>
              </w:rPr>
              <w:t>2）理解软件启动与退出</w:t>
            </w:r>
          </w:p>
          <w:p w14:paraId="41F0ED64">
            <w:pPr>
              <w:keepLines/>
              <w:widowControl/>
              <w:spacing w:line="360" w:lineRule="exact"/>
              <w:ind w:firstLine="55"/>
              <w:rPr>
                <w:rFonts w:ascii="宋体" w:hAnsi="宋体" w:cs="宋体"/>
                <w:bCs/>
                <w:sz w:val="18"/>
                <w:szCs w:val="18"/>
              </w:rPr>
            </w:pPr>
            <w:r>
              <w:rPr>
                <w:rFonts w:hint="eastAsia" w:ascii="宋体" w:hAnsi="宋体" w:cs="宋体"/>
                <w:bCs/>
                <w:sz w:val="18"/>
                <w:szCs w:val="18"/>
              </w:rPr>
              <w:t>3）掌握基本命令和工具的使用</w:t>
            </w:r>
          </w:p>
          <w:p w14:paraId="52CFFD7A">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模块三：建筑CAD绘图规范与技巧</w:t>
            </w:r>
          </w:p>
          <w:p w14:paraId="103C1D98">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1）了解建筑CAD绘图规范</w:t>
            </w:r>
          </w:p>
          <w:p w14:paraId="6D4815C0">
            <w:pPr>
              <w:keepLines/>
              <w:widowControl/>
              <w:spacing w:line="360" w:lineRule="exact"/>
              <w:ind w:firstLine="55"/>
              <w:rPr>
                <w:rFonts w:ascii="宋体" w:hAnsi="宋体" w:cs="宋体"/>
                <w:bCs/>
                <w:sz w:val="18"/>
                <w:szCs w:val="18"/>
              </w:rPr>
            </w:pPr>
            <w:r>
              <w:rPr>
                <w:rFonts w:hint="eastAsia" w:ascii="宋体" w:hAnsi="宋体" w:cs="宋体"/>
                <w:bCs/>
                <w:sz w:val="18"/>
                <w:szCs w:val="18"/>
              </w:rPr>
              <w:t>2）掌握图纸幅面与格式</w:t>
            </w:r>
          </w:p>
          <w:p w14:paraId="0177562C">
            <w:pPr>
              <w:keepLines/>
              <w:widowControl/>
              <w:spacing w:line="360" w:lineRule="exact"/>
              <w:ind w:firstLine="55"/>
              <w:rPr>
                <w:rFonts w:ascii="宋体" w:hAnsi="宋体" w:cs="宋体"/>
                <w:bCs/>
                <w:sz w:val="18"/>
                <w:szCs w:val="18"/>
              </w:rPr>
            </w:pPr>
            <w:r>
              <w:rPr>
                <w:rFonts w:hint="eastAsia" w:ascii="宋体" w:hAnsi="宋体" w:cs="宋体"/>
                <w:bCs/>
                <w:sz w:val="18"/>
                <w:szCs w:val="18"/>
              </w:rPr>
              <w:t>3）学会文字、尺寸标注样式设置</w:t>
            </w:r>
          </w:p>
          <w:p w14:paraId="5A318D5B">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模块四：建筑CAD应用实例</w:t>
            </w:r>
          </w:p>
          <w:p w14:paraId="3A08BED1">
            <w:pPr>
              <w:keepLines/>
              <w:widowControl/>
              <w:spacing w:line="360" w:lineRule="exact"/>
              <w:ind w:firstLine="55"/>
              <w:rPr>
                <w:rFonts w:ascii="宋体" w:hAnsi="宋体" w:cs="宋体"/>
                <w:bCs/>
                <w:sz w:val="18"/>
                <w:szCs w:val="18"/>
              </w:rPr>
            </w:pPr>
            <w:r>
              <w:rPr>
                <w:rFonts w:hint="eastAsia" w:ascii="宋体" w:hAnsi="宋体" w:cs="宋体"/>
                <w:bCs/>
                <w:sz w:val="18"/>
                <w:szCs w:val="18"/>
              </w:rPr>
              <w:t>1）学会建筑平面图绘制</w:t>
            </w:r>
          </w:p>
          <w:p w14:paraId="7C8D264C">
            <w:pPr>
              <w:keepLines/>
              <w:widowControl/>
              <w:spacing w:line="360" w:lineRule="exact"/>
              <w:ind w:firstLine="55"/>
              <w:rPr>
                <w:rFonts w:ascii="宋体" w:hAnsi="宋体" w:cs="宋体"/>
                <w:bCs/>
                <w:sz w:val="18"/>
                <w:szCs w:val="18"/>
              </w:rPr>
            </w:pPr>
            <w:r>
              <w:rPr>
                <w:rFonts w:hint="eastAsia" w:ascii="宋体" w:hAnsi="宋体" w:cs="宋体"/>
                <w:bCs/>
                <w:sz w:val="18"/>
                <w:szCs w:val="18"/>
              </w:rPr>
              <w:t>2）掌握墙体、门窗、楼梯等构件的绘制</w:t>
            </w:r>
          </w:p>
          <w:p w14:paraId="4E0331A9">
            <w:pPr>
              <w:keepLines/>
              <w:widowControl/>
              <w:spacing w:line="360" w:lineRule="exact"/>
              <w:ind w:firstLine="55"/>
              <w:rPr>
                <w:rFonts w:ascii="宋体" w:hAnsi="宋体" w:cs="宋体"/>
                <w:bCs/>
                <w:sz w:val="18"/>
                <w:szCs w:val="18"/>
              </w:rPr>
            </w:pPr>
            <w:r>
              <w:rPr>
                <w:rFonts w:hint="eastAsia" w:ascii="宋体" w:hAnsi="宋体" w:cs="宋体"/>
                <w:bCs/>
                <w:sz w:val="18"/>
                <w:szCs w:val="18"/>
              </w:rPr>
              <w:t>3）了解房间布置与家具摆放</w:t>
            </w:r>
          </w:p>
          <w:p w14:paraId="6B950A91">
            <w:pPr>
              <w:keepLines/>
              <w:widowControl/>
              <w:spacing w:line="360" w:lineRule="exact"/>
              <w:ind w:firstLine="55"/>
              <w:rPr>
                <w:rFonts w:ascii="宋体" w:hAnsi="宋体" w:cs="宋体"/>
                <w:bCs/>
                <w:sz w:val="18"/>
                <w:szCs w:val="18"/>
              </w:rPr>
            </w:pPr>
            <w:r>
              <w:rPr>
                <w:rFonts w:hint="eastAsia" w:ascii="宋体" w:hAnsi="宋体" w:cs="宋体"/>
                <w:bCs/>
                <w:sz w:val="18"/>
                <w:szCs w:val="18"/>
              </w:rPr>
              <w:t>4）学会平面图细节处理与标注</w:t>
            </w:r>
          </w:p>
          <w:p w14:paraId="4FC34546">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模块五：综合实训与项目设计</w:t>
            </w:r>
          </w:p>
          <w:p w14:paraId="11457E27">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1）了解实训任务布置与要求</w:t>
            </w:r>
          </w:p>
          <w:p w14:paraId="32054AFA">
            <w:pPr>
              <w:keepLines/>
              <w:widowControl/>
              <w:spacing w:line="360" w:lineRule="exact"/>
              <w:ind w:firstLine="55"/>
              <w:rPr>
                <w:rFonts w:ascii="宋体" w:hAnsi="宋体" w:cs="宋体"/>
                <w:bCs/>
                <w:sz w:val="18"/>
                <w:szCs w:val="18"/>
              </w:rPr>
            </w:pPr>
            <w:r>
              <w:rPr>
                <w:rFonts w:hint="eastAsia" w:ascii="宋体" w:hAnsi="宋体" w:cs="宋体"/>
                <w:bCs/>
                <w:sz w:val="18"/>
                <w:szCs w:val="18"/>
              </w:rPr>
              <w:t>2）实训任务选择与分配</w:t>
            </w:r>
          </w:p>
          <w:p w14:paraId="101A2420">
            <w:pPr>
              <w:keepLines/>
              <w:widowControl/>
              <w:spacing w:line="360" w:lineRule="exact"/>
              <w:ind w:firstLine="55"/>
              <w:rPr>
                <w:rFonts w:ascii="宋体" w:hAnsi="宋体" w:cs="宋体"/>
                <w:bCs/>
                <w:sz w:val="18"/>
                <w:szCs w:val="18"/>
              </w:rPr>
            </w:pPr>
            <w:r>
              <w:rPr>
                <w:rFonts w:hint="eastAsia" w:ascii="宋体" w:hAnsi="宋体" w:cs="宋体"/>
                <w:bCs/>
                <w:sz w:val="18"/>
                <w:szCs w:val="18"/>
              </w:rPr>
              <w:t>3）实训任务要求与指导</w:t>
            </w:r>
          </w:p>
          <w:p w14:paraId="55E8A828">
            <w:pPr>
              <w:keepLines/>
              <w:widowControl/>
              <w:spacing w:line="360" w:lineRule="exact"/>
              <w:ind w:firstLine="55"/>
              <w:rPr>
                <w:rFonts w:ascii="宋体" w:hAnsi="宋体" w:cs="宋体"/>
                <w:bCs/>
                <w:sz w:val="18"/>
                <w:szCs w:val="18"/>
              </w:rPr>
            </w:pPr>
            <w:r>
              <w:rPr>
                <w:rFonts w:hint="eastAsia" w:ascii="宋体" w:hAnsi="宋体" w:cs="宋体"/>
                <w:bCs/>
                <w:sz w:val="18"/>
                <w:szCs w:val="18"/>
              </w:rPr>
              <w:t>4）项目设计与实施</w:t>
            </w:r>
          </w:p>
          <w:p w14:paraId="5987D9C6">
            <w:pPr>
              <w:keepLines/>
              <w:widowControl/>
              <w:spacing w:line="360" w:lineRule="exact"/>
              <w:ind w:firstLine="55"/>
              <w:rPr>
                <w:rFonts w:ascii="宋体" w:hAnsi="宋体" w:cs="宋体"/>
                <w:bCs/>
                <w:sz w:val="18"/>
                <w:szCs w:val="18"/>
              </w:rPr>
            </w:pPr>
            <w:r>
              <w:rPr>
                <w:rFonts w:hint="eastAsia" w:ascii="宋体" w:hAnsi="宋体" w:cs="宋体"/>
                <w:bCs/>
                <w:sz w:val="18"/>
                <w:szCs w:val="18"/>
              </w:rPr>
              <w:t>模块六：课程总结与展望</w:t>
            </w:r>
          </w:p>
          <w:p w14:paraId="4BBA7990">
            <w:pPr>
              <w:keepLines/>
              <w:widowControl/>
              <w:spacing w:line="360" w:lineRule="exact"/>
              <w:ind w:firstLine="55"/>
              <w:rPr>
                <w:rFonts w:ascii="宋体" w:hAnsi="宋体" w:cs="宋体"/>
                <w:bCs/>
                <w:sz w:val="18"/>
                <w:szCs w:val="18"/>
              </w:rPr>
            </w:pPr>
            <w:r>
              <w:rPr>
                <w:rFonts w:hint="eastAsia" w:ascii="宋体" w:hAnsi="宋体" w:cs="宋体"/>
                <w:bCs/>
                <w:sz w:val="18"/>
                <w:szCs w:val="18"/>
              </w:rPr>
              <w:t>1）建筑CAD课程学习总结</w:t>
            </w:r>
          </w:p>
          <w:p w14:paraId="4BD67416">
            <w:pPr>
              <w:keepLines/>
              <w:widowControl/>
              <w:spacing w:line="360" w:lineRule="exact"/>
              <w:ind w:firstLine="55"/>
              <w:rPr>
                <w:rFonts w:ascii="宋体" w:hAnsi="宋体" w:cs="宋体"/>
                <w:bCs/>
                <w:sz w:val="18"/>
                <w:szCs w:val="18"/>
              </w:rPr>
            </w:pPr>
            <w:r>
              <w:rPr>
                <w:rFonts w:hint="eastAsia" w:ascii="宋体" w:hAnsi="宋体" w:cs="宋体"/>
                <w:bCs/>
                <w:sz w:val="18"/>
                <w:szCs w:val="18"/>
              </w:rPr>
              <w:t>2）建筑CAD技术的发展趋势与前景</w:t>
            </w:r>
          </w:p>
        </w:tc>
        <w:tc>
          <w:tcPr>
            <w:tcW w:w="2322" w:type="dxa"/>
          </w:tcPr>
          <w:p w14:paraId="7D30439C">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3F9EACC9">
            <w:pPr>
              <w:keepLines/>
              <w:widowControl/>
              <w:spacing w:line="360" w:lineRule="exact"/>
              <w:ind w:firstLine="55"/>
              <w:rPr>
                <w:rFonts w:ascii="宋体" w:hAnsi="宋体" w:cs="宋体"/>
                <w:bCs/>
                <w:sz w:val="18"/>
                <w:szCs w:val="18"/>
              </w:rPr>
            </w:pPr>
            <w:r>
              <w:rPr>
                <w:rFonts w:hint="eastAsia" w:ascii="宋体" w:hAnsi="宋体" w:cs="宋体"/>
                <w:bCs/>
                <w:sz w:val="18"/>
                <w:szCs w:val="18"/>
              </w:rPr>
              <w:t>建筑CAD课程的教学模式应强调理论与实践相结合。在理论教学中，注重CAD软件的基本操作、绘图原理、建筑制图规范等知识的传授；在实践教学中，通过项目案例、实际操作训练等方式，提高学生的CAD绘图技能和实践应用能力。</w:t>
            </w:r>
          </w:p>
          <w:p w14:paraId="45577143">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46A0F3CD">
            <w:pPr>
              <w:keepLines/>
              <w:widowControl/>
              <w:spacing w:line="360" w:lineRule="exact"/>
              <w:ind w:firstLine="55"/>
              <w:rPr>
                <w:rFonts w:ascii="宋体" w:hAnsi="宋体" w:cs="宋体"/>
                <w:bCs/>
                <w:sz w:val="18"/>
                <w:szCs w:val="18"/>
              </w:rPr>
            </w:pPr>
            <w:r>
              <w:rPr>
                <w:rFonts w:hint="eastAsia" w:ascii="宋体" w:hAnsi="宋体" w:cs="宋体"/>
                <w:bCs/>
                <w:sz w:val="18"/>
                <w:szCs w:val="18"/>
              </w:rPr>
              <w:t>案例教学：通过引入实际建筑项目案例，让学生在案例分析中学习如何运用CAD软件进行建筑设计和绘图。这种方法能够帮助学生更好地理解CAD软件在建筑领域的应用，提高学习效果。</w:t>
            </w:r>
          </w:p>
          <w:p w14:paraId="27B5DEDC">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07335A2B">
            <w:pPr>
              <w:keepLines/>
              <w:widowControl/>
              <w:spacing w:line="360" w:lineRule="exact"/>
              <w:ind w:firstLine="55"/>
              <w:rPr>
                <w:rFonts w:ascii="宋体" w:hAnsi="宋体" w:cs="宋体"/>
                <w:bCs/>
                <w:sz w:val="18"/>
                <w:szCs w:val="18"/>
              </w:rPr>
            </w:pPr>
            <w:r>
              <w:rPr>
                <w:rFonts w:hint="eastAsia" w:ascii="宋体" w:hAnsi="宋体" w:cs="宋体"/>
                <w:bCs/>
                <w:sz w:val="18"/>
                <w:szCs w:val="18"/>
              </w:rPr>
              <w:t>软件环境：建筑CAD课程需要配备专业的CAD软件，如AutoCAD、Revit等，并保证软件的正常运行和更新。</w:t>
            </w:r>
          </w:p>
          <w:p w14:paraId="5816D898">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7F80292A">
            <w:pPr>
              <w:keepLines/>
              <w:widowControl/>
              <w:spacing w:line="360" w:lineRule="exact"/>
              <w:ind w:firstLine="55"/>
              <w:rPr>
                <w:rFonts w:ascii="宋体" w:hAnsi="宋体" w:cs="宋体"/>
                <w:bCs/>
                <w:sz w:val="18"/>
                <w:szCs w:val="18"/>
              </w:rPr>
            </w:pPr>
            <w:r>
              <w:rPr>
                <w:rFonts w:hint="eastAsia" w:ascii="宋体" w:hAnsi="宋体" w:cs="宋体"/>
                <w:bCs/>
                <w:sz w:val="18"/>
                <w:szCs w:val="18"/>
              </w:rPr>
              <w:t>专业知识：教师应具备扎实的建筑CAD理论知识和实践经验，能够熟练掌握CAD软件的操作和应用。</w:t>
            </w:r>
          </w:p>
          <w:p w14:paraId="72B82A50">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1E3C3B39">
            <w:pPr>
              <w:keepLines/>
              <w:widowControl/>
              <w:spacing w:line="360" w:lineRule="exact"/>
              <w:ind w:firstLine="55"/>
              <w:rPr>
                <w:rFonts w:ascii="宋体" w:hAnsi="宋体" w:cs="宋体"/>
                <w:bCs/>
                <w:sz w:val="18"/>
                <w:szCs w:val="18"/>
              </w:rPr>
            </w:pPr>
            <w:r>
              <w:rPr>
                <w:rFonts w:hint="eastAsia" w:ascii="宋体" w:hAnsi="宋体" w:cs="宋体"/>
                <w:bCs/>
                <w:sz w:val="18"/>
                <w:szCs w:val="18"/>
              </w:rPr>
              <w:t>建筑CAD课程的考核方式应包括平时成绩、实践成绩和考试成绩三部分</w:t>
            </w:r>
          </w:p>
        </w:tc>
      </w:tr>
      <w:tr w14:paraId="5833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Pr>
          <w:p w14:paraId="52BBF70A">
            <w:pPr>
              <w:keepLines/>
              <w:widowControl/>
              <w:spacing w:line="360" w:lineRule="exact"/>
              <w:ind w:firstLine="57"/>
              <w:jc w:val="center"/>
              <w:rPr>
                <w:rFonts w:asciiTheme="minorEastAsia" w:hAnsiTheme="minorEastAsia" w:eastAsiaTheme="minorEastAsia" w:cstheme="minorEastAsia"/>
                <w:sz w:val="18"/>
                <w:szCs w:val="18"/>
              </w:rPr>
            </w:pPr>
          </w:p>
          <w:p w14:paraId="100116DF">
            <w:pPr>
              <w:keepLines/>
              <w:widowControl/>
              <w:spacing w:line="360" w:lineRule="exact"/>
              <w:ind w:firstLine="57"/>
              <w:jc w:val="center"/>
              <w:rPr>
                <w:rFonts w:asciiTheme="minorEastAsia" w:hAnsiTheme="minorEastAsia" w:eastAsiaTheme="minorEastAsia" w:cstheme="minorEastAsia"/>
                <w:sz w:val="18"/>
                <w:szCs w:val="18"/>
              </w:rPr>
            </w:pPr>
          </w:p>
          <w:p w14:paraId="14D7337E">
            <w:pPr>
              <w:keepLines/>
              <w:widowControl/>
              <w:spacing w:line="360" w:lineRule="exact"/>
              <w:ind w:firstLine="57"/>
              <w:jc w:val="center"/>
              <w:rPr>
                <w:rFonts w:asciiTheme="minorEastAsia" w:hAnsiTheme="minorEastAsia" w:eastAsiaTheme="minorEastAsia" w:cstheme="minorEastAsia"/>
                <w:sz w:val="18"/>
                <w:szCs w:val="18"/>
              </w:rPr>
            </w:pPr>
          </w:p>
          <w:p w14:paraId="1EDF3162">
            <w:pPr>
              <w:keepLines/>
              <w:widowControl/>
              <w:spacing w:line="360" w:lineRule="exact"/>
              <w:ind w:firstLine="57"/>
              <w:jc w:val="center"/>
              <w:rPr>
                <w:rFonts w:asciiTheme="minorEastAsia" w:hAnsiTheme="minorEastAsia" w:eastAsiaTheme="minorEastAsia" w:cstheme="minorEastAsia"/>
                <w:sz w:val="18"/>
                <w:szCs w:val="18"/>
              </w:rPr>
            </w:pPr>
          </w:p>
          <w:p w14:paraId="73763073">
            <w:pPr>
              <w:keepLines/>
              <w:widowControl/>
              <w:spacing w:line="360" w:lineRule="exact"/>
              <w:ind w:firstLine="57"/>
              <w:jc w:val="center"/>
              <w:rPr>
                <w:rFonts w:asciiTheme="minorEastAsia" w:hAnsiTheme="minorEastAsia" w:eastAsiaTheme="minorEastAsia" w:cstheme="minorEastAsia"/>
                <w:sz w:val="18"/>
                <w:szCs w:val="18"/>
              </w:rPr>
            </w:pPr>
          </w:p>
          <w:p w14:paraId="182DA04B">
            <w:pPr>
              <w:keepLines/>
              <w:widowControl/>
              <w:spacing w:line="360" w:lineRule="exact"/>
              <w:ind w:firstLine="57"/>
              <w:jc w:val="center"/>
              <w:rPr>
                <w:rFonts w:asciiTheme="minorEastAsia" w:hAnsiTheme="minorEastAsia" w:eastAsiaTheme="minorEastAsia" w:cstheme="minorEastAsia"/>
                <w:sz w:val="18"/>
                <w:szCs w:val="18"/>
              </w:rPr>
            </w:pPr>
          </w:p>
          <w:p w14:paraId="296B221B">
            <w:pPr>
              <w:keepLines/>
              <w:widowControl/>
              <w:spacing w:line="360" w:lineRule="exact"/>
              <w:ind w:firstLine="57"/>
              <w:jc w:val="center"/>
              <w:rPr>
                <w:rFonts w:asciiTheme="minorEastAsia" w:hAnsiTheme="minorEastAsia" w:eastAsiaTheme="minorEastAsia" w:cstheme="minorEastAsia"/>
                <w:sz w:val="18"/>
                <w:szCs w:val="18"/>
              </w:rPr>
            </w:pPr>
          </w:p>
          <w:p w14:paraId="0E083CE1">
            <w:pPr>
              <w:keepLines/>
              <w:widowControl/>
              <w:spacing w:line="360" w:lineRule="exact"/>
              <w:ind w:firstLine="57"/>
              <w:jc w:val="center"/>
              <w:rPr>
                <w:rFonts w:asciiTheme="minorEastAsia" w:hAnsiTheme="minorEastAsia" w:eastAsiaTheme="minorEastAsia" w:cstheme="minorEastAsia"/>
                <w:sz w:val="18"/>
                <w:szCs w:val="18"/>
              </w:rPr>
            </w:pPr>
          </w:p>
          <w:p w14:paraId="6D1439C2">
            <w:pPr>
              <w:keepLines/>
              <w:widowControl/>
              <w:spacing w:line="360" w:lineRule="exact"/>
              <w:ind w:firstLine="57"/>
              <w:jc w:val="center"/>
              <w:rPr>
                <w:rFonts w:asciiTheme="minorEastAsia" w:hAnsiTheme="minorEastAsia" w:eastAsiaTheme="minorEastAsia" w:cstheme="minorEastAsia"/>
                <w:sz w:val="18"/>
                <w:szCs w:val="18"/>
              </w:rPr>
            </w:pPr>
          </w:p>
          <w:p w14:paraId="3BF8C641">
            <w:pPr>
              <w:keepLines/>
              <w:widowControl/>
              <w:spacing w:line="360" w:lineRule="exact"/>
              <w:ind w:firstLine="57"/>
              <w:jc w:val="center"/>
              <w:rPr>
                <w:rFonts w:asciiTheme="minorEastAsia" w:hAnsiTheme="minorEastAsia" w:eastAsiaTheme="minorEastAsia" w:cstheme="minorEastAsia"/>
                <w:sz w:val="18"/>
                <w:szCs w:val="18"/>
              </w:rPr>
            </w:pPr>
          </w:p>
          <w:p w14:paraId="51DA9257">
            <w:pPr>
              <w:keepLines/>
              <w:widowControl/>
              <w:spacing w:line="360" w:lineRule="exact"/>
              <w:ind w:firstLine="57"/>
              <w:jc w:val="center"/>
              <w:rPr>
                <w:rFonts w:asciiTheme="minorEastAsia" w:hAnsiTheme="minorEastAsia" w:eastAsiaTheme="minorEastAsia" w:cstheme="minorEastAsia"/>
                <w:sz w:val="18"/>
                <w:szCs w:val="18"/>
              </w:rPr>
            </w:pPr>
          </w:p>
          <w:p w14:paraId="492CEE91">
            <w:pPr>
              <w:keepLines/>
              <w:widowControl/>
              <w:spacing w:line="360" w:lineRule="exact"/>
              <w:ind w:firstLine="57"/>
              <w:jc w:val="center"/>
              <w:rPr>
                <w:rFonts w:asciiTheme="minorEastAsia" w:hAnsiTheme="minorEastAsia" w:eastAsiaTheme="minorEastAsia" w:cstheme="minorEastAsia"/>
                <w:sz w:val="18"/>
                <w:szCs w:val="18"/>
              </w:rPr>
            </w:pPr>
          </w:p>
          <w:p w14:paraId="5BC91E25">
            <w:pPr>
              <w:keepLines/>
              <w:widowControl/>
              <w:spacing w:line="360" w:lineRule="exact"/>
              <w:ind w:firstLine="57"/>
              <w:jc w:val="center"/>
              <w:rPr>
                <w:rFonts w:asciiTheme="minorEastAsia" w:hAnsiTheme="minorEastAsia" w:eastAsiaTheme="minorEastAsia" w:cstheme="minorEastAsia"/>
                <w:sz w:val="18"/>
                <w:szCs w:val="18"/>
              </w:rPr>
            </w:pPr>
          </w:p>
          <w:p w14:paraId="4D9659BE">
            <w:pPr>
              <w:keepLines/>
              <w:widowControl/>
              <w:spacing w:line="360" w:lineRule="exact"/>
              <w:ind w:firstLine="57"/>
              <w:jc w:val="center"/>
              <w:rPr>
                <w:rFonts w:asciiTheme="minorEastAsia" w:hAnsiTheme="minorEastAsia" w:eastAsiaTheme="minorEastAsia" w:cstheme="minorEastAsia"/>
                <w:sz w:val="18"/>
                <w:szCs w:val="18"/>
              </w:rPr>
            </w:pPr>
          </w:p>
          <w:p w14:paraId="1BFDA1DF">
            <w:pPr>
              <w:keepLines/>
              <w:widowControl/>
              <w:spacing w:line="360" w:lineRule="exact"/>
              <w:ind w:firstLine="57"/>
              <w:jc w:val="center"/>
              <w:rPr>
                <w:rFonts w:asciiTheme="minorEastAsia" w:hAnsiTheme="minorEastAsia" w:eastAsiaTheme="minorEastAsia" w:cstheme="minorEastAsia"/>
                <w:sz w:val="18"/>
                <w:szCs w:val="18"/>
              </w:rPr>
            </w:pPr>
          </w:p>
          <w:p w14:paraId="6C37A54D">
            <w:pPr>
              <w:keepLines/>
              <w:widowControl/>
              <w:spacing w:line="360" w:lineRule="exact"/>
              <w:ind w:firstLine="57"/>
              <w:jc w:val="center"/>
              <w:rPr>
                <w:rFonts w:asciiTheme="minorEastAsia" w:hAnsiTheme="minorEastAsia" w:eastAsiaTheme="minorEastAsia" w:cstheme="minorEastAsia"/>
                <w:sz w:val="18"/>
                <w:szCs w:val="18"/>
              </w:rPr>
            </w:pPr>
          </w:p>
          <w:p w14:paraId="2DCD6B24">
            <w:pPr>
              <w:keepLines/>
              <w:widowControl/>
              <w:spacing w:line="360" w:lineRule="exact"/>
              <w:ind w:firstLine="57"/>
              <w:jc w:val="center"/>
              <w:rPr>
                <w:rFonts w:asciiTheme="minorEastAsia" w:hAnsiTheme="minorEastAsia" w:eastAsiaTheme="minorEastAsia" w:cstheme="minorEastAsia"/>
                <w:sz w:val="18"/>
                <w:szCs w:val="18"/>
              </w:rPr>
            </w:pPr>
          </w:p>
          <w:p w14:paraId="3C941AC5">
            <w:pPr>
              <w:keepLines/>
              <w:widowControl/>
              <w:spacing w:line="360" w:lineRule="exact"/>
              <w:ind w:firstLine="57"/>
              <w:jc w:val="center"/>
              <w:rPr>
                <w:rFonts w:asciiTheme="minorEastAsia" w:hAnsiTheme="minorEastAsia" w:eastAsiaTheme="minorEastAsia" w:cstheme="minorEastAsia"/>
                <w:sz w:val="18"/>
                <w:szCs w:val="18"/>
              </w:rPr>
            </w:pPr>
          </w:p>
          <w:p w14:paraId="18D3D77A">
            <w:pPr>
              <w:keepLines/>
              <w:widowControl/>
              <w:spacing w:line="360" w:lineRule="exact"/>
              <w:ind w:firstLine="57"/>
              <w:jc w:val="center"/>
              <w:rPr>
                <w:rFonts w:asciiTheme="minorEastAsia" w:hAnsiTheme="minorEastAsia" w:eastAsiaTheme="minorEastAsia" w:cstheme="minorEastAsia"/>
                <w:sz w:val="18"/>
                <w:szCs w:val="18"/>
              </w:rPr>
            </w:pPr>
          </w:p>
          <w:p w14:paraId="11FE29FB">
            <w:pPr>
              <w:keepLines/>
              <w:widowControl/>
              <w:spacing w:line="360" w:lineRule="exact"/>
              <w:ind w:firstLine="57"/>
              <w:jc w:val="center"/>
              <w:rPr>
                <w:rFonts w:hint="eastAsia" w:asciiTheme="minorEastAsia" w:hAnsiTheme="minorEastAsia" w:eastAsiaTheme="minorEastAsia" w:cstheme="minorEastAsia"/>
                <w:b/>
                <w:bCs/>
                <w:sz w:val="18"/>
                <w:szCs w:val="18"/>
                <w:lang w:eastAsia="zh-CN"/>
              </w:rPr>
            </w:pPr>
            <w:r>
              <w:rPr>
                <w:rFonts w:hint="eastAsia" w:asciiTheme="minorEastAsia" w:hAnsiTheme="minorEastAsia" w:eastAsiaTheme="minorEastAsia" w:cstheme="minorEastAsia"/>
                <w:b/>
                <w:bCs/>
                <w:sz w:val="18"/>
                <w:szCs w:val="18"/>
                <w:lang w:eastAsia="zh-CN"/>
              </w:rPr>
              <w:t>建筑力学</w:t>
            </w:r>
          </w:p>
          <w:p w14:paraId="5E9D40AC">
            <w:pPr>
              <w:keepLines/>
              <w:widowControl/>
              <w:spacing w:line="360" w:lineRule="exact"/>
              <w:ind w:firstLine="57"/>
              <w:jc w:val="center"/>
              <w:rPr>
                <w:rFonts w:asciiTheme="minorEastAsia" w:hAnsiTheme="minorEastAsia" w:eastAsiaTheme="minorEastAsia" w:cstheme="minorEastAsia"/>
                <w:sz w:val="18"/>
                <w:szCs w:val="18"/>
              </w:rPr>
            </w:pPr>
          </w:p>
          <w:p w14:paraId="51C6F30E">
            <w:pPr>
              <w:keepLines/>
              <w:widowControl/>
              <w:spacing w:line="360" w:lineRule="exact"/>
              <w:ind w:firstLine="57"/>
              <w:jc w:val="center"/>
              <w:rPr>
                <w:rFonts w:asciiTheme="minorEastAsia" w:hAnsiTheme="minorEastAsia" w:eastAsiaTheme="minorEastAsia" w:cstheme="minorEastAsia"/>
                <w:sz w:val="18"/>
                <w:szCs w:val="18"/>
              </w:rPr>
            </w:pPr>
          </w:p>
          <w:p w14:paraId="5867417E">
            <w:pPr>
              <w:keepLines/>
              <w:widowControl/>
              <w:spacing w:line="360" w:lineRule="exact"/>
              <w:ind w:firstLine="57"/>
              <w:jc w:val="center"/>
              <w:rPr>
                <w:rFonts w:asciiTheme="minorEastAsia" w:hAnsiTheme="minorEastAsia" w:eastAsiaTheme="minorEastAsia" w:cstheme="minorEastAsia"/>
                <w:sz w:val="18"/>
                <w:szCs w:val="18"/>
              </w:rPr>
            </w:pPr>
          </w:p>
          <w:p w14:paraId="0C485DB6">
            <w:pPr>
              <w:keepLines/>
              <w:widowControl/>
              <w:spacing w:line="360" w:lineRule="exact"/>
              <w:ind w:firstLine="57"/>
              <w:jc w:val="center"/>
              <w:rPr>
                <w:rFonts w:asciiTheme="minorEastAsia" w:hAnsiTheme="minorEastAsia" w:eastAsiaTheme="minorEastAsia" w:cstheme="minorEastAsia"/>
                <w:sz w:val="18"/>
                <w:szCs w:val="18"/>
              </w:rPr>
            </w:pPr>
          </w:p>
        </w:tc>
        <w:tc>
          <w:tcPr>
            <w:tcW w:w="2716" w:type="dxa"/>
          </w:tcPr>
          <w:p w14:paraId="4F3FC7EA">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5CE529B5">
            <w:pPr>
              <w:keepLines/>
              <w:widowControl/>
              <w:spacing w:line="360" w:lineRule="exact"/>
              <w:ind w:firstLine="55"/>
              <w:rPr>
                <w:rFonts w:ascii="宋体" w:hAnsi="宋体" w:cs="宋体"/>
                <w:bCs/>
                <w:sz w:val="18"/>
                <w:szCs w:val="18"/>
              </w:rPr>
            </w:pPr>
            <w:r>
              <w:rPr>
                <w:rFonts w:hint="eastAsia" w:ascii="宋体" w:hAnsi="宋体" w:cs="宋体"/>
                <w:bCs/>
                <w:sz w:val="18"/>
                <w:szCs w:val="18"/>
              </w:rPr>
              <w:t>1）掌握</w:t>
            </w:r>
            <w:r>
              <w:rPr>
                <w:rFonts w:hint="eastAsia" w:ascii="宋体" w:hAnsi="宋体" w:cs="宋体"/>
                <w:bCs/>
                <w:sz w:val="18"/>
                <w:szCs w:val="18"/>
                <w:lang w:eastAsia="zh-CN"/>
              </w:rPr>
              <w:t>建筑力学</w:t>
            </w:r>
            <w:r>
              <w:rPr>
                <w:rFonts w:hint="eastAsia" w:ascii="宋体" w:hAnsi="宋体" w:cs="宋体"/>
                <w:bCs/>
                <w:sz w:val="18"/>
                <w:szCs w:val="18"/>
              </w:rPr>
              <w:t>基础理论：理解</w:t>
            </w:r>
            <w:r>
              <w:rPr>
                <w:rFonts w:hint="eastAsia" w:ascii="宋体" w:hAnsi="宋体" w:cs="宋体"/>
                <w:bCs/>
                <w:sz w:val="18"/>
                <w:szCs w:val="18"/>
                <w:lang w:eastAsia="zh-CN"/>
              </w:rPr>
              <w:t>建筑力学</w:t>
            </w:r>
            <w:r>
              <w:rPr>
                <w:rFonts w:hint="eastAsia" w:ascii="宋体" w:hAnsi="宋体" w:cs="宋体"/>
                <w:bCs/>
                <w:sz w:val="18"/>
                <w:szCs w:val="18"/>
              </w:rPr>
              <w:t>的基本概念、设计原则（如功能、安全、经济、美观、可持续）及与建筑设计的协同关系。</w:t>
            </w:r>
          </w:p>
          <w:p w14:paraId="5E7DEC74">
            <w:pPr>
              <w:keepLines/>
              <w:widowControl/>
              <w:spacing w:line="360" w:lineRule="exact"/>
              <w:ind w:firstLine="55"/>
              <w:rPr>
                <w:rFonts w:ascii="宋体" w:hAnsi="宋体" w:cs="宋体"/>
                <w:bCs/>
                <w:sz w:val="18"/>
                <w:szCs w:val="18"/>
              </w:rPr>
            </w:pPr>
            <w:r>
              <w:rPr>
                <w:rFonts w:hint="eastAsia" w:ascii="宋体" w:hAnsi="宋体" w:cs="宋体"/>
                <w:bCs/>
                <w:sz w:val="18"/>
                <w:szCs w:val="18"/>
              </w:rPr>
              <w:t>2）熟悉结构规范与标准：了解绿色建筑、装配式建筑等新兴领域的结构技术标准（如保温层厚度、装配式节点连接规范）。</w:t>
            </w:r>
          </w:p>
          <w:p w14:paraId="1FE506F8">
            <w:pPr>
              <w:keepLines/>
              <w:widowControl/>
              <w:spacing w:line="360" w:lineRule="exact"/>
              <w:ind w:firstLine="55"/>
              <w:rPr>
                <w:rFonts w:ascii="宋体" w:hAnsi="宋体" w:cs="宋体"/>
                <w:bCs/>
                <w:sz w:val="18"/>
                <w:szCs w:val="18"/>
              </w:rPr>
            </w:pPr>
            <w:r>
              <w:rPr>
                <w:rFonts w:hint="eastAsia" w:ascii="宋体" w:hAnsi="宋体" w:cs="宋体"/>
                <w:bCs/>
                <w:sz w:val="18"/>
                <w:szCs w:val="18"/>
              </w:rPr>
              <w:t>3）了解结构技术发展趋势：认知建筑工业化（如预制构件连接技术）、智能化（如智能门窗系统）、绿色化（如可再生能源利用结构）等前沿方向。</w:t>
            </w:r>
          </w:p>
          <w:p w14:paraId="30490FFE">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7DF74A14">
            <w:pPr>
              <w:keepLines/>
              <w:widowControl/>
              <w:spacing w:line="360" w:lineRule="exact"/>
              <w:ind w:firstLine="55"/>
              <w:rPr>
                <w:rFonts w:ascii="宋体" w:hAnsi="宋体" w:cs="宋体"/>
                <w:bCs/>
                <w:sz w:val="18"/>
                <w:szCs w:val="18"/>
              </w:rPr>
            </w:pPr>
            <w:r>
              <w:rPr>
                <w:rFonts w:hint="eastAsia" w:ascii="宋体" w:hAnsi="宋体" w:cs="宋体"/>
                <w:bCs/>
                <w:sz w:val="18"/>
                <w:szCs w:val="18"/>
              </w:rPr>
              <w:t>1）结构设计与分析能力：能够根据建筑功能需求，独立完成典型结构节点设计（如墙体保温层结构、屋面防水层设计）。</w:t>
            </w:r>
          </w:p>
          <w:p w14:paraId="12E1D40F">
            <w:pPr>
              <w:keepLines/>
              <w:widowControl/>
              <w:spacing w:line="360" w:lineRule="exact"/>
              <w:ind w:firstLine="55"/>
              <w:rPr>
                <w:rFonts w:ascii="宋体" w:hAnsi="宋体" w:cs="宋体"/>
                <w:bCs/>
                <w:sz w:val="18"/>
                <w:szCs w:val="18"/>
              </w:rPr>
            </w:pPr>
            <w:r>
              <w:rPr>
                <w:rFonts w:hint="eastAsia" w:ascii="宋体" w:hAnsi="宋体" w:cs="宋体"/>
                <w:bCs/>
                <w:sz w:val="18"/>
                <w:szCs w:val="18"/>
              </w:rPr>
              <w:t>2）实践操作与问题解决能力：能够通过实体模型制作、结构节点测绘等实践，掌握结构施工工艺（如防水卷材铺贴、门窗安装）。</w:t>
            </w:r>
          </w:p>
          <w:p w14:paraId="7C910169">
            <w:pPr>
              <w:keepLines/>
              <w:widowControl/>
              <w:spacing w:line="360" w:lineRule="exact"/>
              <w:ind w:firstLine="55"/>
              <w:rPr>
                <w:rFonts w:ascii="宋体" w:hAnsi="宋体" w:cs="宋体"/>
                <w:bCs/>
                <w:sz w:val="18"/>
                <w:szCs w:val="18"/>
              </w:rPr>
            </w:pPr>
            <w:r>
              <w:rPr>
                <w:rFonts w:hint="eastAsia" w:ascii="宋体" w:hAnsi="宋体" w:cs="宋体"/>
                <w:bCs/>
                <w:sz w:val="18"/>
                <w:szCs w:val="18"/>
              </w:rPr>
              <w:t>3）创新与应用能力：能够结合绿色建筑、适老化改造等需求，设计创新结构方案（如可拆卸墙体系统、光伏一体化屋顶）。</w:t>
            </w:r>
          </w:p>
          <w:p w14:paraId="61F021AA">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54484ECC">
            <w:pPr>
              <w:keepLines/>
              <w:widowControl/>
              <w:spacing w:line="360" w:lineRule="exact"/>
              <w:ind w:firstLine="55"/>
              <w:rPr>
                <w:rFonts w:ascii="宋体" w:hAnsi="宋体" w:cs="宋体"/>
                <w:bCs/>
                <w:sz w:val="18"/>
                <w:szCs w:val="18"/>
              </w:rPr>
            </w:pPr>
            <w:r>
              <w:rPr>
                <w:rFonts w:hint="eastAsia" w:ascii="宋体" w:hAnsi="宋体" w:cs="宋体"/>
                <w:bCs/>
                <w:sz w:val="18"/>
                <w:szCs w:val="18"/>
              </w:rPr>
              <w:t>1）工程伦理与责任意识：树立“安全第一、质量为本”的职业价值观，能够在结构设计中优先考虑结构安全与耐久性。</w:t>
            </w:r>
          </w:p>
          <w:p w14:paraId="7503D25B">
            <w:pPr>
              <w:keepLines/>
              <w:widowControl/>
              <w:spacing w:line="360" w:lineRule="exact"/>
              <w:ind w:firstLine="55"/>
              <w:rPr>
                <w:rFonts w:ascii="宋体" w:hAnsi="宋体" w:cs="宋体"/>
                <w:bCs/>
                <w:sz w:val="18"/>
                <w:szCs w:val="18"/>
              </w:rPr>
            </w:pPr>
            <w:r>
              <w:rPr>
                <w:rFonts w:hint="eastAsia" w:ascii="宋体" w:hAnsi="宋体" w:cs="宋体"/>
                <w:bCs/>
                <w:sz w:val="18"/>
                <w:szCs w:val="18"/>
              </w:rPr>
              <w:t>2）团队协作与沟通能力：能够在项目团队中（如与建筑、结构、设备专业协作）有效沟通结构需求，解决专业交叉问题。</w:t>
            </w:r>
          </w:p>
          <w:p w14:paraId="2EA9DCA1">
            <w:pPr>
              <w:keepLines/>
              <w:widowControl/>
              <w:spacing w:line="360" w:lineRule="exact"/>
              <w:ind w:firstLine="55"/>
              <w:rPr>
                <w:rFonts w:ascii="宋体" w:hAnsi="宋体" w:cs="宋体"/>
                <w:bCs/>
                <w:sz w:val="18"/>
                <w:szCs w:val="18"/>
              </w:rPr>
            </w:pPr>
            <w:r>
              <w:rPr>
                <w:rFonts w:hint="eastAsia" w:ascii="宋体" w:hAnsi="宋体" w:cs="宋体"/>
                <w:bCs/>
                <w:sz w:val="18"/>
                <w:szCs w:val="18"/>
              </w:rPr>
              <w:t>3）环保与可持续发展意识：在结构设计中贯彻绿色理念，优先选用环保材料（如再生骨料混凝土）、节能技术（如自然通风结构）。</w:t>
            </w:r>
          </w:p>
          <w:p w14:paraId="4581D1CC">
            <w:pPr>
              <w:keepLines/>
              <w:widowControl/>
              <w:spacing w:line="360" w:lineRule="exact"/>
              <w:ind w:firstLine="55"/>
              <w:rPr>
                <w:rFonts w:ascii="宋体" w:hAnsi="宋体" w:cs="宋体"/>
                <w:bCs/>
                <w:sz w:val="18"/>
                <w:szCs w:val="18"/>
              </w:rPr>
            </w:pPr>
          </w:p>
          <w:p w14:paraId="205A59A0">
            <w:pPr>
              <w:keepLines/>
              <w:widowControl/>
              <w:spacing w:line="360" w:lineRule="exact"/>
              <w:ind w:firstLine="55"/>
              <w:rPr>
                <w:rFonts w:ascii="宋体" w:hAnsi="宋体" w:cs="宋体"/>
                <w:bCs/>
                <w:sz w:val="18"/>
                <w:szCs w:val="18"/>
              </w:rPr>
            </w:pPr>
          </w:p>
          <w:p w14:paraId="452D12C9">
            <w:pPr>
              <w:keepLines/>
              <w:widowControl/>
              <w:spacing w:line="360" w:lineRule="exact"/>
              <w:ind w:firstLine="55"/>
              <w:rPr>
                <w:rFonts w:ascii="宋体" w:hAnsi="宋体" w:cs="宋体"/>
                <w:bCs/>
                <w:sz w:val="18"/>
                <w:szCs w:val="18"/>
              </w:rPr>
            </w:pPr>
          </w:p>
        </w:tc>
        <w:tc>
          <w:tcPr>
            <w:tcW w:w="2322" w:type="dxa"/>
          </w:tcPr>
          <w:p w14:paraId="6D3683AE">
            <w:pPr>
              <w:keepLines/>
              <w:widowControl/>
              <w:spacing w:line="360" w:lineRule="exact"/>
              <w:ind w:firstLine="55"/>
              <w:rPr>
                <w:rFonts w:ascii="宋体" w:hAnsi="宋体" w:cs="宋体"/>
                <w:bCs/>
                <w:sz w:val="18"/>
                <w:szCs w:val="18"/>
              </w:rPr>
            </w:pPr>
            <w:r>
              <w:rPr>
                <w:rFonts w:ascii="宋体" w:hAnsi="宋体" w:cs="宋体"/>
                <w:bCs/>
                <w:sz w:val="18"/>
                <w:szCs w:val="18"/>
              </w:rPr>
              <w:t>模块一</w:t>
            </w:r>
            <w:r>
              <w:rPr>
                <w:rFonts w:hint="eastAsia" w:ascii="宋体" w:hAnsi="宋体" w:cs="宋体"/>
                <w:bCs/>
                <w:sz w:val="18"/>
                <w:szCs w:val="18"/>
              </w:rPr>
              <w:t>：</w:t>
            </w:r>
            <w:r>
              <w:rPr>
                <w:rFonts w:ascii="宋体" w:hAnsi="宋体" w:cs="宋体"/>
                <w:bCs/>
                <w:sz w:val="18"/>
                <w:szCs w:val="18"/>
              </w:rPr>
              <w:t>基础理论</w:t>
            </w:r>
          </w:p>
          <w:p w14:paraId="5F66A22B">
            <w:pPr>
              <w:keepLines/>
              <w:widowControl/>
              <w:spacing w:line="360" w:lineRule="exact"/>
              <w:ind w:firstLine="55"/>
              <w:rPr>
                <w:rFonts w:ascii="宋体" w:hAnsi="宋体" w:cs="宋体"/>
                <w:bCs/>
                <w:sz w:val="18"/>
                <w:szCs w:val="18"/>
              </w:rPr>
            </w:pPr>
            <w:r>
              <w:rPr>
                <w:rFonts w:hint="eastAsia" w:ascii="宋体" w:hAnsi="宋体" w:cs="宋体"/>
                <w:bCs/>
                <w:sz w:val="18"/>
                <w:szCs w:val="18"/>
              </w:rPr>
              <w:t>1）力学与结构基础</w:t>
            </w:r>
            <w:r>
              <w:rPr>
                <w:rFonts w:ascii="宋体" w:hAnsi="宋体" w:cs="宋体"/>
                <w:bCs/>
                <w:sz w:val="18"/>
                <w:szCs w:val="18"/>
              </w:rPr>
              <w:t>：了解建筑受力原理，如梁、柱等构件的受力分析，以及不同结构类型（如框架、剪力墙）的特点。</w:t>
            </w:r>
          </w:p>
          <w:p w14:paraId="7F68447A">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建筑材料认知：熟悉常见建筑材料的性能，比如混凝土、钢材的强度和耐久性。</w:t>
            </w:r>
          </w:p>
          <w:p w14:paraId="5E17FBFF">
            <w:pPr>
              <w:keepLines/>
              <w:widowControl/>
              <w:spacing w:line="360" w:lineRule="exact"/>
              <w:ind w:firstLine="55"/>
              <w:rPr>
                <w:rFonts w:ascii="宋体" w:hAnsi="宋体" w:cs="宋体"/>
                <w:bCs/>
                <w:sz w:val="18"/>
                <w:szCs w:val="18"/>
              </w:rPr>
            </w:pPr>
            <w:r>
              <w:rPr>
                <w:rFonts w:ascii="宋体" w:hAnsi="宋体" w:cs="宋体"/>
                <w:bCs/>
                <w:sz w:val="18"/>
                <w:szCs w:val="18"/>
              </w:rPr>
              <w:t>模块二</w:t>
            </w:r>
            <w:r>
              <w:rPr>
                <w:rFonts w:hint="eastAsia" w:ascii="宋体" w:hAnsi="宋体" w:cs="宋体"/>
                <w:bCs/>
                <w:sz w:val="18"/>
                <w:szCs w:val="18"/>
              </w:rPr>
              <w:t>：</w:t>
            </w:r>
            <w:r>
              <w:rPr>
                <w:rFonts w:ascii="宋体" w:hAnsi="宋体" w:cs="宋体"/>
                <w:bCs/>
                <w:sz w:val="18"/>
                <w:szCs w:val="18"/>
              </w:rPr>
              <w:t>建筑各部位</w:t>
            </w:r>
            <w:r>
              <w:rPr>
                <w:rFonts w:hint="eastAsia" w:ascii="宋体" w:hAnsi="宋体" w:cs="宋体"/>
                <w:bCs/>
                <w:sz w:val="18"/>
                <w:szCs w:val="18"/>
              </w:rPr>
              <w:t>结构</w:t>
            </w:r>
          </w:p>
          <w:p w14:paraId="592B5341">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基础部分：掌握基础类型（如独立基础）的选择，以及基础与地基的连接方式。</w:t>
            </w:r>
          </w:p>
          <w:p w14:paraId="6E25DAD9">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墙体</w:t>
            </w:r>
            <w:r>
              <w:rPr>
                <w:rFonts w:hint="eastAsia" w:ascii="宋体" w:hAnsi="宋体" w:cs="宋体"/>
                <w:bCs/>
                <w:sz w:val="18"/>
                <w:szCs w:val="18"/>
              </w:rPr>
              <w:t>结构</w:t>
            </w:r>
            <w:r>
              <w:rPr>
                <w:rFonts w:ascii="宋体" w:hAnsi="宋体" w:cs="宋体"/>
                <w:bCs/>
                <w:sz w:val="18"/>
                <w:szCs w:val="18"/>
              </w:rPr>
              <w:t>：学习墙体的类型（如承重墙、隔墙）、材料选择，以及墙体保温、隔热、防潮等</w:t>
            </w:r>
            <w:r>
              <w:rPr>
                <w:rFonts w:hint="eastAsia" w:ascii="宋体" w:hAnsi="宋体" w:cs="宋体"/>
                <w:bCs/>
                <w:sz w:val="18"/>
                <w:szCs w:val="18"/>
              </w:rPr>
              <w:t>结构</w:t>
            </w:r>
            <w:r>
              <w:rPr>
                <w:rFonts w:ascii="宋体" w:hAnsi="宋体" w:cs="宋体"/>
                <w:bCs/>
                <w:sz w:val="18"/>
                <w:szCs w:val="18"/>
              </w:rPr>
              <w:t>措施。</w:t>
            </w:r>
          </w:p>
          <w:p w14:paraId="3D49A8CC">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楼地面</w:t>
            </w:r>
            <w:r>
              <w:rPr>
                <w:rFonts w:hint="eastAsia" w:ascii="宋体" w:hAnsi="宋体" w:cs="宋体"/>
                <w:bCs/>
                <w:sz w:val="18"/>
                <w:szCs w:val="18"/>
              </w:rPr>
              <w:t>结构</w:t>
            </w:r>
            <w:r>
              <w:rPr>
                <w:rFonts w:ascii="宋体" w:hAnsi="宋体" w:cs="宋体"/>
                <w:bCs/>
                <w:sz w:val="18"/>
                <w:szCs w:val="18"/>
              </w:rPr>
              <w:t>：了解楼板类型（如预制板、现浇板）、地面材料（如瓷砖、木地板）及其铺设方式。</w:t>
            </w:r>
          </w:p>
          <w:p w14:paraId="4DDD7E96">
            <w:pPr>
              <w:keepLines/>
              <w:widowControl/>
              <w:spacing w:line="360" w:lineRule="exact"/>
              <w:ind w:firstLine="55"/>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屋面</w:t>
            </w:r>
            <w:r>
              <w:rPr>
                <w:rFonts w:hint="eastAsia" w:ascii="宋体" w:hAnsi="宋体" w:cs="宋体"/>
                <w:bCs/>
                <w:sz w:val="18"/>
                <w:szCs w:val="18"/>
              </w:rPr>
              <w:t>结构</w:t>
            </w:r>
            <w:r>
              <w:rPr>
                <w:rFonts w:ascii="宋体" w:hAnsi="宋体" w:cs="宋体"/>
                <w:bCs/>
                <w:sz w:val="18"/>
                <w:szCs w:val="18"/>
              </w:rPr>
              <w:t>：熟悉屋面防水、排水设计，以及屋面保温、隔热层的做法。</w:t>
            </w:r>
          </w:p>
          <w:p w14:paraId="454E3096">
            <w:pPr>
              <w:keepLines/>
              <w:widowControl/>
              <w:spacing w:line="360" w:lineRule="exact"/>
              <w:ind w:firstLine="55"/>
              <w:rPr>
                <w:rFonts w:ascii="宋体" w:hAnsi="宋体" w:cs="宋体"/>
                <w:bCs/>
                <w:sz w:val="18"/>
                <w:szCs w:val="18"/>
              </w:rPr>
            </w:pPr>
            <w:r>
              <w:rPr>
                <w:rFonts w:hint="eastAsia" w:ascii="宋体" w:hAnsi="宋体" w:cs="宋体"/>
                <w:bCs/>
                <w:sz w:val="18"/>
                <w:szCs w:val="18"/>
              </w:rPr>
              <w:t>5）</w:t>
            </w:r>
            <w:r>
              <w:rPr>
                <w:rFonts w:ascii="宋体" w:hAnsi="宋体" w:cs="宋体"/>
                <w:bCs/>
                <w:sz w:val="18"/>
                <w:szCs w:val="18"/>
              </w:rPr>
              <w:t>楼梯与电梯</w:t>
            </w:r>
            <w:r>
              <w:rPr>
                <w:rFonts w:hint="eastAsia" w:ascii="宋体" w:hAnsi="宋体" w:cs="宋体"/>
                <w:bCs/>
                <w:sz w:val="18"/>
                <w:szCs w:val="18"/>
              </w:rPr>
              <w:t>结构</w:t>
            </w:r>
            <w:r>
              <w:rPr>
                <w:rFonts w:ascii="宋体" w:hAnsi="宋体" w:cs="宋体"/>
                <w:bCs/>
                <w:sz w:val="18"/>
                <w:szCs w:val="18"/>
              </w:rPr>
              <w:t>：掌握楼梯的类型（如直跑楼梯、旋转楼梯）、尺寸设计，以及电梯井道、机房的</w:t>
            </w:r>
            <w:r>
              <w:rPr>
                <w:rFonts w:hint="eastAsia" w:ascii="宋体" w:hAnsi="宋体" w:cs="宋体"/>
                <w:bCs/>
                <w:sz w:val="18"/>
                <w:szCs w:val="18"/>
              </w:rPr>
              <w:t>结构</w:t>
            </w:r>
            <w:r>
              <w:rPr>
                <w:rFonts w:ascii="宋体" w:hAnsi="宋体" w:cs="宋体"/>
                <w:bCs/>
                <w:sz w:val="18"/>
                <w:szCs w:val="18"/>
              </w:rPr>
              <w:t>要求。</w:t>
            </w:r>
          </w:p>
          <w:p w14:paraId="63AABA24">
            <w:pPr>
              <w:keepLines/>
              <w:widowControl/>
              <w:spacing w:line="360" w:lineRule="exact"/>
              <w:ind w:firstLine="55"/>
              <w:rPr>
                <w:rFonts w:ascii="宋体" w:hAnsi="宋体" w:cs="宋体"/>
                <w:bCs/>
                <w:sz w:val="18"/>
                <w:szCs w:val="18"/>
              </w:rPr>
            </w:pPr>
            <w:r>
              <w:rPr>
                <w:rFonts w:hint="eastAsia" w:ascii="宋体" w:hAnsi="宋体" w:cs="宋体"/>
                <w:bCs/>
                <w:sz w:val="18"/>
                <w:szCs w:val="18"/>
              </w:rPr>
              <w:t>6）</w:t>
            </w:r>
            <w:r>
              <w:rPr>
                <w:rFonts w:ascii="宋体" w:hAnsi="宋体" w:cs="宋体"/>
                <w:bCs/>
                <w:sz w:val="18"/>
                <w:szCs w:val="18"/>
              </w:rPr>
              <w:t>门窗</w:t>
            </w:r>
            <w:r>
              <w:rPr>
                <w:rFonts w:hint="eastAsia" w:ascii="宋体" w:hAnsi="宋体" w:cs="宋体"/>
                <w:bCs/>
                <w:sz w:val="18"/>
                <w:szCs w:val="18"/>
              </w:rPr>
              <w:t>结构</w:t>
            </w:r>
            <w:r>
              <w:rPr>
                <w:rFonts w:ascii="宋体" w:hAnsi="宋体" w:cs="宋体"/>
                <w:bCs/>
                <w:sz w:val="18"/>
                <w:szCs w:val="18"/>
              </w:rPr>
              <w:t>：了解门窗的类型（如平开窗、推拉门）、材料选择，以及门窗的密封、隔热性能。</w:t>
            </w:r>
          </w:p>
          <w:p w14:paraId="27B3D424">
            <w:pPr>
              <w:keepLines/>
              <w:widowControl/>
              <w:spacing w:line="360" w:lineRule="exact"/>
              <w:ind w:firstLine="55"/>
              <w:rPr>
                <w:rFonts w:ascii="宋体" w:hAnsi="宋体" w:cs="宋体"/>
                <w:bCs/>
                <w:sz w:val="18"/>
                <w:szCs w:val="18"/>
              </w:rPr>
            </w:pPr>
            <w:r>
              <w:rPr>
                <w:rFonts w:ascii="宋体" w:hAnsi="宋体" w:cs="宋体"/>
                <w:bCs/>
                <w:sz w:val="18"/>
                <w:szCs w:val="18"/>
              </w:rPr>
              <w:t>模块三</w:t>
            </w:r>
            <w:r>
              <w:rPr>
                <w:rFonts w:hint="eastAsia" w:ascii="宋体" w:hAnsi="宋体" w:cs="宋体"/>
                <w:bCs/>
                <w:sz w:val="18"/>
                <w:szCs w:val="18"/>
              </w:rPr>
              <w:t>：</w:t>
            </w:r>
            <w:r>
              <w:rPr>
                <w:rFonts w:ascii="宋体" w:hAnsi="宋体" w:cs="宋体"/>
                <w:bCs/>
                <w:sz w:val="18"/>
                <w:szCs w:val="18"/>
              </w:rPr>
              <w:t>专项</w:t>
            </w:r>
            <w:r>
              <w:rPr>
                <w:rFonts w:hint="eastAsia" w:ascii="宋体" w:hAnsi="宋体" w:cs="宋体"/>
                <w:bCs/>
                <w:sz w:val="18"/>
                <w:szCs w:val="18"/>
              </w:rPr>
              <w:t>结构</w:t>
            </w:r>
          </w:p>
          <w:p w14:paraId="38DE337C">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变形缝</w:t>
            </w:r>
            <w:r>
              <w:rPr>
                <w:rFonts w:hint="eastAsia" w:ascii="宋体" w:hAnsi="宋体" w:cs="宋体"/>
                <w:bCs/>
                <w:sz w:val="18"/>
                <w:szCs w:val="18"/>
              </w:rPr>
              <w:t>结构</w:t>
            </w:r>
            <w:r>
              <w:rPr>
                <w:rFonts w:ascii="宋体" w:hAnsi="宋体" w:cs="宋体"/>
                <w:bCs/>
                <w:sz w:val="18"/>
                <w:szCs w:val="18"/>
              </w:rPr>
              <w:t>：学习伸缩缝、沉降缝、防震缝的设置原则和</w:t>
            </w:r>
            <w:r>
              <w:rPr>
                <w:rFonts w:hint="eastAsia" w:ascii="宋体" w:hAnsi="宋体" w:cs="宋体"/>
                <w:bCs/>
                <w:sz w:val="18"/>
                <w:szCs w:val="18"/>
              </w:rPr>
              <w:t>结构</w:t>
            </w:r>
            <w:r>
              <w:rPr>
                <w:rFonts w:ascii="宋体" w:hAnsi="宋体" w:cs="宋体"/>
                <w:bCs/>
                <w:sz w:val="18"/>
                <w:szCs w:val="18"/>
              </w:rPr>
              <w:t>做法。</w:t>
            </w:r>
          </w:p>
          <w:p w14:paraId="3F69DDAF">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建筑防潮防水</w:t>
            </w:r>
            <w:r>
              <w:rPr>
                <w:rFonts w:hint="eastAsia" w:ascii="宋体" w:hAnsi="宋体" w:cs="宋体"/>
                <w:bCs/>
                <w:sz w:val="18"/>
                <w:szCs w:val="18"/>
              </w:rPr>
              <w:t>结构</w:t>
            </w:r>
            <w:r>
              <w:rPr>
                <w:rFonts w:ascii="宋体" w:hAnsi="宋体" w:cs="宋体"/>
                <w:bCs/>
                <w:sz w:val="18"/>
                <w:szCs w:val="18"/>
              </w:rPr>
              <w:t>：掌握地下室、卫生间等部位的防潮防水措施。</w:t>
            </w:r>
          </w:p>
          <w:p w14:paraId="5B6A60E8">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建筑保温隔热</w:t>
            </w:r>
            <w:r>
              <w:rPr>
                <w:rFonts w:hint="eastAsia" w:ascii="宋体" w:hAnsi="宋体" w:cs="宋体"/>
                <w:bCs/>
                <w:sz w:val="18"/>
                <w:szCs w:val="18"/>
              </w:rPr>
              <w:t>结构</w:t>
            </w:r>
            <w:r>
              <w:rPr>
                <w:rFonts w:ascii="宋体" w:hAnsi="宋体" w:cs="宋体"/>
                <w:bCs/>
                <w:sz w:val="18"/>
                <w:szCs w:val="18"/>
              </w:rPr>
              <w:t>：了解建筑围护结构的保温隔热原理，以及常用保温隔热材料的应用。</w:t>
            </w:r>
          </w:p>
        </w:tc>
        <w:tc>
          <w:tcPr>
            <w:tcW w:w="2322" w:type="dxa"/>
          </w:tcPr>
          <w:p w14:paraId="1B14986C">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00282F8B">
            <w:pPr>
              <w:keepLines/>
              <w:widowControl/>
              <w:spacing w:line="360" w:lineRule="exact"/>
              <w:ind w:firstLine="55"/>
              <w:rPr>
                <w:rFonts w:ascii="宋体" w:hAnsi="宋体" w:cs="宋体"/>
                <w:bCs/>
                <w:sz w:val="18"/>
                <w:szCs w:val="18"/>
              </w:rPr>
            </w:pPr>
            <w:r>
              <w:rPr>
                <w:rFonts w:hint="eastAsia" w:ascii="宋体" w:hAnsi="宋体" w:cs="宋体"/>
                <w:bCs/>
                <w:sz w:val="18"/>
                <w:szCs w:val="18"/>
              </w:rPr>
              <w:t>实践模块：通过结构节点测绘、</w:t>
            </w:r>
            <w:r>
              <w:rPr>
                <w:rFonts w:hint="eastAsia" w:ascii="宋体" w:hAnsi="宋体" w:cs="宋体"/>
                <w:bCs/>
                <w:sz w:val="18"/>
                <w:szCs w:val="18"/>
                <w:lang w:eastAsia="zh-CN"/>
              </w:rPr>
              <w:t>建筑信息模型应用</w:t>
            </w:r>
            <w:r>
              <w:rPr>
                <w:rFonts w:hint="eastAsia" w:ascii="宋体" w:hAnsi="宋体" w:cs="宋体"/>
                <w:bCs/>
                <w:sz w:val="18"/>
                <w:szCs w:val="18"/>
              </w:rPr>
              <w:t>、实体模型制作，强化动手能力。</w:t>
            </w:r>
          </w:p>
          <w:p w14:paraId="20B4A5D7">
            <w:pPr>
              <w:keepLines/>
              <w:widowControl/>
              <w:spacing w:line="360" w:lineRule="exact"/>
              <w:ind w:firstLine="55"/>
              <w:rPr>
                <w:rFonts w:ascii="宋体" w:hAnsi="宋体" w:cs="宋体"/>
                <w:bCs/>
                <w:sz w:val="18"/>
                <w:szCs w:val="18"/>
              </w:rPr>
            </w:pPr>
            <w:r>
              <w:rPr>
                <w:rFonts w:hint="eastAsia" w:ascii="宋体" w:hAnsi="宋体" w:cs="宋体"/>
                <w:bCs/>
                <w:sz w:val="18"/>
                <w:szCs w:val="18"/>
              </w:rPr>
              <w:t>创新模块：结合绿色建筑、装配式技术等前沿方向，设计创新结构方案（如可拆卸墙体系统）。</w:t>
            </w:r>
          </w:p>
          <w:p w14:paraId="4D4AE161">
            <w:pPr>
              <w:keepLines/>
              <w:widowControl/>
              <w:spacing w:line="360" w:lineRule="exact"/>
              <w:ind w:firstLine="55"/>
              <w:rPr>
                <w:rFonts w:ascii="宋体" w:hAnsi="宋体" w:cs="宋体"/>
                <w:bCs/>
                <w:sz w:val="18"/>
                <w:szCs w:val="18"/>
              </w:rPr>
            </w:pPr>
            <w:r>
              <w:rPr>
                <w:rFonts w:hint="eastAsia" w:ascii="宋体" w:hAnsi="宋体" w:cs="宋体"/>
                <w:bCs/>
                <w:sz w:val="18"/>
                <w:szCs w:val="18"/>
              </w:rPr>
              <w:t>“线上线下”混合式学习</w:t>
            </w:r>
          </w:p>
          <w:p w14:paraId="4CB517E9">
            <w:pPr>
              <w:keepLines/>
              <w:widowControl/>
              <w:spacing w:line="360" w:lineRule="exact"/>
              <w:ind w:firstLine="55"/>
              <w:rPr>
                <w:rFonts w:ascii="宋体" w:hAnsi="宋体" w:cs="宋体"/>
                <w:bCs/>
                <w:sz w:val="18"/>
                <w:szCs w:val="18"/>
              </w:rPr>
            </w:pPr>
            <w:r>
              <w:rPr>
                <w:rFonts w:hint="eastAsia" w:ascii="宋体" w:hAnsi="宋体" w:cs="宋体"/>
                <w:bCs/>
                <w:sz w:val="18"/>
                <w:szCs w:val="18"/>
              </w:rPr>
              <w:t>线上资源：利用虚拟仿真平台（如广联达结构教学系统）模拟结构节点施工过程；提供微课视频（如防水卷材铺贴工艺）。</w:t>
            </w:r>
          </w:p>
          <w:p w14:paraId="5A631F08">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27AA6A7F">
            <w:pPr>
              <w:keepLines/>
              <w:widowControl/>
              <w:spacing w:line="360" w:lineRule="exact"/>
              <w:ind w:firstLine="55"/>
              <w:rPr>
                <w:rFonts w:ascii="宋体" w:hAnsi="宋体" w:cs="宋体"/>
                <w:bCs/>
                <w:sz w:val="18"/>
                <w:szCs w:val="18"/>
              </w:rPr>
            </w:pPr>
            <w:r>
              <w:rPr>
                <w:rFonts w:hint="eastAsia" w:ascii="宋体" w:hAnsi="宋体" w:cs="宋体"/>
                <w:bCs/>
                <w:sz w:val="18"/>
                <w:szCs w:val="18"/>
              </w:rPr>
              <w:t>“对比分析法”</w:t>
            </w:r>
          </w:p>
          <w:p w14:paraId="4FC455E3">
            <w:pPr>
              <w:keepLines/>
              <w:widowControl/>
              <w:spacing w:line="360" w:lineRule="exact"/>
              <w:ind w:firstLine="55"/>
              <w:rPr>
                <w:rFonts w:ascii="宋体" w:hAnsi="宋体" w:cs="宋体"/>
                <w:bCs/>
                <w:sz w:val="18"/>
                <w:szCs w:val="18"/>
              </w:rPr>
            </w:pPr>
            <w:r>
              <w:rPr>
                <w:rFonts w:hint="eastAsia" w:ascii="宋体" w:hAnsi="宋体" w:cs="宋体"/>
                <w:bCs/>
                <w:sz w:val="18"/>
                <w:szCs w:val="18"/>
              </w:rPr>
              <w:t>对比不同结构做法的优缺点（如平屋顶与坡屋顶的防水性能对比），结合案例数据（如某工程渗漏率统计）引导学生选择最优方案。</w:t>
            </w:r>
          </w:p>
          <w:p w14:paraId="3A1FD7CE">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72A6DAB7">
            <w:pPr>
              <w:keepLines/>
              <w:widowControl/>
              <w:spacing w:line="360" w:lineRule="exact"/>
              <w:ind w:firstLine="55"/>
              <w:rPr>
                <w:rFonts w:ascii="宋体" w:hAnsi="宋体" w:cs="宋体"/>
                <w:bCs/>
                <w:sz w:val="18"/>
                <w:szCs w:val="18"/>
              </w:rPr>
            </w:pPr>
            <w:r>
              <w:rPr>
                <w:rFonts w:hint="eastAsia" w:ascii="宋体" w:hAnsi="宋体" w:cs="宋体"/>
                <w:bCs/>
                <w:sz w:val="18"/>
                <w:szCs w:val="18"/>
              </w:rPr>
              <w:t>结构实验室：配备实体模型（如墙体保温结构模型）、结构节点放大展示台、施工工艺模拟沙盘。</w:t>
            </w:r>
          </w:p>
          <w:p w14:paraId="0621995E">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52055A6D">
            <w:pPr>
              <w:keepLines/>
              <w:widowControl/>
              <w:spacing w:line="360" w:lineRule="exact"/>
              <w:ind w:firstLine="55"/>
              <w:rPr>
                <w:rFonts w:ascii="宋体" w:hAnsi="宋体" w:cs="宋体"/>
                <w:bCs/>
                <w:sz w:val="18"/>
                <w:szCs w:val="18"/>
              </w:rPr>
            </w:pPr>
            <w:r>
              <w:rPr>
                <w:rFonts w:hint="eastAsia" w:ascii="宋体" w:hAnsi="宋体" w:cs="宋体"/>
                <w:bCs/>
                <w:sz w:val="18"/>
                <w:szCs w:val="18"/>
              </w:rPr>
              <w:t>具备注册建筑师或结构工程师资格，或拥有5年以上</w:t>
            </w:r>
            <w:r>
              <w:rPr>
                <w:rFonts w:hint="eastAsia" w:ascii="宋体" w:hAnsi="宋体" w:cs="宋体"/>
                <w:bCs/>
                <w:sz w:val="18"/>
                <w:szCs w:val="18"/>
                <w:lang w:eastAsia="zh-CN"/>
              </w:rPr>
              <w:t>建筑力学</w:t>
            </w:r>
            <w:r>
              <w:rPr>
                <w:rFonts w:hint="eastAsia" w:ascii="宋体" w:hAnsi="宋体" w:cs="宋体"/>
                <w:bCs/>
                <w:sz w:val="18"/>
                <w:szCs w:val="18"/>
              </w:rPr>
              <w:t>设计/施工经验，熟悉行业最新规范（如《建筑节能与可再生能源利用通用规范》）。</w:t>
            </w:r>
          </w:p>
          <w:p w14:paraId="326AF90A">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4CE0CE9F">
            <w:pPr>
              <w:keepLines/>
              <w:widowControl/>
              <w:spacing w:line="360" w:lineRule="exact"/>
              <w:ind w:firstLine="55"/>
              <w:rPr>
                <w:rFonts w:ascii="宋体" w:hAnsi="宋体" w:cs="宋体"/>
                <w:bCs/>
                <w:sz w:val="18"/>
                <w:szCs w:val="18"/>
              </w:rPr>
            </w:pPr>
            <w:r>
              <w:rPr>
                <w:rFonts w:hint="eastAsia" w:ascii="宋体" w:hAnsi="宋体" w:cs="宋体"/>
                <w:bCs/>
                <w:sz w:val="18"/>
                <w:szCs w:val="18"/>
              </w:rPr>
              <w:t>过程性考核（60%）</w:t>
            </w:r>
          </w:p>
          <w:p w14:paraId="6763895E">
            <w:pPr>
              <w:keepLines/>
              <w:widowControl/>
              <w:spacing w:line="360" w:lineRule="exact"/>
              <w:ind w:firstLine="55"/>
              <w:rPr>
                <w:rFonts w:ascii="宋体" w:hAnsi="宋体" w:cs="宋体"/>
                <w:bCs/>
                <w:sz w:val="18"/>
                <w:szCs w:val="18"/>
              </w:rPr>
            </w:pPr>
            <w:r>
              <w:rPr>
                <w:rFonts w:hint="eastAsia" w:ascii="宋体" w:hAnsi="宋体" w:cs="宋体"/>
                <w:bCs/>
                <w:sz w:val="18"/>
                <w:szCs w:val="18"/>
              </w:rPr>
              <w:t>终结性考核（40%）</w:t>
            </w:r>
          </w:p>
          <w:p w14:paraId="7099D2A8">
            <w:pPr>
              <w:keepLines/>
              <w:widowControl/>
              <w:spacing w:line="360" w:lineRule="exact"/>
              <w:ind w:firstLine="55"/>
              <w:rPr>
                <w:rFonts w:ascii="宋体" w:hAnsi="宋体" w:cs="宋体"/>
                <w:bCs/>
                <w:sz w:val="18"/>
                <w:szCs w:val="18"/>
              </w:rPr>
            </w:pPr>
          </w:p>
        </w:tc>
      </w:tr>
    </w:tbl>
    <w:p w14:paraId="47D13D5F">
      <w:pPr>
        <w:spacing w:line="360" w:lineRule="exact"/>
        <w:ind w:firstLine="422" w:firstLineChars="200"/>
        <w:jc w:val="left"/>
        <w:rPr>
          <w:rFonts w:ascii="宋体" w:hAnsi="宋体" w:cs="宋体"/>
          <w:szCs w:val="21"/>
        </w:rPr>
      </w:pPr>
      <w:r>
        <w:rPr>
          <w:rFonts w:hint="eastAsia" w:ascii="宋体" w:hAnsi="宋体" w:cs="宋体"/>
          <w:b/>
          <w:bCs/>
          <w:szCs w:val="21"/>
        </w:rPr>
        <w:t>2.专业核心课程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232"/>
        <w:gridCol w:w="2411"/>
        <w:gridCol w:w="2322"/>
      </w:tblGrid>
      <w:tr w14:paraId="35F2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21" w:type="dxa"/>
            <w:vAlign w:val="center"/>
          </w:tcPr>
          <w:p w14:paraId="412C3C94">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课程名称</w:t>
            </w:r>
          </w:p>
        </w:tc>
        <w:tc>
          <w:tcPr>
            <w:tcW w:w="2232" w:type="dxa"/>
            <w:vAlign w:val="center"/>
          </w:tcPr>
          <w:p w14:paraId="591CD627">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课程目标</w:t>
            </w:r>
          </w:p>
        </w:tc>
        <w:tc>
          <w:tcPr>
            <w:tcW w:w="2411" w:type="dxa"/>
            <w:vAlign w:val="center"/>
          </w:tcPr>
          <w:p w14:paraId="42506E95">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主要内容</w:t>
            </w:r>
          </w:p>
        </w:tc>
        <w:tc>
          <w:tcPr>
            <w:tcW w:w="2322" w:type="dxa"/>
            <w:vAlign w:val="center"/>
          </w:tcPr>
          <w:p w14:paraId="22AF30DC">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教学要求</w:t>
            </w:r>
          </w:p>
        </w:tc>
      </w:tr>
      <w:tr w14:paraId="7A1C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21" w:type="dxa"/>
            <w:vAlign w:val="center"/>
          </w:tcPr>
          <w:p w14:paraId="243D07CA">
            <w:pPr>
              <w:spacing w:line="360" w:lineRule="exact"/>
              <w:jc w:val="center"/>
              <w:rPr>
                <w:rFonts w:asciiTheme="minorEastAsia" w:hAnsiTheme="minorEastAsia" w:eastAsiaTheme="minorEastAsia" w:cstheme="minorEastAsia"/>
                <w:b/>
                <w:sz w:val="18"/>
                <w:szCs w:val="18"/>
              </w:rPr>
            </w:pPr>
          </w:p>
          <w:p w14:paraId="54609252">
            <w:pPr>
              <w:spacing w:line="360" w:lineRule="exact"/>
              <w:jc w:val="center"/>
              <w:rPr>
                <w:rFonts w:asciiTheme="minorEastAsia" w:hAnsiTheme="minorEastAsia" w:eastAsiaTheme="minorEastAsia" w:cstheme="minorEastAsia"/>
                <w:b/>
                <w:sz w:val="18"/>
                <w:szCs w:val="18"/>
              </w:rPr>
            </w:pPr>
          </w:p>
          <w:p w14:paraId="17DA27A3">
            <w:pPr>
              <w:spacing w:line="360" w:lineRule="exact"/>
              <w:jc w:val="center"/>
              <w:rPr>
                <w:rFonts w:asciiTheme="minorEastAsia" w:hAnsiTheme="minorEastAsia" w:eastAsiaTheme="minorEastAsia" w:cstheme="minorEastAsia"/>
                <w:b/>
                <w:sz w:val="18"/>
                <w:szCs w:val="18"/>
              </w:rPr>
            </w:pPr>
          </w:p>
          <w:p w14:paraId="272F5582">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sz w:val="18"/>
                <w:szCs w:val="18"/>
              </w:rPr>
              <w:t>建筑工程资料管理</w:t>
            </w:r>
          </w:p>
        </w:tc>
        <w:tc>
          <w:tcPr>
            <w:tcW w:w="2232" w:type="dxa"/>
          </w:tcPr>
          <w:p w14:paraId="5DF02608">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60EFD786">
            <w:pPr>
              <w:keepLines/>
              <w:widowControl/>
              <w:spacing w:line="360" w:lineRule="exact"/>
              <w:ind w:firstLine="55"/>
              <w:rPr>
                <w:rFonts w:ascii="宋体" w:hAnsi="宋体" w:cs="宋体"/>
                <w:bCs/>
                <w:sz w:val="18"/>
                <w:szCs w:val="18"/>
              </w:rPr>
            </w:pPr>
            <w:r>
              <w:rPr>
                <w:rFonts w:hint="eastAsia" w:ascii="宋体" w:hAnsi="宋体" w:cs="宋体"/>
                <w:bCs/>
                <w:sz w:val="18"/>
                <w:szCs w:val="18"/>
              </w:rPr>
              <w:t>1）掌握资料管理基础理论</w:t>
            </w:r>
          </w:p>
          <w:p w14:paraId="6C2C089E">
            <w:pPr>
              <w:keepLines/>
              <w:widowControl/>
              <w:spacing w:line="360" w:lineRule="exact"/>
              <w:ind w:firstLine="55"/>
              <w:rPr>
                <w:rFonts w:ascii="宋体" w:hAnsi="宋体" w:cs="宋体"/>
                <w:bCs/>
                <w:sz w:val="18"/>
                <w:szCs w:val="18"/>
              </w:rPr>
            </w:pPr>
            <w:r>
              <w:rPr>
                <w:rFonts w:hint="eastAsia" w:ascii="宋体" w:hAnsi="宋体" w:cs="宋体"/>
                <w:bCs/>
                <w:sz w:val="18"/>
                <w:szCs w:val="18"/>
              </w:rPr>
              <w:t>理解建筑工程资料的概念、分类及作用，明确不同类型资料（如工程准备阶段文件、监理资料、施工资料等）在工程建设中的意义。</w:t>
            </w:r>
          </w:p>
          <w:p w14:paraId="7053868A">
            <w:pPr>
              <w:keepLines/>
              <w:widowControl/>
              <w:spacing w:line="360" w:lineRule="exact"/>
              <w:ind w:firstLine="55"/>
              <w:rPr>
                <w:rFonts w:ascii="宋体" w:hAnsi="宋体" w:cs="宋体"/>
                <w:bCs/>
                <w:sz w:val="18"/>
                <w:szCs w:val="18"/>
              </w:rPr>
            </w:pPr>
            <w:r>
              <w:rPr>
                <w:rFonts w:hint="eastAsia" w:ascii="宋体" w:hAnsi="宋体" w:cs="宋体"/>
                <w:bCs/>
                <w:sz w:val="18"/>
                <w:szCs w:val="18"/>
              </w:rPr>
              <w:t>2）了解工程各阶段资料内容</w:t>
            </w:r>
          </w:p>
          <w:p w14:paraId="4F5D40C3">
            <w:pPr>
              <w:keepLines/>
              <w:widowControl/>
              <w:spacing w:line="360" w:lineRule="exact"/>
              <w:ind w:firstLine="55"/>
              <w:rPr>
                <w:rFonts w:ascii="宋体" w:hAnsi="宋体" w:cs="宋体"/>
                <w:bCs/>
                <w:sz w:val="18"/>
                <w:szCs w:val="18"/>
              </w:rPr>
            </w:pPr>
            <w:r>
              <w:rPr>
                <w:rFonts w:hint="eastAsia" w:ascii="宋体" w:hAnsi="宋体" w:cs="宋体"/>
                <w:bCs/>
                <w:sz w:val="18"/>
                <w:szCs w:val="18"/>
              </w:rPr>
              <w:t>知晓建筑工程从项目立项、设计、施工到竣工验收等各阶段应形成的资料内容。如在设计阶段，需形成设计图纸、设计变更通知等资料；施工阶段则涵盖施工组织设计、施工日志、检验批质量验收记录等大量资料。</w:t>
            </w:r>
          </w:p>
          <w:p w14:paraId="478A5095">
            <w:pPr>
              <w:keepLines/>
              <w:widowControl/>
              <w:spacing w:line="360" w:lineRule="exact"/>
              <w:ind w:firstLine="55"/>
              <w:rPr>
                <w:rFonts w:ascii="宋体" w:hAnsi="宋体" w:cs="宋体"/>
                <w:bCs/>
                <w:sz w:val="18"/>
                <w:szCs w:val="18"/>
              </w:rPr>
            </w:pPr>
            <w:r>
              <w:rPr>
                <w:rFonts w:hint="eastAsia" w:ascii="宋体" w:hAnsi="宋体" w:cs="宋体"/>
                <w:bCs/>
                <w:sz w:val="18"/>
                <w:szCs w:val="18"/>
              </w:rPr>
              <w:t>掌握各阶段资料之间的逻辑关系和衔接要点，以便在资料收集、整理过程中保证资料的完整性和连贯性。</w:t>
            </w:r>
          </w:p>
          <w:p w14:paraId="20423282">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2698588E">
            <w:pPr>
              <w:keepLines/>
              <w:widowControl/>
              <w:spacing w:line="360" w:lineRule="exact"/>
              <w:ind w:firstLine="55"/>
              <w:rPr>
                <w:rFonts w:ascii="宋体" w:hAnsi="宋体" w:cs="宋体"/>
                <w:bCs/>
                <w:sz w:val="18"/>
                <w:szCs w:val="18"/>
              </w:rPr>
            </w:pPr>
            <w:r>
              <w:rPr>
                <w:rFonts w:hint="eastAsia" w:ascii="宋体" w:hAnsi="宋体" w:cs="宋体"/>
                <w:bCs/>
                <w:sz w:val="18"/>
                <w:szCs w:val="18"/>
              </w:rPr>
              <w:t>1）资料收集与整理能力</w:t>
            </w:r>
          </w:p>
          <w:p w14:paraId="3D8A0352">
            <w:pPr>
              <w:keepLines/>
              <w:widowControl/>
              <w:spacing w:line="360" w:lineRule="exact"/>
              <w:ind w:firstLine="55"/>
              <w:rPr>
                <w:rFonts w:ascii="宋体" w:hAnsi="宋体" w:cs="宋体"/>
                <w:bCs/>
                <w:sz w:val="18"/>
                <w:szCs w:val="18"/>
              </w:rPr>
            </w:pPr>
            <w:r>
              <w:rPr>
                <w:rFonts w:hint="eastAsia" w:ascii="宋体" w:hAnsi="宋体" w:cs="宋体"/>
                <w:bCs/>
                <w:sz w:val="18"/>
                <w:szCs w:val="18"/>
              </w:rPr>
              <w:t>能够根据工程实际情况，准确识别和收集各类资料，确保资料的完整性和及时性。例如，在施工过程中，能够及时收集施工记录、质量检验报告等资料，避免资料缺失或滞后。</w:t>
            </w:r>
          </w:p>
          <w:p w14:paraId="72AE426B">
            <w:pPr>
              <w:keepLines/>
              <w:widowControl/>
              <w:spacing w:line="360" w:lineRule="exact"/>
              <w:ind w:firstLine="55"/>
              <w:rPr>
                <w:rFonts w:ascii="宋体" w:hAnsi="宋体" w:cs="宋体"/>
                <w:bCs/>
                <w:sz w:val="18"/>
                <w:szCs w:val="18"/>
              </w:rPr>
            </w:pPr>
            <w:r>
              <w:rPr>
                <w:rFonts w:hint="eastAsia" w:ascii="宋体" w:hAnsi="宋体" w:cs="宋体"/>
                <w:bCs/>
                <w:sz w:val="18"/>
                <w:szCs w:val="18"/>
              </w:rPr>
              <w:t>2）资料审核与把关能力</w:t>
            </w:r>
          </w:p>
          <w:p w14:paraId="2236F6B6">
            <w:pPr>
              <w:keepLines/>
              <w:widowControl/>
              <w:spacing w:line="360" w:lineRule="exact"/>
              <w:ind w:firstLine="55"/>
              <w:rPr>
                <w:rFonts w:ascii="宋体" w:hAnsi="宋体" w:cs="宋体"/>
                <w:bCs/>
                <w:sz w:val="18"/>
                <w:szCs w:val="18"/>
              </w:rPr>
            </w:pPr>
            <w:r>
              <w:rPr>
                <w:rFonts w:hint="eastAsia" w:ascii="宋体" w:hAnsi="宋体" w:cs="宋体"/>
                <w:bCs/>
                <w:sz w:val="18"/>
                <w:szCs w:val="18"/>
              </w:rPr>
              <w:t>具备对资料的真实性、准确性、完整性进行审核的能力，能够发现资料中存在的问题并及时提出整改意见。例如，审核施工记录中的数据是否与实际情况相符，检验批质量验收记录是否填写完整、规范。</w:t>
            </w:r>
          </w:p>
          <w:p w14:paraId="31A37710">
            <w:pPr>
              <w:keepLines/>
              <w:widowControl/>
              <w:spacing w:line="360" w:lineRule="exact"/>
              <w:ind w:firstLine="55"/>
              <w:rPr>
                <w:rFonts w:ascii="宋体" w:hAnsi="宋体" w:cs="宋体"/>
                <w:bCs/>
                <w:sz w:val="18"/>
                <w:szCs w:val="18"/>
              </w:rPr>
            </w:pPr>
            <w:r>
              <w:rPr>
                <w:rFonts w:hint="eastAsia" w:ascii="宋体" w:hAnsi="宋体" w:cs="宋体"/>
                <w:bCs/>
                <w:sz w:val="18"/>
                <w:szCs w:val="18"/>
              </w:rPr>
              <w:t>3）资料归档与保管能力</w:t>
            </w:r>
          </w:p>
          <w:p w14:paraId="671B7D92">
            <w:pPr>
              <w:keepLines/>
              <w:widowControl/>
              <w:spacing w:line="360" w:lineRule="exact"/>
              <w:ind w:firstLine="55"/>
              <w:rPr>
                <w:rFonts w:ascii="宋体" w:hAnsi="宋体" w:cs="宋体"/>
                <w:bCs/>
                <w:sz w:val="18"/>
                <w:szCs w:val="18"/>
              </w:rPr>
            </w:pPr>
            <w:r>
              <w:rPr>
                <w:rFonts w:hint="eastAsia" w:ascii="宋体" w:hAnsi="宋体" w:cs="宋体"/>
                <w:bCs/>
                <w:sz w:val="18"/>
                <w:szCs w:val="18"/>
              </w:rPr>
              <w:t>能够按照档案管理的规定，将整理好的资料进行归档，建立完善的资料档案目录和索引，方便资料的检索和利用。</w:t>
            </w:r>
          </w:p>
          <w:p w14:paraId="24AD454C">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264846BC">
            <w:pPr>
              <w:keepLines/>
              <w:widowControl/>
              <w:spacing w:line="360" w:lineRule="exact"/>
              <w:ind w:firstLine="55"/>
              <w:rPr>
                <w:rFonts w:ascii="宋体" w:hAnsi="宋体" w:cs="宋体"/>
                <w:bCs/>
                <w:sz w:val="18"/>
                <w:szCs w:val="18"/>
              </w:rPr>
            </w:pPr>
            <w:r>
              <w:rPr>
                <w:rFonts w:hint="eastAsia" w:ascii="宋体" w:hAnsi="宋体" w:cs="宋体"/>
                <w:bCs/>
                <w:sz w:val="18"/>
                <w:szCs w:val="18"/>
              </w:rPr>
              <w:t>1）严谨细致的工作作风</w:t>
            </w:r>
          </w:p>
          <w:p w14:paraId="3DCE50C5">
            <w:pPr>
              <w:keepLines/>
              <w:widowControl/>
              <w:spacing w:line="360" w:lineRule="exact"/>
              <w:ind w:firstLine="55"/>
              <w:rPr>
                <w:rFonts w:ascii="宋体" w:hAnsi="宋体" w:cs="宋体"/>
                <w:bCs/>
                <w:sz w:val="18"/>
                <w:szCs w:val="18"/>
              </w:rPr>
            </w:pPr>
            <w:r>
              <w:rPr>
                <w:rFonts w:hint="eastAsia" w:ascii="宋体" w:hAnsi="宋体" w:cs="宋体"/>
                <w:bCs/>
                <w:sz w:val="18"/>
                <w:szCs w:val="18"/>
              </w:rPr>
              <w:t>建筑工程资料管理工作要求高度的准确性和严谨性，一个小小的错误可能导致严重的后果。因此，通过课程学习，培养学生严谨细致的工作态度，对待每一份资料都要认真负责，确保资料的准确无误。</w:t>
            </w:r>
          </w:p>
          <w:p w14:paraId="2EFD716E">
            <w:pPr>
              <w:keepLines/>
              <w:widowControl/>
              <w:spacing w:line="360" w:lineRule="exact"/>
              <w:ind w:firstLine="55"/>
              <w:rPr>
                <w:rFonts w:ascii="宋体" w:hAnsi="宋体" w:cs="宋体"/>
                <w:bCs/>
                <w:sz w:val="18"/>
                <w:szCs w:val="18"/>
              </w:rPr>
            </w:pPr>
            <w:r>
              <w:rPr>
                <w:rFonts w:hint="eastAsia" w:ascii="宋体" w:hAnsi="宋体" w:cs="宋体"/>
                <w:bCs/>
                <w:sz w:val="18"/>
                <w:szCs w:val="18"/>
              </w:rPr>
              <w:t>2）良好的职业道德素养</w:t>
            </w:r>
          </w:p>
          <w:p w14:paraId="4BF556F6">
            <w:pPr>
              <w:keepLines/>
              <w:widowControl/>
              <w:spacing w:line="360" w:lineRule="exact"/>
              <w:ind w:firstLine="55"/>
              <w:rPr>
                <w:rFonts w:ascii="宋体" w:hAnsi="宋体" w:cs="宋体"/>
                <w:bCs/>
                <w:sz w:val="18"/>
                <w:szCs w:val="18"/>
              </w:rPr>
            </w:pPr>
            <w:r>
              <w:rPr>
                <w:rFonts w:hint="eastAsia" w:ascii="宋体" w:hAnsi="宋体" w:cs="宋体"/>
                <w:bCs/>
                <w:sz w:val="18"/>
                <w:szCs w:val="18"/>
              </w:rPr>
              <w:t>强调资料管理人员应遵守职业道德规范，保守工程机密，不泄露资料中的敏感信息。同时，要坚持实事求是，不弄虚作假，确保资料的真实性和可靠性。</w:t>
            </w:r>
          </w:p>
          <w:p w14:paraId="1E15F895">
            <w:pPr>
              <w:keepLines/>
              <w:widowControl/>
              <w:spacing w:line="360" w:lineRule="exact"/>
              <w:ind w:firstLine="55"/>
              <w:rPr>
                <w:rFonts w:ascii="宋体" w:hAnsi="宋体" w:cs="宋体"/>
                <w:bCs/>
                <w:sz w:val="18"/>
                <w:szCs w:val="18"/>
              </w:rPr>
            </w:pPr>
            <w:r>
              <w:rPr>
                <w:rFonts w:hint="eastAsia" w:ascii="宋体" w:hAnsi="宋体" w:cs="宋体"/>
                <w:bCs/>
                <w:sz w:val="18"/>
                <w:szCs w:val="18"/>
              </w:rPr>
              <w:t>3）团队协作与沟通能力</w:t>
            </w:r>
          </w:p>
          <w:p w14:paraId="4BEE1E1B">
            <w:pPr>
              <w:keepLines/>
              <w:widowControl/>
              <w:spacing w:line="360" w:lineRule="exact"/>
              <w:ind w:firstLine="55"/>
              <w:rPr>
                <w:rFonts w:ascii="宋体" w:hAnsi="宋体" w:cs="宋体"/>
                <w:bCs/>
                <w:sz w:val="18"/>
                <w:szCs w:val="18"/>
              </w:rPr>
            </w:pPr>
            <w:r>
              <w:rPr>
                <w:rFonts w:hint="eastAsia" w:ascii="宋体" w:hAnsi="宋体" w:cs="宋体"/>
                <w:bCs/>
                <w:sz w:val="18"/>
                <w:szCs w:val="18"/>
              </w:rPr>
              <w:t>建筑工程资料管理涉及多个部门和人员，需要与项目经理、技术人员、监理人员等进行密切协作。因此，培养学生良好的团队协作精神，能够与他人有效沟通和配合，共同完成资料管理工作。</w:t>
            </w:r>
          </w:p>
        </w:tc>
        <w:tc>
          <w:tcPr>
            <w:tcW w:w="2411" w:type="dxa"/>
          </w:tcPr>
          <w:p w14:paraId="0905D192">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w:t>
            </w:r>
            <w:r>
              <w:rPr>
                <w:rFonts w:ascii="宋体" w:hAnsi="宋体" w:cs="宋体"/>
                <w:bCs/>
                <w:sz w:val="18"/>
                <w:szCs w:val="18"/>
              </w:rPr>
              <w:t>资料管理基础理论</w:t>
            </w:r>
          </w:p>
          <w:p w14:paraId="3F4586C3">
            <w:pPr>
              <w:keepLines/>
              <w:widowControl/>
              <w:spacing w:line="360" w:lineRule="exact"/>
              <w:ind w:firstLine="55"/>
              <w:rPr>
                <w:rFonts w:ascii="宋体" w:hAnsi="宋体" w:cs="宋体"/>
                <w:bCs/>
                <w:sz w:val="18"/>
                <w:szCs w:val="18"/>
              </w:rPr>
            </w:pPr>
            <w:r>
              <w:rPr>
                <w:rFonts w:hint="eastAsia" w:ascii="宋体" w:hAnsi="宋体" w:cs="宋体"/>
                <w:bCs/>
                <w:sz w:val="18"/>
                <w:szCs w:val="18"/>
              </w:rPr>
              <w:t>1）了解资料管理概念与作用</w:t>
            </w:r>
          </w:p>
          <w:p w14:paraId="694FAD92">
            <w:pPr>
              <w:keepLines/>
              <w:widowControl/>
              <w:spacing w:line="360" w:lineRule="exact"/>
              <w:ind w:firstLine="55"/>
              <w:rPr>
                <w:rFonts w:ascii="宋体" w:hAnsi="宋体" w:cs="宋体"/>
                <w:bCs/>
                <w:sz w:val="18"/>
                <w:szCs w:val="18"/>
              </w:rPr>
            </w:pPr>
            <w:r>
              <w:rPr>
                <w:rFonts w:ascii="宋体" w:hAnsi="宋体" w:cs="宋体"/>
                <w:bCs/>
                <w:sz w:val="18"/>
                <w:szCs w:val="18"/>
              </w:rPr>
              <w:t>理解建筑工程资料的概念、分类及作用，明确其在工程建设中的意义</w:t>
            </w:r>
            <w:r>
              <w:rPr>
                <w:rFonts w:hint="eastAsia" w:ascii="宋体" w:hAnsi="宋体" w:cs="宋体"/>
                <w:bCs/>
                <w:sz w:val="18"/>
                <w:szCs w:val="18"/>
              </w:rPr>
              <w:t>。</w:t>
            </w:r>
          </w:p>
          <w:p w14:paraId="30C2A5DD">
            <w:pPr>
              <w:keepLines/>
              <w:widowControl/>
              <w:spacing w:line="360" w:lineRule="exact"/>
              <w:ind w:firstLine="55"/>
              <w:rPr>
                <w:rFonts w:ascii="宋体" w:hAnsi="宋体" w:cs="宋体"/>
                <w:bCs/>
                <w:sz w:val="18"/>
                <w:szCs w:val="18"/>
              </w:rPr>
            </w:pPr>
            <w:r>
              <w:rPr>
                <w:rFonts w:hint="eastAsia" w:ascii="宋体" w:hAnsi="宋体" w:cs="宋体"/>
                <w:bCs/>
                <w:sz w:val="18"/>
                <w:szCs w:val="18"/>
              </w:rPr>
              <w:t>2）理解</w:t>
            </w:r>
            <w:r>
              <w:rPr>
                <w:rFonts w:ascii="宋体" w:hAnsi="宋体" w:cs="宋体"/>
                <w:bCs/>
                <w:sz w:val="18"/>
                <w:szCs w:val="18"/>
              </w:rPr>
              <w:t>相关法律法规与标准规范</w:t>
            </w:r>
          </w:p>
          <w:p w14:paraId="3661D15F">
            <w:pPr>
              <w:keepLines/>
              <w:widowControl/>
              <w:spacing w:line="360" w:lineRule="exact"/>
              <w:ind w:firstLine="55"/>
              <w:rPr>
                <w:rFonts w:ascii="宋体" w:hAnsi="宋体" w:cs="宋体"/>
                <w:bCs/>
                <w:sz w:val="18"/>
                <w:szCs w:val="18"/>
              </w:rPr>
            </w:pPr>
            <w:r>
              <w:rPr>
                <w:rFonts w:ascii="宋体" w:hAnsi="宋体" w:cs="宋体"/>
                <w:bCs/>
                <w:sz w:val="18"/>
                <w:szCs w:val="18"/>
              </w:rPr>
              <w:t>熟悉建筑工程资料管理的相关法律法规、标准规范。</w:t>
            </w:r>
          </w:p>
          <w:p w14:paraId="61AA0B4B">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w:t>
            </w:r>
            <w:r>
              <w:rPr>
                <w:rFonts w:ascii="宋体" w:hAnsi="宋体" w:cs="宋体"/>
                <w:bCs/>
                <w:sz w:val="18"/>
                <w:szCs w:val="18"/>
              </w:rPr>
              <w:t>资料分类与内容</w:t>
            </w:r>
          </w:p>
          <w:p w14:paraId="538017A8">
            <w:pPr>
              <w:keepLines/>
              <w:widowControl/>
              <w:spacing w:line="360" w:lineRule="exact"/>
              <w:ind w:firstLine="55"/>
              <w:rPr>
                <w:rFonts w:ascii="宋体" w:hAnsi="宋体" w:cs="宋体"/>
                <w:bCs/>
                <w:sz w:val="18"/>
                <w:szCs w:val="18"/>
              </w:rPr>
            </w:pPr>
            <w:r>
              <w:rPr>
                <w:rFonts w:hint="eastAsia" w:ascii="宋体" w:hAnsi="宋体" w:cs="宋体"/>
                <w:bCs/>
                <w:sz w:val="18"/>
                <w:szCs w:val="18"/>
              </w:rPr>
              <w:t>1）了解</w:t>
            </w:r>
            <w:r>
              <w:rPr>
                <w:rFonts w:ascii="宋体" w:hAnsi="宋体" w:cs="宋体"/>
                <w:bCs/>
                <w:sz w:val="18"/>
                <w:szCs w:val="18"/>
              </w:rPr>
              <w:t>工程前期资料</w:t>
            </w:r>
          </w:p>
          <w:p w14:paraId="741878F2">
            <w:pPr>
              <w:keepLines/>
              <w:widowControl/>
              <w:spacing w:line="360" w:lineRule="exact"/>
              <w:ind w:firstLine="55"/>
              <w:rPr>
                <w:rFonts w:ascii="宋体" w:hAnsi="宋体" w:cs="宋体"/>
                <w:bCs/>
                <w:sz w:val="18"/>
                <w:szCs w:val="18"/>
              </w:rPr>
            </w:pPr>
            <w:r>
              <w:rPr>
                <w:rFonts w:ascii="宋体" w:hAnsi="宋体" w:cs="宋体"/>
                <w:bCs/>
                <w:sz w:val="18"/>
                <w:szCs w:val="18"/>
              </w:rPr>
              <w:t>掌握项目立项文件、规划许可证、施工许可证等工程前期资料的内容和要求。</w:t>
            </w:r>
          </w:p>
          <w:p w14:paraId="69E4D1D9">
            <w:pPr>
              <w:keepLines/>
              <w:widowControl/>
              <w:spacing w:line="360" w:lineRule="exact"/>
              <w:ind w:firstLine="55"/>
              <w:rPr>
                <w:rFonts w:ascii="宋体" w:hAnsi="宋体" w:cs="宋体"/>
                <w:bCs/>
                <w:sz w:val="18"/>
                <w:szCs w:val="18"/>
              </w:rPr>
            </w:pPr>
            <w:r>
              <w:rPr>
                <w:rFonts w:hint="eastAsia" w:ascii="宋体" w:hAnsi="宋体" w:cs="宋体"/>
                <w:bCs/>
                <w:sz w:val="18"/>
                <w:szCs w:val="18"/>
              </w:rPr>
              <w:t>2）熟悉</w:t>
            </w:r>
            <w:r>
              <w:rPr>
                <w:rFonts w:ascii="宋体" w:hAnsi="宋体" w:cs="宋体"/>
                <w:bCs/>
                <w:sz w:val="18"/>
                <w:szCs w:val="18"/>
              </w:rPr>
              <w:t>施工技术资料</w:t>
            </w:r>
          </w:p>
          <w:p w14:paraId="0A536E71">
            <w:pPr>
              <w:keepLines/>
              <w:widowControl/>
              <w:spacing w:line="360" w:lineRule="exact"/>
              <w:ind w:firstLine="55"/>
              <w:rPr>
                <w:rFonts w:ascii="宋体" w:hAnsi="宋体" w:cs="宋体"/>
                <w:bCs/>
                <w:sz w:val="18"/>
                <w:szCs w:val="18"/>
              </w:rPr>
            </w:pPr>
            <w:r>
              <w:rPr>
                <w:rFonts w:ascii="宋体" w:hAnsi="宋体" w:cs="宋体"/>
                <w:bCs/>
                <w:sz w:val="18"/>
                <w:szCs w:val="18"/>
              </w:rPr>
              <w:t>了解施工图纸、设计变更文件、施工组织设计、技术交底等施工技术资料的管理要点。</w:t>
            </w:r>
          </w:p>
          <w:p w14:paraId="3DC09B26">
            <w:pPr>
              <w:keepLines/>
              <w:widowControl/>
              <w:spacing w:line="360" w:lineRule="exact"/>
              <w:ind w:firstLine="55"/>
              <w:rPr>
                <w:rFonts w:ascii="宋体" w:hAnsi="宋体" w:cs="宋体"/>
                <w:bCs/>
                <w:sz w:val="18"/>
                <w:szCs w:val="18"/>
              </w:rPr>
            </w:pPr>
            <w:r>
              <w:rPr>
                <w:rFonts w:hint="eastAsia" w:ascii="宋体" w:hAnsi="宋体" w:cs="宋体"/>
                <w:bCs/>
                <w:sz w:val="18"/>
                <w:szCs w:val="18"/>
              </w:rPr>
              <w:t>3）掌握</w:t>
            </w:r>
            <w:r>
              <w:rPr>
                <w:rFonts w:ascii="宋体" w:hAnsi="宋体" w:cs="宋体"/>
                <w:bCs/>
                <w:sz w:val="18"/>
                <w:szCs w:val="18"/>
              </w:rPr>
              <w:t>工程质量控制资料</w:t>
            </w:r>
          </w:p>
          <w:p w14:paraId="210CE031">
            <w:pPr>
              <w:keepLines/>
              <w:widowControl/>
              <w:spacing w:line="360" w:lineRule="exact"/>
              <w:ind w:firstLine="55"/>
              <w:rPr>
                <w:rFonts w:ascii="宋体" w:hAnsi="宋体" w:cs="宋体"/>
                <w:bCs/>
                <w:sz w:val="18"/>
                <w:szCs w:val="18"/>
              </w:rPr>
            </w:pPr>
            <w:r>
              <w:rPr>
                <w:rFonts w:ascii="宋体" w:hAnsi="宋体" w:cs="宋体"/>
                <w:bCs/>
                <w:sz w:val="18"/>
                <w:szCs w:val="18"/>
              </w:rPr>
              <w:t>熟悉原材料、构配件质量证明文件与检验报告，各分项工程、分部工程质量验收记录等质量控制资料的内容和作用。</w:t>
            </w:r>
          </w:p>
          <w:p w14:paraId="0601740C">
            <w:pPr>
              <w:keepLines/>
              <w:widowControl/>
              <w:spacing w:line="360" w:lineRule="exact"/>
              <w:ind w:firstLine="55"/>
              <w:rPr>
                <w:rFonts w:ascii="宋体" w:hAnsi="宋体" w:cs="宋体"/>
                <w:bCs/>
                <w:sz w:val="18"/>
                <w:szCs w:val="18"/>
              </w:rPr>
            </w:pPr>
            <w:r>
              <w:rPr>
                <w:rFonts w:hint="eastAsia" w:ascii="宋体" w:hAnsi="宋体" w:cs="宋体"/>
                <w:bCs/>
                <w:sz w:val="18"/>
                <w:szCs w:val="18"/>
              </w:rPr>
              <w:t>模块</w:t>
            </w:r>
            <w:r>
              <w:rPr>
                <w:rFonts w:ascii="宋体" w:hAnsi="宋体" w:cs="宋体"/>
                <w:bCs/>
                <w:sz w:val="18"/>
                <w:szCs w:val="18"/>
              </w:rPr>
              <w:t>三、资料管理流程</w:t>
            </w:r>
          </w:p>
          <w:p w14:paraId="00CDA556">
            <w:pPr>
              <w:keepLines/>
              <w:widowControl/>
              <w:spacing w:line="360" w:lineRule="exact"/>
              <w:ind w:firstLine="55"/>
              <w:rPr>
                <w:rFonts w:ascii="宋体" w:hAnsi="宋体" w:cs="宋体"/>
                <w:bCs/>
                <w:sz w:val="18"/>
                <w:szCs w:val="18"/>
              </w:rPr>
            </w:pPr>
            <w:r>
              <w:rPr>
                <w:rFonts w:hint="eastAsia" w:ascii="宋体" w:hAnsi="宋体" w:cs="宋体"/>
                <w:bCs/>
                <w:sz w:val="18"/>
                <w:szCs w:val="18"/>
              </w:rPr>
              <w:t>1）了解</w:t>
            </w:r>
            <w:r>
              <w:rPr>
                <w:rFonts w:ascii="宋体" w:hAnsi="宋体" w:cs="宋体"/>
                <w:bCs/>
                <w:sz w:val="18"/>
                <w:szCs w:val="18"/>
              </w:rPr>
              <w:t>资料收集</w:t>
            </w:r>
          </w:p>
          <w:p w14:paraId="6C4C97D3">
            <w:pPr>
              <w:keepLines/>
              <w:widowControl/>
              <w:spacing w:line="360" w:lineRule="exact"/>
              <w:ind w:firstLine="55"/>
              <w:rPr>
                <w:rFonts w:ascii="宋体" w:hAnsi="宋体" w:cs="宋体"/>
                <w:bCs/>
                <w:sz w:val="18"/>
                <w:szCs w:val="18"/>
              </w:rPr>
            </w:pPr>
            <w:r>
              <w:rPr>
                <w:rFonts w:ascii="宋体" w:hAnsi="宋体" w:cs="宋体"/>
                <w:bCs/>
                <w:sz w:val="18"/>
                <w:szCs w:val="18"/>
              </w:rPr>
              <w:t>明确资料收集的责任人，掌握资料收集的要求，如确保真实性、完整性和准确性等。</w:t>
            </w:r>
          </w:p>
          <w:p w14:paraId="516973B6">
            <w:pPr>
              <w:keepLines/>
              <w:widowControl/>
              <w:spacing w:line="360" w:lineRule="exact"/>
              <w:ind w:firstLine="55"/>
              <w:rPr>
                <w:rFonts w:ascii="宋体" w:hAnsi="宋体" w:cs="宋体"/>
                <w:bCs/>
                <w:sz w:val="18"/>
                <w:szCs w:val="18"/>
              </w:rPr>
            </w:pPr>
            <w:r>
              <w:rPr>
                <w:rFonts w:hint="eastAsia" w:ascii="宋体" w:hAnsi="宋体" w:cs="宋体"/>
                <w:bCs/>
                <w:sz w:val="18"/>
                <w:szCs w:val="18"/>
              </w:rPr>
              <w:t>2）熟悉</w:t>
            </w:r>
            <w:r>
              <w:rPr>
                <w:rFonts w:ascii="宋体" w:hAnsi="宋体" w:cs="宋体"/>
                <w:bCs/>
                <w:sz w:val="18"/>
                <w:szCs w:val="18"/>
              </w:rPr>
              <w:t>资料整理</w:t>
            </w:r>
          </w:p>
          <w:p w14:paraId="5588EE73">
            <w:pPr>
              <w:keepLines/>
              <w:widowControl/>
              <w:spacing w:line="360" w:lineRule="exact"/>
              <w:ind w:firstLine="55"/>
              <w:rPr>
                <w:rFonts w:ascii="宋体" w:hAnsi="宋体" w:cs="宋体"/>
                <w:bCs/>
                <w:sz w:val="18"/>
                <w:szCs w:val="18"/>
              </w:rPr>
            </w:pPr>
            <w:r>
              <w:rPr>
                <w:rFonts w:ascii="宋体" w:hAnsi="宋体" w:cs="宋体"/>
                <w:bCs/>
                <w:sz w:val="18"/>
                <w:szCs w:val="18"/>
              </w:rPr>
              <w:t>建立科学合理的分类体系，对整理后的资料进行编号和编目，便于识别和检索。</w:t>
            </w:r>
          </w:p>
          <w:p w14:paraId="013089BF">
            <w:pPr>
              <w:keepLines/>
              <w:widowControl/>
              <w:spacing w:line="360" w:lineRule="exact"/>
              <w:ind w:firstLine="55"/>
              <w:rPr>
                <w:rFonts w:ascii="宋体" w:hAnsi="宋体" w:cs="宋体"/>
                <w:bCs/>
                <w:sz w:val="18"/>
                <w:szCs w:val="18"/>
              </w:rPr>
            </w:pPr>
            <w:r>
              <w:rPr>
                <w:rFonts w:hint="eastAsia" w:ascii="宋体" w:hAnsi="宋体" w:cs="宋体"/>
                <w:bCs/>
                <w:sz w:val="18"/>
                <w:szCs w:val="18"/>
              </w:rPr>
              <w:t>3）掌握</w:t>
            </w:r>
            <w:r>
              <w:rPr>
                <w:rFonts w:ascii="宋体" w:hAnsi="宋体" w:cs="宋体"/>
                <w:bCs/>
                <w:sz w:val="18"/>
                <w:szCs w:val="18"/>
              </w:rPr>
              <w:t>资料保管与利用</w:t>
            </w:r>
          </w:p>
          <w:p w14:paraId="3E21214E">
            <w:pPr>
              <w:keepLines/>
              <w:widowControl/>
              <w:spacing w:line="360" w:lineRule="exact"/>
              <w:ind w:firstLine="55"/>
              <w:rPr>
                <w:rFonts w:ascii="宋体" w:hAnsi="宋体" w:cs="宋体"/>
                <w:bCs/>
                <w:sz w:val="18"/>
                <w:szCs w:val="18"/>
              </w:rPr>
            </w:pPr>
            <w:r>
              <w:rPr>
                <w:rFonts w:ascii="宋体" w:hAnsi="宋体" w:cs="宋体"/>
                <w:bCs/>
                <w:sz w:val="18"/>
                <w:szCs w:val="18"/>
              </w:rPr>
              <w:t>掌握资料保管的基本方法和要求，做好资料的防火、防潮、防虫、防盗等工作。</w:t>
            </w:r>
          </w:p>
          <w:p w14:paraId="18077AAA">
            <w:pPr>
              <w:keepLines/>
              <w:widowControl/>
              <w:spacing w:line="360" w:lineRule="exact"/>
              <w:ind w:firstLine="55"/>
              <w:rPr>
                <w:rFonts w:ascii="宋体" w:hAnsi="宋体" w:cs="宋体"/>
                <w:bCs/>
                <w:sz w:val="18"/>
                <w:szCs w:val="18"/>
              </w:rPr>
            </w:pPr>
            <w:r>
              <w:rPr>
                <w:rFonts w:hint="eastAsia" w:ascii="宋体" w:hAnsi="宋体" w:cs="宋体"/>
                <w:bCs/>
                <w:sz w:val="18"/>
                <w:szCs w:val="18"/>
              </w:rPr>
              <w:t>模块</w:t>
            </w:r>
            <w:r>
              <w:rPr>
                <w:rFonts w:ascii="宋体" w:hAnsi="宋体" w:cs="宋体"/>
                <w:bCs/>
                <w:sz w:val="18"/>
                <w:szCs w:val="18"/>
              </w:rPr>
              <w:t>四、资料管理职责与组织架构</w:t>
            </w:r>
          </w:p>
          <w:p w14:paraId="71F99C14">
            <w:pPr>
              <w:keepLines/>
              <w:widowControl/>
              <w:spacing w:line="360" w:lineRule="exact"/>
              <w:ind w:firstLine="55"/>
              <w:rPr>
                <w:rFonts w:ascii="宋体" w:hAnsi="宋体" w:cs="宋体"/>
                <w:bCs/>
                <w:sz w:val="18"/>
                <w:szCs w:val="18"/>
              </w:rPr>
            </w:pPr>
            <w:r>
              <w:rPr>
                <w:rFonts w:hint="eastAsia" w:ascii="宋体" w:hAnsi="宋体" w:cs="宋体"/>
                <w:bCs/>
                <w:sz w:val="18"/>
                <w:szCs w:val="18"/>
              </w:rPr>
              <w:t>1）掌握</w:t>
            </w:r>
            <w:r>
              <w:rPr>
                <w:rFonts w:ascii="宋体" w:hAnsi="宋体" w:cs="宋体"/>
                <w:bCs/>
                <w:sz w:val="18"/>
                <w:szCs w:val="18"/>
              </w:rPr>
              <w:t>各参建单位职责</w:t>
            </w:r>
          </w:p>
          <w:p w14:paraId="0FE5A0AE">
            <w:pPr>
              <w:keepLines/>
              <w:widowControl/>
              <w:spacing w:line="360" w:lineRule="exact"/>
              <w:ind w:firstLine="55"/>
              <w:rPr>
                <w:rFonts w:ascii="宋体" w:hAnsi="宋体" w:cs="宋体"/>
                <w:bCs/>
                <w:sz w:val="18"/>
                <w:szCs w:val="18"/>
              </w:rPr>
            </w:pPr>
            <w:r>
              <w:rPr>
                <w:rFonts w:ascii="宋体" w:hAnsi="宋体" w:cs="宋体"/>
                <w:bCs/>
                <w:sz w:val="18"/>
                <w:szCs w:val="18"/>
              </w:rPr>
              <w:t>明确建设单位、勘察单位、设计单位、施工单位、监理单位等在资料管理中的职责</w:t>
            </w:r>
            <w:r>
              <w:rPr>
                <w:rFonts w:hint="eastAsia" w:ascii="宋体" w:hAnsi="宋体" w:cs="宋体"/>
                <w:bCs/>
                <w:sz w:val="18"/>
                <w:szCs w:val="18"/>
              </w:rPr>
              <w:t>。</w:t>
            </w:r>
          </w:p>
          <w:p w14:paraId="7751FEF6">
            <w:pPr>
              <w:keepLines/>
              <w:widowControl/>
              <w:spacing w:line="360" w:lineRule="exact"/>
              <w:ind w:firstLine="55"/>
              <w:rPr>
                <w:rFonts w:ascii="宋体" w:hAnsi="宋体" w:cs="宋体"/>
                <w:bCs/>
                <w:sz w:val="18"/>
                <w:szCs w:val="18"/>
              </w:rPr>
            </w:pPr>
            <w:r>
              <w:rPr>
                <w:rFonts w:hint="eastAsia" w:ascii="宋体" w:hAnsi="宋体" w:cs="宋体"/>
                <w:bCs/>
                <w:sz w:val="18"/>
                <w:szCs w:val="18"/>
              </w:rPr>
              <w:t>2）了解</w:t>
            </w:r>
            <w:r>
              <w:rPr>
                <w:rFonts w:ascii="宋体" w:hAnsi="宋体" w:cs="宋体"/>
                <w:bCs/>
                <w:sz w:val="18"/>
                <w:szCs w:val="18"/>
              </w:rPr>
              <w:t>资料员岗位介绍</w:t>
            </w:r>
          </w:p>
          <w:p w14:paraId="1FAF15B6">
            <w:pPr>
              <w:keepLines/>
              <w:widowControl/>
              <w:spacing w:line="360" w:lineRule="exact"/>
              <w:ind w:firstLine="55"/>
              <w:rPr>
                <w:rFonts w:ascii="宋体" w:hAnsi="宋体" w:cs="宋体"/>
                <w:bCs/>
                <w:sz w:val="18"/>
                <w:szCs w:val="18"/>
              </w:rPr>
            </w:pPr>
            <w:r>
              <w:rPr>
                <w:rFonts w:ascii="宋体" w:hAnsi="宋体" w:cs="宋体"/>
                <w:bCs/>
                <w:sz w:val="18"/>
                <w:szCs w:val="18"/>
              </w:rPr>
              <w:t>了解资料员的主要职责，如负责工程项目资料、图样等档案的收集、管理，参加分部分项工程的验收工作，按时向建设单位档案室移交有关资料等。</w:t>
            </w:r>
          </w:p>
          <w:p w14:paraId="1AE0A1CA">
            <w:pPr>
              <w:keepLines/>
              <w:widowControl/>
              <w:spacing w:line="360" w:lineRule="exact"/>
              <w:ind w:firstLine="55"/>
              <w:rPr>
                <w:rFonts w:ascii="宋体" w:hAnsi="宋体" w:cs="宋体"/>
                <w:bCs/>
                <w:sz w:val="18"/>
                <w:szCs w:val="18"/>
              </w:rPr>
            </w:pPr>
            <w:r>
              <w:rPr>
                <w:rFonts w:hint="eastAsia" w:ascii="宋体" w:hAnsi="宋体" w:cs="宋体"/>
                <w:bCs/>
                <w:sz w:val="18"/>
                <w:szCs w:val="18"/>
              </w:rPr>
              <w:t>模块</w:t>
            </w:r>
            <w:r>
              <w:rPr>
                <w:rFonts w:ascii="宋体" w:hAnsi="宋体" w:cs="宋体"/>
                <w:bCs/>
                <w:sz w:val="18"/>
                <w:szCs w:val="18"/>
              </w:rPr>
              <w:t>五、信息化管理</w:t>
            </w:r>
          </w:p>
          <w:p w14:paraId="36AB7E7A">
            <w:pPr>
              <w:keepLines/>
              <w:widowControl/>
              <w:spacing w:line="360" w:lineRule="exact"/>
              <w:ind w:firstLine="55"/>
              <w:rPr>
                <w:rFonts w:ascii="宋体" w:hAnsi="宋体" w:cs="宋体"/>
                <w:bCs/>
                <w:sz w:val="18"/>
                <w:szCs w:val="18"/>
              </w:rPr>
            </w:pPr>
            <w:r>
              <w:rPr>
                <w:rFonts w:hint="eastAsia" w:ascii="宋体" w:hAnsi="宋体" w:cs="宋体"/>
                <w:bCs/>
                <w:sz w:val="18"/>
                <w:szCs w:val="18"/>
              </w:rPr>
              <w:t>1）理解</w:t>
            </w:r>
            <w:r>
              <w:rPr>
                <w:rFonts w:ascii="宋体" w:hAnsi="宋体" w:cs="宋体"/>
                <w:bCs/>
                <w:sz w:val="18"/>
                <w:szCs w:val="18"/>
              </w:rPr>
              <w:t>资料管理软件应用</w:t>
            </w:r>
          </w:p>
          <w:p w14:paraId="6C1FDBB8">
            <w:pPr>
              <w:keepLines/>
              <w:widowControl/>
              <w:spacing w:line="360" w:lineRule="exact"/>
              <w:ind w:firstLine="55"/>
              <w:rPr>
                <w:rFonts w:ascii="宋体" w:hAnsi="宋体" w:cs="宋体"/>
                <w:bCs/>
                <w:sz w:val="18"/>
                <w:szCs w:val="18"/>
              </w:rPr>
            </w:pPr>
            <w:r>
              <w:rPr>
                <w:rFonts w:ascii="宋体" w:hAnsi="宋体" w:cs="宋体"/>
                <w:bCs/>
                <w:sz w:val="18"/>
                <w:szCs w:val="18"/>
              </w:rPr>
              <w:t>学会运用资料管理软件进行资料的录入、查询、统计等操作，提高资料管理的效率和准确性。</w:t>
            </w:r>
          </w:p>
          <w:p w14:paraId="1D3D1409">
            <w:pPr>
              <w:keepLines/>
              <w:widowControl/>
              <w:spacing w:line="360" w:lineRule="exact"/>
              <w:ind w:firstLine="55"/>
              <w:rPr>
                <w:rFonts w:ascii="宋体" w:hAnsi="宋体" w:cs="宋体"/>
                <w:bCs/>
                <w:sz w:val="18"/>
                <w:szCs w:val="18"/>
              </w:rPr>
            </w:pPr>
            <w:r>
              <w:rPr>
                <w:rFonts w:hint="eastAsia" w:ascii="宋体" w:hAnsi="宋体" w:cs="宋体"/>
                <w:bCs/>
                <w:sz w:val="18"/>
                <w:szCs w:val="18"/>
              </w:rPr>
              <w:t>2）掌握</w:t>
            </w:r>
            <w:r>
              <w:rPr>
                <w:rFonts w:ascii="宋体" w:hAnsi="宋体" w:cs="宋体"/>
                <w:bCs/>
                <w:sz w:val="18"/>
                <w:szCs w:val="18"/>
              </w:rPr>
              <w:t>电子资料管理</w:t>
            </w:r>
          </w:p>
          <w:p w14:paraId="4B367037">
            <w:pPr>
              <w:keepLines/>
              <w:widowControl/>
              <w:spacing w:line="360" w:lineRule="exact"/>
              <w:ind w:firstLine="55"/>
              <w:rPr>
                <w:rFonts w:ascii="宋体" w:hAnsi="宋体" w:cs="宋体"/>
                <w:bCs/>
                <w:sz w:val="18"/>
                <w:szCs w:val="18"/>
              </w:rPr>
            </w:pPr>
            <w:r>
              <w:rPr>
                <w:rFonts w:ascii="宋体" w:hAnsi="宋体" w:cs="宋体"/>
                <w:bCs/>
                <w:sz w:val="18"/>
                <w:szCs w:val="18"/>
              </w:rPr>
              <w:t>掌握电子资料的收集、整理、归档和保管方法，确保电子资料的安全和完整</w:t>
            </w:r>
          </w:p>
        </w:tc>
        <w:tc>
          <w:tcPr>
            <w:tcW w:w="2322" w:type="dxa"/>
          </w:tcPr>
          <w:p w14:paraId="027BCABF">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621DAFEA">
            <w:pPr>
              <w:keepLines/>
              <w:widowControl/>
              <w:spacing w:line="360" w:lineRule="exact"/>
              <w:ind w:firstLine="55"/>
              <w:rPr>
                <w:rFonts w:ascii="宋体" w:hAnsi="宋体" w:cs="宋体"/>
                <w:bCs/>
                <w:sz w:val="18"/>
                <w:szCs w:val="18"/>
              </w:rPr>
            </w:pPr>
            <w:r>
              <w:rPr>
                <w:rFonts w:hint="eastAsia" w:ascii="宋体" w:hAnsi="宋体" w:cs="宋体"/>
                <w:bCs/>
                <w:sz w:val="18"/>
                <w:szCs w:val="18"/>
              </w:rPr>
              <w:t>项目驱动：以完整建筑工程项目为载体，学生分组模拟资料管理全流程，在实践中掌握知识技能。</w:t>
            </w:r>
          </w:p>
          <w:p w14:paraId="27F29C7F">
            <w:pPr>
              <w:keepLines/>
              <w:widowControl/>
              <w:spacing w:line="360" w:lineRule="exact"/>
              <w:ind w:firstLine="55"/>
              <w:rPr>
                <w:rFonts w:ascii="宋体" w:hAnsi="宋体" w:cs="宋体"/>
                <w:bCs/>
                <w:sz w:val="18"/>
                <w:szCs w:val="18"/>
              </w:rPr>
            </w:pPr>
            <w:r>
              <w:rPr>
                <w:rFonts w:hint="eastAsia" w:ascii="宋体" w:hAnsi="宋体" w:cs="宋体"/>
                <w:bCs/>
                <w:sz w:val="18"/>
                <w:szCs w:val="18"/>
              </w:rPr>
              <w:t>工学结合：以施工资料管理为主线，按工作过程设计学习内容，培养学生职业行动能力。</w:t>
            </w:r>
          </w:p>
          <w:p w14:paraId="216A819D">
            <w:pPr>
              <w:keepLines/>
              <w:widowControl/>
              <w:spacing w:line="360" w:lineRule="exact"/>
              <w:ind w:firstLine="55"/>
              <w:rPr>
                <w:rFonts w:ascii="宋体" w:hAnsi="宋体" w:cs="宋体"/>
                <w:bCs/>
                <w:sz w:val="18"/>
                <w:szCs w:val="18"/>
              </w:rPr>
            </w:pPr>
            <w:r>
              <w:rPr>
                <w:rFonts w:hint="eastAsia" w:ascii="宋体" w:hAnsi="宋体" w:cs="宋体"/>
                <w:bCs/>
                <w:sz w:val="18"/>
                <w:szCs w:val="18"/>
              </w:rPr>
              <w:t>一体化教学：围绕工程案例，让学生完成资料填写、归档等操作，实现教学做一体化。</w:t>
            </w:r>
          </w:p>
          <w:p w14:paraId="0DFB36D6">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79735833">
            <w:pPr>
              <w:keepLines/>
              <w:widowControl/>
              <w:spacing w:line="360" w:lineRule="exact"/>
              <w:ind w:firstLine="55"/>
              <w:rPr>
                <w:rFonts w:ascii="宋体" w:hAnsi="宋体" w:cs="宋体"/>
                <w:bCs/>
                <w:sz w:val="18"/>
                <w:szCs w:val="18"/>
              </w:rPr>
            </w:pPr>
            <w:r>
              <w:rPr>
                <w:rFonts w:hint="eastAsia" w:ascii="宋体" w:hAnsi="宋体" w:cs="宋体"/>
                <w:bCs/>
                <w:sz w:val="18"/>
                <w:szCs w:val="18"/>
              </w:rPr>
              <w:t>讲授演示结合：教师用PPT讲解难点，并现场演示操作，学生同步练习。</w:t>
            </w:r>
          </w:p>
          <w:p w14:paraId="590BA006">
            <w:pPr>
              <w:keepLines/>
              <w:widowControl/>
              <w:spacing w:line="360" w:lineRule="exact"/>
              <w:ind w:firstLine="55"/>
              <w:rPr>
                <w:rFonts w:ascii="宋体" w:hAnsi="宋体" w:cs="宋体"/>
                <w:bCs/>
                <w:sz w:val="18"/>
                <w:szCs w:val="18"/>
              </w:rPr>
            </w:pPr>
            <w:r>
              <w:rPr>
                <w:rFonts w:hint="eastAsia" w:ascii="宋体" w:hAnsi="宋体" w:cs="宋体"/>
                <w:bCs/>
                <w:sz w:val="18"/>
                <w:szCs w:val="18"/>
              </w:rPr>
              <w:t>小组协作：学生分组完成资料管理任务，教师指导，培养团队协作与沟通能力。</w:t>
            </w:r>
          </w:p>
          <w:p w14:paraId="2E06FDFE">
            <w:pPr>
              <w:keepLines/>
              <w:widowControl/>
              <w:spacing w:line="360" w:lineRule="exact"/>
              <w:ind w:firstLine="55"/>
              <w:rPr>
                <w:rFonts w:ascii="宋体" w:hAnsi="宋体" w:cs="宋体"/>
                <w:bCs/>
                <w:sz w:val="18"/>
                <w:szCs w:val="18"/>
              </w:rPr>
            </w:pPr>
            <w:r>
              <w:rPr>
                <w:rFonts w:hint="eastAsia" w:ascii="宋体" w:hAnsi="宋体" w:cs="宋体"/>
                <w:bCs/>
                <w:sz w:val="18"/>
                <w:szCs w:val="18"/>
              </w:rPr>
              <w:t>案例分析：选取典型案例，组织学生讨论，提升分析解决问题能力。</w:t>
            </w:r>
          </w:p>
          <w:p w14:paraId="5D4ABDC2">
            <w:pPr>
              <w:keepLines/>
              <w:widowControl/>
              <w:spacing w:line="360" w:lineRule="exact"/>
              <w:ind w:firstLine="55"/>
              <w:rPr>
                <w:rFonts w:ascii="宋体" w:hAnsi="宋体" w:cs="宋体"/>
                <w:bCs/>
                <w:sz w:val="18"/>
                <w:szCs w:val="18"/>
              </w:rPr>
            </w:pPr>
            <w:r>
              <w:rPr>
                <w:rFonts w:hint="eastAsia" w:ascii="宋体" w:hAnsi="宋体" w:cs="宋体"/>
                <w:bCs/>
                <w:sz w:val="18"/>
                <w:szCs w:val="18"/>
              </w:rPr>
              <w:t>模拟现场：学生模拟参建各方身份，进行资料填写整理，增强实操能力。</w:t>
            </w:r>
          </w:p>
          <w:p w14:paraId="175E9611">
            <w:pPr>
              <w:keepLines/>
              <w:widowControl/>
              <w:spacing w:line="360" w:lineRule="exact"/>
              <w:ind w:firstLine="55"/>
              <w:rPr>
                <w:rFonts w:ascii="宋体" w:hAnsi="宋体" w:cs="宋体"/>
                <w:bCs/>
                <w:sz w:val="18"/>
                <w:szCs w:val="18"/>
              </w:rPr>
            </w:pPr>
            <w:r>
              <w:rPr>
                <w:rFonts w:hint="eastAsia" w:ascii="宋体" w:hAnsi="宋体" w:cs="宋体"/>
                <w:bCs/>
                <w:sz w:val="18"/>
                <w:szCs w:val="18"/>
              </w:rPr>
              <w:t>实地考察：带领学生参观工地，了解实际资料管理工作，培养实践与创新能力。</w:t>
            </w:r>
          </w:p>
          <w:p w14:paraId="22AFD4CE">
            <w:pPr>
              <w:keepLines/>
              <w:widowControl/>
              <w:spacing w:line="360" w:lineRule="exact"/>
              <w:ind w:firstLine="55"/>
              <w:rPr>
                <w:rFonts w:ascii="宋体" w:hAnsi="宋体" w:cs="宋体"/>
                <w:bCs/>
                <w:sz w:val="18"/>
                <w:szCs w:val="18"/>
              </w:rPr>
            </w:pPr>
            <w:r>
              <w:rPr>
                <w:rFonts w:hint="eastAsia" w:ascii="宋体" w:hAnsi="宋体" w:cs="宋体"/>
                <w:bCs/>
                <w:sz w:val="18"/>
                <w:szCs w:val="18"/>
              </w:rPr>
              <w:t>自学引导：借助网络资源，培养学生自主学习能力。</w:t>
            </w:r>
          </w:p>
          <w:p w14:paraId="4E83B961">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2E6B9036">
            <w:pPr>
              <w:keepLines/>
              <w:widowControl/>
              <w:spacing w:line="360" w:lineRule="exact"/>
              <w:ind w:firstLine="55"/>
              <w:rPr>
                <w:rFonts w:ascii="宋体" w:hAnsi="宋体" w:cs="宋体"/>
                <w:bCs/>
                <w:sz w:val="18"/>
                <w:szCs w:val="18"/>
              </w:rPr>
            </w:pPr>
            <w:r>
              <w:rPr>
                <w:rFonts w:hint="eastAsia" w:ascii="宋体" w:hAnsi="宋体" w:cs="宋体"/>
                <w:bCs/>
                <w:sz w:val="18"/>
                <w:szCs w:val="18"/>
              </w:rPr>
              <w:t>硬件：配备双屏、多媒体教室，满足教学演示与学生操作需求。</w:t>
            </w:r>
          </w:p>
          <w:p w14:paraId="6F883684">
            <w:pPr>
              <w:keepLines/>
              <w:widowControl/>
              <w:spacing w:line="360" w:lineRule="exact"/>
              <w:ind w:firstLine="55"/>
              <w:rPr>
                <w:rFonts w:ascii="宋体" w:hAnsi="宋体" w:cs="宋体"/>
                <w:bCs/>
                <w:sz w:val="18"/>
                <w:szCs w:val="18"/>
              </w:rPr>
            </w:pPr>
            <w:r>
              <w:rPr>
                <w:rFonts w:hint="eastAsia" w:ascii="宋体" w:hAnsi="宋体" w:cs="宋体"/>
                <w:bCs/>
                <w:sz w:val="18"/>
                <w:szCs w:val="18"/>
              </w:rPr>
              <w:t>实训：校内实训室配置资料管理软件、VR设备等，满足实践教学需要。</w:t>
            </w:r>
          </w:p>
          <w:p w14:paraId="57A04A0E">
            <w:pPr>
              <w:keepLines/>
              <w:widowControl/>
              <w:spacing w:line="360" w:lineRule="exact"/>
              <w:ind w:firstLine="55"/>
              <w:rPr>
                <w:rFonts w:ascii="宋体" w:hAnsi="宋体" w:cs="宋体"/>
                <w:bCs/>
                <w:sz w:val="18"/>
                <w:szCs w:val="18"/>
              </w:rPr>
            </w:pPr>
            <w:r>
              <w:rPr>
                <w:rFonts w:hint="eastAsia" w:ascii="宋体" w:hAnsi="宋体" w:cs="宋体"/>
                <w:bCs/>
                <w:sz w:val="18"/>
                <w:szCs w:val="18"/>
              </w:rPr>
              <w:t>网络资源：构建专业教学资源库，整合企业资源，实现资源共享。</w:t>
            </w:r>
          </w:p>
          <w:p w14:paraId="3B45EEB3">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04E32D49">
            <w:pPr>
              <w:keepLines/>
              <w:widowControl/>
              <w:spacing w:line="360" w:lineRule="exact"/>
              <w:ind w:firstLine="55"/>
              <w:rPr>
                <w:rFonts w:ascii="宋体" w:hAnsi="宋体" w:cs="宋体"/>
                <w:bCs/>
                <w:sz w:val="18"/>
                <w:szCs w:val="18"/>
              </w:rPr>
            </w:pPr>
            <w:r>
              <w:rPr>
                <w:rFonts w:hint="eastAsia" w:ascii="宋体" w:hAnsi="宋体" w:cs="宋体"/>
                <w:bCs/>
                <w:sz w:val="18"/>
                <w:szCs w:val="18"/>
              </w:rPr>
              <w:t>校内专业带头人：副高及以上职称，10年以上教学经验，熟悉行业动态，主持省级以上项目，是“双师素质”教师。</w:t>
            </w:r>
          </w:p>
          <w:p w14:paraId="1A4CFE59">
            <w:pPr>
              <w:keepLines/>
              <w:widowControl/>
              <w:spacing w:line="360" w:lineRule="exact"/>
              <w:ind w:firstLine="55"/>
              <w:rPr>
                <w:rFonts w:ascii="宋体" w:hAnsi="宋体" w:cs="宋体"/>
                <w:bCs/>
                <w:sz w:val="18"/>
                <w:szCs w:val="18"/>
              </w:rPr>
            </w:pPr>
            <w:r>
              <w:rPr>
                <w:rFonts w:hint="eastAsia" w:ascii="宋体" w:hAnsi="宋体" w:cs="宋体"/>
                <w:bCs/>
                <w:sz w:val="18"/>
                <w:szCs w:val="18"/>
              </w:rPr>
              <w:t>校外专业带头人：本专业领域专家，熟悉行业需求，与校内带头人共同引领专业发展。</w:t>
            </w:r>
          </w:p>
          <w:p w14:paraId="16C651FC">
            <w:pPr>
              <w:keepLines/>
              <w:widowControl/>
              <w:spacing w:line="360" w:lineRule="exact"/>
              <w:ind w:firstLine="55"/>
              <w:rPr>
                <w:rFonts w:ascii="宋体" w:hAnsi="宋体" w:cs="宋体"/>
                <w:bCs/>
                <w:sz w:val="18"/>
                <w:szCs w:val="18"/>
              </w:rPr>
            </w:pPr>
            <w:r>
              <w:rPr>
                <w:rFonts w:hint="eastAsia" w:ascii="宋体" w:hAnsi="宋体" w:cs="宋体"/>
                <w:bCs/>
                <w:sz w:val="18"/>
                <w:szCs w:val="18"/>
              </w:rPr>
              <w:t>任课教师：具备扎实的专业知识与丰富的实践经验，能熟练运用多种教学方法，指导学生实践。</w:t>
            </w:r>
          </w:p>
          <w:p w14:paraId="5143E61F">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34E0083B">
            <w:pPr>
              <w:keepLines/>
              <w:widowControl/>
              <w:spacing w:line="360" w:lineRule="exact"/>
              <w:ind w:firstLine="55"/>
              <w:rPr>
                <w:rFonts w:ascii="宋体" w:hAnsi="宋体" w:cs="宋体"/>
                <w:bCs/>
                <w:sz w:val="18"/>
                <w:szCs w:val="18"/>
              </w:rPr>
            </w:pPr>
            <w:r>
              <w:rPr>
                <w:rFonts w:hint="eastAsia" w:ascii="宋体" w:hAnsi="宋体" w:cs="宋体"/>
                <w:bCs/>
                <w:sz w:val="18"/>
                <w:szCs w:val="18"/>
              </w:rPr>
              <w:t>过程考核：关注学生课堂表现、小组协作、作业完成情况等，占总成绩一定比例。</w:t>
            </w:r>
          </w:p>
          <w:p w14:paraId="11A89887">
            <w:pPr>
              <w:keepLines/>
              <w:widowControl/>
              <w:spacing w:line="360" w:lineRule="exact"/>
              <w:ind w:firstLine="55"/>
              <w:rPr>
                <w:rFonts w:ascii="宋体" w:hAnsi="宋体" w:cs="宋体"/>
                <w:bCs/>
                <w:sz w:val="18"/>
                <w:szCs w:val="18"/>
              </w:rPr>
            </w:pPr>
            <w:r>
              <w:rPr>
                <w:rFonts w:hint="eastAsia" w:ascii="宋体" w:hAnsi="宋体" w:cs="宋体"/>
                <w:bCs/>
                <w:sz w:val="18"/>
                <w:szCs w:val="18"/>
              </w:rPr>
              <w:t>实践考核：通过模拟项目、实地考察等方式，考核学生资料管理实操能力。</w:t>
            </w:r>
          </w:p>
          <w:p w14:paraId="0BF02566">
            <w:pPr>
              <w:keepLines/>
              <w:widowControl/>
              <w:spacing w:line="360" w:lineRule="exact"/>
              <w:ind w:firstLine="55"/>
              <w:rPr>
                <w:rFonts w:ascii="宋体" w:hAnsi="宋体" w:cs="宋体"/>
                <w:bCs/>
                <w:sz w:val="18"/>
                <w:szCs w:val="18"/>
              </w:rPr>
            </w:pPr>
            <w:r>
              <w:rPr>
                <w:rFonts w:hint="eastAsia" w:ascii="宋体" w:hAnsi="宋体" w:cs="宋体"/>
                <w:bCs/>
                <w:sz w:val="18"/>
                <w:szCs w:val="18"/>
              </w:rPr>
              <w:t>期末考核：采用笔试或机试形式，考查学生对课程知识的掌握程度。</w:t>
            </w:r>
          </w:p>
          <w:p w14:paraId="16D76FEE">
            <w:pPr>
              <w:keepLines/>
              <w:widowControl/>
              <w:spacing w:line="360" w:lineRule="exact"/>
              <w:ind w:firstLine="55"/>
              <w:rPr>
                <w:rFonts w:ascii="宋体" w:hAnsi="宋体" w:cs="宋体"/>
                <w:bCs/>
                <w:sz w:val="18"/>
                <w:szCs w:val="18"/>
              </w:rPr>
            </w:pPr>
            <w:r>
              <w:rPr>
                <w:rFonts w:hint="eastAsia" w:ascii="宋体" w:hAnsi="宋体" w:cs="宋体"/>
                <w:bCs/>
                <w:sz w:val="18"/>
                <w:szCs w:val="18"/>
              </w:rPr>
              <w:t>综合评价：结合过程、实践与期末考核成绩，全面评价学生学习效果。</w:t>
            </w:r>
          </w:p>
          <w:p w14:paraId="61EDC7F0">
            <w:pPr>
              <w:keepLines/>
              <w:widowControl/>
              <w:spacing w:line="360" w:lineRule="exact"/>
              <w:ind w:firstLine="55"/>
              <w:rPr>
                <w:rFonts w:ascii="宋体" w:hAnsi="宋体" w:cs="宋体"/>
                <w:bCs/>
                <w:sz w:val="18"/>
                <w:szCs w:val="18"/>
              </w:rPr>
            </w:pPr>
          </w:p>
        </w:tc>
      </w:tr>
      <w:tr w14:paraId="399B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21" w:type="dxa"/>
          </w:tcPr>
          <w:p w14:paraId="2696A5BF">
            <w:pPr>
              <w:spacing w:line="360" w:lineRule="exact"/>
              <w:jc w:val="center"/>
              <w:rPr>
                <w:rFonts w:asciiTheme="minorEastAsia" w:hAnsiTheme="minorEastAsia" w:eastAsiaTheme="minorEastAsia" w:cstheme="minorEastAsia"/>
                <w:sz w:val="18"/>
                <w:szCs w:val="18"/>
              </w:rPr>
            </w:pPr>
          </w:p>
          <w:p w14:paraId="7C615E89">
            <w:pPr>
              <w:spacing w:line="360" w:lineRule="exact"/>
              <w:jc w:val="center"/>
              <w:rPr>
                <w:rFonts w:asciiTheme="minorEastAsia" w:hAnsiTheme="minorEastAsia" w:eastAsiaTheme="minorEastAsia" w:cstheme="minorEastAsia"/>
                <w:sz w:val="18"/>
                <w:szCs w:val="18"/>
              </w:rPr>
            </w:pPr>
          </w:p>
          <w:p w14:paraId="3E7498EB">
            <w:pPr>
              <w:spacing w:line="360" w:lineRule="exact"/>
              <w:jc w:val="center"/>
              <w:rPr>
                <w:rFonts w:asciiTheme="minorEastAsia" w:hAnsiTheme="minorEastAsia" w:eastAsiaTheme="minorEastAsia" w:cstheme="minorEastAsia"/>
                <w:sz w:val="18"/>
                <w:szCs w:val="18"/>
              </w:rPr>
            </w:pPr>
          </w:p>
          <w:p w14:paraId="1A1B3F9F">
            <w:pPr>
              <w:spacing w:line="360" w:lineRule="exact"/>
              <w:jc w:val="center"/>
              <w:rPr>
                <w:rFonts w:asciiTheme="minorEastAsia" w:hAnsiTheme="minorEastAsia" w:eastAsiaTheme="minorEastAsia" w:cstheme="minorEastAsia"/>
                <w:sz w:val="18"/>
                <w:szCs w:val="18"/>
              </w:rPr>
            </w:pPr>
          </w:p>
          <w:p w14:paraId="22647ED8">
            <w:pPr>
              <w:spacing w:line="360" w:lineRule="exact"/>
              <w:jc w:val="center"/>
              <w:rPr>
                <w:rFonts w:asciiTheme="minorEastAsia" w:hAnsiTheme="minorEastAsia" w:eastAsiaTheme="minorEastAsia" w:cstheme="minorEastAsia"/>
                <w:sz w:val="18"/>
                <w:szCs w:val="18"/>
              </w:rPr>
            </w:pPr>
          </w:p>
          <w:p w14:paraId="0462F445">
            <w:pPr>
              <w:spacing w:line="360" w:lineRule="exact"/>
              <w:jc w:val="center"/>
              <w:rPr>
                <w:rFonts w:asciiTheme="minorEastAsia" w:hAnsiTheme="minorEastAsia" w:eastAsiaTheme="minorEastAsia" w:cstheme="minorEastAsia"/>
                <w:sz w:val="18"/>
                <w:szCs w:val="18"/>
              </w:rPr>
            </w:pPr>
          </w:p>
          <w:p w14:paraId="6341BFB3">
            <w:pPr>
              <w:spacing w:line="360" w:lineRule="exact"/>
              <w:jc w:val="center"/>
              <w:rPr>
                <w:rFonts w:asciiTheme="minorEastAsia" w:hAnsiTheme="minorEastAsia" w:eastAsiaTheme="minorEastAsia" w:cstheme="minorEastAsia"/>
                <w:sz w:val="18"/>
                <w:szCs w:val="18"/>
              </w:rPr>
            </w:pPr>
          </w:p>
          <w:p w14:paraId="6C641E8D">
            <w:pPr>
              <w:spacing w:line="360" w:lineRule="exact"/>
              <w:jc w:val="center"/>
              <w:rPr>
                <w:rFonts w:asciiTheme="minorEastAsia" w:hAnsiTheme="minorEastAsia" w:eastAsiaTheme="minorEastAsia" w:cstheme="minorEastAsia"/>
                <w:sz w:val="18"/>
                <w:szCs w:val="18"/>
              </w:rPr>
            </w:pPr>
          </w:p>
          <w:p w14:paraId="57F4EFF9">
            <w:pPr>
              <w:spacing w:line="360" w:lineRule="exact"/>
              <w:jc w:val="center"/>
              <w:rPr>
                <w:rFonts w:asciiTheme="minorEastAsia" w:hAnsiTheme="minorEastAsia" w:eastAsiaTheme="minorEastAsia" w:cstheme="minorEastAsia"/>
                <w:sz w:val="18"/>
                <w:szCs w:val="18"/>
              </w:rPr>
            </w:pPr>
          </w:p>
          <w:p w14:paraId="6AA6FAE5">
            <w:pPr>
              <w:spacing w:line="360" w:lineRule="exact"/>
              <w:jc w:val="center"/>
              <w:rPr>
                <w:rFonts w:asciiTheme="minorEastAsia" w:hAnsiTheme="minorEastAsia" w:eastAsiaTheme="minorEastAsia" w:cstheme="minorEastAsia"/>
                <w:sz w:val="18"/>
                <w:szCs w:val="18"/>
              </w:rPr>
            </w:pPr>
          </w:p>
          <w:p w14:paraId="22F4226C">
            <w:pPr>
              <w:spacing w:line="360" w:lineRule="exact"/>
              <w:jc w:val="center"/>
              <w:rPr>
                <w:rFonts w:asciiTheme="minorEastAsia" w:hAnsiTheme="minorEastAsia" w:eastAsiaTheme="minorEastAsia" w:cstheme="minorEastAsia"/>
                <w:sz w:val="18"/>
                <w:szCs w:val="18"/>
              </w:rPr>
            </w:pPr>
          </w:p>
          <w:p w14:paraId="0AD94D0C">
            <w:pPr>
              <w:spacing w:line="360" w:lineRule="exact"/>
              <w:jc w:val="center"/>
              <w:rPr>
                <w:rFonts w:asciiTheme="minorEastAsia" w:hAnsiTheme="minorEastAsia" w:eastAsiaTheme="minorEastAsia" w:cstheme="minorEastAsia"/>
                <w:sz w:val="18"/>
                <w:szCs w:val="18"/>
              </w:rPr>
            </w:pPr>
          </w:p>
          <w:p w14:paraId="4D6D8798">
            <w:pPr>
              <w:spacing w:line="360" w:lineRule="exact"/>
              <w:jc w:val="center"/>
              <w:rPr>
                <w:rFonts w:asciiTheme="minorEastAsia" w:hAnsiTheme="minorEastAsia" w:eastAsiaTheme="minorEastAsia" w:cstheme="minorEastAsia"/>
                <w:sz w:val="18"/>
                <w:szCs w:val="18"/>
              </w:rPr>
            </w:pPr>
          </w:p>
          <w:p w14:paraId="7DF7C1EF">
            <w:pPr>
              <w:spacing w:line="360" w:lineRule="exact"/>
              <w:jc w:val="center"/>
              <w:rPr>
                <w:rFonts w:asciiTheme="minorEastAsia" w:hAnsiTheme="minorEastAsia" w:eastAsiaTheme="minorEastAsia" w:cstheme="minorEastAsia"/>
                <w:sz w:val="18"/>
                <w:szCs w:val="18"/>
              </w:rPr>
            </w:pPr>
          </w:p>
          <w:p w14:paraId="24D7E75C">
            <w:pPr>
              <w:spacing w:line="360" w:lineRule="exact"/>
              <w:jc w:val="center"/>
              <w:rPr>
                <w:rFonts w:asciiTheme="minorEastAsia" w:hAnsiTheme="minorEastAsia" w:eastAsiaTheme="minorEastAsia" w:cstheme="minorEastAsia"/>
                <w:sz w:val="18"/>
                <w:szCs w:val="18"/>
              </w:rPr>
            </w:pPr>
          </w:p>
          <w:p w14:paraId="09D37FE1">
            <w:pPr>
              <w:spacing w:line="360" w:lineRule="exact"/>
              <w:jc w:val="center"/>
              <w:rPr>
                <w:rFonts w:asciiTheme="minorEastAsia" w:hAnsiTheme="minorEastAsia" w:eastAsiaTheme="minorEastAsia" w:cstheme="minorEastAsia"/>
                <w:sz w:val="18"/>
                <w:szCs w:val="18"/>
              </w:rPr>
            </w:pPr>
          </w:p>
          <w:p w14:paraId="11DD8AD8">
            <w:pPr>
              <w:spacing w:line="360" w:lineRule="exact"/>
              <w:jc w:val="center"/>
              <w:rPr>
                <w:rFonts w:hint="eastAsia" w:asciiTheme="minorEastAsia" w:hAnsiTheme="minorEastAsia" w:eastAsiaTheme="minorEastAsia" w:cstheme="minorEastAsia"/>
                <w:b/>
                <w:sz w:val="18"/>
                <w:szCs w:val="18"/>
                <w:lang w:eastAsia="zh-CN"/>
              </w:rPr>
            </w:pPr>
            <w:r>
              <w:rPr>
                <w:rFonts w:hint="eastAsia" w:asciiTheme="minorEastAsia" w:hAnsiTheme="minorEastAsia" w:eastAsiaTheme="minorEastAsia" w:cstheme="minorEastAsia"/>
                <w:b/>
                <w:bCs/>
                <w:sz w:val="18"/>
                <w:szCs w:val="18"/>
                <w:lang w:eastAsia="zh-CN"/>
              </w:rPr>
              <w:t>建筑工程质量与安全管理</w:t>
            </w:r>
          </w:p>
        </w:tc>
        <w:tc>
          <w:tcPr>
            <w:tcW w:w="2232" w:type="dxa"/>
          </w:tcPr>
          <w:p w14:paraId="7B244B78">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3A7033FA">
            <w:pPr>
              <w:keepLines/>
              <w:widowControl/>
              <w:spacing w:line="360" w:lineRule="exact"/>
              <w:ind w:firstLine="55"/>
              <w:rPr>
                <w:rFonts w:ascii="宋体" w:hAnsi="宋体" w:cs="宋体"/>
                <w:bCs/>
                <w:sz w:val="18"/>
                <w:szCs w:val="18"/>
              </w:rPr>
            </w:pPr>
            <w:r>
              <w:rPr>
                <w:rFonts w:hint="eastAsia" w:ascii="宋体" w:hAnsi="宋体" w:cs="宋体"/>
                <w:bCs/>
                <w:sz w:val="18"/>
                <w:szCs w:val="18"/>
              </w:rPr>
              <w:t>1）熟知安全管理基础：了解</w:t>
            </w:r>
            <w:r>
              <w:rPr>
                <w:rFonts w:hint="eastAsia" w:ascii="宋体" w:hAnsi="宋体" w:cs="宋体"/>
                <w:bCs/>
                <w:sz w:val="18"/>
                <w:szCs w:val="18"/>
                <w:lang w:eastAsia="zh-CN"/>
              </w:rPr>
              <w:t>建筑工程质量与安全管理</w:t>
            </w:r>
            <w:r>
              <w:rPr>
                <w:rFonts w:hint="eastAsia" w:ascii="宋体" w:hAnsi="宋体" w:cs="宋体"/>
                <w:bCs/>
                <w:sz w:val="18"/>
                <w:szCs w:val="18"/>
              </w:rPr>
              <w:t>概念、原则、法规标准，为实践打基础。</w:t>
            </w:r>
          </w:p>
          <w:p w14:paraId="7D86E18C">
            <w:pPr>
              <w:keepLines/>
              <w:widowControl/>
              <w:spacing w:line="360" w:lineRule="exact"/>
              <w:ind w:firstLine="55"/>
              <w:rPr>
                <w:rFonts w:ascii="宋体" w:hAnsi="宋体" w:cs="宋体"/>
                <w:bCs/>
                <w:sz w:val="18"/>
                <w:szCs w:val="18"/>
              </w:rPr>
            </w:pPr>
            <w:r>
              <w:rPr>
                <w:rFonts w:hint="eastAsia" w:ascii="宋体" w:hAnsi="宋体" w:cs="宋体"/>
                <w:bCs/>
                <w:sz w:val="18"/>
                <w:szCs w:val="18"/>
              </w:rPr>
              <w:t>2）掌握安全风险知识：清楚常见安全风险类型、成因及后果，能识别风险。</w:t>
            </w:r>
          </w:p>
          <w:p w14:paraId="3A87AEFF">
            <w:pPr>
              <w:keepLines/>
              <w:widowControl/>
              <w:spacing w:line="360" w:lineRule="exact"/>
              <w:ind w:firstLine="55"/>
              <w:rPr>
                <w:rFonts w:ascii="宋体" w:hAnsi="宋体" w:cs="宋体"/>
                <w:bCs/>
                <w:sz w:val="18"/>
                <w:szCs w:val="18"/>
              </w:rPr>
            </w:pPr>
            <w:r>
              <w:rPr>
                <w:rFonts w:hint="eastAsia" w:ascii="宋体" w:hAnsi="宋体" w:cs="宋体"/>
                <w:bCs/>
                <w:sz w:val="18"/>
                <w:szCs w:val="18"/>
              </w:rPr>
              <w:t>3）学习安全技术与防护：熟悉各类安全技术措施及防护要点，知晓防护用品使用。</w:t>
            </w:r>
          </w:p>
          <w:p w14:paraId="02513F49">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01F59469">
            <w:pPr>
              <w:keepLines/>
              <w:widowControl/>
              <w:spacing w:line="360" w:lineRule="exact"/>
              <w:ind w:firstLine="55"/>
              <w:rPr>
                <w:rFonts w:ascii="宋体" w:hAnsi="宋体" w:cs="宋体"/>
                <w:bCs/>
                <w:sz w:val="18"/>
                <w:szCs w:val="18"/>
              </w:rPr>
            </w:pPr>
            <w:r>
              <w:rPr>
                <w:rFonts w:hint="eastAsia" w:ascii="宋体" w:hAnsi="宋体" w:cs="宋体"/>
                <w:bCs/>
                <w:sz w:val="18"/>
                <w:szCs w:val="18"/>
              </w:rPr>
              <w:t>1）安全检查与隐患排查：能检查施工现场，发现隐患并提出整改措施，跟踪整改。</w:t>
            </w:r>
          </w:p>
          <w:p w14:paraId="454B3F29">
            <w:pPr>
              <w:keepLines/>
              <w:widowControl/>
              <w:spacing w:line="360" w:lineRule="exact"/>
              <w:ind w:firstLine="55"/>
              <w:rPr>
                <w:rFonts w:ascii="宋体" w:hAnsi="宋体" w:cs="宋体"/>
                <w:bCs/>
                <w:sz w:val="18"/>
                <w:szCs w:val="18"/>
              </w:rPr>
            </w:pPr>
            <w:r>
              <w:rPr>
                <w:rFonts w:hint="eastAsia" w:ascii="宋体" w:hAnsi="宋体" w:cs="宋体"/>
                <w:bCs/>
                <w:sz w:val="18"/>
                <w:szCs w:val="18"/>
              </w:rPr>
              <w:t>2）制定与实施安全技术：依工程特点制定安全技术方案并组织实施，监督执行。</w:t>
            </w:r>
          </w:p>
          <w:p w14:paraId="72C2EF83">
            <w:pPr>
              <w:keepLines/>
              <w:widowControl/>
              <w:spacing w:line="360" w:lineRule="exact"/>
              <w:ind w:firstLine="55"/>
              <w:rPr>
                <w:rFonts w:ascii="宋体" w:hAnsi="宋体" w:cs="宋体"/>
                <w:bCs/>
                <w:sz w:val="18"/>
                <w:szCs w:val="18"/>
              </w:rPr>
            </w:pPr>
            <w:r>
              <w:rPr>
                <w:rFonts w:hint="eastAsia" w:ascii="宋体" w:hAnsi="宋体" w:cs="宋体"/>
                <w:bCs/>
                <w:sz w:val="18"/>
                <w:szCs w:val="18"/>
              </w:rPr>
              <w:t>3）开展安全教育培训：针对不同人员制定培训计划，用多种方式提升安全意识技能。</w:t>
            </w:r>
          </w:p>
          <w:p w14:paraId="3B6B752B">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247AC0C6">
            <w:pPr>
              <w:keepLines/>
              <w:widowControl/>
              <w:spacing w:line="360" w:lineRule="exact"/>
              <w:ind w:firstLine="55"/>
              <w:rPr>
                <w:rFonts w:ascii="宋体" w:hAnsi="宋体" w:cs="宋体"/>
                <w:bCs/>
                <w:sz w:val="18"/>
                <w:szCs w:val="18"/>
              </w:rPr>
            </w:pPr>
            <w:r>
              <w:rPr>
                <w:rFonts w:hint="eastAsia" w:ascii="宋体" w:hAnsi="宋体" w:cs="宋体"/>
                <w:bCs/>
                <w:sz w:val="18"/>
                <w:szCs w:val="18"/>
              </w:rPr>
              <w:t>1）增强安全责任感：树立安全理念，对施工安全负责，自觉遵守规章。</w:t>
            </w:r>
          </w:p>
          <w:p w14:paraId="144230B8">
            <w:pPr>
              <w:keepLines/>
              <w:widowControl/>
              <w:spacing w:line="360" w:lineRule="exact"/>
              <w:ind w:firstLine="55"/>
              <w:rPr>
                <w:rFonts w:ascii="宋体" w:hAnsi="宋体" w:cs="宋体"/>
                <w:bCs/>
                <w:sz w:val="18"/>
                <w:szCs w:val="18"/>
              </w:rPr>
            </w:pPr>
            <w:r>
              <w:rPr>
                <w:rFonts w:hint="eastAsia" w:ascii="宋体" w:hAnsi="宋体" w:cs="宋体"/>
                <w:bCs/>
                <w:sz w:val="18"/>
                <w:szCs w:val="18"/>
              </w:rPr>
              <w:t>2）养成严谨作风：工作认真负责，注重细节，不放过安全隐患。</w:t>
            </w:r>
          </w:p>
          <w:p w14:paraId="4A53AC94">
            <w:pPr>
              <w:keepLines/>
              <w:widowControl/>
              <w:spacing w:line="360" w:lineRule="exact"/>
              <w:ind w:firstLine="55"/>
              <w:rPr>
                <w:rFonts w:ascii="宋体" w:hAnsi="宋体" w:cs="宋体"/>
                <w:bCs/>
                <w:sz w:val="18"/>
                <w:szCs w:val="18"/>
              </w:rPr>
            </w:pPr>
            <w:r>
              <w:rPr>
                <w:rFonts w:hint="eastAsia" w:ascii="宋体" w:hAnsi="宋体" w:cs="宋体"/>
                <w:bCs/>
                <w:sz w:val="18"/>
                <w:szCs w:val="18"/>
              </w:rPr>
              <w:t>3）提升协作沟通能力：能与多方协作，建立良好关系，做好安全管理。</w:t>
            </w:r>
          </w:p>
          <w:p w14:paraId="07108A47">
            <w:pPr>
              <w:keepLines/>
              <w:widowControl/>
              <w:spacing w:line="360" w:lineRule="exact"/>
              <w:ind w:firstLine="55"/>
              <w:rPr>
                <w:rFonts w:ascii="宋体" w:hAnsi="宋体" w:cs="宋体"/>
                <w:bCs/>
                <w:sz w:val="18"/>
                <w:szCs w:val="18"/>
              </w:rPr>
            </w:pPr>
            <w:r>
              <w:rPr>
                <w:rFonts w:hint="eastAsia" w:ascii="宋体" w:hAnsi="宋体" w:cs="宋体"/>
                <w:bCs/>
                <w:sz w:val="18"/>
                <w:szCs w:val="18"/>
              </w:rPr>
              <w:t>4）塑造职业道德：诚实守信、廉洁奉公，公正执法，维护管理权威。</w:t>
            </w:r>
          </w:p>
          <w:p w14:paraId="20957779">
            <w:pPr>
              <w:keepLines/>
              <w:widowControl/>
              <w:spacing w:line="360" w:lineRule="exact"/>
              <w:ind w:firstLine="55"/>
              <w:rPr>
                <w:rFonts w:ascii="宋体" w:hAnsi="宋体" w:cs="宋体"/>
                <w:bCs/>
                <w:sz w:val="18"/>
                <w:szCs w:val="18"/>
              </w:rPr>
            </w:pPr>
          </w:p>
        </w:tc>
        <w:tc>
          <w:tcPr>
            <w:tcW w:w="2411" w:type="dxa"/>
          </w:tcPr>
          <w:p w14:paraId="211520D8">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一：</w:t>
            </w:r>
            <w:r>
              <w:rPr>
                <w:rFonts w:ascii="宋体" w:hAnsi="宋体" w:cs="宋体"/>
                <w:bCs/>
                <w:sz w:val="18"/>
                <w:szCs w:val="18"/>
              </w:rPr>
              <w:t>安全管理基础</w:t>
            </w:r>
          </w:p>
          <w:p w14:paraId="4299C7AD">
            <w:pPr>
              <w:keepLines/>
              <w:widowControl/>
              <w:spacing w:line="360" w:lineRule="exact"/>
              <w:ind w:firstLine="55"/>
              <w:rPr>
                <w:rFonts w:ascii="宋体" w:hAnsi="宋体" w:cs="宋体"/>
                <w:bCs/>
                <w:sz w:val="18"/>
                <w:szCs w:val="18"/>
              </w:rPr>
            </w:pPr>
            <w:r>
              <w:rPr>
                <w:rFonts w:hint="eastAsia" w:ascii="宋体" w:hAnsi="宋体" w:cs="宋体"/>
                <w:bCs/>
                <w:sz w:val="18"/>
                <w:szCs w:val="18"/>
              </w:rPr>
              <w:t>法规与原则</w:t>
            </w:r>
            <w:r>
              <w:rPr>
                <w:rFonts w:ascii="宋体" w:hAnsi="宋体" w:cs="宋体"/>
                <w:bCs/>
                <w:sz w:val="18"/>
                <w:szCs w:val="18"/>
              </w:rPr>
              <w:t>：讲解</w:t>
            </w:r>
            <w:r>
              <w:rPr>
                <w:rFonts w:hint="eastAsia" w:ascii="宋体" w:hAnsi="宋体" w:cs="宋体"/>
                <w:bCs/>
                <w:sz w:val="18"/>
                <w:szCs w:val="18"/>
                <w:lang w:eastAsia="zh-CN"/>
              </w:rPr>
              <w:t>建筑工程质量与安全管理</w:t>
            </w:r>
            <w:r>
              <w:rPr>
                <w:rFonts w:ascii="宋体" w:hAnsi="宋体" w:cs="宋体"/>
                <w:bCs/>
                <w:sz w:val="18"/>
                <w:szCs w:val="18"/>
              </w:rPr>
              <w:t>相关的国家法律法规、行业标准，以及“安全第一、预防为主”等核心原则，让学生清楚安全管理有法可依、有章可循，树立正确的管理理念。</w:t>
            </w:r>
          </w:p>
          <w:p w14:paraId="208DFD15">
            <w:pPr>
              <w:keepLines/>
              <w:widowControl/>
              <w:spacing w:line="360" w:lineRule="exact"/>
              <w:ind w:firstLine="55"/>
              <w:rPr>
                <w:rFonts w:ascii="宋体" w:hAnsi="宋体" w:cs="宋体"/>
                <w:bCs/>
                <w:sz w:val="18"/>
                <w:szCs w:val="18"/>
              </w:rPr>
            </w:pPr>
            <w:r>
              <w:rPr>
                <w:rFonts w:ascii="宋体" w:hAnsi="宋体" w:cs="宋体"/>
                <w:bCs/>
                <w:sz w:val="18"/>
                <w:szCs w:val="18"/>
              </w:rPr>
              <w:t>发展历程：梳理国内外</w:t>
            </w:r>
            <w:r>
              <w:rPr>
                <w:rFonts w:hint="eastAsia" w:ascii="宋体" w:hAnsi="宋体" w:cs="宋体"/>
                <w:bCs/>
                <w:sz w:val="18"/>
                <w:szCs w:val="18"/>
                <w:lang w:eastAsia="zh-CN"/>
              </w:rPr>
              <w:t>建筑工程质量与安全管理</w:t>
            </w:r>
            <w:r>
              <w:rPr>
                <w:rFonts w:ascii="宋体" w:hAnsi="宋体" w:cs="宋体"/>
                <w:bCs/>
                <w:sz w:val="18"/>
                <w:szCs w:val="18"/>
              </w:rPr>
              <w:t>从简单经验管理到现代科学管理的演变过程，了解不同阶段的管理模式和特点，明白安全管理的进步方向。</w:t>
            </w:r>
          </w:p>
          <w:p w14:paraId="0232E22E">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二：</w:t>
            </w:r>
            <w:r>
              <w:rPr>
                <w:rFonts w:ascii="宋体" w:hAnsi="宋体" w:cs="宋体"/>
                <w:bCs/>
                <w:sz w:val="18"/>
                <w:szCs w:val="18"/>
              </w:rPr>
              <w:t>安全风险管控</w:t>
            </w:r>
          </w:p>
          <w:p w14:paraId="751BA020">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风险识别：介绍高处坠落、坍塌等常见安全风险类型，教学生用安全检查表等方法，像“侦探”一样找出施工现场潜在的安全隐患。</w:t>
            </w:r>
          </w:p>
          <w:p w14:paraId="3FDAEC48">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风险评估：说明风险评估的流程和方法，如通过计算风险值给风险分级，确定哪些风险需要优先处理，就像给危险程度“排排队”。</w:t>
            </w:r>
          </w:p>
          <w:p w14:paraId="4CA74BEA">
            <w:pPr>
              <w:keepLines/>
              <w:widowControl/>
              <w:spacing w:line="360" w:lineRule="exact"/>
              <w:ind w:firstLine="55"/>
              <w:rPr>
                <w:rFonts w:ascii="宋体" w:hAnsi="宋体" w:cs="宋体"/>
                <w:bCs/>
                <w:sz w:val="18"/>
                <w:szCs w:val="18"/>
              </w:rPr>
            </w:pPr>
            <w:r>
              <w:rPr>
                <w:rFonts w:ascii="宋体" w:hAnsi="宋体" w:cs="宋体"/>
                <w:bCs/>
                <w:sz w:val="18"/>
                <w:szCs w:val="18"/>
              </w:rPr>
              <w:t>安全技术防护模块</w:t>
            </w:r>
          </w:p>
          <w:p w14:paraId="49182DF8">
            <w:pPr>
              <w:keepLines/>
              <w:widowControl/>
              <w:spacing w:line="360" w:lineRule="exact"/>
              <w:ind w:firstLine="55"/>
              <w:rPr>
                <w:rFonts w:ascii="宋体" w:hAnsi="宋体" w:cs="宋体"/>
                <w:bCs/>
                <w:sz w:val="18"/>
                <w:szCs w:val="18"/>
              </w:rPr>
            </w:pPr>
            <w:r>
              <w:rPr>
                <w:rFonts w:ascii="宋体" w:hAnsi="宋体" w:cs="宋体"/>
                <w:bCs/>
                <w:sz w:val="18"/>
                <w:szCs w:val="18"/>
              </w:rPr>
              <w:t>通用技术：讲解临时用电、消防等通用安全技术，比如临时用电要遵循“三级配电、两级保护”，让学生掌握保障施工安全的基本技术手段。</w:t>
            </w:r>
          </w:p>
          <w:p w14:paraId="3FA85464">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三：</w:t>
            </w:r>
            <w:r>
              <w:rPr>
                <w:rFonts w:ascii="宋体" w:hAnsi="宋体" w:cs="宋体"/>
                <w:bCs/>
                <w:sz w:val="18"/>
                <w:szCs w:val="18"/>
              </w:rPr>
              <w:t>安全教育培训</w:t>
            </w:r>
          </w:p>
          <w:p w14:paraId="37BA5D3D">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教育内容：明确不同岗位施工人员的安全教育内容，如新工人要接受三级安全教育，了解施工现场的基本安全要求，提高安全意识。</w:t>
            </w:r>
          </w:p>
          <w:p w14:paraId="0397CFFF">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培训方法：教学生运用课堂讲授、现场演示、模拟演练等方法开展培训，就像老师教学用多种方式让学生更好地掌握知识。</w:t>
            </w:r>
          </w:p>
          <w:p w14:paraId="72130D26">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四：</w:t>
            </w:r>
            <w:r>
              <w:rPr>
                <w:rFonts w:ascii="宋体" w:hAnsi="宋体" w:cs="宋体"/>
                <w:bCs/>
                <w:sz w:val="18"/>
                <w:szCs w:val="18"/>
              </w:rPr>
              <w:t>现场安全管理</w:t>
            </w:r>
          </w:p>
          <w:p w14:paraId="5FEC6EC0">
            <w:pPr>
              <w:keepLines/>
              <w:widowControl/>
              <w:spacing w:line="360" w:lineRule="exact"/>
              <w:ind w:firstLine="55"/>
              <w:rPr>
                <w:rFonts w:ascii="宋体" w:hAnsi="宋体" w:cs="宋体"/>
                <w:bCs/>
                <w:sz w:val="18"/>
                <w:szCs w:val="18"/>
              </w:rPr>
            </w:pPr>
            <w:r>
              <w:rPr>
                <w:rFonts w:ascii="宋体" w:hAnsi="宋体" w:cs="宋体"/>
                <w:bCs/>
                <w:sz w:val="18"/>
                <w:szCs w:val="18"/>
              </w:rPr>
              <w:t>安全检查：讲解定期、专项等安全检查的内容和方法，让学生学会像“巡逻警察”一样，及时发现和解决施工现场的安全问题。</w:t>
            </w:r>
          </w:p>
          <w:p w14:paraId="0C61B703">
            <w:pPr>
              <w:keepLines/>
              <w:widowControl/>
              <w:spacing w:line="360" w:lineRule="exact"/>
              <w:ind w:firstLine="55"/>
              <w:rPr>
                <w:rFonts w:ascii="宋体" w:hAnsi="宋体" w:cs="宋体"/>
                <w:bCs/>
                <w:sz w:val="18"/>
                <w:szCs w:val="18"/>
              </w:rPr>
            </w:pPr>
            <w:r>
              <w:rPr>
                <w:rFonts w:ascii="宋体" w:hAnsi="宋体" w:cs="宋体"/>
                <w:bCs/>
                <w:sz w:val="18"/>
                <w:szCs w:val="18"/>
              </w:rPr>
              <w:t>文明施工：介绍施工现场的场容场貌、材料堆放等安全文明施工要求，营造良好的施工环境，减少安全事故的发生。</w:t>
            </w:r>
          </w:p>
          <w:p w14:paraId="1BB699DA">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五：</w:t>
            </w:r>
            <w:r>
              <w:rPr>
                <w:rFonts w:ascii="宋体" w:hAnsi="宋体" w:cs="宋体"/>
                <w:bCs/>
                <w:sz w:val="18"/>
                <w:szCs w:val="18"/>
              </w:rPr>
              <w:t>应急事故处理</w:t>
            </w:r>
          </w:p>
          <w:p w14:paraId="4738F6AB">
            <w:pPr>
              <w:keepLines/>
              <w:widowControl/>
              <w:spacing w:line="360" w:lineRule="exact"/>
              <w:ind w:firstLine="55"/>
              <w:rPr>
                <w:rFonts w:ascii="宋体" w:hAnsi="宋体" w:cs="宋体"/>
                <w:bCs/>
                <w:sz w:val="18"/>
                <w:szCs w:val="18"/>
              </w:rPr>
            </w:pPr>
            <w:r>
              <w:rPr>
                <w:rFonts w:ascii="宋体" w:hAnsi="宋体" w:cs="宋体"/>
                <w:bCs/>
                <w:sz w:val="18"/>
                <w:szCs w:val="18"/>
              </w:rPr>
              <w:t>预案编制：教学生编制应急预案，包括应急组织、响应程序等内容，就像制定火灾逃生计划，确保在紧急情况下能迅速应对。</w:t>
            </w:r>
          </w:p>
          <w:p w14:paraId="6F5BD9FB">
            <w:pPr>
              <w:keepLines/>
              <w:widowControl/>
              <w:spacing w:line="360" w:lineRule="exact"/>
              <w:ind w:firstLine="55"/>
              <w:rPr>
                <w:rFonts w:ascii="宋体" w:hAnsi="宋体" w:cs="宋体"/>
                <w:bCs/>
                <w:sz w:val="18"/>
                <w:szCs w:val="18"/>
              </w:rPr>
            </w:pPr>
            <w:r>
              <w:rPr>
                <w:rFonts w:ascii="宋体" w:hAnsi="宋体" w:cs="宋体"/>
                <w:bCs/>
                <w:sz w:val="18"/>
                <w:szCs w:val="18"/>
              </w:rPr>
              <w:t>演练评估：介绍应急演练的类型和评估方法，通过演练提高施工人员的应急处置能力和协同配合能力，检验预案的可行性。</w:t>
            </w:r>
          </w:p>
          <w:p w14:paraId="31C6668C">
            <w:pPr>
              <w:keepLines/>
              <w:widowControl/>
              <w:spacing w:line="360" w:lineRule="exact"/>
              <w:ind w:firstLine="55"/>
              <w:rPr>
                <w:rFonts w:ascii="宋体" w:hAnsi="宋体" w:cs="宋体"/>
                <w:bCs/>
                <w:sz w:val="18"/>
                <w:szCs w:val="18"/>
              </w:rPr>
            </w:pPr>
          </w:p>
          <w:p w14:paraId="2358E626">
            <w:pPr>
              <w:keepLines/>
              <w:widowControl/>
              <w:spacing w:line="360" w:lineRule="exact"/>
              <w:rPr>
                <w:rFonts w:ascii="宋体" w:hAnsi="宋体" w:cs="宋体"/>
                <w:bCs/>
                <w:sz w:val="18"/>
                <w:szCs w:val="18"/>
              </w:rPr>
            </w:pPr>
          </w:p>
        </w:tc>
        <w:tc>
          <w:tcPr>
            <w:tcW w:w="2322" w:type="dxa"/>
          </w:tcPr>
          <w:p w14:paraId="2481F8C1">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2930B964">
            <w:pPr>
              <w:keepLines/>
              <w:widowControl/>
              <w:spacing w:line="360" w:lineRule="exact"/>
              <w:ind w:firstLine="55"/>
              <w:rPr>
                <w:rFonts w:ascii="宋体" w:hAnsi="宋体" w:cs="宋体"/>
                <w:bCs/>
                <w:sz w:val="18"/>
                <w:szCs w:val="18"/>
              </w:rPr>
            </w:pPr>
            <w:r>
              <w:rPr>
                <w:rFonts w:hint="eastAsia" w:ascii="宋体" w:hAnsi="宋体" w:cs="宋体"/>
                <w:bCs/>
                <w:sz w:val="18"/>
                <w:szCs w:val="18"/>
              </w:rPr>
              <w:t>理实融合模式：把安全管理理论知识和实践操作穿插进行。</w:t>
            </w:r>
          </w:p>
          <w:p w14:paraId="4D44EA6C">
            <w:pPr>
              <w:keepLines/>
              <w:widowControl/>
              <w:spacing w:line="360" w:lineRule="exact"/>
              <w:ind w:firstLine="55"/>
              <w:rPr>
                <w:rFonts w:ascii="宋体" w:hAnsi="宋体" w:cs="宋体"/>
                <w:bCs/>
                <w:sz w:val="18"/>
                <w:szCs w:val="18"/>
              </w:rPr>
            </w:pPr>
            <w:r>
              <w:rPr>
                <w:rFonts w:hint="eastAsia" w:ascii="宋体" w:hAnsi="宋体" w:cs="宋体"/>
                <w:bCs/>
                <w:sz w:val="18"/>
                <w:szCs w:val="18"/>
              </w:rPr>
              <w:t>项目带动模式：以真实或虚拟建筑工程项目为依托，让学生分组负责项目安全管理。</w:t>
            </w:r>
          </w:p>
          <w:p w14:paraId="67E21ACE">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682B4E6A">
            <w:pPr>
              <w:keepLines/>
              <w:widowControl/>
              <w:spacing w:line="360" w:lineRule="exact"/>
              <w:ind w:firstLine="55"/>
              <w:rPr>
                <w:rFonts w:ascii="宋体" w:hAnsi="宋体" w:cs="宋体"/>
                <w:bCs/>
                <w:sz w:val="18"/>
                <w:szCs w:val="18"/>
              </w:rPr>
            </w:pPr>
            <w:r>
              <w:rPr>
                <w:rFonts w:hint="eastAsia" w:ascii="宋体" w:hAnsi="宋体" w:cs="宋体"/>
                <w:bCs/>
                <w:sz w:val="18"/>
                <w:szCs w:val="18"/>
              </w:rPr>
              <w:t>案例分析法：选取典型安全事故案例，如工地坍塌、触电事故等，让学生分析原因、后果及教训，加深对安全管理重要性的认识。</w:t>
            </w:r>
          </w:p>
          <w:p w14:paraId="606C22D4">
            <w:pPr>
              <w:keepLines/>
              <w:widowControl/>
              <w:spacing w:line="360" w:lineRule="exact"/>
              <w:ind w:firstLine="55"/>
              <w:rPr>
                <w:rFonts w:ascii="宋体" w:hAnsi="宋体" w:cs="宋体"/>
                <w:bCs/>
                <w:sz w:val="18"/>
                <w:szCs w:val="18"/>
              </w:rPr>
            </w:pPr>
            <w:r>
              <w:rPr>
                <w:rFonts w:hint="eastAsia" w:ascii="宋体" w:hAnsi="宋体" w:cs="宋体"/>
                <w:bCs/>
                <w:sz w:val="18"/>
                <w:szCs w:val="18"/>
              </w:rPr>
              <w:t>小组讨论法：针对安全管理难题，如如何提高工人安全意识，组织学生分组讨论，提出方案并交流，培养团队协作和思维能力。</w:t>
            </w:r>
          </w:p>
          <w:p w14:paraId="2F81158E">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0624A9B4">
            <w:pPr>
              <w:keepLines/>
              <w:widowControl/>
              <w:spacing w:line="360" w:lineRule="exact"/>
              <w:ind w:firstLine="55"/>
              <w:rPr>
                <w:rFonts w:ascii="宋体" w:hAnsi="宋体" w:cs="宋体"/>
                <w:bCs/>
                <w:sz w:val="18"/>
                <w:szCs w:val="18"/>
              </w:rPr>
            </w:pPr>
            <w:r>
              <w:rPr>
                <w:rFonts w:hint="eastAsia" w:ascii="宋体" w:hAnsi="宋体" w:cs="宋体"/>
                <w:bCs/>
                <w:sz w:val="18"/>
                <w:szCs w:val="18"/>
              </w:rPr>
              <w:t>硬件设施：配备专门的</w:t>
            </w:r>
            <w:r>
              <w:rPr>
                <w:rFonts w:hint="eastAsia" w:ascii="宋体" w:hAnsi="宋体" w:cs="宋体"/>
                <w:bCs/>
                <w:sz w:val="18"/>
                <w:szCs w:val="18"/>
                <w:lang w:eastAsia="zh-CN"/>
              </w:rPr>
              <w:t>建筑工程质量与安全管理</w:t>
            </w:r>
            <w:r>
              <w:rPr>
                <w:rFonts w:hint="eastAsia" w:ascii="宋体" w:hAnsi="宋体" w:cs="宋体"/>
                <w:bCs/>
                <w:sz w:val="18"/>
                <w:szCs w:val="18"/>
              </w:rPr>
              <w:t>实训室，里面有各类安全防护设施模型，如安全网、安全帽、安全带等，还有模拟施工现场的配电箱、脚手架等设备，供学生实践操作。</w:t>
            </w:r>
          </w:p>
          <w:p w14:paraId="478F0BF2">
            <w:pPr>
              <w:keepLines/>
              <w:widowControl/>
              <w:spacing w:line="360" w:lineRule="exact"/>
              <w:ind w:firstLine="55"/>
              <w:rPr>
                <w:rFonts w:ascii="宋体" w:hAnsi="宋体" w:cs="宋体"/>
                <w:bCs/>
                <w:sz w:val="18"/>
                <w:szCs w:val="18"/>
              </w:rPr>
            </w:pPr>
            <w:r>
              <w:rPr>
                <w:rFonts w:hint="eastAsia" w:ascii="宋体" w:hAnsi="宋体" w:cs="宋体"/>
                <w:bCs/>
                <w:sz w:val="18"/>
                <w:szCs w:val="18"/>
              </w:rPr>
              <w:t>软件资源：购买或开发</w:t>
            </w:r>
            <w:r>
              <w:rPr>
                <w:rFonts w:hint="eastAsia" w:ascii="宋体" w:hAnsi="宋体" w:cs="宋体"/>
                <w:bCs/>
                <w:sz w:val="18"/>
                <w:szCs w:val="18"/>
                <w:lang w:eastAsia="zh-CN"/>
              </w:rPr>
              <w:t>建筑工程质量与安全管理</w:t>
            </w:r>
            <w:r>
              <w:rPr>
                <w:rFonts w:hint="eastAsia" w:ascii="宋体" w:hAnsi="宋体" w:cs="宋体"/>
                <w:bCs/>
                <w:sz w:val="18"/>
                <w:szCs w:val="18"/>
              </w:rPr>
              <w:t>相关的教学软件，如安全风险评估软件、应急预案编制软件等，让学生通过软件模拟实际工作场景，提高学习效果。</w:t>
            </w:r>
          </w:p>
          <w:p w14:paraId="55CA2D89">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4841CCD1">
            <w:pPr>
              <w:keepLines/>
              <w:widowControl/>
              <w:spacing w:line="360" w:lineRule="exact"/>
              <w:ind w:firstLine="55"/>
              <w:rPr>
                <w:rFonts w:ascii="宋体" w:hAnsi="宋体" w:cs="宋体"/>
                <w:bCs/>
                <w:sz w:val="18"/>
                <w:szCs w:val="18"/>
              </w:rPr>
            </w:pPr>
            <w:r>
              <w:rPr>
                <w:rFonts w:hint="eastAsia" w:ascii="宋体" w:hAnsi="宋体" w:cs="宋体"/>
                <w:bCs/>
                <w:sz w:val="18"/>
                <w:szCs w:val="18"/>
              </w:rPr>
              <w:t>专业知识：教师需具备扎实的</w:t>
            </w:r>
            <w:r>
              <w:rPr>
                <w:rFonts w:hint="eastAsia" w:ascii="宋体" w:hAnsi="宋体" w:cs="宋体"/>
                <w:bCs/>
                <w:sz w:val="18"/>
                <w:szCs w:val="18"/>
                <w:lang w:eastAsia="zh-CN"/>
              </w:rPr>
              <w:t>建筑工程质量与安全管理</w:t>
            </w:r>
            <w:r>
              <w:rPr>
                <w:rFonts w:hint="eastAsia" w:ascii="宋体" w:hAnsi="宋体" w:cs="宋体"/>
                <w:bCs/>
                <w:sz w:val="18"/>
                <w:szCs w:val="18"/>
              </w:rPr>
              <w:t>专业知识，熟悉相关法律法规、标准规范，了解行业最新动态和技术发展。</w:t>
            </w:r>
          </w:p>
          <w:p w14:paraId="1F5B44EB">
            <w:pPr>
              <w:keepLines/>
              <w:widowControl/>
              <w:spacing w:line="360" w:lineRule="exact"/>
              <w:ind w:firstLine="55"/>
              <w:rPr>
                <w:rFonts w:ascii="宋体" w:hAnsi="宋体" w:cs="宋体"/>
                <w:bCs/>
                <w:sz w:val="18"/>
                <w:szCs w:val="18"/>
              </w:rPr>
            </w:pPr>
            <w:r>
              <w:rPr>
                <w:rFonts w:hint="eastAsia" w:ascii="宋体" w:hAnsi="宋体" w:cs="宋体"/>
                <w:bCs/>
                <w:sz w:val="18"/>
                <w:szCs w:val="18"/>
              </w:rPr>
              <w:t>实践经验：最好有建筑企业安全管理工作经验，能将实际工作中的案例和经验融入教学中，使教学内容更贴近实际。</w:t>
            </w:r>
          </w:p>
          <w:p w14:paraId="0B6FC0CB">
            <w:pPr>
              <w:keepLines/>
              <w:widowControl/>
              <w:spacing w:line="360" w:lineRule="exact"/>
              <w:ind w:firstLine="55"/>
              <w:rPr>
                <w:rFonts w:ascii="宋体" w:hAnsi="宋体" w:cs="宋体"/>
                <w:bCs/>
                <w:sz w:val="18"/>
                <w:szCs w:val="18"/>
              </w:rPr>
            </w:pPr>
            <w:r>
              <w:rPr>
                <w:rFonts w:hint="eastAsia" w:ascii="宋体" w:hAnsi="宋体" w:cs="宋体"/>
                <w:bCs/>
                <w:sz w:val="18"/>
                <w:szCs w:val="18"/>
              </w:rPr>
              <w:t>教学能力：掌握多种教学方法和技巧，能够根据教学内容和学生特点灵活运用，激发学生的学习兴趣和主动性，提高课堂教学质量。</w:t>
            </w:r>
          </w:p>
          <w:p w14:paraId="5943E1EB">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1C3EDABA">
            <w:pPr>
              <w:keepLines/>
              <w:widowControl/>
              <w:spacing w:line="360" w:lineRule="exact"/>
              <w:ind w:firstLine="55"/>
              <w:rPr>
                <w:rFonts w:ascii="宋体" w:hAnsi="宋体" w:cs="宋体"/>
                <w:bCs/>
                <w:sz w:val="18"/>
                <w:szCs w:val="18"/>
              </w:rPr>
            </w:pPr>
            <w:r>
              <w:rPr>
                <w:rFonts w:hint="eastAsia" w:ascii="宋体" w:hAnsi="宋体" w:cs="宋体"/>
                <w:bCs/>
                <w:sz w:val="18"/>
                <w:szCs w:val="18"/>
              </w:rPr>
              <w:t>理论考核：通过笔试的方式，考查学生对安全管理基础理论、法规标准等知识的掌握程度，题型包括选择题、填空题、简答题、论述题等。</w:t>
            </w:r>
          </w:p>
          <w:p w14:paraId="3259C9B1">
            <w:pPr>
              <w:keepLines/>
              <w:widowControl/>
              <w:spacing w:line="360" w:lineRule="exact"/>
              <w:ind w:firstLine="55"/>
              <w:rPr>
                <w:rFonts w:ascii="宋体" w:hAnsi="宋体" w:cs="宋体"/>
                <w:bCs/>
                <w:sz w:val="18"/>
                <w:szCs w:val="18"/>
              </w:rPr>
            </w:pPr>
            <w:r>
              <w:rPr>
                <w:rFonts w:hint="eastAsia" w:ascii="宋体" w:hAnsi="宋体" w:cs="宋体"/>
                <w:bCs/>
                <w:sz w:val="18"/>
                <w:szCs w:val="18"/>
              </w:rPr>
              <w:t>实践考核：观察学生在实训室操作安全防护设施、进行安全检查和隐患排查等实践环节的表现，根据操作规范、熟练程度和问题解决能力进行评分。</w:t>
            </w:r>
          </w:p>
        </w:tc>
      </w:tr>
      <w:tr w14:paraId="68E8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21" w:type="dxa"/>
            <w:vAlign w:val="center"/>
          </w:tcPr>
          <w:p w14:paraId="19CBC485">
            <w:pPr>
              <w:spacing w:line="360" w:lineRule="exact"/>
              <w:jc w:val="center"/>
              <w:rPr>
                <w:rFonts w:asciiTheme="minorEastAsia" w:hAnsiTheme="minorEastAsia" w:eastAsiaTheme="minorEastAsia" w:cstheme="minorEastAsia"/>
                <w:sz w:val="18"/>
                <w:szCs w:val="18"/>
              </w:rPr>
            </w:pPr>
          </w:p>
          <w:p w14:paraId="393EE168">
            <w:pPr>
              <w:spacing w:line="360" w:lineRule="exact"/>
              <w:jc w:val="center"/>
              <w:rPr>
                <w:rFonts w:asciiTheme="minorEastAsia" w:hAnsiTheme="minorEastAsia" w:eastAsiaTheme="minorEastAsia" w:cstheme="minorEastAsia"/>
                <w:sz w:val="18"/>
                <w:szCs w:val="18"/>
              </w:rPr>
            </w:pPr>
          </w:p>
          <w:p w14:paraId="3C5A2A5F">
            <w:pPr>
              <w:spacing w:line="360" w:lineRule="exact"/>
              <w:jc w:val="center"/>
              <w:rPr>
                <w:rFonts w:asciiTheme="minorEastAsia" w:hAnsiTheme="minorEastAsia" w:eastAsiaTheme="minorEastAsia" w:cstheme="minorEastAsia"/>
                <w:sz w:val="18"/>
                <w:szCs w:val="18"/>
              </w:rPr>
            </w:pPr>
          </w:p>
          <w:p w14:paraId="6A186550">
            <w:pPr>
              <w:spacing w:line="360" w:lineRule="exact"/>
              <w:jc w:val="center"/>
              <w:rPr>
                <w:rFonts w:asciiTheme="minorEastAsia" w:hAnsiTheme="minorEastAsia" w:eastAsiaTheme="minorEastAsia" w:cstheme="minorEastAsia"/>
                <w:sz w:val="18"/>
                <w:szCs w:val="18"/>
              </w:rPr>
            </w:pPr>
          </w:p>
          <w:p w14:paraId="44F38FFE">
            <w:pPr>
              <w:spacing w:line="360" w:lineRule="exact"/>
              <w:jc w:val="center"/>
              <w:rPr>
                <w:rFonts w:asciiTheme="minorEastAsia" w:hAnsiTheme="minorEastAsia" w:eastAsiaTheme="minorEastAsia" w:cstheme="minorEastAsia"/>
                <w:sz w:val="18"/>
                <w:szCs w:val="18"/>
              </w:rPr>
            </w:pPr>
          </w:p>
          <w:p w14:paraId="4EE7EC9F">
            <w:pPr>
              <w:spacing w:line="360" w:lineRule="exact"/>
              <w:jc w:val="center"/>
              <w:rPr>
                <w:rFonts w:asciiTheme="minorEastAsia" w:hAnsiTheme="minorEastAsia" w:eastAsiaTheme="minorEastAsia" w:cstheme="minorEastAsia"/>
                <w:sz w:val="18"/>
                <w:szCs w:val="18"/>
              </w:rPr>
            </w:pPr>
          </w:p>
          <w:p w14:paraId="326D7870">
            <w:pPr>
              <w:spacing w:line="360" w:lineRule="exact"/>
              <w:jc w:val="center"/>
              <w:rPr>
                <w:rFonts w:asciiTheme="minorEastAsia" w:hAnsiTheme="minorEastAsia" w:eastAsiaTheme="minorEastAsia" w:cstheme="minorEastAsia"/>
                <w:sz w:val="18"/>
                <w:szCs w:val="18"/>
              </w:rPr>
            </w:pPr>
          </w:p>
          <w:p w14:paraId="2CB23103">
            <w:pPr>
              <w:spacing w:line="360" w:lineRule="exact"/>
              <w:jc w:val="center"/>
              <w:rPr>
                <w:rFonts w:asciiTheme="minorEastAsia" w:hAnsiTheme="minorEastAsia" w:eastAsiaTheme="minorEastAsia" w:cstheme="minorEastAsia"/>
                <w:sz w:val="18"/>
                <w:szCs w:val="18"/>
              </w:rPr>
            </w:pPr>
          </w:p>
          <w:p w14:paraId="4B0F0F24">
            <w:pPr>
              <w:spacing w:line="360" w:lineRule="exact"/>
              <w:jc w:val="center"/>
              <w:rPr>
                <w:rFonts w:asciiTheme="minorEastAsia" w:hAnsiTheme="minorEastAsia" w:eastAsiaTheme="minorEastAsia" w:cstheme="minorEastAsia"/>
                <w:sz w:val="18"/>
                <w:szCs w:val="18"/>
              </w:rPr>
            </w:pPr>
          </w:p>
          <w:p w14:paraId="1BC4A3C2">
            <w:pPr>
              <w:spacing w:line="360" w:lineRule="exact"/>
              <w:jc w:val="center"/>
              <w:rPr>
                <w:rFonts w:asciiTheme="minorEastAsia" w:hAnsiTheme="minorEastAsia" w:eastAsiaTheme="minorEastAsia" w:cstheme="minorEastAsia"/>
                <w:sz w:val="18"/>
                <w:szCs w:val="18"/>
              </w:rPr>
            </w:pPr>
          </w:p>
          <w:p w14:paraId="61CB0E7C">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建筑施工组织</w:t>
            </w:r>
          </w:p>
        </w:tc>
        <w:tc>
          <w:tcPr>
            <w:tcW w:w="2232" w:type="dxa"/>
          </w:tcPr>
          <w:p w14:paraId="45F7900D">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455E16DE">
            <w:pPr>
              <w:keepLines/>
              <w:widowControl/>
              <w:spacing w:line="360" w:lineRule="exact"/>
              <w:ind w:firstLine="55"/>
              <w:rPr>
                <w:rFonts w:ascii="宋体" w:hAnsi="宋体" w:cs="宋体"/>
                <w:bCs/>
                <w:sz w:val="18"/>
                <w:szCs w:val="18"/>
              </w:rPr>
            </w:pPr>
            <w:r>
              <w:rPr>
                <w:rFonts w:hint="eastAsia" w:ascii="宋体" w:hAnsi="宋体" w:cs="宋体"/>
                <w:bCs/>
                <w:sz w:val="18"/>
                <w:szCs w:val="18"/>
              </w:rPr>
              <w:t>1）掌握项目管理组织的基本原则和方法，能够制定项目管理制度，并绘制组织结构图。</w:t>
            </w:r>
          </w:p>
          <w:p w14:paraId="45A01BD0">
            <w:pPr>
              <w:keepLines/>
              <w:widowControl/>
              <w:spacing w:line="360" w:lineRule="exact"/>
              <w:ind w:firstLine="55"/>
              <w:rPr>
                <w:rFonts w:ascii="宋体" w:hAnsi="宋体" w:cs="宋体"/>
                <w:bCs/>
                <w:sz w:val="18"/>
                <w:szCs w:val="18"/>
              </w:rPr>
            </w:pPr>
            <w:r>
              <w:rPr>
                <w:rFonts w:hint="eastAsia" w:ascii="宋体" w:hAnsi="宋体" w:cs="宋体"/>
                <w:bCs/>
                <w:sz w:val="18"/>
                <w:szCs w:val="18"/>
              </w:rPr>
              <w:t>2）熟悉项目经理责任制度，并能据此编制施工项目成本计划，以及制定施工项目成本管理措施。</w:t>
            </w:r>
          </w:p>
          <w:p w14:paraId="2A57DA3F">
            <w:pPr>
              <w:keepLines/>
              <w:widowControl/>
              <w:spacing w:line="360" w:lineRule="exact"/>
              <w:ind w:firstLine="55"/>
              <w:rPr>
                <w:rFonts w:ascii="宋体" w:hAnsi="宋体" w:cs="宋体"/>
                <w:bCs/>
                <w:sz w:val="18"/>
                <w:szCs w:val="18"/>
              </w:rPr>
            </w:pPr>
            <w:r>
              <w:rPr>
                <w:rFonts w:hint="eastAsia" w:ascii="宋体" w:hAnsi="宋体" w:cs="宋体"/>
                <w:bCs/>
                <w:sz w:val="18"/>
                <w:szCs w:val="18"/>
              </w:rPr>
              <w:t>3）了解《建设工程安全生产管理条例》和《职业健康安全管理体系》GB/T28000标准，能制定职业健康安全生产技术措施计划。</w:t>
            </w:r>
          </w:p>
          <w:p w14:paraId="075C7B02">
            <w:pPr>
              <w:keepLines/>
              <w:widowControl/>
              <w:spacing w:line="360" w:lineRule="exact"/>
              <w:ind w:firstLine="55"/>
              <w:rPr>
                <w:rFonts w:ascii="宋体" w:hAnsi="宋体" w:cs="宋体"/>
                <w:bCs/>
                <w:sz w:val="18"/>
                <w:szCs w:val="18"/>
              </w:rPr>
            </w:pPr>
            <w:r>
              <w:rPr>
                <w:rFonts w:hint="eastAsia" w:ascii="宋体" w:hAnsi="宋体" w:cs="宋体"/>
                <w:bCs/>
                <w:sz w:val="18"/>
                <w:szCs w:val="18"/>
              </w:rPr>
              <w:t>4）建立合同管理制度，能够编制合同实施计划并进行控制与实施。</w:t>
            </w:r>
          </w:p>
          <w:p w14:paraId="01E7A039">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2DFA496E">
            <w:pPr>
              <w:keepLines/>
              <w:widowControl/>
              <w:spacing w:line="360" w:lineRule="exact"/>
              <w:ind w:firstLine="55"/>
              <w:rPr>
                <w:rFonts w:ascii="宋体" w:hAnsi="宋体" w:cs="宋体"/>
                <w:bCs/>
                <w:sz w:val="18"/>
                <w:szCs w:val="18"/>
              </w:rPr>
            </w:pPr>
            <w:r>
              <w:rPr>
                <w:rFonts w:hint="eastAsia" w:ascii="宋体" w:hAnsi="宋体" w:cs="宋体"/>
                <w:bCs/>
                <w:sz w:val="18"/>
                <w:szCs w:val="18"/>
              </w:rPr>
              <w:t>1）实际进行市场调研与分析，建立建筑工程项目管理组织，并对建设项目进行可行性论证。</w:t>
            </w:r>
          </w:p>
          <w:p w14:paraId="75DFC692">
            <w:pPr>
              <w:keepLines/>
              <w:widowControl/>
              <w:spacing w:line="360" w:lineRule="exact"/>
              <w:ind w:firstLine="55"/>
              <w:rPr>
                <w:rFonts w:ascii="宋体" w:hAnsi="宋体" w:cs="宋体"/>
                <w:bCs/>
                <w:sz w:val="18"/>
                <w:szCs w:val="18"/>
              </w:rPr>
            </w:pPr>
            <w:r>
              <w:rPr>
                <w:rFonts w:hint="eastAsia" w:ascii="宋体" w:hAnsi="宋体" w:cs="宋体"/>
                <w:bCs/>
                <w:sz w:val="18"/>
                <w:szCs w:val="18"/>
              </w:rPr>
              <w:t>2）具备项目建设过程中的“三控、三管、一协调”能力，即进度控制、质量控制、成本控制，以及合同管理、信息管理、安全管理和组织协调。</w:t>
            </w:r>
          </w:p>
          <w:p w14:paraId="24D1B611">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1C427ABA">
            <w:pPr>
              <w:keepLines/>
              <w:widowControl/>
              <w:spacing w:line="360" w:lineRule="exact"/>
              <w:ind w:firstLine="55"/>
              <w:rPr>
                <w:rFonts w:ascii="宋体" w:hAnsi="宋体" w:cs="宋体"/>
                <w:bCs/>
                <w:sz w:val="18"/>
                <w:szCs w:val="18"/>
              </w:rPr>
            </w:pPr>
            <w:r>
              <w:rPr>
                <w:rFonts w:hint="eastAsia" w:ascii="宋体" w:hAnsi="宋体" w:cs="宋体"/>
                <w:bCs/>
                <w:sz w:val="18"/>
                <w:szCs w:val="18"/>
              </w:rPr>
              <w:t>1）引导学生积极思考、乐于实践，注重学生德智体全面发展。</w:t>
            </w:r>
          </w:p>
          <w:p w14:paraId="3D6AEF29">
            <w:pPr>
              <w:keepLines/>
              <w:widowControl/>
              <w:spacing w:line="360" w:lineRule="exact"/>
              <w:ind w:firstLine="55"/>
              <w:rPr>
                <w:rFonts w:ascii="宋体" w:hAnsi="宋体" w:cs="宋体"/>
                <w:bCs/>
                <w:sz w:val="18"/>
                <w:szCs w:val="18"/>
              </w:rPr>
            </w:pPr>
            <w:r>
              <w:rPr>
                <w:rFonts w:hint="eastAsia" w:ascii="宋体" w:hAnsi="宋体" w:cs="宋体"/>
                <w:bCs/>
                <w:sz w:val="18"/>
                <w:szCs w:val="18"/>
              </w:rPr>
              <w:t>2）培养学生的规范意识和质量意识，确保项目按照既定标准和要求进行。</w:t>
            </w:r>
          </w:p>
          <w:p w14:paraId="4A65DD92">
            <w:pPr>
              <w:keepLines/>
              <w:widowControl/>
              <w:spacing w:line="360" w:lineRule="exact"/>
              <w:ind w:firstLine="55"/>
              <w:rPr>
                <w:rFonts w:ascii="宋体" w:hAnsi="宋体" w:cs="宋体"/>
                <w:bCs/>
                <w:sz w:val="18"/>
                <w:szCs w:val="18"/>
              </w:rPr>
            </w:pPr>
            <w:r>
              <w:rPr>
                <w:rFonts w:hint="eastAsia" w:ascii="宋体" w:hAnsi="宋体" w:cs="宋体"/>
                <w:bCs/>
                <w:sz w:val="18"/>
                <w:szCs w:val="18"/>
              </w:rPr>
              <w:t>3）培养学生的吃苦耐劳、爱岗敬业精神，以及高度的责任心和精进的意识。</w:t>
            </w:r>
          </w:p>
          <w:p w14:paraId="40F21689">
            <w:pPr>
              <w:keepLines/>
              <w:widowControl/>
              <w:spacing w:line="360" w:lineRule="exact"/>
              <w:ind w:firstLine="55"/>
              <w:rPr>
                <w:rFonts w:ascii="宋体" w:hAnsi="宋体" w:cs="宋体"/>
                <w:bCs/>
                <w:sz w:val="18"/>
                <w:szCs w:val="18"/>
              </w:rPr>
            </w:pPr>
            <w:r>
              <w:rPr>
                <w:rFonts w:hint="eastAsia" w:ascii="宋体" w:hAnsi="宋体" w:cs="宋体"/>
                <w:bCs/>
                <w:sz w:val="18"/>
                <w:szCs w:val="18"/>
              </w:rPr>
              <w:t>4）树立学生的安全意识和环保意识，确保项目在安全、环保的前提下进行。</w:t>
            </w:r>
          </w:p>
          <w:p w14:paraId="22576036">
            <w:pPr>
              <w:keepLines/>
              <w:widowControl/>
              <w:spacing w:line="360" w:lineRule="exact"/>
              <w:ind w:firstLine="55"/>
              <w:rPr>
                <w:rFonts w:ascii="宋体" w:hAnsi="宋体" w:cs="宋体"/>
                <w:bCs/>
                <w:sz w:val="18"/>
                <w:szCs w:val="18"/>
              </w:rPr>
            </w:pPr>
          </w:p>
        </w:tc>
        <w:tc>
          <w:tcPr>
            <w:tcW w:w="2411" w:type="dxa"/>
          </w:tcPr>
          <w:p w14:paraId="0D12B450">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模块一：施工组织基本理论</w:t>
            </w:r>
          </w:p>
          <w:p w14:paraId="219C197C">
            <w:pPr>
              <w:keepLines/>
              <w:widowControl/>
              <w:spacing w:line="360" w:lineRule="exact"/>
              <w:ind w:firstLine="55"/>
              <w:rPr>
                <w:rFonts w:ascii="宋体" w:hAnsi="宋体" w:cs="宋体"/>
                <w:bCs/>
                <w:sz w:val="18"/>
                <w:szCs w:val="18"/>
              </w:rPr>
            </w:pPr>
            <w:r>
              <w:rPr>
                <w:rFonts w:hint="eastAsia" w:ascii="宋体" w:hAnsi="宋体" w:cs="宋体"/>
                <w:bCs/>
                <w:sz w:val="18"/>
                <w:szCs w:val="18"/>
              </w:rPr>
              <w:t>1）施工组织概述</w:t>
            </w:r>
          </w:p>
          <w:p w14:paraId="7C8A7B44">
            <w:pPr>
              <w:keepLines/>
              <w:widowControl/>
              <w:spacing w:line="360" w:lineRule="exact"/>
              <w:ind w:firstLine="55"/>
              <w:rPr>
                <w:rFonts w:ascii="宋体" w:hAnsi="宋体" w:cs="宋体"/>
                <w:bCs/>
                <w:sz w:val="18"/>
                <w:szCs w:val="18"/>
              </w:rPr>
            </w:pPr>
            <w:r>
              <w:rPr>
                <w:rFonts w:hint="eastAsia" w:ascii="宋体" w:hAnsi="宋体" w:cs="宋体"/>
                <w:bCs/>
                <w:sz w:val="18"/>
                <w:szCs w:val="18"/>
              </w:rPr>
              <w:t>概念与作用：明确施工组织是针对建筑工程施工活动进行全面规划和管理的过程。</w:t>
            </w:r>
          </w:p>
          <w:p w14:paraId="67A7DC02">
            <w:pPr>
              <w:keepLines/>
              <w:widowControl/>
              <w:spacing w:line="360" w:lineRule="exact"/>
              <w:ind w:firstLine="55"/>
              <w:rPr>
                <w:rFonts w:ascii="宋体" w:hAnsi="宋体" w:cs="宋体"/>
                <w:bCs/>
                <w:sz w:val="18"/>
                <w:szCs w:val="18"/>
              </w:rPr>
            </w:pPr>
            <w:r>
              <w:rPr>
                <w:rFonts w:hint="eastAsia" w:ascii="宋体" w:hAnsi="宋体" w:cs="宋体"/>
                <w:bCs/>
                <w:sz w:val="18"/>
                <w:szCs w:val="18"/>
              </w:rPr>
              <w:t>2）施工组织设计原理</w:t>
            </w:r>
          </w:p>
          <w:p w14:paraId="2DB01FC1">
            <w:pPr>
              <w:keepLines/>
              <w:widowControl/>
              <w:spacing w:line="360" w:lineRule="exact"/>
              <w:ind w:firstLine="55"/>
              <w:rPr>
                <w:rFonts w:ascii="宋体" w:hAnsi="宋体" w:cs="宋体"/>
                <w:bCs/>
                <w:sz w:val="18"/>
                <w:szCs w:val="18"/>
              </w:rPr>
            </w:pPr>
            <w:r>
              <w:rPr>
                <w:rFonts w:hint="eastAsia" w:ascii="宋体" w:hAnsi="宋体" w:cs="宋体"/>
                <w:bCs/>
                <w:sz w:val="18"/>
                <w:szCs w:val="18"/>
              </w:rPr>
              <w:t>分类与内容：掌握施工组织设计按编制对象和范围的不同分类。</w:t>
            </w:r>
          </w:p>
          <w:p w14:paraId="58BEFF96">
            <w:pPr>
              <w:keepLines/>
              <w:widowControl/>
              <w:spacing w:line="360" w:lineRule="exact"/>
              <w:ind w:firstLine="55"/>
              <w:rPr>
                <w:rFonts w:ascii="宋体" w:hAnsi="宋体" w:cs="宋体"/>
                <w:bCs/>
                <w:sz w:val="18"/>
                <w:szCs w:val="18"/>
              </w:rPr>
            </w:pPr>
            <w:r>
              <w:rPr>
                <w:rFonts w:hint="eastAsia" w:ascii="宋体" w:hAnsi="宋体" w:cs="宋体"/>
                <w:bCs/>
                <w:sz w:val="18"/>
                <w:szCs w:val="18"/>
              </w:rPr>
              <w:t>编制依据与程序：熟悉施工组织设计的编制依据。</w:t>
            </w:r>
          </w:p>
          <w:p w14:paraId="325FFA7B">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模块二：施工部署与方案</w:t>
            </w:r>
          </w:p>
          <w:p w14:paraId="2719041F">
            <w:pPr>
              <w:keepLines/>
              <w:widowControl/>
              <w:spacing w:line="360" w:lineRule="exact"/>
              <w:ind w:firstLine="55"/>
              <w:rPr>
                <w:rFonts w:ascii="宋体" w:hAnsi="宋体" w:cs="宋体"/>
                <w:bCs/>
                <w:sz w:val="18"/>
                <w:szCs w:val="18"/>
              </w:rPr>
            </w:pPr>
            <w:r>
              <w:rPr>
                <w:rFonts w:hint="eastAsia" w:ascii="宋体" w:hAnsi="宋体" w:cs="宋体"/>
                <w:bCs/>
                <w:sz w:val="18"/>
                <w:szCs w:val="18"/>
              </w:rPr>
              <w:t>1）施工部署</w:t>
            </w:r>
          </w:p>
          <w:p w14:paraId="05BFDF06">
            <w:pPr>
              <w:keepLines/>
              <w:widowControl/>
              <w:spacing w:line="360" w:lineRule="exact"/>
              <w:ind w:firstLine="55"/>
              <w:rPr>
                <w:rFonts w:ascii="宋体" w:hAnsi="宋体" w:cs="宋体"/>
                <w:bCs/>
                <w:sz w:val="18"/>
                <w:szCs w:val="18"/>
              </w:rPr>
            </w:pPr>
            <w:r>
              <w:rPr>
                <w:rFonts w:hint="eastAsia" w:ascii="宋体" w:hAnsi="宋体" w:cs="宋体"/>
                <w:bCs/>
                <w:sz w:val="18"/>
                <w:szCs w:val="18"/>
              </w:rPr>
              <w:t>工程目标确定：根据工程合同和相关要求，确定工程的质量、进度、安全、成本等目标。</w:t>
            </w:r>
          </w:p>
          <w:p w14:paraId="2CDBA0C7">
            <w:pPr>
              <w:keepLines/>
              <w:widowControl/>
              <w:spacing w:line="360" w:lineRule="exact"/>
              <w:ind w:firstLine="55"/>
              <w:rPr>
                <w:rFonts w:ascii="宋体" w:hAnsi="宋体" w:cs="宋体"/>
                <w:bCs/>
                <w:sz w:val="18"/>
                <w:szCs w:val="18"/>
              </w:rPr>
            </w:pPr>
            <w:r>
              <w:rPr>
                <w:rFonts w:hint="eastAsia" w:ascii="宋体" w:hAnsi="宋体" w:cs="宋体"/>
                <w:bCs/>
                <w:sz w:val="18"/>
                <w:szCs w:val="18"/>
              </w:rPr>
              <w:t>施工顺序安排：合理安排各分部分项工程的施工顺序。</w:t>
            </w:r>
          </w:p>
          <w:p w14:paraId="00B3C398">
            <w:pPr>
              <w:keepLines/>
              <w:widowControl/>
              <w:spacing w:line="360" w:lineRule="exact"/>
              <w:ind w:firstLine="55"/>
              <w:rPr>
                <w:rFonts w:ascii="宋体" w:hAnsi="宋体" w:cs="宋体"/>
                <w:bCs/>
                <w:sz w:val="18"/>
                <w:szCs w:val="18"/>
              </w:rPr>
            </w:pPr>
            <w:r>
              <w:rPr>
                <w:rFonts w:hint="eastAsia" w:ascii="宋体" w:hAnsi="宋体" w:cs="宋体"/>
                <w:bCs/>
                <w:sz w:val="18"/>
                <w:szCs w:val="18"/>
              </w:rPr>
              <w:t>2)施工方案选择</w:t>
            </w:r>
          </w:p>
          <w:p w14:paraId="0B6354C5">
            <w:pPr>
              <w:keepLines/>
              <w:widowControl/>
              <w:spacing w:line="360" w:lineRule="exact"/>
              <w:ind w:firstLine="55"/>
              <w:rPr>
                <w:rFonts w:ascii="宋体" w:hAnsi="宋体" w:cs="宋体"/>
                <w:bCs/>
                <w:sz w:val="18"/>
                <w:szCs w:val="18"/>
              </w:rPr>
            </w:pPr>
            <w:r>
              <w:rPr>
                <w:rFonts w:hint="eastAsia" w:ascii="宋体" w:hAnsi="宋体" w:cs="宋体"/>
                <w:bCs/>
                <w:sz w:val="18"/>
                <w:szCs w:val="18"/>
              </w:rPr>
              <w:t>施工方法确定：针对不同的分部分项工程，选择合适的施工方法。</w:t>
            </w:r>
          </w:p>
          <w:p w14:paraId="7CB7C608">
            <w:pPr>
              <w:keepLines/>
              <w:widowControl/>
              <w:spacing w:line="360" w:lineRule="exact"/>
              <w:ind w:firstLine="55"/>
              <w:rPr>
                <w:rFonts w:ascii="宋体" w:hAnsi="宋体" w:cs="宋体"/>
                <w:bCs/>
                <w:sz w:val="18"/>
                <w:szCs w:val="18"/>
              </w:rPr>
            </w:pPr>
            <w:r>
              <w:rPr>
                <w:rFonts w:hint="eastAsia" w:ascii="宋体" w:hAnsi="宋体" w:cs="宋体"/>
                <w:bCs/>
                <w:sz w:val="18"/>
                <w:szCs w:val="18"/>
              </w:rPr>
              <w:t>施工机械选型：根据施工方法和工程量，选择合适的施工机械。</w:t>
            </w:r>
          </w:p>
          <w:p w14:paraId="31351CA7">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模块三：施工进度计划模块</w:t>
            </w:r>
          </w:p>
          <w:p w14:paraId="5D98F893">
            <w:pPr>
              <w:keepLines/>
              <w:widowControl/>
              <w:spacing w:line="360" w:lineRule="exact"/>
              <w:ind w:firstLine="55"/>
              <w:rPr>
                <w:rFonts w:ascii="宋体" w:hAnsi="宋体" w:cs="宋体"/>
                <w:bCs/>
                <w:sz w:val="18"/>
                <w:szCs w:val="18"/>
              </w:rPr>
            </w:pPr>
            <w:r>
              <w:rPr>
                <w:rFonts w:hint="eastAsia" w:ascii="宋体" w:hAnsi="宋体" w:cs="宋体"/>
                <w:bCs/>
                <w:sz w:val="18"/>
                <w:szCs w:val="18"/>
              </w:rPr>
              <w:t>1）进度计划编制</w:t>
            </w:r>
          </w:p>
          <w:p w14:paraId="50850B4C">
            <w:pPr>
              <w:keepLines/>
              <w:widowControl/>
              <w:spacing w:line="360" w:lineRule="exact"/>
              <w:ind w:firstLine="55"/>
              <w:rPr>
                <w:rFonts w:ascii="宋体" w:hAnsi="宋体" w:cs="宋体"/>
                <w:bCs/>
                <w:sz w:val="18"/>
                <w:szCs w:val="18"/>
              </w:rPr>
            </w:pPr>
            <w:r>
              <w:rPr>
                <w:rFonts w:hint="eastAsia" w:ascii="宋体" w:hAnsi="宋体" w:cs="宋体"/>
                <w:bCs/>
                <w:sz w:val="18"/>
                <w:szCs w:val="18"/>
              </w:rPr>
              <w:t>横道图计划编制：掌握横道图计划的编制方法和特点。</w:t>
            </w:r>
          </w:p>
          <w:p w14:paraId="1B0F5208">
            <w:pPr>
              <w:keepLines/>
              <w:widowControl/>
              <w:spacing w:line="360" w:lineRule="exact"/>
              <w:ind w:firstLine="55"/>
              <w:rPr>
                <w:rFonts w:ascii="宋体" w:hAnsi="宋体" w:cs="宋体"/>
                <w:bCs/>
                <w:sz w:val="18"/>
                <w:szCs w:val="18"/>
              </w:rPr>
            </w:pPr>
            <w:r>
              <w:rPr>
                <w:rFonts w:hint="eastAsia" w:ascii="宋体" w:hAnsi="宋体" w:cs="宋体"/>
                <w:bCs/>
                <w:sz w:val="18"/>
                <w:szCs w:val="18"/>
              </w:rPr>
              <w:t>2）进度计划优化与控制</w:t>
            </w:r>
          </w:p>
          <w:p w14:paraId="35CAB434">
            <w:pPr>
              <w:keepLines/>
              <w:widowControl/>
              <w:spacing w:line="360" w:lineRule="exact"/>
              <w:ind w:firstLine="55"/>
              <w:rPr>
                <w:rFonts w:ascii="宋体" w:hAnsi="宋体" w:cs="宋体"/>
                <w:bCs/>
                <w:sz w:val="18"/>
                <w:szCs w:val="18"/>
              </w:rPr>
            </w:pPr>
            <w:r>
              <w:rPr>
                <w:rFonts w:hint="eastAsia" w:ascii="宋体" w:hAnsi="宋体" w:cs="宋体"/>
                <w:bCs/>
                <w:sz w:val="18"/>
                <w:szCs w:val="18"/>
              </w:rPr>
              <w:t>进度计划优化：根据工期要求、资源供应情况和成本等因素，对进度计划进行优化。</w:t>
            </w:r>
          </w:p>
          <w:p w14:paraId="3C700AAE">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模块四：施工资源计划</w:t>
            </w:r>
          </w:p>
          <w:p w14:paraId="31567C3F">
            <w:pPr>
              <w:keepLines/>
              <w:widowControl/>
              <w:spacing w:line="360" w:lineRule="exact"/>
              <w:ind w:firstLine="55"/>
              <w:rPr>
                <w:rFonts w:ascii="宋体" w:hAnsi="宋体" w:cs="宋体"/>
                <w:bCs/>
                <w:sz w:val="18"/>
                <w:szCs w:val="18"/>
              </w:rPr>
            </w:pPr>
            <w:r>
              <w:rPr>
                <w:rFonts w:hint="eastAsia" w:ascii="宋体" w:hAnsi="宋体" w:cs="宋体"/>
                <w:bCs/>
                <w:sz w:val="18"/>
                <w:szCs w:val="18"/>
              </w:rPr>
              <w:t>1）劳动力需求计划</w:t>
            </w:r>
          </w:p>
          <w:p w14:paraId="5DE937DB">
            <w:pPr>
              <w:keepLines/>
              <w:widowControl/>
              <w:spacing w:line="360" w:lineRule="exact"/>
              <w:ind w:firstLine="55"/>
              <w:rPr>
                <w:rFonts w:ascii="宋体" w:hAnsi="宋体" w:cs="宋体"/>
                <w:bCs/>
                <w:sz w:val="18"/>
                <w:szCs w:val="18"/>
              </w:rPr>
            </w:pPr>
            <w:r>
              <w:rPr>
                <w:rFonts w:hint="eastAsia" w:ascii="宋体" w:hAnsi="宋体" w:cs="宋体"/>
                <w:bCs/>
                <w:sz w:val="18"/>
                <w:szCs w:val="18"/>
              </w:rPr>
              <w:t>劳动力计算：根据工程量、施工进度计划和劳动定额，计算各施工阶段所需的劳动力数量。</w:t>
            </w:r>
          </w:p>
          <w:p w14:paraId="5710A486">
            <w:pPr>
              <w:keepLines/>
              <w:widowControl/>
              <w:spacing w:line="360" w:lineRule="exact"/>
              <w:ind w:firstLine="55"/>
              <w:rPr>
                <w:rFonts w:ascii="宋体" w:hAnsi="宋体" w:cs="宋体"/>
                <w:bCs/>
                <w:sz w:val="18"/>
                <w:szCs w:val="18"/>
              </w:rPr>
            </w:pPr>
            <w:r>
              <w:rPr>
                <w:rFonts w:hint="eastAsia" w:ascii="宋体" w:hAnsi="宋体" w:cs="宋体"/>
                <w:bCs/>
                <w:sz w:val="18"/>
                <w:szCs w:val="18"/>
              </w:rPr>
              <w:t>劳动力组织与调配：合理安排劳动力的组织形式。</w:t>
            </w:r>
          </w:p>
          <w:p w14:paraId="34848BF6">
            <w:pPr>
              <w:keepLines/>
              <w:widowControl/>
              <w:spacing w:line="360" w:lineRule="exact"/>
              <w:ind w:firstLine="55"/>
              <w:rPr>
                <w:rFonts w:ascii="宋体" w:hAnsi="宋体" w:cs="宋体"/>
                <w:bCs/>
                <w:sz w:val="18"/>
                <w:szCs w:val="18"/>
              </w:rPr>
            </w:pPr>
            <w:r>
              <w:rPr>
                <w:rFonts w:hint="eastAsia" w:ascii="宋体" w:hAnsi="宋体" w:cs="宋体"/>
                <w:bCs/>
                <w:sz w:val="18"/>
                <w:szCs w:val="18"/>
              </w:rPr>
              <w:t>2）材料供应计划</w:t>
            </w:r>
          </w:p>
          <w:p w14:paraId="5BFA29B1">
            <w:pPr>
              <w:keepLines/>
              <w:widowControl/>
              <w:spacing w:line="360" w:lineRule="exact"/>
              <w:ind w:firstLine="55"/>
              <w:rPr>
                <w:rFonts w:ascii="宋体" w:hAnsi="宋体" w:cs="宋体"/>
                <w:bCs/>
                <w:sz w:val="18"/>
                <w:szCs w:val="18"/>
              </w:rPr>
            </w:pPr>
            <w:r>
              <w:rPr>
                <w:rFonts w:hint="eastAsia" w:ascii="宋体" w:hAnsi="宋体" w:cs="宋体"/>
                <w:bCs/>
                <w:sz w:val="18"/>
                <w:szCs w:val="18"/>
              </w:rPr>
              <w:t>材料需用量计算：根据设计文件和施工进度计划，计算各施工阶段所需的材料品种、规格和数量。</w:t>
            </w:r>
          </w:p>
        </w:tc>
        <w:tc>
          <w:tcPr>
            <w:tcW w:w="2322" w:type="dxa"/>
          </w:tcPr>
          <w:p w14:paraId="271E5686">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51EA29BF">
            <w:pPr>
              <w:keepLines/>
              <w:widowControl/>
              <w:spacing w:line="360" w:lineRule="exact"/>
              <w:ind w:firstLine="55"/>
              <w:rPr>
                <w:rFonts w:ascii="宋体" w:hAnsi="宋体" w:cs="宋体"/>
                <w:bCs/>
                <w:sz w:val="18"/>
                <w:szCs w:val="18"/>
              </w:rPr>
            </w:pPr>
            <w:r>
              <w:rPr>
                <w:rFonts w:hint="eastAsia" w:ascii="宋体" w:hAnsi="宋体" w:cs="宋体"/>
                <w:bCs/>
                <w:sz w:val="18"/>
                <w:szCs w:val="18"/>
              </w:rPr>
              <w:t>“工学结合”模式</w:t>
            </w:r>
            <w:r>
              <w:rPr>
                <w:rFonts w:hint="eastAsia" w:ascii="宋体" w:hAnsi="宋体" w:cs="宋体"/>
                <w:bCs/>
                <w:sz w:val="18"/>
                <w:szCs w:val="18"/>
              </w:rPr>
              <w:br w:type="textWrapping"/>
            </w:r>
            <w:r>
              <w:rPr>
                <w:rFonts w:hint="eastAsia" w:ascii="宋体" w:hAnsi="宋体" w:cs="宋体"/>
                <w:bCs/>
                <w:sz w:val="18"/>
                <w:szCs w:val="18"/>
              </w:rPr>
              <w:t>以校企董事会为基础，成立合作的专业指导委员会，课程组教师和企业技术人员共同制定课程标准，将课程教学和工作实践紧密结合，培养学生的综合能力。</w:t>
            </w:r>
          </w:p>
          <w:p w14:paraId="1F5060C7">
            <w:pPr>
              <w:keepLines/>
              <w:widowControl/>
              <w:spacing w:line="360" w:lineRule="exact"/>
              <w:ind w:firstLine="55"/>
              <w:rPr>
                <w:rFonts w:ascii="宋体" w:hAnsi="宋体" w:cs="宋体"/>
                <w:bCs/>
                <w:sz w:val="18"/>
                <w:szCs w:val="18"/>
              </w:rPr>
            </w:pPr>
            <w:r>
              <w:rPr>
                <w:rFonts w:hint="eastAsia" w:ascii="宋体" w:hAnsi="宋体" w:cs="宋体"/>
                <w:bCs/>
                <w:sz w:val="18"/>
                <w:szCs w:val="18"/>
              </w:rPr>
              <w:t>“项目导向”模式</w:t>
            </w:r>
            <w:r>
              <w:rPr>
                <w:rFonts w:hint="eastAsia" w:ascii="宋体" w:hAnsi="宋体" w:cs="宋体"/>
                <w:bCs/>
                <w:sz w:val="18"/>
                <w:szCs w:val="18"/>
              </w:rPr>
              <w:br w:type="textWrapping"/>
            </w:r>
            <w:r>
              <w:rPr>
                <w:rFonts w:hint="eastAsia" w:ascii="宋体" w:hAnsi="宋体" w:cs="宋体"/>
                <w:bCs/>
                <w:sz w:val="18"/>
                <w:szCs w:val="18"/>
              </w:rPr>
              <w:t>围绕就业岗位，基于实际工程建筑施工组织设计的内容和工作过程，设计项目教学内容，以典型工作任务为载体，突出知识的应用性，引导学生自主思考和作业。</w:t>
            </w:r>
          </w:p>
          <w:p w14:paraId="699D6458">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561F6AB2">
            <w:pPr>
              <w:keepLines/>
              <w:widowControl/>
              <w:spacing w:line="360" w:lineRule="exact"/>
              <w:ind w:firstLine="55"/>
              <w:rPr>
                <w:rFonts w:ascii="宋体" w:hAnsi="宋体" w:cs="宋体"/>
                <w:bCs/>
                <w:sz w:val="18"/>
                <w:szCs w:val="18"/>
              </w:rPr>
            </w:pPr>
            <w:r>
              <w:rPr>
                <w:rFonts w:hint="eastAsia" w:ascii="宋体" w:hAnsi="宋体" w:cs="宋体"/>
                <w:bCs/>
                <w:sz w:val="18"/>
                <w:szCs w:val="18"/>
              </w:rPr>
              <w:t>项目教学法：以实际工程项目引入教学内容，整个教学围绕工程项目的工作任务展开，突出知识的应用性，引导学生自主思考和作业。</w:t>
            </w:r>
          </w:p>
          <w:p w14:paraId="0E4D09A1">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3C772C99">
            <w:pPr>
              <w:keepLines/>
              <w:widowControl/>
              <w:spacing w:line="360" w:lineRule="exact"/>
              <w:ind w:firstLine="55"/>
              <w:rPr>
                <w:rFonts w:ascii="宋体" w:hAnsi="宋体" w:cs="宋体"/>
                <w:bCs/>
                <w:sz w:val="18"/>
                <w:szCs w:val="18"/>
              </w:rPr>
            </w:pPr>
            <w:r>
              <w:rPr>
                <w:rFonts w:hint="eastAsia" w:ascii="宋体" w:hAnsi="宋体" w:cs="宋体"/>
                <w:bCs/>
                <w:sz w:val="18"/>
                <w:szCs w:val="18"/>
              </w:rPr>
              <w:t>校内实训室：配备多媒体设备、建筑施工组织设计软件等，方便教师展示PPT和教学视频，学生进行实践操作。</w:t>
            </w:r>
          </w:p>
          <w:p w14:paraId="42F6AB85">
            <w:pPr>
              <w:keepLines/>
              <w:widowControl/>
              <w:spacing w:line="360" w:lineRule="exact"/>
              <w:ind w:firstLine="55"/>
              <w:rPr>
                <w:rFonts w:ascii="宋体" w:hAnsi="宋体" w:cs="宋体"/>
                <w:bCs/>
                <w:sz w:val="18"/>
                <w:szCs w:val="18"/>
              </w:rPr>
            </w:pPr>
            <w:r>
              <w:rPr>
                <w:rFonts w:hint="eastAsia" w:ascii="宋体" w:hAnsi="宋体" w:cs="宋体"/>
                <w:bCs/>
                <w:sz w:val="18"/>
                <w:szCs w:val="18"/>
              </w:rPr>
              <w:t>校外实习基地：与建筑企业合作，建立校外实习基地，为学生提供真实的施工环境进行实习和实践。</w:t>
            </w:r>
          </w:p>
          <w:p w14:paraId="0C1EE12A">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17B0C58D">
            <w:pPr>
              <w:keepLines/>
              <w:widowControl/>
              <w:spacing w:line="360" w:lineRule="exact"/>
              <w:ind w:firstLine="55"/>
              <w:rPr>
                <w:rFonts w:ascii="宋体" w:hAnsi="宋体" w:cs="宋体"/>
                <w:bCs/>
                <w:sz w:val="18"/>
                <w:szCs w:val="18"/>
              </w:rPr>
            </w:pPr>
            <w:r>
              <w:rPr>
                <w:rFonts w:hint="eastAsia" w:ascii="宋体" w:hAnsi="宋体" w:cs="宋体"/>
                <w:bCs/>
                <w:sz w:val="18"/>
                <w:szCs w:val="18"/>
              </w:rPr>
              <w:t>专业知识：任课教师应具备扎实的建筑施工专业知识和较丰富的实际工程经验，了解建筑技术发展情况，能将课程内容与工程施工实际相结合。</w:t>
            </w:r>
          </w:p>
          <w:p w14:paraId="73977C06">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157DEF2A">
            <w:pPr>
              <w:keepLines/>
              <w:widowControl/>
              <w:spacing w:line="360" w:lineRule="exact"/>
              <w:ind w:firstLine="55"/>
              <w:rPr>
                <w:rFonts w:ascii="宋体" w:hAnsi="宋体" w:cs="宋体"/>
                <w:bCs/>
                <w:sz w:val="18"/>
                <w:szCs w:val="18"/>
              </w:rPr>
            </w:pPr>
            <w:r>
              <w:rPr>
                <w:rFonts w:hint="eastAsia" w:ascii="宋体" w:hAnsi="宋体" w:cs="宋体"/>
                <w:bCs/>
                <w:sz w:val="18"/>
                <w:szCs w:val="18"/>
              </w:rPr>
              <w:t>学习态度评价考核</w:t>
            </w:r>
          </w:p>
          <w:p w14:paraId="1B4CD0D6">
            <w:pPr>
              <w:keepLines/>
              <w:widowControl/>
              <w:spacing w:line="360" w:lineRule="exact"/>
              <w:ind w:firstLine="55"/>
              <w:rPr>
                <w:rFonts w:ascii="宋体" w:hAnsi="宋体" w:cs="宋体"/>
                <w:bCs/>
                <w:sz w:val="18"/>
                <w:szCs w:val="18"/>
              </w:rPr>
            </w:pPr>
            <w:r>
              <w:rPr>
                <w:rFonts w:hint="eastAsia" w:ascii="宋体" w:hAnsi="宋体" w:cs="宋体"/>
                <w:bCs/>
                <w:sz w:val="18"/>
                <w:szCs w:val="18"/>
              </w:rPr>
              <w:t>专业基本知识考核</w:t>
            </w:r>
          </w:p>
          <w:p w14:paraId="6CF46C85">
            <w:pPr>
              <w:keepLines/>
              <w:widowControl/>
              <w:spacing w:line="360" w:lineRule="exact"/>
              <w:ind w:firstLine="55"/>
              <w:rPr>
                <w:rFonts w:ascii="宋体" w:hAnsi="宋体" w:cs="宋体"/>
                <w:bCs/>
                <w:sz w:val="18"/>
                <w:szCs w:val="18"/>
              </w:rPr>
            </w:pPr>
            <w:r>
              <w:rPr>
                <w:rFonts w:hint="eastAsia" w:ascii="宋体" w:hAnsi="宋体" w:cs="宋体"/>
                <w:bCs/>
                <w:sz w:val="18"/>
                <w:szCs w:val="18"/>
              </w:rPr>
              <w:t>专业基本技能考核</w:t>
            </w:r>
          </w:p>
          <w:p w14:paraId="77F40ECB">
            <w:pPr>
              <w:keepLines/>
              <w:widowControl/>
              <w:spacing w:line="360" w:lineRule="exact"/>
              <w:ind w:firstLine="55"/>
              <w:rPr>
                <w:rFonts w:ascii="宋体" w:hAnsi="宋体" w:cs="宋体"/>
                <w:bCs/>
                <w:sz w:val="18"/>
                <w:szCs w:val="18"/>
              </w:rPr>
            </w:pPr>
          </w:p>
        </w:tc>
      </w:tr>
      <w:tr w14:paraId="01B3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21" w:type="dxa"/>
            <w:vAlign w:val="center"/>
          </w:tcPr>
          <w:p w14:paraId="3866F4B3">
            <w:pPr>
              <w:spacing w:line="360" w:lineRule="exac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sz w:val="18"/>
                <w:szCs w:val="18"/>
              </w:rPr>
              <w:t>建筑工程经济</w:t>
            </w:r>
          </w:p>
        </w:tc>
        <w:tc>
          <w:tcPr>
            <w:tcW w:w="2232" w:type="dxa"/>
          </w:tcPr>
          <w:p w14:paraId="60C656EF">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3401FBD9">
            <w:pPr>
              <w:keepLines/>
              <w:widowControl/>
              <w:spacing w:line="360" w:lineRule="exact"/>
              <w:ind w:firstLine="55"/>
              <w:rPr>
                <w:rFonts w:ascii="宋体" w:hAnsi="宋体" w:cs="宋体"/>
                <w:bCs/>
                <w:sz w:val="18"/>
                <w:szCs w:val="18"/>
              </w:rPr>
            </w:pPr>
            <w:r>
              <w:rPr>
                <w:rFonts w:hint="eastAsia" w:ascii="宋体" w:hAnsi="宋体" w:cs="宋体"/>
                <w:bCs/>
                <w:sz w:val="18"/>
                <w:szCs w:val="18"/>
              </w:rPr>
              <w:t>1) 培养学生具备经济学的逻辑思维能力，使他们能够从经济角度分析和评价工程项目的技术方案与投资决策，形成科学的经济意识。</w:t>
            </w:r>
          </w:p>
          <w:p w14:paraId="4B277252">
            <w:pPr>
              <w:keepLines/>
              <w:widowControl/>
              <w:spacing w:line="360" w:lineRule="exact"/>
              <w:ind w:firstLine="55"/>
              <w:rPr>
                <w:rFonts w:ascii="宋体" w:hAnsi="宋体" w:cs="宋体"/>
                <w:bCs/>
                <w:sz w:val="18"/>
                <w:szCs w:val="18"/>
              </w:rPr>
            </w:pPr>
            <w:r>
              <w:rPr>
                <w:rFonts w:hint="eastAsia" w:ascii="宋体" w:hAnsi="宋体" w:cs="宋体"/>
                <w:bCs/>
                <w:sz w:val="18"/>
                <w:szCs w:val="18"/>
              </w:rPr>
              <w:t>2) 增强学生的工程伦理观念和社会责任感，确保在工程实践中能够兼顾经济效益与社会、环境的可持续发展。</w:t>
            </w:r>
          </w:p>
          <w:p w14:paraId="4359A05C">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6069CAD4">
            <w:pPr>
              <w:keepLines/>
              <w:widowControl/>
              <w:spacing w:line="360" w:lineRule="exact"/>
              <w:ind w:firstLine="55"/>
              <w:rPr>
                <w:rFonts w:ascii="宋体" w:hAnsi="宋体" w:cs="宋体"/>
                <w:bCs/>
                <w:sz w:val="18"/>
                <w:szCs w:val="18"/>
              </w:rPr>
            </w:pPr>
            <w:r>
              <w:rPr>
                <w:rFonts w:hint="eastAsia" w:ascii="宋体" w:hAnsi="宋体" w:cs="宋体"/>
                <w:bCs/>
                <w:sz w:val="18"/>
                <w:szCs w:val="18"/>
              </w:rPr>
              <w:t>1) 掌握工程经济学的基本概念、原理和方法，包括资金的时间价值、成本效益分析、风险评估与不确定性分析等核心知识点。</w:t>
            </w:r>
          </w:p>
          <w:p w14:paraId="559705F3">
            <w:pPr>
              <w:keepLines/>
              <w:widowControl/>
              <w:spacing w:line="360" w:lineRule="exact"/>
              <w:ind w:firstLine="55"/>
              <w:rPr>
                <w:rFonts w:ascii="宋体" w:hAnsi="宋体" w:cs="宋体"/>
                <w:bCs/>
                <w:sz w:val="18"/>
                <w:szCs w:val="18"/>
              </w:rPr>
            </w:pPr>
            <w:r>
              <w:rPr>
                <w:rFonts w:hint="eastAsia" w:ascii="宋体" w:hAnsi="宋体" w:cs="宋体"/>
                <w:bCs/>
                <w:sz w:val="18"/>
                <w:szCs w:val="18"/>
              </w:rPr>
              <w:t>2) 熟悉工程项目的经济评价方法，如净现值（NPV）、内部收益率（IRR）、投资回收期等，并能灵活应用于不同类型的工程项目分析中。</w:t>
            </w:r>
          </w:p>
          <w:p w14:paraId="1DCC1A70">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3A1F0864">
            <w:pPr>
              <w:keepLines/>
              <w:widowControl/>
              <w:spacing w:line="360" w:lineRule="exact"/>
              <w:ind w:firstLine="55"/>
              <w:rPr>
                <w:rFonts w:ascii="宋体" w:hAnsi="宋体" w:cs="宋体"/>
                <w:bCs/>
                <w:sz w:val="18"/>
                <w:szCs w:val="18"/>
              </w:rPr>
            </w:pPr>
            <w:r>
              <w:rPr>
                <w:rFonts w:hint="eastAsia" w:ascii="宋体" w:hAnsi="宋体" w:cs="宋体"/>
                <w:bCs/>
                <w:sz w:val="18"/>
                <w:szCs w:val="18"/>
              </w:rPr>
              <w:t>1) 培养学生的数据收集、处理和经济模型构建能力，能够独立完成工程项目的经济可行性研究，进行财务预测与敏感性分析。</w:t>
            </w:r>
          </w:p>
          <w:p w14:paraId="5391A5AA">
            <w:pPr>
              <w:keepLines/>
              <w:widowControl/>
              <w:spacing w:line="360" w:lineRule="exact"/>
              <w:ind w:firstLine="55"/>
              <w:rPr>
                <w:rFonts w:ascii="宋体" w:hAnsi="宋体" w:cs="宋体"/>
                <w:bCs/>
                <w:sz w:val="18"/>
                <w:szCs w:val="18"/>
              </w:rPr>
            </w:pPr>
            <w:r>
              <w:rPr>
                <w:rFonts w:hint="eastAsia" w:ascii="宋体" w:hAnsi="宋体" w:cs="宋体"/>
                <w:bCs/>
                <w:sz w:val="18"/>
                <w:szCs w:val="18"/>
              </w:rPr>
              <w:t>2) 提升学生基于经济分析结果作出合理决策的能力，同时加强其沟通与报告撰写技巧，能够清晰、准确地向非专业人士解释复杂的经济概念和结论。</w:t>
            </w:r>
          </w:p>
        </w:tc>
        <w:tc>
          <w:tcPr>
            <w:tcW w:w="2411" w:type="dxa"/>
          </w:tcPr>
          <w:p w14:paraId="158D5396">
            <w:pPr>
              <w:keepLines/>
              <w:widowControl/>
              <w:spacing w:line="360" w:lineRule="exact"/>
              <w:ind w:firstLine="55"/>
              <w:rPr>
                <w:rFonts w:ascii="宋体" w:hAnsi="宋体" w:cs="宋体"/>
                <w:bCs/>
                <w:sz w:val="18"/>
                <w:szCs w:val="18"/>
              </w:rPr>
            </w:pPr>
            <w:r>
              <w:rPr>
                <w:rFonts w:ascii="宋体" w:hAnsi="宋体" w:cs="宋体"/>
                <w:bCs/>
                <w:sz w:val="18"/>
                <w:szCs w:val="18"/>
              </w:rPr>
              <w:t>模块一：建筑工程经济基础</w:t>
            </w:r>
          </w:p>
          <w:p w14:paraId="69CC5963">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经济学原理应用：建筑工程经济基本概念、研究对象及经济学原理在项目中的应用。</w:t>
            </w:r>
          </w:p>
          <w:p w14:paraId="5F8E1822">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资金时间价值。</w:t>
            </w:r>
          </w:p>
          <w:p w14:paraId="6940C324">
            <w:pPr>
              <w:keepLines/>
              <w:widowControl/>
              <w:spacing w:line="360" w:lineRule="exact"/>
              <w:ind w:firstLine="55"/>
              <w:rPr>
                <w:rFonts w:ascii="宋体" w:hAnsi="宋体" w:cs="宋体"/>
                <w:bCs/>
                <w:sz w:val="18"/>
                <w:szCs w:val="18"/>
              </w:rPr>
            </w:pPr>
            <w:r>
              <w:rPr>
                <w:rFonts w:ascii="宋体" w:hAnsi="宋体" w:cs="宋体"/>
                <w:bCs/>
                <w:sz w:val="18"/>
                <w:szCs w:val="18"/>
              </w:rPr>
              <w:t>模块二：投资决策与经济评价</w:t>
            </w:r>
          </w:p>
          <w:p w14:paraId="748B2067">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投资估算与资金筹措：项目投资构成、估算方法及融资渠道分析。</w:t>
            </w:r>
          </w:p>
          <w:p w14:paraId="186717F1">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经济效果评价指标：静态与动态评价指标的应用。</w:t>
            </w:r>
          </w:p>
          <w:p w14:paraId="460E2A3A">
            <w:pPr>
              <w:keepLines/>
              <w:widowControl/>
              <w:spacing w:line="360" w:lineRule="exact"/>
              <w:ind w:firstLine="55"/>
              <w:rPr>
                <w:rFonts w:ascii="宋体" w:hAnsi="宋体" w:cs="宋体"/>
                <w:bCs/>
                <w:sz w:val="18"/>
                <w:szCs w:val="18"/>
              </w:rPr>
            </w:pPr>
            <w:r>
              <w:rPr>
                <w:rFonts w:ascii="宋体" w:hAnsi="宋体" w:cs="宋体"/>
                <w:bCs/>
                <w:sz w:val="18"/>
                <w:szCs w:val="18"/>
              </w:rPr>
              <w:t>模块三：不确定性分析与风险管理</w:t>
            </w:r>
          </w:p>
          <w:p w14:paraId="2876DD52">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盈亏平衡分析：确定项目盈亏平衡点，评估抗风险能力。</w:t>
            </w:r>
          </w:p>
          <w:p w14:paraId="73155BFE">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敏感性分析：识别关键因素变化对项目经济效果的影响。</w:t>
            </w:r>
          </w:p>
          <w:p w14:paraId="15770AE0">
            <w:pPr>
              <w:keepLines/>
              <w:widowControl/>
              <w:spacing w:line="360" w:lineRule="exact"/>
              <w:ind w:firstLine="55"/>
              <w:rPr>
                <w:rFonts w:ascii="宋体" w:hAnsi="宋体" w:cs="宋体"/>
                <w:bCs/>
                <w:sz w:val="18"/>
                <w:szCs w:val="18"/>
              </w:rPr>
            </w:pPr>
            <w:r>
              <w:rPr>
                <w:rFonts w:ascii="宋体" w:hAnsi="宋体" w:cs="宋体"/>
                <w:bCs/>
                <w:sz w:val="18"/>
                <w:szCs w:val="18"/>
              </w:rPr>
              <w:t>模块四：财务评价与会计基础</w:t>
            </w:r>
          </w:p>
          <w:p w14:paraId="12E8E08F">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财务报表分析：现金流量表、利润表、资产负债表的编制与分析。</w:t>
            </w:r>
          </w:p>
          <w:p w14:paraId="0AFB95BC">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财务评价指标：盈利能力、偿债能力等指标的计算与应用。</w:t>
            </w:r>
          </w:p>
          <w:p w14:paraId="70AC0138">
            <w:pPr>
              <w:keepLines/>
              <w:widowControl/>
              <w:spacing w:line="360" w:lineRule="exact"/>
              <w:ind w:firstLine="55"/>
              <w:rPr>
                <w:rFonts w:ascii="宋体" w:hAnsi="宋体" w:cs="宋体"/>
                <w:bCs/>
                <w:sz w:val="18"/>
                <w:szCs w:val="18"/>
              </w:rPr>
            </w:pPr>
            <w:r>
              <w:rPr>
                <w:rFonts w:ascii="宋体" w:hAnsi="宋体" w:cs="宋体"/>
                <w:bCs/>
                <w:sz w:val="18"/>
                <w:szCs w:val="18"/>
              </w:rPr>
              <w:t>模块五：国民经济与社会效益分析</w:t>
            </w:r>
          </w:p>
          <w:p w14:paraId="11B7BCD4">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费用效益分析：从国家或社会角度评估项目经济合理性。</w:t>
            </w:r>
          </w:p>
          <w:p w14:paraId="50D3D1AE">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影子价格：反映资源真实价值，应用于国民经济评价。</w:t>
            </w:r>
          </w:p>
          <w:p w14:paraId="691FD0AF">
            <w:pPr>
              <w:keepLines/>
              <w:widowControl/>
              <w:spacing w:line="360" w:lineRule="exact"/>
              <w:ind w:firstLine="55"/>
              <w:rPr>
                <w:rFonts w:ascii="宋体" w:hAnsi="宋体" w:cs="宋体"/>
                <w:bCs/>
                <w:sz w:val="18"/>
                <w:szCs w:val="18"/>
              </w:rPr>
            </w:pPr>
            <w:r>
              <w:rPr>
                <w:rFonts w:ascii="宋体" w:hAnsi="宋体" w:cs="宋体"/>
                <w:bCs/>
                <w:sz w:val="18"/>
                <w:szCs w:val="18"/>
              </w:rPr>
              <w:t>模块六：价值工程与优化设计</w:t>
            </w:r>
          </w:p>
          <w:p w14:paraId="0495A690">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价值工程原理：功能分析与成本控制结合，提高项目性价比。</w:t>
            </w:r>
          </w:p>
          <w:p w14:paraId="7C23A5BF">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设计方案优化：运用价值工程方法优化建筑设计方案。</w:t>
            </w:r>
          </w:p>
        </w:tc>
        <w:tc>
          <w:tcPr>
            <w:tcW w:w="2322" w:type="dxa"/>
          </w:tcPr>
          <w:p w14:paraId="7E9A7C81">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07A76544">
            <w:pPr>
              <w:keepLines/>
              <w:widowControl/>
              <w:spacing w:line="360" w:lineRule="exact"/>
              <w:ind w:firstLine="55"/>
              <w:rPr>
                <w:rFonts w:ascii="宋体" w:hAnsi="宋体" w:cs="宋体"/>
                <w:bCs/>
                <w:sz w:val="18"/>
                <w:szCs w:val="18"/>
              </w:rPr>
            </w:pPr>
            <w:r>
              <w:rPr>
                <w:rFonts w:hint="eastAsia" w:ascii="宋体" w:hAnsi="宋体" w:cs="宋体"/>
                <w:bCs/>
                <w:sz w:val="18"/>
                <w:szCs w:val="18"/>
              </w:rPr>
              <w:t>结合线上与线下教学资源，利用网络平台（如钉钉课堂）进行预习资料发放、在线讨论与答疑，课堂则侧重于深度解析、案例分析与互动交流，确保理论与实践紧密结合。</w:t>
            </w:r>
          </w:p>
          <w:p w14:paraId="3BE493AE">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4B0259F8">
            <w:pPr>
              <w:keepLines/>
              <w:widowControl/>
              <w:spacing w:line="360" w:lineRule="exact"/>
              <w:ind w:firstLine="55"/>
              <w:rPr>
                <w:rFonts w:ascii="宋体" w:hAnsi="宋体" w:cs="宋体"/>
                <w:bCs/>
                <w:sz w:val="18"/>
                <w:szCs w:val="18"/>
              </w:rPr>
            </w:pPr>
            <w:r>
              <w:rPr>
                <w:rFonts w:hint="eastAsia" w:ascii="宋体" w:hAnsi="宋体" w:cs="宋体"/>
                <w:bCs/>
                <w:sz w:val="18"/>
                <w:szCs w:val="18"/>
              </w:rPr>
              <w:t>选取典型工程项目案例，分析其经济决策过程与结果，提升学生解决实际问题的能力。</w:t>
            </w:r>
          </w:p>
          <w:p w14:paraId="34425E2E">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7123D171">
            <w:pPr>
              <w:keepLines/>
              <w:widowControl/>
              <w:spacing w:line="360" w:lineRule="exact"/>
              <w:ind w:firstLine="55"/>
              <w:rPr>
                <w:rFonts w:ascii="宋体" w:hAnsi="宋体" w:cs="宋体"/>
                <w:bCs/>
                <w:sz w:val="18"/>
                <w:szCs w:val="18"/>
              </w:rPr>
            </w:pPr>
            <w:r>
              <w:rPr>
                <w:rFonts w:hint="eastAsia" w:ascii="宋体" w:hAnsi="宋体" w:cs="宋体"/>
                <w:bCs/>
                <w:sz w:val="18"/>
                <w:szCs w:val="18"/>
              </w:rPr>
              <w:t>配备投影仪、音响系统等设备，便于展示图表、视频等教学材料，提高教学互动性。</w:t>
            </w:r>
          </w:p>
          <w:p w14:paraId="0626C7E0">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18CE9E8A">
            <w:pPr>
              <w:keepLines/>
              <w:widowControl/>
              <w:spacing w:line="360" w:lineRule="exact"/>
              <w:ind w:firstLine="55"/>
              <w:rPr>
                <w:rFonts w:ascii="宋体" w:hAnsi="宋体" w:cs="宋体"/>
                <w:bCs/>
                <w:sz w:val="18"/>
                <w:szCs w:val="18"/>
              </w:rPr>
            </w:pPr>
            <w:r>
              <w:rPr>
                <w:rFonts w:hint="eastAsia" w:ascii="宋体" w:hAnsi="宋体" w:cs="宋体"/>
                <w:bCs/>
                <w:sz w:val="18"/>
                <w:szCs w:val="18"/>
              </w:rPr>
              <w:t>拥有扎实的工程经济学理论基础，以及相关领域（如财务管理、项目管理）的广泛知识。</w:t>
            </w:r>
          </w:p>
          <w:p w14:paraId="49A4D685">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53C6839B">
            <w:pPr>
              <w:keepLines/>
              <w:widowControl/>
              <w:spacing w:line="360" w:lineRule="exact"/>
              <w:ind w:firstLine="55"/>
              <w:rPr>
                <w:rFonts w:ascii="宋体" w:hAnsi="宋体" w:cs="宋体"/>
                <w:bCs/>
                <w:sz w:val="18"/>
                <w:szCs w:val="18"/>
              </w:rPr>
            </w:pPr>
            <w:r>
              <w:rPr>
                <w:rFonts w:hint="eastAsia" w:ascii="宋体" w:hAnsi="宋体" w:cs="宋体"/>
                <w:bCs/>
                <w:sz w:val="18"/>
                <w:szCs w:val="18"/>
              </w:rPr>
              <w:t>包括理论知识考核和应用能力测试，可以是闭卷笔试或开卷案例分析，全面检验学生的学习成效。</w:t>
            </w:r>
          </w:p>
        </w:tc>
      </w:tr>
      <w:tr w14:paraId="2C21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21" w:type="dxa"/>
            <w:vAlign w:val="center"/>
          </w:tcPr>
          <w:p w14:paraId="683D59FF">
            <w:pPr>
              <w:spacing w:line="360" w:lineRule="exact"/>
              <w:jc w:val="center"/>
              <w:rPr>
                <w:rFonts w:asciiTheme="minorEastAsia" w:hAnsiTheme="minorEastAsia" w:eastAsiaTheme="minorEastAsia" w:cstheme="minorEastAsia"/>
                <w:bCs/>
                <w:sz w:val="18"/>
                <w:szCs w:val="18"/>
              </w:rPr>
            </w:pPr>
          </w:p>
          <w:p w14:paraId="14B2737E">
            <w:pPr>
              <w:spacing w:line="360" w:lineRule="exact"/>
              <w:jc w:val="center"/>
              <w:rPr>
                <w:rFonts w:asciiTheme="minorEastAsia" w:hAnsiTheme="minorEastAsia" w:eastAsiaTheme="minorEastAsia" w:cstheme="minorEastAsia"/>
                <w:bCs/>
                <w:sz w:val="18"/>
                <w:szCs w:val="18"/>
              </w:rPr>
            </w:pPr>
          </w:p>
          <w:p w14:paraId="1D0569D0">
            <w:pPr>
              <w:spacing w:line="360" w:lineRule="exact"/>
              <w:jc w:val="center"/>
              <w:rPr>
                <w:rFonts w:asciiTheme="minorEastAsia" w:hAnsiTheme="minorEastAsia" w:eastAsiaTheme="minorEastAsia" w:cstheme="minorEastAsia"/>
                <w:bCs/>
                <w:sz w:val="18"/>
                <w:szCs w:val="18"/>
              </w:rPr>
            </w:pPr>
          </w:p>
          <w:p w14:paraId="73B91D83">
            <w:pPr>
              <w:spacing w:line="360" w:lineRule="exact"/>
              <w:jc w:val="center"/>
              <w:rPr>
                <w:rFonts w:asciiTheme="minorEastAsia" w:hAnsiTheme="minorEastAsia" w:eastAsiaTheme="minorEastAsia" w:cstheme="minorEastAsia"/>
                <w:bCs/>
                <w:sz w:val="18"/>
                <w:szCs w:val="18"/>
              </w:rPr>
            </w:pPr>
          </w:p>
          <w:p w14:paraId="1FAE1956">
            <w:pPr>
              <w:spacing w:line="360" w:lineRule="exact"/>
              <w:jc w:val="center"/>
              <w:rPr>
                <w:rFonts w:asciiTheme="minorEastAsia" w:hAnsiTheme="minorEastAsia" w:eastAsiaTheme="minorEastAsia" w:cstheme="minorEastAsia"/>
                <w:bCs/>
                <w:sz w:val="18"/>
                <w:szCs w:val="18"/>
              </w:rPr>
            </w:pPr>
          </w:p>
          <w:p w14:paraId="750EBDB3">
            <w:pPr>
              <w:spacing w:line="360" w:lineRule="exact"/>
              <w:jc w:val="center"/>
              <w:rPr>
                <w:rFonts w:asciiTheme="minorEastAsia" w:hAnsiTheme="minorEastAsia" w:eastAsiaTheme="minorEastAsia" w:cstheme="minorEastAsia"/>
                <w:bCs/>
                <w:sz w:val="18"/>
                <w:szCs w:val="18"/>
              </w:rPr>
            </w:pPr>
          </w:p>
          <w:p w14:paraId="5190647A">
            <w:pPr>
              <w:spacing w:line="360" w:lineRule="exact"/>
              <w:jc w:val="center"/>
              <w:rPr>
                <w:rFonts w:asciiTheme="minorEastAsia" w:hAnsiTheme="minorEastAsia" w:eastAsiaTheme="minorEastAsia" w:cstheme="minorEastAsia"/>
                <w:bCs/>
                <w:sz w:val="18"/>
                <w:szCs w:val="18"/>
              </w:rPr>
            </w:pPr>
          </w:p>
          <w:p w14:paraId="2B6B7E41">
            <w:pPr>
              <w:spacing w:line="360" w:lineRule="exact"/>
              <w:jc w:val="center"/>
              <w:rPr>
                <w:rFonts w:asciiTheme="minorEastAsia" w:hAnsiTheme="minorEastAsia" w:eastAsiaTheme="minorEastAsia" w:cstheme="minorEastAsia"/>
                <w:bCs/>
                <w:sz w:val="18"/>
                <w:szCs w:val="18"/>
              </w:rPr>
            </w:pPr>
          </w:p>
          <w:p w14:paraId="55D74699">
            <w:pPr>
              <w:spacing w:line="360" w:lineRule="exact"/>
              <w:jc w:val="center"/>
              <w:rPr>
                <w:rFonts w:asciiTheme="minorEastAsia" w:hAnsiTheme="minorEastAsia" w:eastAsiaTheme="minorEastAsia" w:cstheme="minorEastAsia"/>
                <w:bCs/>
                <w:sz w:val="18"/>
                <w:szCs w:val="18"/>
              </w:rPr>
            </w:pPr>
          </w:p>
          <w:p w14:paraId="3EBC4442">
            <w:pPr>
              <w:spacing w:line="360" w:lineRule="exact"/>
              <w:jc w:val="center"/>
              <w:rPr>
                <w:rFonts w:asciiTheme="minorEastAsia" w:hAnsiTheme="minorEastAsia" w:eastAsiaTheme="minorEastAsia" w:cstheme="minorEastAsia"/>
                <w:bCs/>
                <w:sz w:val="18"/>
                <w:szCs w:val="18"/>
              </w:rPr>
            </w:pPr>
          </w:p>
          <w:p w14:paraId="5793684C">
            <w:pPr>
              <w:spacing w:line="360" w:lineRule="exact"/>
              <w:jc w:val="center"/>
              <w:rPr>
                <w:rFonts w:asciiTheme="minorEastAsia" w:hAnsiTheme="minorEastAsia" w:eastAsiaTheme="minorEastAsia" w:cstheme="minorEastAsia"/>
                <w:bCs/>
                <w:sz w:val="18"/>
                <w:szCs w:val="18"/>
              </w:rPr>
            </w:pPr>
          </w:p>
          <w:p w14:paraId="4D152106">
            <w:pPr>
              <w:spacing w:line="360" w:lineRule="exact"/>
              <w:jc w:val="center"/>
              <w:rPr>
                <w:rFonts w:asciiTheme="minorEastAsia" w:hAnsiTheme="minorEastAsia" w:eastAsiaTheme="minorEastAsia" w:cstheme="minorEastAsia"/>
                <w:bCs/>
                <w:sz w:val="18"/>
                <w:szCs w:val="18"/>
              </w:rPr>
            </w:pPr>
          </w:p>
          <w:p w14:paraId="3EA0AEDC">
            <w:pPr>
              <w:spacing w:line="360" w:lineRule="exact"/>
              <w:jc w:val="center"/>
              <w:rPr>
                <w:rFonts w:asciiTheme="minorEastAsia" w:hAnsiTheme="minorEastAsia" w:eastAsiaTheme="minorEastAsia" w:cstheme="minorEastAsia"/>
                <w:bCs/>
                <w:sz w:val="18"/>
                <w:szCs w:val="18"/>
              </w:rPr>
            </w:pPr>
          </w:p>
          <w:p w14:paraId="3560F2EF">
            <w:pPr>
              <w:spacing w:line="360" w:lineRule="exact"/>
              <w:jc w:val="center"/>
              <w:rPr>
                <w:rFonts w:asciiTheme="minorEastAsia" w:hAnsiTheme="minorEastAsia" w:eastAsiaTheme="minorEastAsia" w:cstheme="minorEastAsia"/>
                <w:bCs/>
                <w:sz w:val="18"/>
                <w:szCs w:val="18"/>
              </w:rPr>
            </w:pPr>
          </w:p>
          <w:p w14:paraId="63547976">
            <w:pPr>
              <w:spacing w:line="360" w:lineRule="exact"/>
              <w:jc w:val="center"/>
              <w:rPr>
                <w:rFonts w:asciiTheme="minorEastAsia" w:hAnsiTheme="minorEastAsia" w:eastAsiaTheme="minorEastAsia" w:cstheme="minorEastAsia"/>
                <w:bCs/>
                <w:sz w:val="18"/>
                <w:szCs w:val="18"/>
              </w:rPr>
            </w:pPr>
          </w:p>
          <w:p w14:paraId="3AC49E60">
            <w:pPr>
              <w:spacing w:line="360" w:lineRule="exact"/>
              <w:jc w:val="center"/>
              <w:rPr>
                <w:rFonts w:asciiTheme="minorEastAsia" w:hAnsiTheme="minorEastAsia" w:eastAsiaTheme="minorEastAsia" w:cstheme="minorEastAsia"/>
                <w:bCs/>
                <w:sz w:val="18"/>
                <w:szCs w:val="18"/>
              </w:rPr>
            </w:pPr>
          </w:p>
          <w:p w14:paraId="23FCA20B">
            <w:pPr>
              <w:spacing w:line="360" w:lineRule="exact"/>
              <w:jc w:val="center"/>
              <w:rPr>
                <w:rFonts w:asciiTheme="minorEastAsia" w:hAnsiTheme="minorEastAsia" w:eastAsiaTheme="minorEastAsia" w:cstheme="minorEastAsia"/>
                <w:bCs/>
                <w:sz w:val="18"/>
                <w:szCs w:val="18"/>
              </w:rPr>
            </w:pPr>
          </w:p>
          <w:p w14:paraId="2DE13951">
            <w:pPr>
              <w:spacing w:line="360" w:lineRule="exact"/>
              <w:jc w:val="center"/>
              <w:rPr>
                <w:rFonts w:asciiTheme="minorEastAsia" w:hAnsiTheme="minorEastAsia" w:eastAsiaTheme="minorEastAsia" w:cstheme="minorEastAsia"/>
                <w:bCs/>
                <w:sz w:val="18"/>
                <w:szCs w:val="18"/>
              </w:rPr>
            </w:pPr>
          </w:p>
          <w:p w14:paraId="3460B08B">
            <w:pPr>
              <w:spacing w:line="360" w:lineRule="exact"/>
              <w:jc w:val="center"/>
              <w:rPr>
                <w:rFonts w:hint="eastAsia" w:asciiTheme="minorEastAsia" w:hAnsiTheme="minorEastAsia" w:eastAsiaTheme="minorEastAsia" w:cstheme="minorEastAsia"/>
                <w:b/>
                <w:sz w:val="18"/>
                <w:szCs w:val="18"/>
                <w:lang w:eastAsia="zh-CN"/>
              </w:rPr>
            </w:pPr>
            <w:r>
              <w:rPr>
                <w:rFonts w:hint="eastAsia" w:asciiTheme="minorEastAsia" w:hAnsiTheme="minorEastAsia" w:eastAsiaTheme="minorEastAsia" w:cstheme="minorEastAsia"/>
                <w:b/>
                <w:sz w:val="18"/>
                <w:szCs w:val="18"/>
                <w:lang w:eastAsia="zh-CN"/>
              </w:rPr>
              <w:t>建筑信息模型应用</w:t>
            </w:r>
          </w:p>
        </w:tc>
        <w:tc>
          <w:tcPr>
            <w:tcW w:w="2232" w:type="dxa"/>
          </w:tcPr>
          <w:p w14:paraId="7C618F59">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45C534C7">
            <w:pPr>
              <w:keepLines/>
              <w:widowControl/>
              <w:spacing w:line="360" w:lineRule="exact"/>
              <w:ind w:firstLine="55"/>
              <w:rPr>
                <w:rFonts w:ascii="宋体" w:hAnsi="宋体" w:cs="宋体"/>
                <w:bCs/>
                <w:sz w:val="18"/>
                <w:szCs w:val="18"/>
              </w:rPr>
            </w:pPr>
            <w:r>
              <w:rPr>
                <w:rFonts w:hint="eastAsia" w:ascii="宋体" w:hAnsi="宋体" w:cs="宋体"/>
                <w:bCs/>
                <w:sz w:val="18"/>
                <w:szCs w:val="18"/>
              </w:rPr>
              <w:t>1）了解BIM技术特点及在铁道工程建设全生命期的各项应用及岗位工作内容。</w:t>
            </w:r>
          </w:p>
          <w:p w14:paraId="3986A26A">
            <w:pPr>
              <w:keepLines/>
              <w:widowControl/>
              <w:spacing w:line="360" w:lineRule="exact"/>
              <w:ind w:firstLine="55"/>
              <w:rPr>
                <w:rFonts w:ascii="宋体" w:hAnsi="宋体" w:cs="宋体"/>
                <w:bCs/>
                <w:sz w:val="18"/>
                <w:szCs w:val="18"/>
              </w:rPr>
            </w:pPr>
            <w:r>
              <w:rPr>
                <w:rFonts w:hint="eastAsia" w:ascii="宋体" w:hAnsi="宋体" w:cs="宋体"/>
                <w:bCs/>
                <w:sz w:val="18"/>
                <w:szCs w:val="18"/>
              </w:rPr>
              <w:t>2）熟悉</w:t>
            </w:r>
            <w:r>
              <w:rPr>
                <w:rFonts w:hint="eastAsia" w:ascii="宋体" w:hAnsi="宋体" w:cs="宋体"/>
                <w:bCs/>
                <w:sz w:val="18"/>
                <w:szCs w:val="18"/>
                <w:lang w:eastAsia="zh-CN"/>
              </w:rPr>
              <w:t>建筑信息模型应用</w:t>
            </w:r>
            <w:r>
              <w:rPr>
                <w:rFonts w:hint="eastAsia" w:ascii="宋体" w:hAnsi="宋体" w:cs="宋体"/>
                <w:bCs/>
                <w:sz w:val="18"/>
                <w:szCs w:val="18"/>
              </w:rPr>
              <w:t>的基本流程与方法。</w:t>
            </w:r>
          </w:p>
          <w:p w14:paraId="7D119A77">
            <w:pPr>
              <w:keepLines/>
              <w:widowControl/>
              <w:spacing w:line="360" w:lineRule="exact"/>
              <w:ind w:firstLine="55"/>
              <w:rPr>
                <w:rFonts w:ascii="宋体" w:hAnsi="宋体" w:cs="宋体"/>
                <w:bCs/>
                <w:sz w:val="18"/>
                <w:szCs w:val="18"/>
              </w:rPr>
            </w:pPr>
            <w:r>
              <w:rPr>
                <w:rFonts w:hint="eastAsia" w:ascii="宋体" w:hAnsi="宋体" w:cs="宋体"/>
                <w:bCs/>
                <w:sz w:val="18"/>
                <w:szCs w:val="18"/>
              </w:rPr>
              <w:t>3）掌握结构构件BIM模型的创建方法。</w:t>
            </w:r>
          </w:p>
          <w:p w14:paraId="275FBEE5">
            <w:pPr>
              <w:keepLines/>
              <w:widowControl/>
              <w:spacing w:line="360" w:lineRule="exact"/>
              <w:ind w:firstLine="55"/>
              <w:rPr>
                <w:rFonts w:ascii="宋体" w:hAnsi="宋体" w:cs="宋体"/>
                <w:bCs/>
                <w:sz w:val="18"/>
                <w:szCs w:val="18"/>
              </w:rPr>
            </w:pPr>
            <w:r>
              <w:rPr>
                <w:rFonts w:hint="eastAsia" w:ascii="宋体" w:hAnsi="宋体" w:cs="宋体"/>
                <w:bCs/>
                <w:sz w:val="18"/>
                <w:szCs w:val="18"/>
              </w:rPr>
              <w:t>4）掌握建筑构件BIM模型的创建方法。</w:t>
            </w:r>
          </w:p>
          <w:p w14:paraId="1F2B0DD1">
            <w:pPr>
              <w:keepLines/>
              <w:widowControl/>
              <w:spacing w:line="360" w:lineRule="exact"/>
              <w:ind w:firstLine="55"/>
              <w:rPr>
                <w:rFonts w:ascii="宋体" w:hAnsi="宋体" w:cs="宋体"/>
                <w:bCs/>
                <w:sz w:val="18"/>
                <w:szCs w:val="18"/>
              </w:rPr>
            </w:pPr>
            <w:r>
              <w:rPr>
                <w:rFonts w:hint="eastAsia" w:ascii="宋体" w:hAnsi="宋体" w:cs="宋体"/>
                <w:bCs/>
                <w:sz w:val="18"/>
                <w:szCs w:val="18"/>
              </w:rPr>
              <w:t>5）掌握施工模拟与分析的方法。</w:t>
            </w:r>
          </w:p>
          <w:p w14:paraId="51BDCE5C">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79A28B8A">
            <w:pPr>
              <w:keepLines/>
              <w:widowControl/>
              <w:spacing w:line="360" w:lineRule="exact"/>
              <w:ind w:firstLine="55"/>
              <w:rPr>
                <w:rFonts w:ascii="宋体" w:hAnsi="宋体" w:cs="宋体"/>
                <w:bCs/>
                <w:sz w:val="18"/>
                <w:szCs w:val="18"/>
              </w:rPr>
            </w:pPr>
            <w:r>
              <w:rPr>
                <w:rFonts w:hint="eastAsia" w:ascii="宋体" w:hAnsi="宋体" w:cs="宋体"/>
                <w:bCs/>
                <w:sz w:val="18"/>
                <w:szCs w:val="18"/>
              </w:rPr>
              <w:t>1）能根据建筑施工图创建建筑BIM模型。</w:t>
            </w:r>
          </w:p>
          <w:p w14:paraId="6BD03174">
            <w:pPr>
              <w:keepLines/>
              <w:widowControl/>
              <w:spacing w:line="360" w:lineRule="exact"/>
              <w:ind w:firstLine="55"/>
              <w:rPr>
                <w:rFonts w:ascii="宋体" w:hAnsi="宋体" w:cs="宋体"/>
                <w:bCs/>
                <w:sz w:val="18"/>
                <w:szCs w:val="18"/>
              </w:rPr>
            </w:pPr>
            <w:r>
              <w:rPr>
                <w:rFonts w:hint="eastAsia" w:ascii="宋体" w:hAnsi="宋体" w:cs="宋体"/>
                <w:bCs/>
                <w:sz w:val="18"/>
                <w:szCs w:val="18"/>
              </w:rPr>
              <w:t>2）能根据结构施工图创建结构BIM模型及钢筋BIM模型。</w:t>
            </w:r>
          </w:p>
          <w:p w14:paraId="2D0626F4">
            <w:pPr>
              <w:keepLines/>
              <w:widowControl/>
              <w:spacing w:line="360" w:lineRule="exact"/>
              <w:ind w:firstLine="55"/>
              <w:rPr>
                <w:rFonts w:ascii="宋体" w:hAnsi="宋体" w:cs="宋体"/>
                <w:bCs/>
                <w:sz w:val="18"/>
                <w:szCs w:val="18"/>
              </w:rPr>
            </w:pPr>
            <w:r>
              <w:rPr>
                <w:rFonts w:hint="eastAsia" w:ascii="宋体" w:hAnsi="宋体" w:cs="宋体"/>
                <w:bCs/>
                <w:sz w:val="18"/>
                <w:szCs w:val="18"/>
              </w:rPr>
              <w:t>3）能创建二维符号族族及参数化三维族。</w:t>
            </w:r>
          </w:p>
          <w:p w14:paraId="60112333">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0C803D16">
            <w:pPr>
              <w:keepLines/>
              <w:widowControl/>
              <w:spacing w:line="360" w:lineRule="exact"/>
              <w:ind w:firstLine="55"/>
              <w:rPr>
                <w:rFonts w:ascii="宋体" w:hAnsi="宋体" w:cs="宋体"/>
                <w:bCs/>
                <w:sz w:val="18"/>
                <w:szCs w:val="18"/>
              </w:rPr>
            </w:pPr>
            <w:r>
              <w:rPr>
                <w:rFonts w:hint="eastAsia" w:ascii="宋体" w:hAnsi="宋体" w:cs="宋体"/>
                <w:bCs/>
                <w:sz w:val="18"/>
                <w:szCs w:val="18"/>
              </w:rPr>
              <w:t>1）培养学生具有规范操作的习惯，精益求精的工匠精神。</w:t>
            </w:r>
          </w:p>
          <w:p w14:paraId="2EB43B80">
            <w:pPr>
              <w:keepLines/>
              <w:widowControl/>
              <w:spacing w:line="360" w:lineRule="exact"/>
              <w:ind w:firstLine="55"/>
              <w:rPr>
                <w:rFonts w:ascii="宋体" w:hAnsi="宋体" w:cs="宋体"/>
                <w:bCs/>
                <w:sz w:val="18"/>
                <w:szCs w:val="18"/>
              </w:rPr>
            </w:pPr>
            <w:r>
              <w:rPr>
                <w:rFonts w:hint="eastAsia" w:ascii="宋体" w:hAnsi="宋体" w:cs="宋体"/>
                <w:bCs/>
                <w:sz w:val="18"/>
                <w:szCs w:val="18"/>
              </w:rPr>
              <w:t>强调“艰苦奋斗，志在四方”的铁道兵精神，塑造学生良好的职业心态。</w:t>
            </w:r>
          </w:p>
          <w:p w14:paraId="535B746A">
            <w:pPr>
              <w:keepLines/>
              <w:widowControl/>
              <w:spacing w:line="360" w:lineRule="exact"/>
              <w:ind w:firstLine="55"/>
              <w:rPr>
                <w:rFonts w:ascii="宋体" w:hAnsi="宋体" w:cs="宋体"/>
                <w:bCs/>
                <w:sz w:val="18"/>
                <w:szCs w:val="18"/>
              </w:rPr>
            </w:pPr>
            <w:r>
              <w:rPr>
                <w:rFonts w:hint="eastAsia" w:ascii="宋体" w:hAnsi="宋体" w:cs="宋体"/>
                <w:bCs/>
                <w:sz w:val="18"/>
                <w:szCs w:val="18"/>
              </w:rPr>
              <w:t>2）培养学生具备团结协作的良好风范，能够在BIM项目中有效沟通和协作。</w:t>
            </w:r>
          </w:p>
          <w:p w14:paraId="768DFB51">
            <w:pPr>
              <w:keepLines/>
              <w:widowControl/>
              <w:spacing w:line="360" w:lineRule="exact"/>
              <w:ind w:firstLine="55"/>
              <w:rPr>
                <w:rFonts w:ascii="宋体" w:hAnsi="宋体" w:cs="宋体"/>
                <w:bCs/>
                <w:sz w:val="18"/>
                <w:szCs w:val="18"/>
              </w:rPr>
            </w:pPr>
            <w:r>
              <w:rPr>
                <w:rFonts w:hint="eastAsia" w:ascii="宋体" w:hAnsi="宋体" w:cs="宋体"/>
                <w:bCs/>
                <w:sz w:val="18"/>
                <w:szCs w:val="18"/>
              </w:rPr>
              <w:t>3）培养学生正直的学习态度，形成优异的学习习惯</w:t>
            </w:r>
          </w:p>
          <w:p w14:paraId="3FEF5972">
            <w:pPr>
              <w:keepLines/>
              <w:widowControl/>
              <w:spacing w:line="360" w:lineRule="exact"/>
              <w:ind w:firstLine="55"/>
              <w:rPr>
                <w:rFonts w:ascii="宋体" w:hAnsi="宋体" w:cs="宋体"/>
                <w:bCs/>
                <w:sz w:val="18"/>
                <w:szCs w:val="18"/>
              </w:rPr>
            </w:pPr>
          </w:p>
        </w:tc>
        <w:tc>
          <w:tcPr>
            <w:tcW w:w="2411" w:type="dxa"/>
          </w:tcPr>
          <w:p w14:paraId="5C47508A">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w:t>
            </w:r>
            <w:r>
              <w:rPr>
                <w:rFonts w:hint="eastAsia" w:ascii="宋体" w:hAnsi="宋体" w:cs="宋体"/>
                <w:bCs/>
                <w:sz w:val="18"/>
                <w:szCs w:val="18"/>
                <w:lang w:eastAsia="zh-CN"/>
              </w:rPr>
              <w:t>建筑信息模型应用</w:t>
            </w:r>
            <w:r>
              <w:rPr>
                <w:rFonts w:hint="eastAsia" w:ascii="宋体" w:hAnsi="宋体" w:cs="宋体"/>
                <w:bCs/>
                <w:sz w:val="18"/>
                <w:szCs w:val="18"/>
              </w:rPr>
              <w:t>课程的核核心内容</w:t>
            </w:r>
          </w:p>
          <w:p w14:paraId="36E9AE14">
            <w:pPr>
              <w:keepLines/>
              <w:widowControl/>
              <w:spacing w:line="360" w:lineRule="exact"/>
              <w:ind w:firstLine="55"/>
              <w:rPr>
                <w:rFonts w:ascii="宋体" w:hAnsi="宋体" w:cs="宋体"/>
                <w:bCs/>
                <w:sz w:val="18"/>
                <w:szCs w:val="18"/>
              </w:rPr>
            </w:pPr>
            <w:r>
              <w:rPr>
                <w:rFonts w:hint="eastAsia" w:ascii="宋体" w:hAnsi="宋体" w:cs="宋体"/>
                <w:bCs/>
                <w:sz w:val="18"/>
                <w:szCs w:val="18"/>
              </w:rPr>
              <w:t>1）BIM基础理论</w:t>
            </w:r>
          </w:p>
          <w:p w14:paraId="3DC7F6FA">
            <w:pPr>
              <w:keepLines/>
              <w:widowControl/>
              <w:spacing w:line="360" w:lineRule="exact"/>
              <w:ind w:firstLine="55"/>
              <w:rPr>
                <w:rFonts w:ascii="宋体" w:hAnsi="宋体" w:cs="宋体"/>
                <w:bCs/>
                <w:sz w:val="18"/>
                <w:szCs w:val="18"/>
              </w:rPr>
            </w:pPr>
            <w:r>
              <w:rPr>
                <w:rFonts w:hint="eastAsia" w:ascii="宋体" w:hAnsi="宋体" w:cs="宋体"/>
                <w:bCs/>
                <w:sz w:val="18"/>
                <w:szCs w:val="18"/>
              </w:rPr>
              <w:t>概念与价值：BIM不仅是三维建模工具，更是集成建筑全生命周期信息的数字化平台，涵盖设计、施工、运维等阶段的数据协同。</w:t>
            </w:r>
          </w:p>
          <w:p w14:paraId="3B5ABA20">
            <w:pPr>
              <w:keepLines/>
              <w:widowControl/>
              <w:spacing w:line="360" w:lineRule="exact"/>
              <w:ind w:firstLine="55"/>
              <w:rPr>
                <w:rFonts w:ascii="宋体" w:hAnsi="宋体" w:cs="宋体"/>
                <w:bCs/>
                <w:sz w:val="18"/>
                <w:szCs w:val="18"/>
              </w:rPr>
            </w:pPr>
            <w:r>
              <w:rPr>
                <w:rFonts w:hint="eastAsia" w:ascii="宋体" w:hAnsi="宋体" w:cs="宋体"/>
                <w:bCs/>
                <w:sz w:val="18"/>
                <w:szCs w:val="18"/>
              </w:rPr>
              <w:t>2）BIM软件工具</w:t>
            </w:r>
          </w:p>
          <w:p w14:paraId="22A32748">
            <w:pPr>
              <w:keepLines/>
              <w:widowControl/>
              <w:spacing w:line="360" w:lineRule="exact"/>
              <w:ind w:firstLine="55"/>
              <w:rPr>
                <w:rFonts w:ascii="宋体" w:hAnsi="宋体" w:cs="宋体"/>
                <w:bCs/>
                <w:sz w:val="18"/>
                <w:szCs w:val="18"/>
              </w:rPr>
            </w:pPr>
            <w:r>
              <w:rPr>
                <w:rFonts w:hint="eastAsia" w:ascii="宋体" w:hAnsi="宋体" w:cs="宋体"/>
                <w:bCs/>
                <w:sz w:val="18"/>
                <w:szCs w:val="18"/>
              </w:rPr>
              <w:t>主流软件：Revit（建筑/结构/MEP）、Archicad、Bentley系列等，掌握参数化建模、族库开发、协同设计等功能。</w:t>
            </w:r>
          </w:p>
          <w:p w14:paraId="6826BDD6">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模块二：BIM在设计领域的主要应用方向</w:t>
            </w:r>
          </w:p>
          <w:p w14:paraId="314D9BED">
            <w:pPr>
              <w:keepLines/>
              <w:widowControl/>
              <w:spacing w:line="360" w:lineRule="exact"/>
              <w:ind w:firstLine="55"/>
              <w:rPr>
                <w:rFonts w:ascii="宋体" w:hAnsi="宋体" w:cs="宋体"/>
                <w:bCs/>
                <w:sz w:val="18"/>
                <w:szCs w:val="18"/>
              </w:rPr>
            </w:pPr>
            <w:r>
              <w:rPr>
                <w:rFonts w:hint="eastAsia" w:ascii="宋体" w:hAnsi="宋体" w:cs="宋体"/>
                <w:bCs/>
                <w:sz w:val="18"/>
                <w:szCs w:val="18"/>
              </w:rPr>
              <w:t>1）建筑设计</w:t>
            </w:r>
          </w:p>
          <w:p w14:paraId="09639D21">
            <w:pPr>
              <w:keepLines/>
              <w:widowControl/>
              <w:spacing w:line="360" w:lineRule="exact"/>
              <w:ind w:firstLine="55"/>
              <w:rPr>
                <w:rFonts w:ascii="宋体" w:hAnsi="宋体" w:cs="宋体"/>
                <w:bCs/>
                <w:sz w:val="18"/>
                <w:szCs w:val="18"/>
              </w:rPr>
            </w:pPr>
            <w:r>
              <w:rPr>
                <w:rFonts w:hint="eastAsia" w:ascii="宋体" w:hAnsi="宋体" w:cs="宋体"/>
                <w:bCs/>
                <w:sz w:val="18"/>
                <w:szCs w:val="18"/>
              </w:rPr>
              <w:t>参数化设计：通过算法生成复杂建筑形态，优化空间布局与功能分区。</w:t>
            </w:r>
          </w:p>
          <w:p w14:paraId="4D8FC026">
            <w:pPr>
              <w:keepLines/>
              <w:widowControl/>
              <w:spacing w:line="360" w:lineRule="exact"/>
              <w:ind w:firstLine="55"/>
              <w:rPr>
                <w:rFonts w:ascii="宋体" w:hAnsi="宋体" w:cs="宋体"/>
                <w:bCs/>
                <w:sz w:val="18"/>
                <w:szCs w:val="18"/>
              </w:rPr>
            </w:pPr>
            <w:r>
              <w:rPr>
                <w:rFonts w:hint="eastAsia" w:ascii="宋体" w:hAnsi="宋体" w:cs="宋体"/>
                <w:bCs/>
                <w:sz w:val="18"/>
                <w:szCs w:val="18"/>
              </w:rPr>
              <w:t>可视化表达：生成高质量渲染图、虚拟现实（VR）漫游，辅助设计汇报与客户沟通。</w:t>
            </w:r>
          </w:p>
          <w:p w14:paraId="1ECB3E62">
            <w:pPr>
              <w:keepLines/>
              <w:widowControl/>
              <w:spacing w:line="360" w:lineRule="exact"/>
              <w:ind w:firstLine="55"/>
              <w:rPr>
                <w:rFonts w:ascii="宋体" w:hAnsi="宋体" w:cs="宋体"/>
                <w:bCs/>
                <w:sz w:val="18"/>
                <w:szCs w:val="18"/>
              </w:rPr>
            </w:pPr>
            <w:r>
              <w:rPr>
                <w:rFonts w:hint="eastAsia" w:ascii="宋体" w:hAnsi="宋体" w:cs="宋体"/>
                <w:bCs/>
                <w:sz w:val="18"/>
                <w:szCs w:val="18"/>
              </w:rPr>
              <w:t>2）结构设计</w:t>
            </w:r>
          </w:p>
          <w:p w14:paraId="76250180">
            <w:pPr>
              <w:keepLines/>
              <w:widowControl/>
              <w:spacing w:line="360" w:lineRule="exact"/>
              <w:ind w:firstLine="55"/>
              <w:rPr>
                <w:rFonts w:ascii="宋体" w:hAnsi="宋体" w:cs="宋体"/>
                <w:bCs/>
                <w:sz w:val="18"/>
                <w:szCs w:val="18"/>
              </w:rPr>
            </w:pPr>
            <w:r>
              <w:rPr>
                <w:rFonts w:hint="eastAsia" w:ascii="宋体" w:hAnsi="宋体" w:cs="宋体"/>
                <w:bCs/>
                <w:sz w:val="18"/>
                <w:szCs w:val="18"/>
              </w:rPr>
              <w:t>结构模型创建：基于Revit Structure或Bentley STAAD等软件，建立梁、柱、板、基础等构件的三维模型。</w:t>
            </w:r>
          </w:p>
          <w:p w14:paraId="04B78BC8">
            <w:pPr>
              <w:keepLines/>
              <w:widowControl/>
              <w:spacing w:line="360" w:lineRule="exact"/>
              <w:ind w:firstLine="55"/>
              <w:rPr>
                <w:rFonts w:ascii="宋体" w:hAnsi="宋体" w:cs="宋体"/>
                <w:bCs/>
                <w:sz w:val="18"/>
                <w:szCs w:val="18"/>
              </w:rPr>
            </w:pPr>
            <w:r>
              <w:rPr>
                <w:rFonts w:hint="eastAsia" w:ascii="宋体" w:hAnsi="宋体" w:cs="宋体"/>
                <w:bCs/>
                <w:sz w:val="18"/>
                <w:szCs w:val="18"/>
              </w:rPr>
              <w:t>3）机电设计</w:t>
            </w:r>
          </w:p>
          <w:p w14:paraId="107A29F0">
            <w:pPr>
              <w:keepLines/>
              <w:widowControl/>
              <w:spacing w:line="360" w:lineRule="exact"/>
              <w:ind w:firstLine="55"/>
              <w:rPr>
                <w:rFonts w:ascii="宋体" w:hAnsi="宋体" w:cs="宋体"/>
                <w:bCs/>
                <w:sz w:val="18"/>
                <w:szCs w:val="18"/>
              </w:rPr>
            </w:pPr>
            <w:r>
              <w:rPr>
                <w:rFonts w:hint="eastAsia" w:ascii="宋体" w:hAnsi="宋体" w:cs="宋体"/>
                <w:bCs/>
                <w:sz w:val="18"/>
                <w:szCs w:val="18"/>
              </w:rPr>
              <w:t>管线综合：整合暖通、给排水、电气等专业模型，优化管线排布，避免碰撞冲突。</w:t>
            </w:r>
          </w:p>
          <w:p w14:paraId="39A78B18">
            <w:pPr>
              <w:keepLines/>
              <w:widowControl/>
              <w:spacing w:line="360" w:lineRule="exact"/>
              <w:ind w:firstLine="55"/>
              <w:rPr>
                <w:rFonts w:ascii="宋体" w:hAnsi="宋体" w:cs="宋体"/>
                <w:bCs/>
                <w:sz w:val="18"/>
                <w:szCs w:val="18"/>
              </w:rPr>
            </w:pPr>
            <w:r>
              <w:rPr>
                <w:rFonts w:hint="eastAsia" w:ascii="宋体" w:hAnsi="宋体" w:cs="宋体"/>
                <w:bCs/>
                <w:sz w:val="18"/>
                <w:szCs w:val="18"/>
              </w:rPr>
              <w:t>设备选型：基于BIM模型进行设备参数匹配与空间占用。</w:t>
            </w:r>
          </w:p>
        </w:tc>
        <w:tc>
          <w:tcPr>
            <w:tcW w:w="2322" w:type="dxa"/>
          </w:tcPr>
          <w:p w14:paraId="6B8FE651">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0A83A006">
            <w:pPr>
              <w:keepLines/>
              <w:widowControl/>
              <w:spacing w:line="360" w:lineRule="exact"/>
              <w:ind w:firstLine="55"/>
              <w:rPr>
                <w:rFonts w:ascii="宋体" w:hAnsi="宋体" w:cs="宋体"/>
                <w:bCs/>
                <w:sz w:val="18"/>
                <w:szCs w:val="18"/>
              </w:rPr>
            </w:pPr>
            <w:r>
              <w:rPr>
                <w:rFonts w:hint="eastAsia" w:ascii="宋体" w:hAnsi="宋体" w:cs="宋体"/>
                <w:bCs/>
                <w:sz w:val="18"/>
                <w:szCs w:val="18"/>
              </w:rPr>
              <w:t>动态性：BIM模型可以模拟建筑全生命周期的各个阶段。</w:t>
            </w:r>
          </w:p>
          <w:p w14:paraId="769EBD8C">
            <w:pPr>
              <w:keepLines/>
              <w:widowControl/>
              <w:spacing w:line="360" w:lineRule="exact"/>
              <w:ind w:firstLine="55"/>
              <w:rPr>
                <w:rFonts w:ascii="宋体" w:hAnsi="宋体" w:cs="宋体"/>
                <w:bCs/>
                <w:sz w:val="18"/>
                <w:szCs w:val="18"/>
              </w:rPr>
            </w:pPr>
            <w:r>
              <w:rPr>
                <w:rFonts w:hint="eastAsia" w:ascii="宋体" w:hAnsi="宋体" w:cs="宋体"/>
                <w:bCs/>
                <w:sz w:val="18"/>
                <w:szCs w:val="18"/>
              </w:rPr>
              <w:t>实践性：BIM教学模式强调实践操作，通过模拟实际项目，提高学生的实践能力和解决实际问题的能力。</w:t>
            </w:r>
          </w:p>
          <w:p w14:paraId="42DAACFA">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5A2ADC3E">
            <w:pPr>
              <w:keepLines/>
              <w:widowControl/>
              <w:spacing w:line="360" w:lineRule="exact"/>
              <w:ind w:firstLine="55"/>
              <w:rPr>
                <w:rFonts w:ascii="宋体" w:hAnsi="宋体" w:cs="宋体"/>
                <w:bCs/>
                <w:sz w:val="18"/>
                <w:szCs w:val="18"/>
              </w:rPr>
            </w:pPr>
            <w:r>
              <w:rPr>
                <w:rFonts w:hint="eastAsia" w:ascii="宋体" w:hAnsi="宋体" w:cs="宋体"/>
                <w:bCs/>
                <w:sz w:val="18"/>
                <w:szCs w:val="18"/>
              </w:rPr>
              <w:t>案例教学：通过分析实际BIM项目的案例。</w:t>
            </w:r>
          </w:p>
          <w:p w14:paraId="3950262B">
            <w:pPr>
              <w:keepLines/>
              <w:widowControl/>
              <w:spacing w:line="360" w:lineRule="exact"/>
              <w:ind w:firstLine="55"/>
              <w:rPr>
                <w:rFonts w:ascii="宋体" w:hAnsi="宋体" w:cs="宋体"/>
                <w:bCs/>
                <w:sz w:val="18"/>
                <w:szCs w:val="18"/>
              </w:rPr>
            </w:pPr>
            <w:r>
              <w:rPr>
                <w:rFonts w:hint="eastAsia" w:ascii="宋体" w:hAnsi="宋体" w:cs="宋体"/>
                <w:bCs/>
                <w:sz w:val="18"/>
                <w:szCs w:val="18"/>
              </w:rPr>
              <w:t>翻转课堂：采用翻转课堂的教学模式，让学生在课前自学BIM基础知识，课堂上进行案例分析、实践操作和讨论交流。</w:t>
            </w:r>
          </w:p>
          <w:p w14:paraId="52D50BD3">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52336D13">
            <w:pPr>
              <w:keepLines/>
              <w:widowControl/>
              <w:spacing w:line="360" w:lineRule="exact"/>
              <w:ind w:firstLine="55"/>
              <w:rPr>
                <w:rFonts w:ascii="宋体" w:hAnsi="宋体" w:cs="宋体"/>
                <w:bCs/>
                <w:sz w:val="18"/>
                <w:szCs w:val="18"/>
              </w:rPr>
            </w:pPr>
            <w:r>
              <w:rPr>
                <w:rFonts w:hint="eastAsia" w:ascii="宋体" w:hAnsi="宋体" w:cs="宋体"/>
                <w:bCs/>
                <w:sz w:val="18"/>
                <w:szCs w:val="18"/>
              </w:rPr>
              <w:t>软件工具：需要配备专业的BIM软件工具，如Revit、Archicad等，以便学生进行</w:t>
            </w:r>
            <w:r>
              <w:rPr>
                <w:rFonts w:hint="eastAsia" w:ascii="宋体" w:hAnsi="宋体" w:cs="宋体"/>
                <w:bCs/>
                <w:sz w:val="18"/>
                <w:szCs w:val="18"/>
                <w:lang w:eastAsia="zh-CN"/>
              </w:rPr>
              <w:t>建筑信息模型应用</w:t>
            </w:r>
            <w:r>
              <w:rPr>
                <w:rFonts w:hint="eastAsia" w:ascii="宋体" w:hAnsi="宋体" w:cs="宋体"/>
                <w:bCs/>
                <w:sz w:val="18"/>
                <w:szCs w:val="18"/>
              </w:rPr>
              <w:t>和模拟操作。</w:t>
            </w:r>
          </w:p>
          <w:p w14:paraId="19EC606D">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1C3BE601">
            <w:pPr>
              <w:keepLines/>
              <w:widowControl/>
              <w:spacing w:line="360" w:lineRule="exact"/>
              <w:ind w:firstLine="55"/>
              <w:rPr>
                <w:rFonts w:ascii="宋体" w:hAnsi="宋体" w:cs="宋体"/>
                <w:bCs/>
                <w:sz w:val="18"/>
                <w:szCs w:val="18"/>
              </w:rPr>
            </w:pPr>
            <w:r>
              <w:rPr>
                <w:rFonts w:hint="eastAsia" w:ascii="宋体" w:hAnsi="宋体" w:cs="宋体"/>
                <w:bCs/>
                <w:sz w:val="18"/>
                <w:szCs w:val="18"/>
              </w:rPr>
              <w:t>学历背景：需要具备本科及以上学历，土木工程、建筑学等相关专业优先。</w:t>
            </w:r>
          </w:p>
          <w:p w14:paraId="40F374E0">
            <w:pPr>
              <w:keepLines/>
              <w:widowControl/>
              <w:spacing w:line="360" w:lineRule="exact"/>
              <w:ind w:firstLine="55"/>
              <w:rPr>
                <w:rFonts w:ascii="宋体" w:hAnsi="宋体" w:cs="宋体"/>
                <w:bCs/>
                <w:sz w:val="18"/>
                <w:szCs w:val="18"/>
              </w:rPr>
            </w:pPr>
            <w:r>
              <w:rPr>
                <w:rFonts w:hint="eastAsia" w:ascii="宋体" w:hAnsi="宋体" w:cs="宋体"/>
                <w:bCs/>
                <w:sz w:val="18"/>
                <w:szCs w:val="18"/>
              </w:rPr>
              <w:t>技能要求：需要熟练掌握BIM软件和相关工具的使用，熟悉BIM的工作流程和标准。</w:t>
            </w:r>
          </w:p>
          <w:p w14:paraId="56D79E46">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28DFC8A9">
            <w:pPr>
              <w:keepLines/>
              <w:widowControl/>
              <w:spacing w:line="360" w:lineRule="exact"/>
              <w:ind w:firstLine="55"/>
              <w:rPr>
                <w:rFonts w:ascii="宋体" w:hAnsi="宋体" w:cs="宋体"/>
                <w:bCs/>
                <w:sz w:val="18"/>
                <w:szCs w:val="18"/>
              </w:rPr>
            </w:pPr>
            <w:r>
              <w:rPr>
                <w:rFonts w:hint="eastAsia" w:ascii="宋体" w:hAnsi="宋体" w:cs="宋体"/>
                <w:bCs/>
                <w:sz w:val="18"/>
                <w:szCs w:val="18"/>
              </w:rPr>
              <w:t>过程性考核：注重学习过程和成果考核，平时成绩占总成绩的10% - 30%。</w:t>
            </w:r>
          </w:p>
        </w:tc>
      </w:tr>
      <w:tr w14:paraId="3629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21" w:type="dxa"/>
            <w:vAlign w:val="center"/>
          </w:tcPr>
          <w:p w14:paraId="2585F86F">
            <w:pPr>
              <w:spacing w:line="360" w:lineRule="exact"/>
              <w:jc w:val="center"/>
              <w:rPr>
                <w:rFonts w:asciiTheme="minorEastAsia" w:hAnsiTheme="minorEastAsia" w:eastAsiaTheme="minorEastAsia" w:cstheme="minorEastAsia"/>
                <w:sz w:val="18"/>
                <w:szCs w:val="18"/>
              </w:rPr>
            </w:pPr>
          </w:p>
          <w:p w14:paraId="1F9874C5">
            <w:pPr>
              <w:spacing w:line="360" w:lineRule="exact"/>
              <w:jc w:val="center"/>
              <w:rPr>
                <w:rFonts w:asciiTheme="minorEastAsia" w:hAnsiTheme="minorEastAsia" w:eastAsiaTheme="minorEastAsia" w:cstheme="minorEastAsia"/>
                <w:sz w:val="18"/>
                <w:szCs w:val="18"/>
              </w:rPr>
            </w:pPr>
          </w:p>
          <w:p w14:paraId="36C4771E">
            <w:pPr>
              <w:spacing w:line="360" w:lineRule="exact"/>
              <w:rPr>
                <w:rFonts w:asciiTheme="minorEastAsia" w:hAnsiTheme="minorEastAsia" w:eastAsiaTheme="minorEastAsia" w:cstheme="minorEastAsia"/>
                <w:sz w:val="18"/>
                <w:szCs w:val="18"/>
              </w:rPr>
            </w:pPr>
          </w:p>
          <w:p w14:paraId="2A1A93AA">
            <w:pPr>
              <w:spacing w:line="360" w:lineRule="exact"/>
              <w:jc w:val="center"/>
              <w:rPr>
                <w:rFonts w:asciiTheme="minorEastAsia" w:hAnsiTheme="minorEastAsia" w:eastAsiaTheme="minorEastAsia" w:cstheme="minorEastAsia"/>
                <w:sz w:val="18"/>
                <w:szCs w:val="18"/>
              </w:rPr>
            </w:pPr>
          </w:p>
          <w:p w14:paraId="589FAB76">
            <w:pPr>
              <w:spacing w:line="360" w:lineRule="exact"/>
              <w:jc w:val="center"/>
              <w:rPr>
                <w:rFonts w:hint="eastAsia" w:asciiTheme="minorEastAsia" w:hAnsiTheme="minorEastAsia" w:eastAsiaTheme="minorEastAsia" w:cstheme="minorEastAsia"/>
                <w:bCs/>
                <w:color w:val="548DD4"/>
                <w:sz w:val="18"/>
                <w:szCs w:val="18"/>
                <w:lang w:eastAsia="zh-CN"/>
              </w:rPr>
            </w:pPr>
            <w:r>
              <w:rPr>
                <w:rFonts w:hint="eastAsia" w:asciiTheme="minorEastAsia" w:hAnsiTheme="minorEastAsia" w:eastAsiaTheme="minorEastAsia" w:cstheme="minorEastAsia"/>
                <w:b/>
                <w:bCs/>
                <w:sz w:val="18"/>
                <w:szCs w:val="18"/>
                <w:lang w:eastAsia="zh-CN"/>
              </w:rPr>
              <w:t>建筑施工技术</w:t>
            </w:r>
          </w:p>
        </w:tc>
        <w:tc>
          <w:tcPr>
            <w:tcW w:w="2232" w:type="dxa"/>
            <w:vAlign w:val="center"/>
          </w:tcPr>
          <w:p w14:paraId="0081AB62">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09987618">
            <w:pPr>
              <w:keepLines/>
              <w:widowControl/>
              <w:spacing w:line="360" w:lineRule="exact"/>
              <w:ind w:firstLine="55"/>
              <w:rPr>
                <w:rFonts w:ascii="宋体" w:hAnsi="宋体" w:cs="宋体"/>
                <w:bCs/>
                <w:sz w:val="18"/>
                <w:szCs w:val="18"/>
              </w:rPr>
            </w:pPr>
            <w:r>
              <w:rPr>
                <w:rFonts w:hint="eastAsia" w:ascii="宋体" w:hAnsi="宋体" w:cs="宋体"/>
                <w:bCs/>
                <w:sz w:val="18"/>
                <w:szCs w:val="18"/>
              </w:rPr>
              <w:t>1）使学生掌握主体工程、装饰装修工程等的主要施工方法、施工工艺流程以及为保证其施工质量所采取的施工措施等。</w:t>
            </w:r>
          </w:p>
          <w:p w14:paraId="38F71FA2">
            <w:pPr>
              <w:keepLines/>
              <w:widowControl/>
              <w:spacing w:line="360" w:lineRule="exact"/>
              <w:ind w:firstLine="55"/>
              <w:rPr>
                <w:rFonts w:ascii="宋体" w:hAnsi="宋体" w:cs="宋体"/>
                <w:bCs/>
                <w:sz w:val="18"/>
                <w:szCs w:val="18"/>
              </w:rPr>
            </w:pPr>
            <w:r>
              <w:rPr>
                <w:rFonts w:hint="eastAsia" w:ascii="宋体" w:hAnsi="宋体" w:cs="宋体"/>
                <w:bCs/>
                <w:sz w:val="18"/>
                <w:szCs w:val="18"/>
              </w:rPr>
              <w:t>2）熟悉</w:t>
            </w:r>
            <w:r>
              <w:rPr>
                <w:rFonts w:hint="eastAsia" w:ascii="宋体" w:hAnsi="宋体" w:cs="宋体"/>
                <w:bCs/>
                <w:sz w:val="18"/>
                <w:szCs w:val="18"/>
                <w:lang w:eastAsia="zh-CN"/>
              </w:rPr>
              <w:t>建筑力学</w:t>
            </w:r>
            <w:r>
              <w:rPr>
                <w:rFonts w:hint="eastAsia" w:ascii="宋体" w:hAnsi="宋体" w:cs="宋体"/>
                <w:bCs/>
                <w:sz w:val="18"/>
                <w:szCs w:val="18"/>
              </w:rPr>
              <w:t>、</w:t>
            </w:r>
            <w:r>
              <w:rPr>
                <w:rFonts w:hint="eastAsia" w:ascii="宋体" w:hAnsi="宋体" w:cs="宋体"/>
                <w:bCs/>
                <w:sz w:val="18"/>
                <w:szCs w:val="18"/>
                <w:lang w:eastAsia="zh-CN"/>
              </w:rPr>
              <w:t>建筑力学</w:t>
            </w:r>
            <w:r>
              <w:rPr>
                <w:rFonts w:hint="eastAsia" w:ascii="宋体" w:hAnsi="宋体" w:cs="宋体"/>
                <w:bCs/>
                <w:sz w:val="18"/>
                <w:szCs w:val="18"/>
              </w:rPr>
              <w:t>和建筑设备的基本知识，为施工技术的学习和应用提供理论基础。</w:t>
            </w:r>
          </w:p>
          <w:p w14:paraId="7B854F92">
            <w:pPr>
              <w:keepLines/>
              <w:widowControl/>
              <w:spacing w:line="360" w:lineRule="exact"/>
              <w:ind w:firstLine="55"/>
              <w:rPr>
                <w:rFonts w:ascii="宋体" w:hAnsi="宋体" w:cs="宋体"/>
                <w:bCs/>
                <w:sz w:val="18"/>
                <w:szCs w:val="18"/>
              </w:rPr>
            </w:pPr>
            <w:r>
              <w:rPr>
                <w:rFonts w:hint="eastAsia" w:ascii="宋体" w:hAnsi="宋体" w:cs="宋体"/>
                <w:bCs/>
                <w:sz w:val="18"/>
                <w:szCs w:val="18"/>
              </w:rPr>
              <w:t>3）了解建筑信息施工软件的应用知识，提高学生在现代建筑施工中的</w:t>
            </w:r>
          </w:p>
          <w:p w14:paraId="444A81BC">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795FE023">
            <w:pPr>
              <w:keepLines/>
              <w:widowControl/>
              <w:spacing w:line="360" w:lineRule="exact"/>
              <w:ind w:firstLine="55"/>
              <w:rPr>
                <w:rFonts w:ascii="宋体" w:hAnsi="宋体" w:cs="宋体"/>
                <w:bCs/>
                <w:sz w:val="18"/>
                <w:szCs w:val="18"/>
              </w:rPr>
            </w:pPr>
            <w:r>
              <w:rPr>
                <w:rFonts w:hint="eastAsia" w:ascii="宋体" w:hAnsi="宋体" w:cs="宋体"/>
                <w:bCs/>
                <w:sz w:val="18"/>
                <w:szCs w:val="18"/>
              </w:rPr>
              <w:t>1）通过对土方工程、地基工程、钢筋混凝土工程、砌筑工程、装修装饰工程（土建部分）等知识的学习，使学生具备现场施工方案的编写能力，并且能用计算机软件编写成完整的专项施工方案。</w:t>
            </w:r>
          </w:p>
          <w:p w14:paraId="6E268C8F">
            <w:pPr>
              <w:keepLines/>
              <w:widowControl/>
              <w:spacing w:line="360" w:lineRule="exact"/>
              <w:ind w:firstLine="55"/>
              <w:rPr>
                <w:rFonts w:ascii="宋体" w:hAnsi="宋体" w:cs="宋体"/>
                <w:bCs/>
                <w:sz w:val="18"/>
                <w:szCs w:val="18"/>
              </w:rPr>
            </w:pPr>
            <w:r>
              <w:rPr>
                <w:rFonts w:hint="eastAsia" w:ascii="宋体" w:hAnsi="宋体" w:cs="宋体"/>
                <w:bCs/>
                <w:sz w:val="18"/>
                <w:szCs w:val="18"/>
              </w:rPr>
              <w:t>2）学生能够对分部分项工程相关工程量及数据进行计算处理，并形成完整的计算书。</w:t>
            </w:r>
          </w:p>
          <w:p w14:paraId="57EB2EE0">
            <w:pPr>
              <w:keepLines/>
              <w:widowControl/>
              <w:spacing w:line="360" w:lineRule="exact"/>
              <w:ind w:firstLine="55"/>
              <w:rPr>
                <w:rFonts w:ascii="宋体" w:hAnsi="宋体" w:cs="宋体"/>
                <w:bCs/>
                <w:sz w:val="18"/>
                <w:szCs w:val="18"/>
              </w:rPr>
            </w:pPr>
            <w:r>
              <w:rPr>
                <w:rFonts w:hint="eastAsia" w:ascii="宋体" w:hAnsi="宋体" w:cs="宋体"/>
                <w:bCs/>
                <w:sz w:val="18"/>
                <w:szCs w:val="18"/>
              </w:rPr>
              <w:t>3）使学生能够掌握各个分部分项工程的施工工艺和施工要点，具备指导现场施工的能力。</w:t>
            </w:r>
          </w:p>
          <w:p w14:paraId="74723AFD">
            <w:pPr>
              <w:keepLines/>
              <w:widowControl/>
              <w:spacing w:line="360" w:lineRule="exact"/>
              <w:ind w:firstLine="55"/>
              <w:rPr>
                <w:rFonts w:ascii="宋体" w:hAnsi="宋体" w:cs="宋体"/>
                <w:bCs/>
                <w:sz w:val="18"/>
                <w:szCs w:val="18"/>
              </w:rPr>
            </w:pPr>
            <w:r>
              <w:rPr>
                <w:rFonts w:hint="eastAsia" w:ascii="宋体" w:hAnsi="宋体" w:cs="宋体"/>
                <w:bCs/>
                <w:sz w:val="18"/>
                <w:szCs w:val="18"/>
              </w:rPr>
              <w:t>4）学生应能按照建筑工程质量验收方法及验收规范进行常规工程的质量检验。</w:t>
            </w:r>
          </w:p>
          <w:p w14:paraId="5D4DE02A">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0F9D8699">
            <w:pPr>
              <w:keepLines/>
              <w:widowControl/>
              <w:spacing w:line="360" w:lineRule="exact"/>
              <w:ind w:firstLine="55"/>
              <w:rPr>
                <w:rFonts w:ascii="宋体" w:hAnsi="宋体" w:cs="宋体"/>
                <w:bCs/>
                <w:sz w:val="18"/>
                <w:szCs w:val="18"/>
              </w:rPr>
            </w:pPr>
            <w:r>
              <w:rPr>
                <w:rFonts w:hint="eastAsia" w:ascii="宋体" w:hAnsi="宋体" w:cs="宋体"/>
                <w:bCs/>
                <w:sz w:val="18"/>
                <w:szCs w:val="18"/>
              </w:rPr>
              <w:t>1）培养学生具有较强的责任心、吃苦耐劳的精神，以及良好的团队协作精神、法律意识和社会责任感。</w:t>
            </w:r>
          </w:p>
          <w:p w14:paraId="29415F2B">
            <w:pPr>
              <w:keepLines/>
              <w:widowControl/>
              <w:spacing w:line="360" w:lineRule="exact"/>
              <w:ind w:firstLine="55"/>
              <w:rPr>
                <w:rFonts w:ascii="宋体" w:hAnsi="宋体" w:cs="宋体"/>
                <w:bCs/>
                <w:sz w:val="18"/>
                <w:szCs w:val="18"/>
              </w:rPr>
            </w:pPr>
            <w:r>
              <w:rPr>
                <w:rFonts w:hint="eastAsia" w:ascii="宋体" w:hAnsi="宋体" w:cs="宋体"/>
                <w:bCs/>
                <w:sz w:val="18"/>
                <w:szCs w:val="18"/>
              </w:rPr>
              <w:t>2）注重学生职业道德和行业规范意识的培养，使学生能够自觉遵守并维护行业准则。</w:t>
            </w:r>
          </w:p>
          <w:p w14:paraId="4BECC851">
            <w:pPr>
              <w:keepLines/>
              <w:widowControl/>
              <w:spacing w:line="360" w:lineRule="exact"/>
              <w:ind w:firstLine="55"/>
              <w:rPr>
                <w:rFonts w:ascii="宋体" w:hAnsi="宋体" w:cs="宋体"/>
                <w:bCs/>
                <w:sz w:val="18"/>
                <w:szCs w:val="18"/>
              </w:rPr>
            </w:pPr>
            <w:r>
              <w:rPr>
                <w:rFonts w:hint="eastAsia" w:ascii="宋体" w:hAnsi="宋体" w:cs="宋体"/>
                <w:bCs/>
                <w:sz w:val="18"/>
                <w:szCs w:val="18"/>
              </w:rPr>
              <w:t>3）培养学生的创新意识和创新思维，鼓励他们在建筑施工技术领域不断探索和创新。</w:t>
            </w:r>
          </w:p>
          <w:p w14:paraId="55CDA125">
            <w:pPr>
              <w:keepLines/>
              <w:widowControl/>
              <w:spacing w:line="360" w:lineRule="exact"/>
              <w:ind w:firstLine="55"/>
              <w:rPr>
                <w:rFonts w:ascii="宋体" w:hAnsi="宋体" w:cs="宋体"/>
                <w:bCs/>
                <w:sz w:val="18"/>
                <w:szCs w:val="18"/>
              </w:rPr>
            </w:pPr>
          </w:p>
        </w:tc>
        <w:tc>
          <w:tcPr>
            <w:tcW w:w="2411" w:type="dxa"/>
            <w:vAlign w:val="center"/>
          </w:tcPr>
          <w:p w14:paraId="4CABDA7D">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模块一：基础工程</w:t>
            </w:r>
          </w:p>
          <w:p w14:paraId="77E9C346">
            <w:pPr>
              <w:keepLines/>
              <w:widowControl/>
              <w:spacing w:line="360" w:lineRule="exact"/>
              <w:ind w:firstLine="55"/>
              <w:rPr>
                <w:rFonts w:ascii="宋体" w:hAnsi="宋体" w:cs="宋体"/>
                <w:bCs/>
                <w:sz w:val="18"/>
                <w:szCs w:val="18"/>
              </w:rPr>
            </w:pPr>
            <w:r>
              <w:rPr>
                <w:rFonts w:hint="eastAsia" w:ascii="宋体" w:hAnsi="宋体" w:cs="宋体"/>
                <w:bCs/>
                <w:sz w:val="18"/>
                <w:szCs w:val="18"/>
              </w:rPr>
              <w:t>1）土方工程</w:t>
            </w:r>
          </w:p>
          <w:p w14:paraId="5DF55AC6">
            <w:pPr>
              <w:keepLines/>
              <w:widowControl/>
              <w:spacing w:line="360" w:lineRule="exact"/>
              <w:ind w:firstLine="55"/>
              <w:rPr>
                <w:rFonts w:ascii="宋体" w:hAnsi="宋体" w:cs="宋体"/>
                <w:bCs/>
                <w:sz w:val="18"/>
                <w:szCs w:val="18"/>
              </w:rPr>
            </w:pPr>
            <w:r>
              <w:rPr>
                <w:rFonts w:hint="eastAsia" w:ascii="宋体" w:hAnsi="宋体" w:cs="宋体"/>
                <w:bCs/>
                <w:sz w:val="18"/>
                <w:szCs w:val="18"/>
              </w:rPr>
              <w:t>土方开挖与回填：涉及不同土质条件下的开挖方法（如机械开挖、人工开挖），以及回填土的压实要求和质量控制。</w:t>
            </w:r>
          </w:p>
          <w:p w14:paraId="28A851FF">
            <w:pPr>
              <w:keepLines/>
              <w:widowControl/>
              <w:spacing w:line="360" w:lineRule="exact"/>
              <w:ind w:firstLine="55"/>
              <w:rPr>
                <w:rFonts w:ascii="宋体" w:hAnsi="宋体" w:cs="宋体"/>
                <w:bCs/>
                <w:sz w:val="18"/>
                <w:szCs w:val="18"/>
              </w:rPr>
            </w:pPr>
            <w:r>
              <w:rPr>
                <w:rFonts w:hint="eastAsia" w:ascii="宋体" w:hAnsi="宋体" w:cs="宋体"/>
                <w:bCs/>
                <w:sz w:val="18"/>
                <w:szCs w:val="18"/>
              </w:rPr>
              <w:t>降水与排水：针对地下水位较高的地区，需要采取降水措施（如井点降水、明沟排水），降低地下水位，确保施工顺利进行。</w:t>
            </w:r>
          </w:p>
          <w:p w14:paraId="5C5E64F9">
            <w:pPr>
              <w:keepLines/>
              <w:widowControl/>
              <w:spacing w:line="360" w:lineRule="exact"/>
              <w:ind w:firstLine="55"/>
              <w:rPr>
                <w:rFonts w:ascii="宋体" w:hAnsi="宋体" w:cs="宋体"/>
                <w:bCs/>
                <w:sz w:val="18"/>
                <w:szCs w:val="18"/>
              </w:rPr>
            </w:pPr>
            <w:r>
              <w:rPr>
                <w:rFonts w:hint="eastAsia" w:ascii="宋体" w:hAnsi="宋体" w:cs="宋体"/>
                <w:bCs/>
                <w:sz w:val="18"/>
                <w:szCs w:val="18"/>
              </w:rPr>
              <w:t>2）地基处理</w:t>
            </w:r>
          </w:p>
          <w:p w14:paraId="2C548D49">
            <w:pPr>
              <w:keepLines/>
              <w:widowControl/>
              <w:spacing w:line="360" w:lineRule="exact"/>
              <w:ind w:firstLine="55"/>
              <w:rPr>
                <w:rFonts w:ascii="宋体" w:hAnsi="宋体" w:cs="宋体"/>
                <w:bCs/>
                <w:sz w:val="18"/>
                <w:szCs w:val="18"/>
              </w:rPr>
            </w:pPr>
            <w:r>
              <w:rPr>
                <w:rFonts w:hint="eastAsia" w:ascii="宋体" w:hAnsi="宋体" w:cs="宋体"/>
                <w:bCs/>
                <w:sz w:val="18"/>
                <w:szCs w:val="18"/>
              </w:rPr>
              <w:t>换填法：将基础底面以下一定范围内的软弱土层挖去，然后回填强度较高、压缩性较低且无侵蚀性的材料（如砂、碎石、灰土等），并分层压实至要求的密实度。</w:t>
            </w:r>
          </w:p>
          <w:p w14:paraId="42BCE16B">
            <w:pPr>
              <w:keepLines/>
              <w:widowControl/>
              <w:spacing w:line="360" w:lineRule="exact"/>
              <w:ind w:firstLine="55"/>
              <w:rPr>
                <w:rFonts w:ascii="宋体" w:hAnsi="宋体" w:cs="宋体"/>
                <w:bCs/>
                <w:sz w:val="18"/>
                <w:szCs w:val="18"/>
              </w:rPr>
            </w:pPr>
            <w:r>
              <w:rPr>
                <w:rFonts w:hint="eastAsia" w:ascii="宋体" w:hAnsi="宋体" w:cs="宋体"/>
                <w:bCs/>
                <w:sz w:val="18"/>
                <w:szCs w:val="18"/>
              </w:rPr>
              <w:t>强夯法：通过重锤自由下落时的冲击能来夯实浅层地基，使其表面形成一层较为均匀的硬壳层，从而提高地基承载力，减少沉降。</w:t>
            </w:r>
          </w:p>
          <w:p w14:paraId="63208CAD">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模块二：主体结构工程</w:t>
            </w:r>
          </w:p>
          <w:p w14:paraId="72C1BBA3">
            <w:pPr>
              <w:keepLines/>
              <w:widowControl/>
              <w:spacing w:line="360" w:lineRule="exact"/>
              <w:ind w:firstLine="55"/>
              <w:rPr>
                <w:rFonts w:ascii="宋体" w:hAnsi="宋体" w:cs="宋体"/>
                <w:bCs/>
                <w:sz w:val="18"/>
                <w:szCs w:val="18"/>
              </w:rPr>
            </w:pPr>
            <w:r>
              <w:rPr>
                <w:rFonts w:hint="eastAsia" w:ascii="宋体" w:hAnsi="宋体" w:cs="宋体"/>
                <w:bCs/>
                <w:sz w:val="18"/>
                <w:szCs w:val="18"/>
              </w:rPr>
              <w:t>1）混凝土结构施工</w:t>
            </w:r>
          </w:p>
          <w:p w14:paraId="0D48408C">
            <w:pPr>
              <w:keepLines/>
              <w:widowControl/>
              <w:spacing w:line="360" w:lineRule="exact"/>
              <w:ind w:firstLine="55"/>
              <w:rPr>
                <w:rFonts w:ascii="宋体" w:hAnsi="宋体" w:cs="宋体"/>
                <w:bCs/>
                <w:sz w:val="18"/>
                <w:szCs w:val="18"/>
              </w:rPr>
            </w:pPr>
            <w:r>
              <w:rPr>
                <w:rFonts w:hint="eastAsia" w:ascii="宋体" w:hAnsi="宋体" w:cs="宋体"/>
                <w:bCs/>
                <w:sz w:val="18"/>
                <w:szCs w:val="18"/>
              </w:rPr>
              <w:t>模板工程：模板的选型、安装和拆除是混凝土结构施工的关键环节。</w:t>
            </w:r>
          </w:p>
          <w:p w14:paraId="27E0F6BB">
            <w:pPr>
              <w:keepLines/>
              <w:widowControl/>
              <w:spacing w:line="360" w:lineRule="exact"/>
              <w:ind w:firstLine="55"/>
              <w:rPr>
                <w:rFonts w:ascii="宋体" w:hAnsi="宋体" w:cs="宋体"/>
                <w:bCs/>
                <w:sz w:val="18"/>
                <w:szCs w:val="18"/>
              </w:rPr>
            </w:pPr>
            <w:r>
              <w:rPr>
                <w:rFonts w:hint="eastAsia" w:ascii="宋体" w:hAnsi="宋体" w:cs="宋体"/>
                <w:bCs/>
                <w:sz w:val="18"/>
                <w:szCs w:val="18"/>
              </w:rPr>
              <w:t>钢筋工程：包括钢筋的加工、连接和安装。</w:t>
            </w:r>
          </w:p>
          <w:p w14:paraId="7C661C6D">
            <w:pPr>
              <w:keepLines/>
              <w:widowControl/>
              <w:spacing w:line="360" w:lineRule="exact"/>
              <w:ind w:firstLine="55"/>
              <w:rPr>
                <w:rFonts w:ascii="宋体" w:hAnsi="宋体" w:cs="宋体"/>
                <w:bCs/>
                <w:sz w:val="18"/>
                <w:szCs w:val="18"/>
              </w:rPr>
            </w:pPr>
            <w:r>
              <w:rPr>
                <w:rFonts w:hint="eastAsia" w:ascii="宋体" w:hAnsi="宋体" w:cs="宋体"/>
                <w:bCs/>
                <w:sz w:val="18"/>
                <w:szCs w:val="18"/>
              </w:rPr>
              <w:t>2）砌体结构施工</w:t>
            </w:r>
          </w:p>
          <w:p w14:paraId="745D8026">
            <w:pPr>
              <w:keepLines/>
              <w:widowControl/>
              <w:spacing w:line="360" w:lineRule="exact"/>
              <w:ind w:firstLine="55"/>
              <w:rPr>
                <w:rFonts w:ascii="宋体" w:hAnsi="宋体" w:cs="宋体"/>
                <w:bCs/>
                <w:sz w:val="18"/>
                <w:szCs w:val="18"/>
              </w:rPr>
            </w:pPr>
            <w:r>
              <w:rPr>
                <w:rFonts w:hint="eastAsia" w:ascii="宋体" w:hAnsi="宋体" w:cs="宋体"/>
                <w:bCs/>
                <w:sz w:val="18"/>
                <w:szCs w:val="18"/>
              </w:rPr>
              <w:t>砌筑材料：常用的砌筑材料有砖、砌块、石材等。</w:t>
            </w:r>
          </w:p>
          <w:p w14:paraId="420A2A11">
            <w:pPr>
              <w:keepLines/>
              <w:widowControl/>
              <w:spacing w:line="360" w:lineRule="exact"/>
              <w:ind w:firstLine="55"/>
              <w:rPr>
                <w:rFonts w:ascii="宋体" w:hAnsi="宋体" w:cs="宋体"/>
                <w:bCs/>
                <w:sz w:val="18"/>
                <w:szCs w:val="18"/>
              </w:rPr>
            </w:pPr>
            <w:r>
              <w:rPr>
                <w:rFonts w:hint="eastAsia" w:ascii="宋体" w:hAnsi="宋体" w:cs="宋体"/>
                <w:bCs/>
                <w:sz w:val="18"/>
                <w:szCs w:val="18"/>
              </w:rPr>
              <w:t>砌筑工艺：包括砌块的排列、砂浆的拌制和使用、砌筑方法（如“三一”砌砖法）等。</w:t>
            </w:r>
          </w:p>
          <w:p w14:paraId="1AFC962F">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模块三：屋面与防水工程</w:t>
            </w:r>
          </w:p>
          <w:p w14:paraId="671A51E7">
            <w:pPr>
              <w:keepLines/>
              <w:widowControl/>
              <w:spacing w:line="360" w:lineRule="exact"/>
              <w:ind w:firstLine="55"/>
              <w:rPr>
                <w:rFonts w:ascii="宋体" w:hAnsi="宋体" w:cs="宋体"/>
                <w:bCs/>
                <w:sz w:val="18"/>
                <w:szCs w:val="18"/>
              </w:rPr>
            </w:pPr>
            <w:r>
              <w:rPr>
                <w:rFonts w:hint="eastAsia" w:ascii="宋体" w:hAnsi="宋体" w:cs="宋体"/>
                <w:bCs/>
                <w:sz w:val="18"/>
                <w:szCs w:val="18"/>
              </w:rPr>
              <w:t>1）屋面工程</w:t>
            </w:r>
          </w:p>
          <w:p w14:paraId="77C4FA09">
            <w:pPr>
              <w:keepLines/>
              <w:widowControl/>
              <w:spacing w:line="360" w:lineRule="exact"/>
              <w:ind w:firstLine="55"/>
              <w:rPr>
                <w:rFonts w:ascii="宋体" w:hAnsi="宋体" w:cs="宋体"/>
                <w:bCs/>
                <w:sz w:val="18"/>
                <w:szCs w:val="18"/>
              </w:rPr>
            </w:pPr>
            <w:r>
              <w:rPr>
                <w:rFonts w:hint="eastAsia" w:ascii="宋体" w:hAnsi="宋体" w:cs="宋体"/>
                <w:bCs/>
                <w:sz w:val="18"/>
                <w:szCs w:val="18"/>
              </w:rPr>
              <w:t>屋面类型与结构：常见的屋面类型有平屋面和坡屋面。平屋面一般由结构层、找坡层、找平层、保温层、防水层和保护层等组成；坡屋面则由屋面板、挂瓦条、顺水条、瓦片等组成。</w:t>
            </w:r>
          </w:p>
          <w:p w14:paraId="5AB9136B">
            <w:pPr>
              <w:keepLines/>
              <w:widowControl/>
              <w:spacing w:line="360" w:lineRule="exact"/>
              <w:ind w:firstLine="55"/>
              <w:rPr>
                <w:rFonts w:ascii="宋体" w:hAnsi="宋体" w:cs="宋体"/>
                <w:bCs/>
                <w:sz w:val="18"/>
                <w:szCs w:val="18"/>
              </w:rPr>
            </w:pPr>
            <w:r>
              <w:rPr>
                <w:rFonts w:hint="eastAsia" w:ascii="宋体" w:hAnsi="宋体" w:cs="宋体"/>
                <w:bCs/>
                <w:sz w:val="18"/>
                <w:szCs w:val="18"/>
              </w:rPr>
              <w:t>2）防水工程</w:t>
            </w:r>
          </w:p>
          <w:p w14:paraId="092ADC4C">
            <w:pPr>
              <w:keepLines/>
              <w:widowControl/>
              <w:spacing w:line="360" w:lineRule="exact"/>
              <w:ind w:firstLine="55"/>
              <w:rPr>
                <w:rFonts w:ascii="宋体" w:hAnsi="宋体" w:cs="宋体"/>
                <w:bCs/>
                <w:sz w:val="18"/>
                <w:szCs w:val="18"/>
              </w:rPr>
            </w:pPr>
            <w:r>
              <w:rPr>
                <w:rFonts w:hint="eastAsia" w:ascii="宋体" w:hAnsi="宋体" w:cs="宋体"/>
                <w:bCs/>
                <w:sz w:val="18"/>
                <w:szCs w:val="18"/>
              </w:rPr>
              <w:t>地下防水：地下防水工程主要包括地下室、地下车库等部位的防水。</w:t>
            </w:r>
          </w:p>
          <w:p w14:paraId="4C51FCB7">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模块四：装饰装修工程</w:t>
            </w:r>
          </w:p>
          <w:p w14:paraId="0058DFA9">
            <w:pPr>
              <w:keepLines/>
              <w:widowControl/>
              <w:spacing w:line="360" w:lineRule="exact"/>
              <w:ind w:firstLine="55"/>
              <w:rPr>
                <w:rFonts w:ascii="宋体" w:hAnsi="宋体" w:cs="宋体"/>
                <w:bCs/>
                <w:sz w:val="18"/>
                <w:szCs w:val="18"/>
              </w:rPr>
            </w:pPr>
            <w:r>
              <w:rPr>
                <w:rFonts w:hint="eastAsia" w:ascii="宋体" w:hAnsi="宋体" w:cs="宋体"/>
                <w:bCs/>
                <w:sz w:val="18"/>
                <w:szCs w:val="18"/>
              </w:rPr>
              <w:t>1）抹灰工程</w:t>
            </w:r>
          </w:p>
          <w:p w14:paraId="6C890E70">
            <w:pPr>
              <w:keepLines/>
              <w:widowControl/>
              <w:spacing w:line="360" w:lineRule="exact"/>
              <w:ind w:firstLine="55"/>
              <w:rPr>
                <w:rFonts w:ascii="宋体" w:hAnsi="宋体" w:cs="宋体"/>
                <w:bCs/>
                <w:sz w:val="18"/>
                <w:szCs w:val="18"/>
              </w:rPr>
            </w:pPr>
            <w:r>
              <w:rPr>
                <w:rFonts w:hint="eastAsia" w:ascii="宋体" w:hAnsi="宋体" w:cs="宋体"/>
                <w:bCs/>
                <w:sz w:val="18"/>
                <w:szCs w:val="18"/>
              </w:rPr>
              <w:t>一般抹灰：包括墙面、顶棚的抹灰，主要作用是保护墙体、改善室内环境。抹灰施工要分层进行，每层厚度要符合要求，抹灰表面要平整、光滑、无裂缝。</w:t>
            </w:r>
          </w:p>
          <w:p w14:paraId="60FBD9CB">
            <w:pPr>
              <w:keepLines/>
              <w:widowControl/>
              <w:spacing w:line="360" w:lineRule="exact"/>
              <w:ind w:firstLine="55"/>
              <w:rPr>
                <w:rFonts w:ascii="宋体" w:hAnsi="宋体" w:cs="宋体"/>
                <w:bCs/>
                <w:sz w:val="18"/>
                <w:szCs w:val="18"/>
              </w:rPr>
            </w:pPr>
            <w:r>
              <w:rPr>
                <w:rFonts w:hint="eastAsia" w:ascii="宋体" w:hAnsi="宋体" w:cs="宋体"/>
                <w:bCs/>
                <w:sz w:val="18"/>
                <w:szCs w:val="18"/>
              </w:rPr>
              <w:t>2）饰面工程</w:t>
            </w:r>
          </w:p>
          <w:p w14:paraId="38DF39C2">
            <w:pPr>
              <w:keepLines/>
              <w:widowControl/>
              <w:spacing w:line="360" w:lineRule="exact"/>
              <w:ind w:firstLine="55"/>
              <w:rPr>
                <w:rFonts w:ascii="宋体" w:hAnsi="宋体" w:cs="宋体"/>
                <w:bCs/>
                <w:sz w:val="18"/>
                <w:szCs w:val="18"/>
              </w:rPr>
            </w:pPr>
            <w:r>
              <w:rPr>
                <w:rFonts w:hint="eastAsia" w:ascii="宋体" w:hAnsi="宋体" w:cs="宋体"/>
                <w:bCs/>
                <w:sz w:val="18"/>
                <w:szCs w:val="18"/>
              </w:rPr>
              <w:t>墙面饰面：有贴面类、涂刷类、裱糊类等多种形式。</w:t>
            </w:r>
          </w:p>
        </w:tc>
        <w:tc>
          <w:tcPr>
            <w:tcW w:w="2322" w:type="dxa"/>
            <w:vAlign w:val="center"/>
          </w:tcPr>
          <w:p w14:paraId="66B7885D">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29F73D2A">
            <w:pPr>
              <w:keepLines/>
              <w:widowControl/>
              <w:spacing w:line="360" w:lineRule="exact"/>
              <w:ind w:firstLine="55"/>
              <w:rPr>
                <w:rFonts w:ascii="宋体" w:hAnsi="宋体" w:cs="宋体"/>
                <w:bCs/>
                <w:sz w:val="18"/>
                <w:szCs w:val="18"/>
              </w:rPr>
            </w:pPr>
            <w:r>
              <w:rPr>
                <w:rFonts w:hint="eastAsia" w:ascii="宋体" w:hAnsi="宋体" w:cs="宋体"/>
                <w:bCs/>
                <w:sz w:val="18"/>
                <w:szCs w:val="18"/>
              </w:rPr>
              <w:t>建筑施工技术课程的教学模式强调实践性和互动性。通常，该课程采用理论教学与实践教学相结合的教学模式，通过课堂讲解、案例分析、实地参观、模拟操作等多种方式，使学生全面理解和掌握建筑施工技术的基本理论和实际操作技能。</w:t>
            </w:r>
          </w:p>
          <w:p w14:paraId="0CF244E2">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454956A9">
            <w:pPr>
              <w:keepLines/>
              <w:widowControl/>
              <w:spacing w:line="360" w:lineRule="exact"/>
              <w:ind w:firstLine="55"/>
              <w:rPr>
                <w:rFonts w:ascii="宋体" w:hAnsi="宋体" w:cs="宋体"/>
                <w:bCs/>
                <w:sz w:val="18"/>
                <w:szCs w:val="18"/>
              </w:rPr>
            </w:pPr>
            <w:r>
              <w:rPr>
                <w:rFonts w:hint="eastAsia" w:ascii="宋体" w:hAnsi="宋体" w:cs="宋体"/>
                <w:bCs/>
                <w:sz w:val="18"/>
                <w:szCs w:val="18"/>
              </w:rPr>
              <w:t>案例教学：通过引入实际工程案例，让学生分析、讨论和解决问题，提高学生的实践能力和综合素质。</w:t>
            </w:r>
          </w:p>
          <w:p w14:paraId="298E72F4">
            <w:pPr>
              <w:keepLines/>
              <w:widowControl/>
              <w:spacing w:line="360" w:lineRule="exact"/>
              <w:ind w:firstLine="55"/>
              <w:rPr>
                <w:rFonts w:ascii="宋体" w:hAnsi="宋体" w:cs="宋体"/>
                <w:bCs/>
                <w:sz w:val="18"/>
                <w:szCs w:val="18"/>
              </w:rPr>
            </w:pPr>
            <w:r>
              <w:rPr>
                <w:rFonts w:hint="eastAsia" w:ascii="宋体" w:hAnsi="宋体" w:cs="宋体"/>
                <w:bCs/>
                <w:sz w:val="18"/>
                <w:szCs w:val="18"/>
              </w:rPr>
              <w:t>任务推动：教师下达设计任务书，学生以个别自主化学习为主，指导教师的指导为辅，独立完成设计任务，培养学生的独立思考和解决问题的能力。</w:t>
            </w:r>
          </w:p>
          <w:p w14:paraId="58DCC126">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27EAA5B9">
            <w:pPr>
              <w:keepLines/>
              <w:widowControl/>
              <w:spacing w:line="360" w:lineRule="exact"/>
              <w:ind w:firstLine="55"/>
              <w:rPr>
                <w:rFonts w:ascii="宋体" w:hAnsi="宋体" w:cs="宋体"/>
                <w:bCs/>
                <w:sz w:val="18"/>
                <w:szCs w:val="18"/>
              </w:rPr>
            </w:pPr>
            <w:r>
              <w:rPr>
                <w:rFonts w:hint="eastAsia" w:ascii="宋体" w:hAnsi="宋体" w:cs="宋体"/>
                <w:bCs/>
                <w:sz w:val="18"/>
                <w:szCs w:val="18"/>
              </w:rPr>
              <w:t>实训设施：建筑施工技术课程需要配备相应的实训设施，如施工模型、施工工具、测量仪器等，以满足学生实践教学的需求。</w:t>
            </w:r>
          </w:p>
          <w:p w14:paraId="6FE478A8">
            <w:pPr>
              <w:keepLines/>
              <w:widowControl/>
              <w:spacing w:line="360" w:lineRule="exact"/>
              <w:ind w:firstLine="55"/>
              <w:rPr>
                <w:rFonts w:ascii="宋体" w:hAnsi="宋体" w:cs="宋体"/>
                <w:bCs/>
                <w:sz w:val="18"/>
                <w:szCs w:val="18"/>
              </w:rPr>
            </w:pPr>
            <w:r>
              <w:rPr>
                <w:rFonts w:hint="eastAsia" w:ascii="宋体" w:hAnsi="宋体" w:cs="宋体"/>
                <w:bCs/>
                <w:sz w:val="18"/>
                <w:szCs w:val="18"/>
              </w:rPr>
              <w:t>教学资源：包括教材、课件、案例库、网络资源等，以提供丰富的学习资料和信息支持。</w:t>
            </w:r>
          </w:p>
          <w:p w14:paraId="2AF5A5B1">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2CE23711">
            <w:pPr>
              <w:keepLines/>
              <w:widowControl/>
              <w:spacing w:line="360" w:lineRule="exact"/>
              <w:ind w:firstLine="55"/>
              <w:rPr>
                <w:rFonts w:ascii="宋体" w:hAnsi="宋体" w:cs="宋体"/>
                <w:bCs/>
                <w:sz w:val="18"/>
                <w:szCs w:val="18"/>
              </w:rPr>
            </w:pPr>
            <w:r>
              <w:rPr>
                <w:rFonts w:hint="eastAsia" w:ascii="宋体" w:hAnsi="宋体" w:cs="宋体"/>
                <w:bCs/>
                <w:sz w:val="18"/>
                <w:szCs w:val="18"/>
              </w:rPr>
              <w:t>专业背景：教师应具备建筑、工程造价、工程管理等相关专业背景，具备扎实的专业理论知识和实践经验。</w:t>
            </w:r>
          </w:p>
          <w:p w14:paraId="7D6750C0">
            <w:pPr>
              <w:keepLines/>
              <w:widowControl/>
              <w:spacing w:line="360" w:lineRule="exact"/>
              <w:ind w:firstLine="55"/>
              <w:rPr>
                <w:rFonts w:ascii="宋体" w:hAnsi="宋体" w:cs="宋体"/>
                <w:bCs/>
                <w:sz w:val="18"/>
                <w:szCs w:val="18"/>
              </w:rPr>
            </w:pPr>
            <w:r>
              <w:rPr>
                <w:rFonts w:hint="eastAsia" w:ascii="宋体" w:hAnsi="宋体" w:cs="宋体"/>
                <w:bCs/>
                <w:sz w:val="18"/>
                <w:szCs w:val="18"/>
              </w:rPr>
              <w:t>教学能力：教师应具备良好的教学能力和教学方法，能够运用多种教学手段和方法，激发学生的学习兴趣和积极性。</w:t>
            </w:r>
          </w:p>
          <w:p w14:paraId="7F91E42F">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1AEBEAD1">
            <w:pPr>
              <w:keepLines/>
              <w:widowControl/>
              <w:spacing w:line="360" w:lineRule="exact"/>
              <w:ind w:firstLine="55"/>
              <w:rPr>
                <w:rFonts w:ascii="宋体" w:hAnsi="宋体" w:cs="宋体"/>
                <w:bCs/>
                <w:sz w:val="18"/>
                <w:szCs w:val="18"/>
              </w:rPr>
            </w:pPr>
            <w:r>
              <w:rPr>
                <w:rFonts w:hint="eastAsia" w:ascii="宋体" w:hAnsi="宋体" w:cs="宋体"/>
                <w:bCs/>
                <w:sz w:val="18"/>
                <w:szCs w:val="18"/>
              </w:rPr>
              <w:t>建筑施工技术课程的考核方式通常采用“积分卡”制度，包括理论课程考评、实训技能考评、综合素质考评等多个方面。</w:t>
            </w:r>
          </w:p>
          <w:p w14:paraId="679C249F">
            <w:pPr>
              <w:keepLines/>
              <w:widowControl/>
              <w:spacing w:line="360" w:lineRule="exact"/>
              <w:ind w:firstLine="55"/>
              <w:rPr>
                <w:rFonts w:ascii="宋体" w:hAnsi="宋体" w:cs="宋体"/>
                <w:bCs/>
                <w:sz w:val="18"/>
                <w:szCs w:val="18"/>
              </w:rPr>
            </w:pPr>
            <w:r>
              <w:rPr>
                <w:rFonts w:hint="eastAsia" w:ascii="宋体" w:hAnsi="宋体" w:cs="宋体"/>
                <w:bCs/>
                <w:sz w:val="18"/>
                <w:szCs w:val="18"/>
              </w:rPr>
              <w:t>理论课程考评：采取参考学生日常出勤率、课堂参与度、作业完成情况、阶段性测验等指标进行积分的给定，重点考核学生知识的掌握程度。</w:t>
            </w:r>
          </w:p>
          <w:p w14:paraId="6C35D9A6">
            <w:pPr>
              <w:keepLines/>
              <w:widowControl/>
              <w:spacing w:line="360" w:lineRule="exact"/>
              <w:ind w:firstLine="55"/>
              <w:rPr>
                <w:rFonts w:ascii="宋体" w:hAnsi="宋体" w:cs="宋体"/>
                <w:bCs/>
                <w:sz w:val="18"/>
                <w:szCs w:val="18"/>
              </w:rPr>
            </w:pPr>
            <w:r>
              <w:rPr>
                <w:rFonts w:hint="eastAsia" w:ascii="宋体" w:hAnsi="宋体" w:cs="宋体"/>
                <w:bCs/>
                <w:sz w:val="18"/>
                <w:szCs w:val="18"/>
              </w:rPr>
              <w:t>实训技能考评：校内实训考评采取实训指导教师、同一团队同学互评的方式评定积分；校外实训考评采取实习指导教师和校外实习单位相关人员联合评定积分，重点考核学生的职业技能的掌握情况。</w:t>
            </w:r>
          </w:p>
          <w:p w14:paraId="68EBB91A">
            <w:pPr>
              <w:keepLines/>
              <w:widowControl/>
              <w:spacing w:line="360" w:lineRule="exact"/>
              <w:ind w:firstLine="55"/>
              <w:rPr>
                <w:rFonts w:ascii="宋体" w:hAnsi="宋体" w:cs="宋体"/>
                <w:bCs/>
                <w:sz w:val="18"/>
                <w:szCs w:val="18"/>
              </w:rPr>
            </w:pPr>
          </w:p>
        </w:tc>
      </w:tr>
      <w:tr w14:paraId="1781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21" w:type="dxa"/>
            <w:vAlign w:val="center"/>
          </w:tcPr>
          <w:p w14:paraId="5F1BC491">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建筑工程计量与计价</w:t>
            </w:r>
          </w:p>
        </w:tc>
        <w:tc>
          <w:tcPr>
            <w:tcW w:w="2232" w:type="dxa"/>
          </w:tcPr>
          <w:p w14:paraId="4750CAC3">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017F7DC0">
            <w:pPr>
              <w:keepLines/>
              <w:widowControl/>
              <w:spacing w:line="360" w:lineRule="exact"/>
              <w:ind w:firstLine="55"/>
              <w:rPr>
                <w:rFonts w:ascii="宋体" w:hAnsi="宋体" w:cs="宋体"/>
                <w:bCs/>
                <w:sz w:val="18"/>
                <w:szCs w:val="18"/>
              </w:rPr>
            </w:pPr>
            <w:r>
              <w:rPr>
                <w:rFonts w:hint="eastAsia" w:ascii="宋体" w:hAnsi="宋体" w:cs="宋体"/>
                <w:bCs/>
                <w:sz w:val="18"/>
                <w:szCs w:val="18"/>
              </w:rPr>
              <w:t>1）掌握计量规则</w:t>
            </w:r>
            <w:r>
              <w:rPr>
                <w:rFonts w:hint="eastAsia" w:ascii="宋体" w:hAnsi="宋体" w:cs="宋体"/>
                <w:bCs/>
                <w:sz w:val="18"/>
                <w:szCs w:val="18"/>
              </w:rPr>
              <w:br w:type="textWrapping"/>
            </w:r>
            <w:r>
              <w:rPr>
                <w:rFonts w:hint="eastAsia" w:ascii="宋体" w:hAnsi="宋体" w:cs="宋体"/>
                <w:bCs/>
                <w:sz w:val="18"/>
                <w:szCs w:val="18"/>
              </w:rPr>
              <w:t>熟悉建筑工程各分部分项工程的计量规则。</w:t>
            </w:r>
          </w:p>
          <w:p w14:paraId="1307D93D">
            <w:pPr>
              <w:keepLines/>
              <w:widowControl/>
              <w:spacing w:line="360" w:lineRule="exact"/>
              <w:ind w:firstLine="55"/>
              <w:rPr>
                <w:rFonts w:ascii="宋体" w:hAnsi="宋体" w:cs="宋体"/>
                <w:bCs/>
                <w:sz w:val="18"/>
                <w:szCs w:val="18"/>
              </w:rPr>
            </w:pPr>
            <w:r>
              <w:rPr>
                <w:rFonts w:hint="eastAsia" w:ascii="宋体" w:hAnsi="宋体" w:cs="宋体"/>
                <w:bCs/>
                <w:sz w:val="18"/>
                <w:szCs w:val="18"/>
              </w:rPr>
              <w:t>2）理解计价依据</w:t>
            </w:r>
            <w:r>
              <w:rPr>
                <w:rFonts w:hint="eastAsia" w:ascii="宋体" w:hAnsi="宋体" w:cs="宋体"/>
                <w:bCs/>
                <w:sz w:val="18"/>
                <w:szCs w:val="18"/>
              </w:rPr>
              <w:br w:type="textWrapping"/>
            </w:r>
            <w:r>
              <w:rPr>
                <w:rFonts w:hint="eastAsia" w:ascii="宋体" w:hAnsi="宋体" w:cs="宋体"/>
                <w:bCs/>
                <w:sz w:val="18"/>
                <w:szCs w:val="18"/>
              </w:rPr>
              <w:t>了解建筑工程计价依据。</w:t>
            </w:r>
          </w:p>
          <w:p w14:paraId="2F25AC44">
            <w:pPr>
              <w:keepLines/>
              <w:widowControl/>
              <w:spacing w:line="360" w:lineRule="exact"/>
              <w:ind w:firstLine="55"/>
              <w:rPr>
                <w:rFonts w:ascii="宋体" w:hAnsi="宋体" w:cs="宋体"/>
                <w:bCs/>
                <w:sz w:val="18"/>
                <w:szCs w:val="18"/>
              </w:rPr>
            </w:pPr>
            <w:r>
              <w:rPr>
                <w:rFonts w:hint="eastAsia" w:ascii="宋体" w:hAnsi="宋体" w:cs="宋体"/>
                <w:bCs/>
                <w:sz w:val="18"/>
                <w:szCs w:val="18"/>
              </w:rPr>
              <w:t>3）熟悉费用组成</w:t>
            </w:r>
            <w:r>
              <w:rPr>
                <w:rFonts w:hint="eastAsia" w:ascii="宋体" w:hAnsi="宋体" w:cs="宋体"/>
                <w:bCs/>
                <w:sz w:val="18"/>
                <w:szCs w:val="18"/>
              </w:rPr>
              <w:br w:type="textWrapping"/>
            </w:r>
            <w:r>
              <w:rPr>
                <w:rFonts w:hint="eastAsia" w:ascii="宋体" w:hAnsi="宋体" w:cs="宋体"/>
                <w:bCs/>
                <w:sz w:val="18"/>
                <w:szCs w:val="18"/>
              </w:rPr>
              <w:t>掌握建筑工程费用的组成。</w:t>
            </w:r>
          </w:p>
          <w:p w14:paraId="534E6709">
            <w:pPr>
              <w:keepLines/>
              <w:widowControl/>
              <w:spacing w:line="360" w:lineRule="exact"/>
              <w:ind w:firstLine="55"/>
              <w:rPr>
                <w:rFonts w:ascii="宋体" w:hAnsi="宋体" w:cs="宋体"/>
                <w:bCs/>
                <w:sz w:val="18"/>
                <w:szCs w:val="18"/>
              </w:rPr>
            </w:pPr>
            <w:r>
              <w:rPr>
                <w:rFonts w:hint="eastAsia" w:ascii="宋体" w:hAnsi="宋体" w:cs="宋体"/>
                <w:bCs/>
                <w:sz w:val="18"/>
                <w:szCs w:val="18"/>
              </w:rPr>
              <w:t>4）了解计价流程</w:t>
            </w:r>
            <w:r>
              <w:rPr>
                <w:rFonts w:hint="eastAsia" w:ascii="宋体" w:hAnsi="宋体" w:cs="宋体"/>
                <w:bCs/>
                <w:sz w:val="18"/>
                <w:szCs w:val="18"/>
              </w:rPr>
              <w:br w:type="textWrapping"/>
            </w:r>
            <w:r>
              <w:rPr>
                <w:rFonts w:hint="eastAsia" w:ascii="宋体" w:hAnsi="宋体" w:cs="宋体"/>
                <w:bCs/>
                <w:sz w:val="18"/>
                <w:szCs w:val="18"/>
              </w:rPr>
              <w:t>知晓建筑工程从工程计量到计价编制的完整流程。</w:t>
            </w:r>
          </w:p>
          <w:p w14:paraId="01D39A8E">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2DDCDFF3">
            <w:pPr>
              <w:keepLines/>
              <w:widowControl/>
              <w:spacing w:line="360" w:lineRule="exact"/>
              <w:ind w:firstLine="55"/>
              <w:rPr>
                <w:rFonts w:ascii="宋体" w:hAnsi="宋体" w:cs="宋体"/>
                <w:bCs/>
                <w:sz w:val="18"/>
                <w:szCs w:val="18"/>
              </w:rPr>
            </w:pPr>
            <w:r>
              <w:rPr>
                <w:rFonts w:hint="eastAsia" w:ascii="宋体" w:hAnsi="宋体" w:cs="宋体"/>
                <w:bCs/>
                <w:sz w:val="18"/>
                <w:szCs w:val="18"/>
              </w:rPr>
              <w:t>1）计量能力</w:t>
            </w:r>
            <w:r>
              <w:rPr>
                <w:rFonts w:hint="eastAsia" w:ascii="宋体" w:hAnsi="宋体" w:cs="宋体"/>
                <w:bCs/>
                <w:sz w:val="18"/>
                <w:szCs w:val="18"/>
              </w:rPr>
              <w:br w:type="textWrapping"/>
            </w:r>
            <w:r>
              <w:rPr>
                <w:rFonts w:hint="eastAsia" w:ascii="宋体" w:hAnsi="宋体" w:cs="宋体"/>
                <w:bCs/>
                <w:sz w:val="18"/>
                <w:szCs w:val="18"/>
              </w:rPr>
              <w:t>能够运用所学计量规则，准确计算建筑工程各分部分项工程的工程量。</w:t>
            </w:r>
          </w:p>
          <w:p w14:paraId="0D88471F">
            <w:pPr>
              <w:keepLines/>
              <w:widowControl/>
              <w:spacing w:line="360" w:lineRule="exact"/>
              <w:ind w:firstLine="55"/>
              <w:rPr>
                <w:rFonts w:ascii="宋体" w:hAnsi="宋体" w:cs="宋体"/>
                <w:bCs/>
                <w:sz w:val="18"/>
                <w:szCs w:val="18"/>
              </w:rPr>
            </w:pPr>
            <w:r>
              <w:rPr>
                <w:rFonts w:hint="eastAsia" w:ascii="宋体" w:hAnsi="宋体" w:cs="宋体"/>
                <w:bCs/>
                <w:sz w:val="18"/>
                <w:szCs w:val="18"/>
              </w:rPr>
              <w:t>2）计价编制能力</w:t>
            </w:r>
            <w:r>
              <w:rPr>
                <w:rFonts w:hint="eastAsia" w:ascii="宋体" w:hAnsi="宋体" w:cs="宋体"/>
                <w:bCs/>
                <w:sz w:val="18"/>
                <w:szCs w:val="18"/>
              </w:rPr>
              <w:br w:type="textWrapping"/>
            </w:r>
            <w:r>
              <w:rPr>
                <w:rFonts w:hint="eastAsia" w:ascii="宋体" w:hAnsi="宋体" w:cs="宋体"/>
                <w:bCs/>
                <w:sz w:val="18"/>
                <w:szCs w:val="18"/>
              </w:rPr>
              <w:t>可以根据给定的工程资料和计价依据，熟练编制建筑工程预算。</w:t>
            </w:r>
          </w:p>
          <w:p w14:paraId="401D3293">
            <w:pPr>
              <w:keepLines/>
              <w:widowControl/>
              <w:spacing w:line="360" w:lineRule="exact"/>
              <w:ind w:firstLine="55"/>
              <w:rPr>
                <w:rFonts w:ascii="宋体" w:hAnsi="宋体" w:cs="宋体"/>
                <w:bCs/>
                <w:sz w:val="18"/>
                <w:szCs w:val="18"/>
              </w:rPr>
            </w:pPr>
            <w:r>
              <w:rPr>
                <w:rFonts w:hint="eastAsia" w:ascii="宋体" w:hAnsi="宋体" w:cs="宋体"/>
                <w:bCs/>
                <w:sz w:val="18"/>
                <w:szCs w:val="18"/>
              </w:rPr>
              <w:t>3）分析与调整能力</w:t>
            </w:r>
            <w:r>
              <w:rPr>
                <w:rFonts w:hint="eastAsia" w:ascii="宋体" w:hAnsi="宋体" w:cs="宋体"/>
                <w:bCs/>
                <w:sz w:val="18"/>
                <w:szCs w:val="18"/>
              </w:rPr>
              <w:br w:type="textWrapping"/>
            </w:r>
            <w:r>
              <w:rPr>
                <w:rFonts w:hint="eastAsia" w:ascii="宋体" w:hAnsi="宋体" w:cs="宋体"/>
                <w:bCs/>
                <w:sz w:val="18"/>
                <w:szCs w:val="18"/>
              </w:rPr>
              <w:t>在计价过程中，能对工程费用进行分析，发现异常情况并及时调整。</w:t>
            </w:r>
          </w:p>
          <w:p w14:paraId="3B2A01BA">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55910B9E">
            <w:pPr>
              <w:keepLines/>
              <w:widowControl/>
              <w:spacing w:line="360" w:lineRule="exact"/>
              <w:ind w:firstLine="55"/>
              <w:rPr>
                <w:rFonts w:ascii="宋体" w:hAnsi="宋体" w:cs="宋体"/>
                <w:bCs/>
                <w:sz w:val="18"/>
                <w:szCs w:val="18"/>
              </w:rPr>
            </w:pPr>
            <w:r>
              <w:rPr>
                <w:rFonts w:hint="eastAsia" w:ascii="宋体" w:hAnsi="宋体" w:cs="宋体"/>
                <w:bCs/>
                <w:sz w:val="18"/>
                <w:szCs w:val="18"/>
              </w:rPr>
              <w:t>1）严谨细致的工作态度</w:t>
            </w:r>
            <w:r>
              <w:rPr>
                <w:rFonts w:hint="eastAsia" w:ascii="宋体" w:hAnsi="宋体" w:cs="宋体"/>
                <w:bCs/>
                <w:sz w:val="18"/>
                <w:szCs w:val="18"/>
              </w:rPr>
              <w:br w:type="textWrapping"/>
            </w:r>
            <w:r>
              <w:rPr>
                <w:rFonts w:hint="eastAsia" w:ascii="宋体" w:hAnsi="宋体" w:cs="宋体"/>
                <w:bCs/>
                <w:sz w:val="18"/>
                <w:szCs w:val="18"/>
              </w:rPr>
              <w:t>建筑工程计量与计价工作要求高度的准确性和严谨性，一个小的计量或计价错误可能导致严重的经济损失。</w:t>
            </w:r>
          </w:p>
          <w:p w14:paraId="38779E71">
            <w:pPr>
              <w:keepLines/>
              <w:widowControl/>
              <w:spacing w:line="360" w:lineRule="exact"/>
              <w:ind w:firstLine="55"/>
              <w:rPr>
                <w:rFonts w:ascii="宋体" w:hAnsi="宋体" w:cs="宋体"/>
                <w:bCs/>
                <w:sz w:val="18"/>
                <w:szCs w:val="18"/>
              </w:rPr>
            </w:pPr>
            <w:r>
              <w:rPr>
                <w:rFonts w:hint="eastAsia" w:ascii="宋体" w:hAnsi="宋体" w:cs="宋体"/>
                <w:bCs/>
                <w:sz w:val="18"/>
                <w:szCs w:val="18"/>
              </w:rPr>
              <w:t>2）良好的职业道德</w:t>
            </w:r>
            <w:r>
              <w:rPr>
                <w:rFonts w:hint="eastAsia" w:ascii="宋体" w:hAnsi="宋体" w:cs="宋体"/>
                <w:bCs/>
                <w:sz w:val="18"/>
                <w:szCs w:val="18"/>
              </w:rPr>
              <w:br w:type="textWrapping"/>
            </w:r>
            <w:r>
              <w:rPr>
                <w:rFonts w:hint="eastAsia" w:ascii="宋体" w:hAnsi="宋体" w:cs="宋体"/>
                <w:bCs/>
                <w:sz w:val="18"/>
                <w:szCs w:val="18"/>
              </w:rPr>
              <w:t>强调学生应遵守职业道德规范，如实进行工程计量与计价，不弄虚作假，维护建筑工程市场的公平、公正。3）团队协作与沟通能力</w:t>
            </w:r>
            <w:r>
              <w:rPr>
                <w:rFonts w:hint="eastAsia" w:ascii="宋体" w:hAnsi="宋体" w:cs="宋体"/>
                <w:bCs/>
                <w:sz w:val="18"/>
                <w:szCs w:val="18"/>
              </w:rPr>
              <w:br w:type="textWrapping"/>
            </w:r>
            <w:r>
              <w:rPr>
                <w:rFonts w:hint="eastAsia" w:ascii="宋体" w:hAnsi="宋体" w:cs="宋体"/>
                <w:bCs/>
                <w:sz w:val="18"/>
                <w:szCs w:val="18"/>
              </w:rPr>
              <w:t>在实际工作中，建筑工程计量与计价人员需要与设计人员、施工人员、监理人员等进行沟通和协作。</w:t>
            </w:r>
          </w:p>
          <w:p w14:paraId="60061A0F">
            <w:pPr>
              <w:keepLines/>
              <w:widowControl/>
              <w:spacing w:line="360" w:lineRule="exact"/>
              <w:ind w:firstLine="55"/>
              <w:rPr>
                <w:rFonts w:ascii="宋体" w:hAnsi="宋体" w:cs="宋体"/>
                <w:bCs/>
                <w:sz w:val="18"/>
                <w:szCs w:val="18"/>
              </w:rPr>
            </w:pPr>
            <w:r>
              <w:rPr>
                <w:rFonts w:hint="eastAsia" w:ascii="宋体" w:hAnsi="宋体" w:cs="宋体"/>
                <w:bCs/>
                <w:sz w:val="18"/>
                <w:szCs w:val="18"/>
              </w:rPr>
              <w:t>4）持续学习与创新能力</w:t>
            </w:r>
            <w:r>
              <w:rPr>
                <w:rFonts w:hint="eastAsia" w:ascii="宋体" w:hAnsi="宋体" w:cs="宋体"/>
                <w:bCs/>
                <w:sz w:val="18"/>
                <w:szCs w:val="18"/>
              </w:rPr>
              <w:br w:type="textWrapping"/>
            </w:r>
            <w:r>
              <w:rPr>
                <w:rFonts w:hint="eastAsia" w:ascii="宋体" w:hAnsi="宋体" w:cs="宋体"/>
                <w:bCs/>
                <w:sz w:val="18"/>
                <w:szCs w:val="18"/>
              </w:rPr>
              <w:t>随着建筑行业的发展和技术的不断进步，计量与计价的方法和标准也在不断更新。培养学生持续学习的意识和能力，鼓励他们不断学习新知识、新技能，同时激发学生的创新意识，探索更高效、准确的计量与计价方法。</w:t>
            </w:r>
          </w:p>
          <w:p w14:paraId="65229673">
            <w:pPr>
              <w:keepLines/>
              <w:widowControl/>
              <w:spacing w:line="360" w:lineRule="exact"/>
              <w:ind w:firstLine="55"/>
              <w:rPr>
                <w:rFonts w:ascii="宋体" w:hAnsi="宋体" w:cs="宋体"/>
                <w:bCs/>
                <w:sz w:val="18"/>
                <w:szCs w:val="18"/>
              </w:rPr>
            </w:pPr>
          </w:p>
        </w:tc>
        <w:tc>
          <w:tcPr>
            <w:tcW w:w="2411" w:type="dxa"/>
          </w:tcPr>
          <w:p w14:paraId="7AF2B448">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模块一：建筑工程计量</w:t>
            </w:r>
          </w:p>
          <w:p w14:paraId="4BFB2DAF">
            <w:pPr>
              <w:keepLines/>
              <w:widowControl/>
              <w:spacing w:line="360" w:lineRule="exact"/>
              <w:ind w:firstLine="55"/>
              <w:rPr>
                <w:rFonts w:ascii="宋体" w:hAnsi="宋体" w:cs="宋体"/>
                <w:bCs/>
                <w:sz w:val="18"/>
                <w:szCs w:val="18"/>
              </w:rPr>
            </w:pPr>
            <w:r>
              <w:rPr>
                <w:rFonts w:hint="eastAsia" w:ascii="宋体" w:hAnsi="宋体" w:cs="宋体"/>
                <w:bCs/>
                <w:sz w:val="18"/>
                <w:szCs w:val="18"/>
              </w:rPr>
              <w:t>1）建筑面积计算</w:t>
            </w:r>
          </w:p>
          <w:p w14:paraId="7E147267">
            <w:pPr>
              <w:keepLines/>
              <w:widowControl/>
              <w:spacing w:line="360" w:lineRule="exact"/>
              <w:ind w:firstLine="55"/>
              <w:rPr>
                <w:rFonts w:ascii="宋体" w:hAnsi="宋体" w:cs="宋体"/>
                <w:bCs/>
                <w:sz w:val="18"/>
                <w:szCs w:val="18"/>
              </w:rPr>
            </w:pPr>
            <w:r>
              <w:rPr>
                <w:rFonts w:hint="eastAsia" w:ascii="宋体" w:hAnsi="宋体" w:cs="宋体"/>
                <w:bCs/>
                <w:sz w:val="18"/>
                <w:szCs w:val="18"/>
              </w:rPr>
              <w:t>基本概念与规则：掌握建筑面积的定义、作用，熟悉《建筑工程建筑面积计算规范》中的各项规定。</w:t>
            </w:r>
          </w:p>
          <w:p w14:paraId="7175E5D5">
            <w:pPr>
              <w:keepLines/>
              <w:widowControl/>
              <w:spacing w:line="360" w:lineRule="exact"/>
              <w:ind w:firstLine="55"/>
              <w:rPr>
                <w:rFonts w:ascii="宋体" w:hAnsi="宋体" w:cs="宋体"/>
                <w:bCs/>
                <w:sz w:val="18"/>
                <w:szCs w:val="18"/>
              </w:rPr>
            </w:pPr>
            <w:r>
              <w:rPr>
                <w:rFonts w:hint="eastAsia" w:ascii="宋体" w:hAnsi="宋体" w:cs="宋体"/>
                <w:bCs/>
                <w:sz w:val="18"/>
                <w:szCs w:val="18"/>
              </w:rPr>
              <w:t>2）分部分项工程计量</w:t>
            </w:r>
          </w:p>
          <w:p w14:paraId="52FF0581">
            <w:pPr>
              <w:keepLines/>
              <w:widowControl/>
              <w:spacing w:line="360" w:lineRule="exact"/>
              <w:ind w:firstLine="55"/>
              <w:rPr>
                <w:rFonts w:ascii="宋体" w:hAnsi="宋体" w:cs="宋体"/>
                <w:bCs/>
                <w:sz w:val="18"/>
                <w:szCs w:val="18"/>
              </w:rPr>
            </w:pPr>
            <w:r>
              <w:rPr>
                <w:rFonts w:hint="eastAsia" w:ascii="宋体" w:hAnsi="宋体" w:cs="宋体"/>
                <w:bCs/>
                <w:sz w:val="18"/>
                <w:szCs w:val="18"/>
              </w:rPr>
              <w:t>土石方工程计量规则：熟悉平整场地、挖土方、挖基础土方、土方回填等项目的计量规则，包括计算范围、计量单位等。</w:t>
            </w:r>
          </w:p>
          <w:p w14:paraId="1C82F9B6">
            <w:pPr>
              <w:keepLines/>
              <w:widowControl/>
              <w:spacing w:line="360" w:lineRule="exact"/>
              <w:ind w:firstLine="55"/>
              <w:rPr>
                <w:rFonts w:ascii="宋体" w:hAnsi="宋体" w:cs="宋体"/>
                <w:bCs/>
                <w:sz w:val="18"/>
                <w:szCs w:val="18"/>
              </w:rPr>
            </w:pPr>
            <w:r>
              <w:rPr>
                <w:rFonts w:hint="eastAsia" w:ascii="宋体" w:hAnsi="宋体" w:cs="宋体"/>
                <w:bCs/>
                <w:sz w:val="18"/>
                <w:szCs w:val="18"/>
              </w:rPr>
              <w:t>工程量计算：能够根据施工图纸和相关资料，准确计算土石方工程的工程量，考虑工作面、放坡系数等因素。</w:t>
            </w:r>
          </w:p>
          <w:p w14:paraId="67B27868">
            <w:pPr>
              <w:keepLines/>
              <w:widowControl/>
              <w:spacing w:line="360" w:lineRule="exact"/>
              <w:ind w:firstLine="55"/>
              <w:rPr>
                <w:rFonts w:ascii="宋体" w:hAnsi="宋体" w:cs="宋体"/>
                <w:bCs/>
                <w:sz w:val="18"/>
                <w:szCs w:val="18"/>
              </w:rPr>
            </w:pPr>
            <w:r>
              <w:rPr>
                <w:rFonts w:hint="eastAsia" w:ascii="宋体" w:hAnsi="宋体" w:cs="宋体"/>
                <w:bCs/>
                <w:sz w:val="18"/>
                <w:szCs w:val="18"/>
              </w:rPr>
              <w:t>桩与地基基础工程</w:t>
            </w:r>
          </w:p>
          <w:p w14:paraId="44C21DF3">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模块二：建筑工程计价</w:t>
            </w:r>
          </w:p>
          <w:p w14:paraId="6603C9E4">
            <w:pPr>
              <w:keepLines/>
              <w:widowControl/>
              <w:spacing w:line="360" w:lineRule="exact"/>
              <w:ind w:firstLine="55"/>
              <w:rPr>
                <w:rFonts w:ascii="宋体" w:hAnsi="宋体" w:cs="宋体"/>
                <w:bCs/>
                <w:sz w:val="18"/>
                <w:szCs w:val="18"/>
              </w:rPr>
            </w:pPr>
            <w:r>
              <w:rPr>
                <w:rFonts w:hint="eastAsia" w:ascii="宋体" w:hAnsi="宋体" w:cs="宋体"/>
                <w:bCs/>
                <w:sz w:val="18"/>
                <w:szCs w:val="18"/>
              </w:rPr>
              <w:t>1）计价依据与计价模式</w:t>
            </w:r>
          </w:p>
          <w:p w14:paraId="3A652F22">
            <w:pPr>
              <w:keepLines/>
              <w:widowControl/>
              <w:spacing w:line="360" w:lineRule="exact"/>
              <w:ind w:firstLine="55"/>
              <w:rPr>
                <w:rFonts w:ascii="宋体" w:hAnsi="宋体" w:cs="宋体"/>
                <w:bCs/>
                <w:sz w:val="18"/>
                <w:szCs w:val="18"/>
              </w:rPr>
            </w:pPr>
            <w:r>
              <w:rPr>
                <w:rFonts w:hint="eastAsia" w:ascii="宋体" w:hAnsi="宋体" w:cs="宋体"/>
                <w:bCs/>
                <w:sz w:val="18"/>
                <w:szCs w:val="18"/>
              </w:rPr>
              <w:t>计价依据：了解建筑工程计价的依据，包括定额计价依据（如预算定额、概算定额、费用定额等）和清单计价依据（如工程量清单计价规范、消耗量定额等）。</w:t>
            </w:r>
          </w:p>
          <w:p w14:paraId="56CDF621">
            <w:pPr>
              <w:keepLines/>
              <w:widowControl/>
              <w:spacing w:line="360" w:lineRule="exact"/>
              <w:ind w:firstLine="55"/>
              <w:rPr>
                <w:rFonts w:ascii="宋体" w:hAnsi="宋体" w:cs="宋体"/>
                <w:bCs/>
                <w:sz w:val="18"/>
                <w:szCs w:val="18"/>
              </w:rPr>
            </w:pPr>
            <w:r>
              <w:rPr>
                <w:rFonts w:hint="eastAsia" w:ascii="宋体" w:hAnsi="宋体" w:cs="宋体"/>
                <w:bCs/>
                <w:sz w:val="18"/>
                <w:szCs w:val="18"/>
              </w:rPr>
              <w:t>2）定额计价</w:t>
            </w:r>
          </w:p>
          <w:p w14:paraId="36683478">
            <w:pPr>
              <w:keepLines/>
              <w:widowControl/>
              <w:spacing w:line="360" w:lineRule="exact"/>
              <w:ind w:firstLine="55"/>
              <w:rPr>
                <w:rFonts w:ascii="宋体" w:hAnsi="宋体" w:cs="宋体"/>
                <w:bCs/>
                <w:sz w:val="18"/>
                <w:szCs w:val="18"/>
              </w:rPr>
            </w:pPr>
            <w:r>
              <w:rPr>
                <w:rFonts w:hint="eastAsia" w:ascii="宋体" w:hAnsi="宋体" w:cs="宋体"/>
                <w:bCs/>
                <w:sz w:val="18"/>
                <w:szCs w:val="18"/>
              </w:rPr>
              <w:t>定额组成与应用：熟悉定额的章节划分、项目设置、工作内容、计量单位和消耗量指标，能够正确套用定额项目。</w:t>
            </w:r>
          </w:p>
          <w:p w14:paraId="56B1A952">
            <w:pPr>
              <w:keepLines/>
              <w:widowControl/>
              <w:spacing w:line="360" w:lineRule="exact"/>
              <w:ind w:firstLine="55"/>
              <w:rPr>
                <w:rFonts w:ascii="宋体" w:hAnsi="宋体" w:cs="宋体"/>
                <w:bCs/>
                <w:sz w:val="18"/>
                <w:szCs w:val="18"/>
              </w:rPr>
            </w:pPr>
            <w:r>
              <w:rPr>
                <w:rFonts w:hint="eastAsia" w:ascii="宋体" w:hAnsi="宋体" w:cs="宋体"/>
                <w:bCs/>
                <w:sz w:val="18"/>
                <w:szCs w:val="18"/>
              </w:rPr>
              <w:t>3）工程量清单计价</w:t>
            </w:r>
          </w:p>
          <w:p w14:paraId="78B9A4CC">
            <w:pPr>
              <w:keepLines/>
              <w:widowControl/>
              <w:spacing w:line="360" w:lineRule="exact"/>
              <w:ind w:firstLine="55"/>
              <w:rPr>
                <w:rFonts w:ascii="宋体" w:hAnsi="宋体" w:cs="宋体"/>
                <w:bCs/>
                <w:sz w:val="18"/>
                <w:szCs w:val="18"/>
              </w:rPr>
            </w:pPr>
            <w:r>
              <w:rPr>
                <w:rFonts w:hint="eastAsia" w:ascii="宋体" w:hAnsi="宋体" w:cs="宋体"/>
                <w:bCs/>
                <w:sz w:val="18"/>
                <w:szCs w:val="18"/>
              </w:rPr>
              <w:t>清单编制：掌握工程量清单的编制方法和要求，能够根据施工图纸和相关规范编制分部分项工程量清单、措施项目清单、其他项目清单、规费项目清单和税金项目清单。</w:t>
            </w:r>
          </w:p>
          <w:p w14:paraId="04F4298A">
            <w:pPr>
              <w:keepLines/>
              <w:widowControl/>
              <w:spacing w:line="360" w:lineRule="exact"/>
              <w:ind w:firstLine="55"/>
              <w:rPr>
                <w:rFonts w:ascii="宋体" w:hAnsi="宋体" w:cs="宋体"/>
                <w:bCs/>
                <w:sz w:val="18"/>
                <w:szCs w:val="18"/>
              </w:rPr>
            </w:pPr>
            <w:r>
              <w:rPr>
                <w:rFonts w:hint="eastAsia" w:ascii="宋体" w:hAnsi="宋体" w:cs="宋体"/>
                <w:bCs/>
                <w:sz w:val="18"/>
                <w:szCs w:val="18"/>
              </w:rPr>
              <w:t>清单计价：熟悉清单计价的程序和方法，能够根据企业定额或消耗量定额计算综合单价，编制工程量清单计价文件。</w:t>
            </w:r>
          </w:p>
          <w:p w14:paraId="25EA3753">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模块三：工程价款调整与结算</w:t>
            </w:r>
          </w:p>
          <w:p w14:paraId="25593ABA">
            <w:pPr>
              <w:keepLines/>
              <w:widowControl/>
              <w:spacing w:line="360" w:lineRule="exact"/>
              <w:ind w:firstLine="55"/>
              <w:rPr>
                <w:rFonts w:ascii="宋体" w:hAnsi="宋体" w:cs="宋体"/>
                <w:bCs/>
                <w:sz w:val="18"/>
                <w:szCs w:val="18"/>
              </w:rPr>
            </w:pPr>
            <w:r>
              <w:rPr>
                <w:rFonts w:hint="eastAsia" w:ascii="宋体" w:hAnsi="宋体" w:cs="宋体"/>
                <w:bCs/>
                <w:sz w:val="18"/>
                <w:szCs w:val="18"/>
              </w:rPr>
              <w:t>1）工程价款调整</w:t>
            </w:r>
          </w:p>
          <w:p w14:paraId="6B2EC7A9">
            <w:pPr>
              <w:keepLines/>
              <w:widowControl/>
              <w:spacing w:line="360" w:lineRule="exact"/>
              <w:ind w:firstLine="55"/>
              <w:rPr>
                <w:rFonts w:ascii="宋体" w:hAnsi="宋体" w:cs="宋体"/>
                <w:bCs/>
                <w:sz w:val="18"/>
                <w:szCs w:val="18"/>
              </w:rPr>
            </w:pPr>
            <w:r>
              <w:rPr>
                <w:rFonts w:hint="eastAsia" w:ascii="宋体" w:hAnsi="宋体" w:cs="宋体"/>
                <w:bCs/>
                <w:sz w:val="18"/>
                <w:szCs w:val="18"/>
              </w:rPr>
              <w:t>调整原因与类型：了解工程价款调整的原因。</w:t>
            </w:r>
          </w:p>
          <w:p w14:paraId="7CAE9347">
            <w:pPr>
              <w:keepLines/>
              <w:widowControl/>
              <w:spacing w:line="360" w:lineRule="exact"/>
              <w:ind w:firstLine="55"/>
              <w:rPr>
                <w:rFonts w:ascii="宋体" w:hAnsi="宋体" w:cs="宋体"/>
                <w:bCs/>
                <w:sz w:val="18"/>
                <w:szCs w:val="18"/>
              </w:rPr>
            </w:pPr>
            <w:r>
              <w:rPr>
                <w:rFonts w:hint="eastAsia" w:ascii="宋体" w:hAnsi="宋体" w:cs="宋体"/>
                <w:bCs/>
                <w:sz w:val="18"/>
                <w:szCs w:val="18"/>
              </w:rPr>
              <w:t>2）工程结算</w:t>
            </w:r>
          </w:p>
          <w:p w14:paraId="505518C8">
            <w:pPr>
              <w:keepLines/>
              <w:widowControl/>
              <w:spacing w:line="360" w:lineRule="exact"/>
              <w:ind w:firstLine="55"/>
              <w:rPr>
                <w:rFonts w:ascii="宋体" w:hAnsi="宋体" w:cs="宋体"/>
                <w:bCs/>
                <w:sz w:val="18"/>
                <w:szCs w:val="18"/>
              </w:rPr>
            </w:pPr>
            <w:r>
              <w:rPr>
                <w:rFonts w:hint="eastAsia" w:ascii="宋体" w:hAnsi="宋体" w:cs="宋体"/>
                <w:bCs/>
                <w:sz w:val="18"/>
                <w:szCs w:val="18"/>
              </w:rPr>
              <w:t>结算方式与程序：熟悉工程结算的方式。</w:t>
            </w:r>
          </w:p>
          <w:p w14:paraId="6BA49296">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模块四：工程造价软件应用</w:t>
            </w:r>
          </w:p>
          <w:p w14:paraId="23986DD8">
            <w:pPr>
              <w:keepLines/>
              <w:widowControl/>
              <w:spacing w:line="360" w:lineRule="exact"/>
              <w:ind w:firstLine="55"/>
              <w:rPr>
                <w:rFonts w:ascii="宋体" w:hAnsi="宋体" w:cs="宋体"/>
                <w:bCs/>
                <w:sz w:val="18"/>
                <w:szCs w:val="18"/>
              </w:rPr>
            </w:pPr>
            <w:r>
              <w:rPr>
                <w:rFonts w:hint="eastAsia" w:ascii="宋体" w:hAnsi="宋体" w:cs="宋体"/>
                <w:bCs/>
                <w:sz w:val="18"/>
                <w:szCs w:val="18"/>
              </w:rPr>
              <w:t>1）软件功能与操作</w:t>
            </w:r>
          </w:p>
          <w:p w14:paraId="29BAB9EF">
            <w:pPr>
              <w:keepLines/>
              <w:widowControl/>
              <w:spacing w:line="360" w:lineRule="exact"/>
              <w:ind w:firstLine="55"/>
              <w:rPr>
                <w:rFonts w:ascii="宋体" w:hAnsi="宋体" w:cs="宋体"/>
                <w:bCs/>
                <w:sz w:val="18"/>
                <w:szCs w:val="18"/>
              </w:rPr>
            </w:pPr>
            <w:r>
              <w:rPr>
                <w:rFonts w:hint="eastAsia" w:ascii="宋体" w:hAnsi="宋体" w:cs="宋体"/>
                <w:bCs/>
                <w:sz w:val="18"/>
                <w:szCs w:val="18"/>
              </w:rPr>
              <w:t>软件介绍：了解常用的建筑工程计量与计价软件，如广联达、斯维尔等，熟悉软件的功能和特点。</w:t>
            </w:r>
          </w:p>
          <w:p w14:paraId="7B7BBDB8">
            <w:pPr>
              <w:keepLines/>
              <w:widowControl/>
              <w:spacing w:line="360" w:lineRule="exact"/>
              <w:ind w:firstLine="55"/>
              <w:rPr>
                <w:rFonts w:ascii="宋体" w:hAnsi="宋体" w:cs="宋体"/>
                <w:bCs/>
                <w:sz w:val="18"/>
                <w:szCs w:val="18"/>
              </w:rPr>
            </w:pPr>
            <w:r>
              <w:rPr>
                <w:rFonts w:hint="eastAsia" w:ascii="宋体" w:hAnsi="宋体" w:cs="宋体"/>
                <w:bCs/>
                <w:sz w:val="18"/>
                <w:szCs w:val="18"/>
              </w:rPr>
              <w:t>软件操作：掌握软件的基本操作方法，包括工程新建、图纸导入、工程量计算、定额套用、费用计算、报表生成等，能够运用软件完成建筑工程计量与计价工作。</w:t>
            </w:r>
          </w:p>
          <w:p w14:paraId="552A2903">
            <w:pPr>
              <w:keepLines/>
              <w:widowControl/>
              <w:spacing w:line="360" w:lineRule="exact"/>
              <w:ind w:firstLine="55"/>
              <w:rPr>
                <w:rFonts w:ascii="宋体" w:hAnsi="宋体" w:cs="宋体"/>
                <w:bCs/>
                <w:sz w:val="18"/>
                <w:szCs w:val="18"/>
              </w:rPr>
            </w:pPr>
            <w:r>
              <w:rPr>
                <w:rFonts w:hint="eastAsia" w:ascii="宋体" w:hAnsi="宋体" w:cs="宋体"/>
                <w:bCs/>
                <w:sz w:val="18"/>
                <w:szCs w:val="18"/>
              </w:rPr>
              <w:t>2）软件应用实例</w:t>
            </w:r>
          </w:p>
          <w:p w14:paraId="4D744AF4">
            <w:pPr>
              <w:keepLines/>
              <w:widowControl/>
              <w:spacing w:line="360" w:lineRule="exact"/>
              <w:ind w:firstLine="55"/>
              <w:rPr>
                <w:rFonts w:ascii="宋体" w:hAnsi="宋体" w:cs="宋体"/>
                <w:bCs/>
                <w:sz w:val="18"/>
                <w:szCs w:val="18"/>
              </w:rPr>
            </w:pPr>
            <w:r>
              <w:rPr>
                <w:rFonts w:hint="eastAsia" w:ascii="宋体" w:hAnsi="宋体" w:cs="宋体"/>
                <w:bCs/>
                <w:sz w:val="18"/>
                <w:szCs w:val="18"/>
              </w:rPr>
              <w:t>实际案例操作：通过实际案例，让学生在软件中完成建筑工程的计量与计价工作，提高学生的软件应用能力和实际操作水平。</w:t>
            </w:r>
          </w:p>
        </w:tc>
        <w:tc>
          <w:tcPr>
            <w:tcW w:w="2322" w:type="dxa"/>
          </w:tcPr>
          <w:p w14:paraId="016C5DF1">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355C9E39">
            <w:pPr>
              <w:keepLines/>
              <w:widowControl/>
              <w:spacing w:line="360" w:lineRule="exact"/>
              <w:ind w:firstLine="55"/>
              <w:rPr>
                <w:rFonts w:ascii="宋体" w:hAnsi="宋体" w:cs="宋体"/>
                <w:bCs/>
                <w:sz w:val="18"/>
                <w:szCs w:val="18"/>
              </w:rPr>
            </w:pPr>
            <w:r>
              <w:rPr>
                <w:rFonts w:hint="eastAsia" w:ascii="宋体" w:hAnsi="宋体" w:cs="宋体"/>
                <w:bCs/>
                <w:sz w:val="18"/>
                <w:szCs w:val="18"/>
              </w:rPr>
              <w:t>项目导向模式：以实际建筑工程项目为载体，从项目投标报价到竣工结算全流程贯穿教学。</w:t>
            </w:r>
          </w:p>
          <w:p w14:paraId="3D2EC8F9">
            <w:pPr>
              <w:keepLines/>
              <w:widowControl/>
              <w:spacing w:line="360" w:lineRule="exact"/>
              <w:ind w:firstLine="55"/>
              <w:rPr>
                <w:rFonts w:ascii="宋体" w:hAnsi="宋体" w:cs="宋体"/>
                <w:bCs/>
                <w:sz w:val="18"/>
                <w:szCs w:val="18"/>
              </w:rPr>
            </w:pPr>
            <w:r>
              <w:rPr>
                <w:rFonts w:hint="eastAsia" w:ascii="宋体" w:hAnsi="宋体" w:cs="宋体"/>
                <w:bCs/>
                <w:sz w:val="18"/>
                <w:szCs w:val="18"/>
              </w:rPr>
              <w:t>线上线下混合模式：线上利用网络教学平台，提供课程视频、课件、案例库等资源，学生可自主学习；线下课堂进行重点讲解、案例分析、小组讨论与答疑。例如，学生先在线上学习建筑面积计算规则，线下课堂针对复杂案例进行讨论分析。</w:t>
            </w:r>
          </w:p>
          <w:p w14:paraId="46E0DCC0">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3B817D47">
            <w:pPr>
              <w:keepLines/>
              <w:widowControl/>
              <w:spacing w:line="360" w:lineRule="exact"/>
              <w:ind w:firstLine="55"/>
              <w:rPr>
                <w:rFonts w:ascii="宋体" w:hAnsi="宋体" w:cs="宋体"/>
                <w:bCs/>
                <w:sz w:val="18"/>
                <w:szCs w:val="18"/>
              </w:rPr>
            </w:pPr>
            <w:r>
              <w:rPr>
                <w:rFonts w:hint="eastAsia" w:ascii="宋体" w:hAnsi="宋体" w:cs="宋体"/>
                <w:bCs/>
                <w:sz w:val="18"/>
                <w:szCs w:val="18"/>
              </w:rPr>
              <w:t>案例教学法：选取具有代表性的建筑工程计量与计价案例，如住宅楼、办公楼等项目，引导学生分析案例中的计量方法、计价依据和费用计算过程。通过案例讨论，培养学生解决实际问题的能力。</w:t>
            </w:r>
          </w:p>
          <w:p w14:paraId="71AFEA3A">
            <w:pPr>
              <w:keepLines/>
              <w:widowControl/>
              <w:spacing w:line="360" w:lineRule="exact"/>
              <w:ind w:firstLine="55"/>
              <w:rPr>
                <w:rFonts w:ascii="宋体" w:hAnsi="宋体" w:cs="宋体"/>
                <w:bCs/>
                <w:sz w:val="18"/>
                <w:szCs w:val="18"/>
              </w:rPr>
            </w:pPr>
            <w:r>
              <w:rPr>
                <w:rFonts w:hint="eastAsia" w:ascii="宋体" w:hAnsi="宋体" w:cs="宋体"/>
                <w:bCs/>
                <w:sz w:val="18"/>
                <w:szCs w:val="18"/>
              </w:rPr>
              <w:t>任务驱动法：根据课程内容设计具体任务，如计算某分部分项工程的工程量、编制工程量清单等。学生以小组为单位完成任务，教师在任务实施过程中给予指导和反馈，提高学生自主学习和团队协作能力。</w:t>
            </w:r>
          </w:p>
          <w:p w14:paraId="04B9A052">
            <w:pPr>
              <w:keepLines/>
              <w:widowControl/>
              <w:spacing w:line="360" w:lineRule="exact"/>
              <w:ind w:firstLine="55"/>
              <w:rPr>
                <w:rFonts w:ascii="宋体" w:hAnsi="宋体" w:cs="宋体"/>
                <w:bCs/>
                <w:sz w:val="18"/>
                <w:szCs w:val="18"/>
              </w:rPr>
            </w:pPr>
            <w:r>
              <w:rPr>
                <w:rFonts w:hint="eastAsia" w:ascii="宋体" w:hAnsi="宋体" w:cs="宋体"/>
                <w:bCs/>
                <w:sz w:val="18"/>
                <w:szCs w:val="18"/>
              </w:rPr>
              <w:t>角色扮演法：模拟建筑工程招投标场景，学生分别扮演招标人、投标人、评标专家等角色，进行工程量清单编制、投标报价、评标等工作。通过角色扮演，让学生了解不同角色的职责和工作流程，增强学生的沟通能力和应变能力。</w:t>
            </w:r>
          </w:p>
          <w:p w14:paraId="604816F8">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48A6163D">
            <w:pPr>
              <w:keepLines/>
              <w:widowControl/>
              <w:spacing w:line="360" w:lineRule="exact"/>
              <w:ind w:firstLine="55"/>
              <w:rPr>
                <w:rFonts w:ascii="宋体" w:hAnsi="宋体" w:cs="宋体"/>
                <w:bCs/>
                <w:sz w:val="18"/>
                <w:szCs w:val="18"/>
              </w:rPr>
            </w:pPr>
            <w:r>
              <w:rPr>
                <w:rFonts w:hint="eastAsia" w:ascii="宋体" w:hAnsi="宋体" w:cs="宋体"/>
                <w:bCs/>
                <w:sz w:val="18"/>
                <w:szCs w:val="18"/>
              </w:rPr>
              <w:t>硬件设施：配备多媒体教室，满足教学演示需求；建设工程造价实训室，安装专业计量与计价软件，如广联达、斯维尔等，为学生提供实践操作平台。</w:t>
            </w:r>
          </w:p>
          <w:p w14:paraId="26AFFC73">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48749CE5">
            <w:pPr>
              <w:keepLines/>
              <w:widowControl/>
              <w:spacing w:line="360" w:lineRule="exact"/>
              <w:ind w:firstLine="55"/>
              <w:rPr>
                <w:rFonts w:ascii="宋体" w:hAnsi="宋体" w:cs="宋体"/>
                <w:bCs/>
                <w:sz w:val="18"/>
                <w:szCs w:val="18"/>
              </w:rPr>
            </w:pPr>
            <w:r>
              <w:rPr>
                <w:rFonts w:hint="eastAsia" w:ascii="宋体" w:hAnsi="宋体" w:cs="宋体"/>
                <w:bCs/>
                <w:sz w:val="18"/>
                <w:szCs w:val="18"/>
              </w:rPr>
              <w:t>专业素养：具备扎实的建筑工程计量与计价专业知识，熟悉相关法律法规、计价规范和行业标准。</w:t>
            </w:r>
          </w:p>
          <w:p w14:paraId="3CB3E438">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5C4708D1">
            <w:pPr>
              <w:keepLines/>
              <w:widowControl/>
              <w:spacing w:line="360" w:lineRule="exact"/>
              <w:ind w:firstLine="55"/>
              <w:rPr>
                <w:rFonts w:ascii="宋体" w:hAnsi="宋体" w:cs="宋体"/>
                <w:bCs/>
                <w:sz w:val="18"/>
                <w:szCs w:val="18"/>
              </w:rPr>
            </w:pPr>
            <w:r>
              <w:rPr>
                <w:rFonts w:hint="eastAsia" w:ascii="宋体" w:hAnsi="宋体" w:cs="宋体"/>
                <w:bCs/>
                <w:sz w:val="18"/>
                <w:szCs w:val="18"/>
              </w:rPr>
              <w:t>过程性考核（40% - 50%）</w:t>
            </w:r>
          </w:p>
          <w:p w14:paraId="2C2A16EA">
            <w:pPr>
              <w:keepLines/>
              <w:widowControl/>
              <w:spacing w:line="360" w:lineRule="exact"/>
              <w:ind w:firstLine="55"/>
              <w:rPr>
                <w:rFonts w:ascii="宋体" w:hAnsi="宋体" w:cs="宋体"/>
                <w:bCs/>
                <w:sz w:val="18"/>
                <w:szCs w:val="18"/>
              </w:rPr>
            </w:pPr>
            <w:r>
              <w:rPr>
                <w:rFonts w:hint="eastAsia" w:ascii="宋体" w:hAnsi="宋体" w:cs="宋体"/>
                <w:bCs/>
                <w:sz w:val="18"/>
                <w:szCs w:val="18"/>
              </w:rPr>
              <w:t>课堂表现：包括出勤情况、课堂参与度、回答问题情况等，占总成绩的 10% - 15%。</w:t>
            </w:r>
          </w:p>
          <w:p w14:paraId="65BDD271">
            <w:pPr>
              <w:keepLines/>
              <w:widowControl/>
              <w:spacing w:line="360" w:lineRule="exact"/>
              <w:ind w:firstLine="55"/>
              <w:rPr>
                <w:rFonts w:ascii="宋体" w:hAnsi="宋体" w:cs="宋体"/>
                <w:bCs/>
                <w:sz w:val="18"/>
                <w:szCs w:val="18"/>
              </w:rPr>
            </w:pPr>
            <w:r>
              <w:rPr>
                <w:rFonts w:hint="eastAsia" w:ascii="宋体" w:hAnsi="宋体" w:cs="宋体"/>
                <w:bCs/>
                <w:sz w:val="18"/>
                <w:szCs w:val="18"/>
              </w:rPr>
              <w:t>小组项目：根据小组项目的完成情况、团队协作能力和汇报表现进行评分，占总成绩的 15% - 20%。</w:t>
            </w:r>
          </w:p>
          <w:p w14:paraId="3E3F252C">
            <w:pPr>
              <w:keepLines/>
              <w:widowControl/>
              <w:spacing w:line="360" w:lineRule="exact"/>
              <w:ind w:firstLine="55"/>
              <w:rPr>
                <w:rFonts w:ascii="宋体" w:hAnsi="宋体" w:cs="宋体"/>
                <w:bCs/>
                <w:sz w:val="18"/>
                <w:szCs w:val="18"/>
              </w:rPr>
            </w:pPr>
            <w:r>
              <w:rPr>
                <w:rFonts w:hint="eastAsia" w:ascii="宋体" w:hAnsi="宋体" w:cs="宋体"/>
                <w:bCs/>
                <w:sz w:val="18"/>
                <w:szCs w:val="18"/>
              </w:rPr>
              <w:t>终结性考核（50% - 60%）</w:t>
            </w:r>
            <w:r>
              <w:rPr>
                <w:rFonts w:hint="eastAsia" w:ascii="宋体" w:hAnsi="宋体" w:cs="宋体"/>
                <w:bCs/>
                <w:sz w:val="18"/>
                <w:szCs w:val="18"/>
              </w:rPr>
              <w:br w:type="textWrapping"/>
            </w:r>
            <w:r>
              <w:rPr>
                <w:rFonts w:hint="eastAsia" w:ascii="宋体" w:hAnsi="宋体" w:cs="宋体"/>
                <w:bCs/>
                <w:sz w:val="18"/>
                <w:szCs w:val="18"/>
              </w:rPr>
              <w:t>采用闭卷考试或上机考试的方式，考查学生对课程知识的掌握程度和应用能力。考试内容涵盖建筑工程计量与计价的基本理论、方法、规范和软件操作等方面，占总成绩的 50% - 60%。</w:t>
            </w:r>
          </w:p>
        </w:tc>
      </w:tr>
    </w:tbl>
    <w:p w14:paraId="6D85A335">
      <w:pPr>
        <w:spacing w:line="360" w:lineRule="exact"/>
        <w:jc w:val="left"/>
        <w:rPr>
          <w:rFonts w:ascii="楷体_GB2312" w:hAnsi="楷体_GB2312" w:eastAsia="楷体_GB2312" w:cs="楷体_GB2312"/>
          <w:szCs w:val="21"/>
        </w:rPr>
      </w:pPr>
      <w:r>
        <w:rPr>
          <w:rFonts w:hint="eastAsia" w:ascii="宋体" w:hAnsi="宋体" w:cs="宋体"/>
          <w:b/>
          <w:bCs/>
          <w:szCs w:val="21"/>
        </w:rPr>
        <w:t>3.专业拓展课程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6CE1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1" w:type="dxa"/>
            <w:vAlign w:val="center"/>
          </w:tcPr>
          <w:p w14:paraId="3AD32B87">
            <w:pPr>
              <w:spacing w:line="360" w:lineRule="exact"/>
              <w:jc w:val="center"/>
              <w:rPr>
                <w:rFonts w:ascii="宋体" w:hAnsi="宋体" w:cs="宋体"/>
                <w:b/>
                <w:sz w:val="18"/>
                <w:szCs w:val="18"/>
              </w:rPr>
            </w:pPr>
            <w:r>
              <w:rPr>
                <w:rFonts w:hint="eastAsia" w:ascii="宋体" w:hAnsi="宋体" w:cs="宋体"/>
                <w:b/>
                <w:sz w:val="18"/>
                <w:szCs w:val="18"/>
              </w:rPr>
              <w:t>课程名称</w:t>
            </w:r>
          </w:p>
        </w:tc>
        <w:tc>
          <w:tcPr>
            <w:tcW w:w="2321" w:type="dxa"/>
            <w:vAlign w:val="center"/>
          </w:tcPr>
          <w:p w14:paraId="5239BCDF">
            <w:pPr>
              <w:spacing w:line="360" w:lineRule="exact"/>
              <w:jc w:val="center"/>
              <w:rPr>
                <w:rFonts w:ascii="宋体" w:hAnsi="宋体" w:cs="宋体"/>
                <w:b/>
                <w:sz w:val="18"/>
                <w:szCs w:val="18"/>
              </w:rPr>
            </w:pPr>
            <w:r>
              <w:rPr>
                <w:rFonts w:hint="eastAsia" w:ascii="宋体" w:hAnsi="宋体" w:cs="宋体"/>
                <w:b/>
                <w:sz w:val="18"/>
                <w:szCs w:val="18"/>
              </w:rPr>
              <w:t>课程目标</w:t>
            </w:r>
          </w:p>
        </w:tc>
        <w:tc>
          <w:tcPr>
            <w:tcW w:w="2322" w:type="dxa"/>
            <w:vAlign w:val="center"/>
          </w:tcPr>
          <w:p w14:paraId="0C0FA742">
            <w:pPr>
              <w:spacing w:line="360" w:lineRule="exact"/>
              <w:jc w:val="center"/>
              <w:rPr>
                <w:rFonts w:ascii="宋体" w:hAnsi="宋体" w:cs="宋体"/>
                <w:b/>
                <w:sz w:val="18"/>
                <w:szCs w:val="18"/>
              </w:rPr>
            </w:pPr>
            <w:r>
              <w:rPr>
                <w:rFonts w:hint="eastAsia" w:ascii="宋体" w:hAnsi="宋体" w:cs="宋体"/>
                <w:b/>
                <w:sz w:val="18"/>
                <w:szCs w:val="18"/>
              </w:rPr>
              <w:t>主要内容</w:t>
            </w:r>
          </w:p>
        </w:tc>
        <w:tc>
          <w:tcPr>
            <w:tcW w:w="2322" w:type="dxa"/>
            <w:vAlign w:val="center"/>
          </w:tcPr>
          <w:p w14:paraId="4F904633">
            <w:pPr>
              <w:spacing w:line="360" w:lineRule="exact"/>
              <w:jc w:val="center"/>
              <w:rPr>
                <w:rFonts w:ascii="宋体" w:hAnsi="宋体" w:cs="宋体"/>
                <w:b/>
                <w:sz w:val="18"/>
                <w:szCs w:val="18"/>
              </w:rPr>
            </w:pPr>
            <w:r>
              <w:rPr>
                <w:rFonts w:hint="eastAsia" w:ascii="宋体" w:hAnsi="宋体" w:cs="宋体"/>
                <w:b/>
                <w:sz w:val="18"/>
                <w:szCs w:val="18"/>
              </w:rPr>
              <w:t>教学要求</w:t>
            </w:r>
          </w:p>
        </w:tc>
      </w:tr>
      <w:tr w14:paraId="28CF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31750C7D">
            <w:pPr>
              <w:spacing w:line="360" w:lineRule="exact"/>
              <w:jc w:val="center"/>
              <w:rPr>
                <w:rFonts w:asciiTheme="minorEastAsia" w:hAnsiTheme="minorEastAsia" w:eastAsiaTheme="minorEastAsia" w:cstheme="minorEastAsia"/>
                <w:b/>
                <w:sz w:val="18"/>
                <w:szCs w:val="18"/>
              </w:rPr>
            </w:pPr>
          </w:p>
          <w:p w14:paraId="726CD214">
            <w:pPr>
              <w:spacing w:line="360" w:lineRule="exact"/>
              <w:jc w:val="center"/>
              <w:rPr>
                <w:rFonts w:asciiTheme="minorEastAsia" w:hAnsiTheme="minorEastAsia" w:eastAsiaTheme="minorEastAsia" w:cstheme="minorEastAsia"/>
                <w:b/>
                <w:sz w:val="18"/>
                <w:szCs w:val="18"/>
              </w:rPr>
            </w:pPr>
          </w:p>
          <w:p w14:paraId="53C42BB8">
            <w:pPr>
              <w:spacing w:line="360" w:lineRule="exact"/>
              <w:jc w:val="center"/>
              <w:rPr>
                <w:rFonts w:asciiTheme="minorEastAsia" w:hAnsiTheme="minorEastAsia" w:eastAsiaTheme="minorEastAsia" w:cstheme="minorEastAsia"/>
                <w:b/>
                <w:sz w:val="18"/>
                <w:szCs w:val="18"/>
              </w:rPr>
            </w:pPr>
          </w:p>
          <w:p w14:paraId="27CE25C2">
            <w:pPr>
              <w:spacing w:line="360" w:lineRule="exact"/>
              <w:jc w:val="center"/>
              <w:rPr>
                <w:rFonts w:asciiTheme="minorEastAsia" w:hAnsiTheme="minorEastAsia" w:eastAsiaTheme="minorEastAsia" w:cstheme="minorEastAsia"/>
                <w:b/>
                <w:sz w:val="18"/>
                <w:szCs w:val="18"/>
              </w:rPr>
            </w:pPr>
          </w:p>
          <w:p w14:paraId="2A8B5D3E">
            <w:pPr>
              <w:spacing w:line="360" w:lineRule="exact"/>
              <w:jc w:val="center"/>
              <w:rPr>
                <w:rFonts w:asciiTheme="minorEastAsia" w:hAnsiTheme="minorEastAsia" w:eastAsiaTheme="minorEastAsia" w:cstheme="minorEastAsia"/>
                <w:b/>
                <w:sz w:val="18"/>
                <w:szCs w:val="18"/>
              </w:rPr>
            </w:pPr>
          </w:p>
          <w:p w14:paraId="3F84DE3A">
            <w:pPr>
              <w:spacing w:line="360" w:lineRule="exact"/>
              <w:jc w:val="center"/>
              <w:rPr>
                <w:rFonts w:asciiTheme="minorEastAsia" w:hAnsiTheme="minorEastAsia" w:eastAsiaTheme="minorEastAsia" w:cstheme="minorEastAsia"/>
                <w:b/>
                <w:sz w:val="18"/>
                <w:szCs w:val="18"/>
              </w:rPr>
            </w:pPr>
          </w:p>
          <w:p w14:paraId="674E3494">
            <w:pPr>
              <w:spacing w:line="360" w:lineRule="exact"/>
              <w:jc w:val="center"/>
              <w:rPr>
                <w:rFonts w:asciiTheme="minorEastAsia" w:hAnsiTheme="minorEastAsia" w:eastAsiaTheme="minorEastAsia" w:cstheme="minorEastAsia"/>
                <w:b/>
                <w:sz w:val="18"/>
                <w:szCs w:val="18"/>
              </w:rPr>
            </w:pPr>
          </w:p>
          <w:p w14:paraId="3E4405FB">
            <w:pPr>
              <w:spacing w:line="360" w:lineRule="exact"/>
              <w:jc w:val="center"/>
              <w:rPr>
                <w:rFonts w:asciiTheme="minorEastAsia" w:hAnsiTheme="minorEastAsia" w:eastAsiaTheme="minorEastAsia" w:cstheme="minorEastAsia"/>
                <w:b/>
                <w:sz w:val="18"/>
                <w:szCs w:val="18"/>
              </w:rPr>
            </w:pPr>
          </w:p>
          <w:p w14:paraId="52A63D75">
            <w:pPr>
              <w:spacing w:line="360" w:lineRule="exact"/>
              <w:jc w:val="center"/>
              <w:rPr>
                <w:rFonts w:asciiTheme="minorEastAsia" w:hAnsiTheme="minorEastAsia" w:eastAsiaTheme="minorEastAsia" w:cstheme="minorEastAsia"/>
                <w:b/>
                <w:sz w:val="18"/>
                <w:szCs w:val="18"/>
              </w:rPr>
            </w:pPr>
          </w:p>
          <w:p w14:paraId="4E909216">
            <w:pPr>
              <w:spacing w:line="360" w:lineRule="exact"/>
              <w:jc w:val="center"/>
              <w:rPr>
                <w:rFonts w:asciiTheme="minorEastAsia" w:hAnsiTheme="minorEastAsia" w:eastAsiaTheme="minorEastAsia" w:cstheme="minorEastAsia"/>
                <w:b/>
                <w:sz w:val="18"/>
                <w:szCs w:val="18"/>
              </w:rPr>
            </w:pPr>
          </w:p>
          <w:p w14:paraId="1B413501">
            <w:pPr>
              <w:spacing w:line="360" w:lineRule="exact"/>
              <w:jc w:val="center"/>
              <w:rPr>
                <w:rFonts w:asciiTheme="minorEastAsia" w:hAnsiTheme="minorEastAsia" w:eastAsiaTheme="minorEastAsia" w:cstheme="minorEastAsia"/>
                <w:b/>
                <w:sz w:val="18"/>
                <w:szCs w:val="18"/>
              </w:rPr>
            </w:pPr>
          </w:p>
          <w:p w14:paraId="2F9B2721">
            <w:pPr>
              <w:spacing w:line="360" w:lineRule="exact"/>
              <w:jc w:val="center"/>
              <w:rPr>
                <w:rFonts w:asciiTheme="minorEastAsia" w:hAnsiTheme="minorEastAsia" w:eastAsiaTheme="minorEastAsia" w:cstheme="minorEastAsia"/>
                <w:b/>
                <w:sz w:val="18"/>
                <w:szCs w:val="18"/>
              </w:rPr>
            </w:pPr>
          </w:p>
          <w:p w14:paraId="6E38E691">
            <w:pPr>
              <w:spacing w:line="360" w:lineRule="exact"/>
              <w:jc w:val="center"/>
              <w:rPr>
                <w:rFonts w:asciiTheme="minorEastAsia" w:hAnsiTheme="minorEastAsia" w:eastAsiaTheme="minorEastAsia" w:cstheme="minorEastAsia"/>
                <w:b/>
                <w:sz w:val="18"/>
                <w:szCs w:val="18"/>
              </w:rPr>
            </w:pPr>
          </w:p>
          <w:p w14:paraId="17F230C1">
            <w:pPr>
              <w:spacing w:line="360" w:lineRule="exact"/>
              <w:jc w:val="center"/>
              <w:rPr>
                <w:rFonts w:asciiTheme="minorEastAsia" w:hAnsiTheme="minorEastAsia" w:eastAsiaTheme="minorEastAsia" w:cstheme="minorEastAsia"/>
                <w:b/>
                <w:sz w:val="18"/>
                <w:szCs w:val="18"/>
              </w:rPr>
            </w:pPr>
          </w:p>
          <w:p w14:paraId="41451B21">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招投标与合同管理</w:t>
            </w:r>
          </w:p>
        </w:tc>
        <w:tc>
          <w:tcPr>
            <w:tcW w:w="2321" w:type="dxa"/>
            <w:vAlign w:val="center"/>
          </w:tcPr>
          <w:p w14:paraId="132E919D">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7C94F897">
            <w:pPr>
              <w:keepLines/>
              <w:widowControl/>
              <w:spacing w:line="360" w:lineRule="exact"/>
              <w:ind w:firstLine="55"/>
              <w:rPr>
                <w:rFonts w:ascii="宋体" w:hAnsi="宋体" w:cs="宋体"/>
                <w:bCs/>
                <w:sz w:val="18"/>
                <w:szCs w:val="18"/>
              </w:rPr>
            </w:pPr>
            <w:r>
              <w:rPr>
                <w:rFonts w:hint="eastAsia" w:ascii="宋体" w:hAnsi="宋体" w:cs="宋体"/>
                <w:bCs/>
                <w:sz w:val="18"/>
                <w:szCs w:val="18"/>
              </w:rPr>
              <w:t>1）了解招投标知识</w:t>
            </w:r>
            <w:r>
              <w:rPr>
                <w:rFonts w:hint="eastAsia" w:ascii="宋体" w:hAnsi="宋体" w:cs="宋体"/>
                <w:bCs/>
                <w:sz w:val="18"/>
                <w:szCs w:val="18"/>
              </w:rPr>
              <w:br w:type="textWrapping"/>
            </w:r>
            <w:r>
              <w:rPr>
                <w:rFonts w:hint="eastAsia" w:ascii="宋体" w:hAnsi="宋体" w:cs="宋体"/>
                <w:bCs/>
                <w:sz w:val="18"/>
                <w:szCs w:val="18"/>
              </w:rPr>
              <w:t>掌握招投标的基本概念、类型、适用范围；熟悉招标公告、招标文件、投标文件编制要点与规范；了解开标、评标、定标的流程与规则，以及相关法律法规对招投标活动的约束。</w:t>
            </w:r>
          </w:p>
          <w:p w14:paraId="7A11C0C6">
            <w:pPr>
              <w:keepLines/>
              <w:widowControl/>
              <w:spacing w:line="360" w:lineRule="exact"/>
              <w:ind w:firstLine="55"/>
              <w:rPr>
                <w:rFonts w:ascii="宋体" w:hAnsi="宋体" w:cs="宋体"/>
                <w:bCs/>
                <w:sz w:val="18"/>
                <w:szCs w:val="18"/>
              </w:rPr>
            </w:pPr>
            <w:r>
              <w:rPr>
                <w:rFonts w:hint="eastAsia" w:ascii="宋体" w:hAnsi="宋体" w:cs="宋体"/>
                <w:bCs/>
                <w:sz w:val="18"/>
                <w:szCs w:val="18"/>
              </w:rPr>
              <w:t>2）理解合同管理知识</w:t>
            </w:r>
            <w:r>
              <w:rPr>
                <w:rFonts w:hint="eastAsia" w:ascii="宋体" w:hAnsi="宋体" w:cs="宋体"/>
                <w:bCs/>
                <w:sz w:val="18"/>
                <w:szCs w:val="18"/>
              </w:rPr>
              <w:br w:type="textWrapping"/>
            </w:r>
            <w:r>
              <w:rPr>
                <w:rFonts w:hint="eastAsia" w:ascii="宋体" w:hAnsi="宋体" w:cs="宋体"/>
                <w:bCs/>
                <w:sz w:val="18"/>
                <w:szCs w:val="18"/>
              </w:rPr>
              <w:t>明确建设工程合同的种类、特征与作用；知晓合同订立的原则、程序和形式；理解合同条款的内容，包括工程范围、质量标准、工期、价款及支付方式等；掌握合同履行、变更、转让、终止和解除的相关规定。</w:t>
            </w:r>
          </w:p>
          <w:p w14:paraId="161D58F4">
            <w:pPr>
              <w:keepLines/>
              <w:widowControl/>
              <w:spacing w:line="360" w:lineRule="exact"/>
              <w:ind w:firstLine="55"/>
              <w:rPr>
                <w:rFonts w:ascii="宋体" w:hAnsi="宋体" w:cs="宋体"/>
                <w:bCs/>
                <w:sz w:val="18"/>
                <w:szCs w:val="18"/>
              </w:rPr>
            </w:pPr>
            <w:r>
              <w:rPr>
                <w:rFonts w:hint="eastAsia" w:ascii="宋体" w:hAnsi="宋体" w:cs="宋体"/>
                <w:bCs/>
                <w:sz w:val="18"/>
                <w:szCs w:val="18"/>
              </w:rPr>
              <w:t>3）掌握风险与索赔知识</w:t>
            </w:r>
            <w:r>
              <w:rPr>
                <w:rFonts w:hint="eastAsia" w:ascii="宋体" w:hAnsi="宋体" w:cs="宋体"/>
                <w:bCs/>
                <w:sz w:val="18"/>
                <w:szCs w:val="18"/>
              </w:rPr>
              <w:br w:type="textWrapping"/>
            </w:r>
            <w:r>
              <w:rPr>
                <w:rFonts w:hint="eastAsia" w:ascii="宋体" w:hAnsi="宋体" w:cs="宋体"/>
                <w:bCs/>
                <w:sz w:val="18"/>
                <w:szCs w:val="18"/>
              </w:rPr>
              <w:t>了解招投标与合同管理中的常见风险类型，如市场风险、技术风险、信用风险等；熟悉索赔的概念、依据、程序和方法，掌握索赔报告的编写要点。</w:t>
            </w:r>
          </w:p>
          <w:p w14:paraId="7EEA4734">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7CBA896D">
            <w:pPr>
              <w:keepLines/>
              <w:widowControl/>
              <w:spacing w:line="360" w:lineRule="exact"/>
              <w:ind w:firstLine="55"/>
              <w:rPr>
                <w:rFonts w:ascii="宋体" w:hAnsi="宋体" w:cs="宋体"/>
                <w:bCs/>
                <w:sz w:val="18"/>
                <w:szCs w:val="18"/>
              </w:rPr>
            </w:pPr>
            <w:r>
              <w:rPr>
                <w:rFonts w:hint="eastAsia" w:ascii="宋体" w:hAnsi="宋体" w:cs="宋体"/>
                <w:bCs/>
                <w:sz w:val="18"/>
                <w:szCs w:val="18"/>
              </w:rPr>
              <w:t>1）培养招投标操作能力</w:t>
            </w:r>
            <w:r>
              <w:rPr>
                <w:rFonts w:hint="eastAsia" w:ascii="宋体" w:hAnsi="宋体" w:cs="宋体"/>
                <w:bCs/>
                <w:sz w:val="18"/>
                <w:szCs w:val="18"/>
              </w:rPr>
              <w:br w:type="textWrapping"/>
            </w:r>
            <w:r>
              <w:rPr>
                <w:rFonts w:hint="eastAsia" w:ascii="宋体" w:hAnsi="宋体" w:cs="宋体"/>
                <w:bCs/>
                <w:sz w:val="18"/>
                <w:szCs w:val="18"/>
              </w:rPr>
              <w:t>能够根据项目需求，编制合法合规的招标文件和投标文件；熟练组织开标、评标活动，准确记录和整理评标结果；能协助完成定标和合同签订工作。</w:t>
            </w:r>
          </w:p>
          <w:p w14:paraId="1B371E66">
            <w:pPr>
              <w:keepLines/>
              <w:widowControl/>
              <w:spacing w:line="360" w:lineRule="exact"/>
              <w:ind w:firstLine="55"/>
              <w:rPr>
                <w:rFonts w:ascii="宋体" w:hAnsi="宋体" w:cs="宋体"/>
                <w:bCs/>
                <w:sz w:val="18"/>
                <w:szCs w:val="18"/>
              </w:rPr>
            </w:pPr>
            <w:r>
              <w:rPr>
                <w:rFonts w:hint="eastAsia" w:ascii="宋体" w:hAnsi="宋体" w:cs="宋体"/>
                <w:bCs/>
                <w:sz w:val="18"/>
                <w:szCs w:val="18"/>
              </w:rPr>
              <w:t>2）培养合同管理能力</w:t>
            </w:r>
            <w:r>
              <w:rPr>
                <w:rFonts w:hint="eastAsia" w:ascii="宋体" w:hAnsi="宋体" w:cs="宋体"/>
                <w:bCs/>
                <w:sz w:val="18"/>
                <w:szCs w:val="18"/>
              </w:rPr>
              <w:br w:type="textWrapping"/>
            </w:r>
            <w:r>
              <w:rPr>
                <w:rFonts w:hint="eastAsia" w:ascii="宋体" w:hAnsi="宋体" w:cs="宋体"/>
                <w:bCs/>
                <w:sz w:val="18"/>
                <w:szCs w:val="18"/>
              </w:rPr>
              <w:t>具备审核合同条款、识别合同风险的能力；在合同履行过程中，能有效监督合同执行情况，及时处理合同变更、纠纷等问题；能够运用合同管理知识，保障项目顺利实施。</w:t>
            </w:r>
          </w:p>
          <w:p w14:paraId="2C95F603">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100BAB75">
            <w:pPr>
              <w:keepLines/>
              <w:widowControl/>
              <w:spacing w:line="360" w:lineRule="exact"/>
              <w:ind w:firstLine="55"/>
              <w:rPr>
                <w:rFonts w:ascii="宋体" w:hAnsi="宋体" w:cs="宋体"/>
                <w:bCs/>
                <w:sz w:val="18"/>
                <w:szCs w:val="18"/>
              </w:rPr>
            </w:pPr>
            <w:r>
              <w:rPr>
                <w:rFonts w:hint="eastAsia" w:ascii="宋体" w:hAnsi="宋体" w:cs="宋体"/>
                <w:bCs/>
                <w:sz w:val="18"/>
                <w:szCs w:val="18"/>
              </w:rPr>
              <w:t>1）培养法律意识与诚信素质</w:t>
            </w:r>
            <w:r>
              <w:rPr>
                <w:rFonts w:hint="eastAsia" w:ascii="宋体" w:hAnsi="宋体" w:cs="宋体"/>
                <w:bCs/>
                <w:sz w:val="18"/>
                <w:szCs w:val="18"/>
              </w:rPr>
              <w:br w:type="textWrapping"/>
            </w:r>
            <w:r>
              <w:rPr>
                <w:rFonts w:hint="eastAsia" w:ascii="宋体" w:hAnsi="宋体" w:cs="宋体"/>
                <w:bCs/>
                <w:sz w:val="18"/>
                <w:szCs w:val="18"/>
              </w:rPr>
              <w:t>树立强烈的法律意识，严格遵守招投标和合同管理的法律法规，做到依法办事；秉持诚信原则，在招投标和合同履行过程中，诚实守信，杜绝虚假投标、恶意违约等不良行为。</w:t>
            </w:r>
          </w:p>
          <w:p w14:paraId="2ABD5D3B">
            <w:pPr>
              <w:keepLines/>
              <w:widowControl/>
              <w:spacing w:line="360" w:lineRule="exact"/>
              <w:ind w:firstLine="55"/>
              <w:rPr>
                <w:rFonts w:ascii="宋体" w:hAnsi="宋体" w:cs="宋体"/>
                <w:bCs/>
                <w:sz w:val="18"/>
                <w:szCs w:val="18"/>
              </w:rPr>
            </w:pPr>
            <w:r>
              <w:rPr>
                <w:rFonts w:hint="eastAsia" w:ascii="宋体" w:hAnsi="宋体" w:cs="宋体"/>
                <w:bCs/>
                <w:sz w:val="18"/>
                <w:szCs w:val="18"/>
              </w:rPr>
              <w:t>2）培养责任意识与敬业精神</w:t>
            </w:r>
            <w:r>
              <w:rPr>
                <w:rFonts w:hint="eastAsia" w:ascii="宋体" w:hAnsi="宋体" w:cs="宋体"/>
                <w:bCs/>
                <w:sz w:val="18"/>
                <w:szCs w:val="18"/>
              </w:rPr>
              <w:br w:type="textWrapping"/>
            </w:r>
            <w:r>
              <w:rPr>
                <w:rFonts w:hint="eastAsia" w:ascii="宋体" w:hAnsi="宋体" w:cs="宋体"/>
                <w:bCs/>
                <w:sz w:val="18"/>
                <w:szCs w:val="18"/>
              </w:rPr>
              <w:t>增强责任意识，对招投标和合同管理工作认真负责，确保工作质量和效率；培养敬业精神，全身心投入工作，积极主动地解决工作中遇到的问题。</w:t>
            </w:r>
          </w:p>
          <w:p w14:paraId="3DAE5CFA">
            <w:pPr>
              <w:keepLines/>
              <w:widowControl/>
              <w:spacing w:line="360" w:lineRule="exact"/>
              <w:ind w:firstLine="55"/>
              <w:rPr>
                <w:rFonts w:ascii="宋体" w:hAnsi="宋体" w:cs="宋体"/>
                <w:bCs/>
                <w:sz w:val="18"/>
                <w:szCs w:val="18"/>
              </w:rPr>
            </w:pPr>
            <w:r>
              <w:rPr>
                <w:rFonts w:hint="eastAsia" w:ascii="宋体" w:hAnsi="宋体" w:cs="宋体"/>
                <w:bCs/>
                <w:sz w:val="18"/>
                <w:szCs w:val="18"/>
              </w:rPr>
              <w:t>3）培养团队协作精神</w:t>
            </w:r>
            <w:r>
              <w:rPr>
                <w:rFonts w:hint="eastAsia" w:ascii="宋体" w:hAnsi="宋体" w:cs="宋体"/>
                <w:bCs/>
                <w:sz w:val="18"/>
                <w:szCs w:val="18"/>
              </w:rPr>
              <w:br w:type="textWrapping"/>
            </w:r>
            <w:r>
              <w:rPr>
                <w:rFonts w:hint="eastAsia" w:ascii="宋体" w:hAnsi="宋体" w:cs="宋体"/>
                <w:bCs/>
                <w:sz w:val="18"/>
                <w:szCs w:val="18"/>
              </w:rPr>
              <w:t>认识到招投标和合同管理工作需要各方协同合作，具备良好的团队协作精神，能够与团队成员密切配合，共同完成工作任务。</w:t>
            </w:r>
          </w:p>
          <w:p w14:paraId="6531B3AA">
            <w:pPr>
              <w:keepLines/>
              <w:widowControl/>
              <w:spacing w:line="360" w:lineRule="exact"/>
              <w:ind w:firstLine="55"/>
              <w:rPr>
                <w:rFonts w:ascii="宋体" w:hAnsi="宋体" w:cs="宋体"/>
                <w:bCs/>
                <w:sz w:val="18"/>
                <w:szCs w:val="18"/>
              </w:rPr>
            </w:pPr>
            <w:r>
              <w:rPr>
                <w:rFonts w:hint="eastAsia" w:ascii="宋体" w:hAnsi="宋体" w:cs="宋体"/>
                <w:bCs/>
                <w:sz w:val="18"/>
                <w:szCs w:val="18"/>
              </w:rPr>
              <w:t>4）培养风险意识与应变能力</w:t>
            </w:r>
            <w:r>
              <w:rPr>
                <w:rFonts w:hint="eastAsia" w:ascii="宋体" w:hAnsi="宋体" w:cs="宋体"/>
                <w:bCs/>
                <w:sz w:val="18"/>
                <w:szCs w:val="18"/>
              </w:rPr>
              <w:br w:type="textWrapping"/>
            </w:r>
            <w:r>
              <w:rPr>
                <w:rFonts w:hint="eastAsia" w:ascii="宋体" w:hAnsi="宋体" w:cs="宋体"/>
                <w:bCs/>
                <w:sz w:val="18"/>
                <w:szCs w:val="18"/>
              </w:rPr>
              <w:t>培养敏锐的风险意识，能够提前识别招投标和合同管理中的潜在风险；在面对突发情况和风险事件时，保持冷静，迅速做出反应，采取有效的应对措施，降低风险损失。</w:t>
            </w:r>
          </w:p>
        </w:tc>
        <w:tc>
          <w:tcPr>
            <w:tcW w:w="2322" w:type="dxa"/>
            <w:vAlign w:val="center"/>
          </w:tcPr>
          <w:p w14:paraId="3EC68096">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模块一：招投标基础理论</w:t>
            </w:r>
          </w:p>
          <w:p w14:paraId="603FCFAF">
            <w:pPr>
              <w:keepLines/>
              <w:widowControl/>
              <w:spacing w:line="360" w:lineRule="exact"/>
              <w:ind w:firstLine="55"/>
              <w:rPr>
                <w:rFonts w:ascii="宋体" w:hAnsi="宋体" w:cs="宋体"/>
                <w:bCs/>
                <w:sz w:val="18"/>
                <w:szCs w:val="18"/>
              </w:rPr>
            </w:pPr>
            <w:r>
              <w:rPr>
                <w:rFonts w:hint="eastAsia" w:ascii="宋体" w:hAnsi="宋体" w:cs="宋体"/>
                <w:bCs/>
                <w:sz w:val="18"/>
                <w:szCs w:val="18"/>
              </w:rPr>
              <w:t>1）了解招投标概述</w:t>
            </w:r>
          </w:p>
          <w:p w14:paraId="0B0F5A93">
            <w:pPr>
              <w:keepLines/>
              <w:widowControl/>
              <w:spacing w:line="360" w:lineRule="exact"/>
              <w:ind w:firstLine="55"/>
              <w:rPr>
                <w:rFonts w:ascii="宋体" w:hAnsi="宋体" w:cs="宋体"/>
                <w:bCs/>
                <w:sz w:val="18"/>
                <w:szCs w:val="18"/>
              </w:rPr>
            </w:pPr>
            <w:r>
              <w:rPr>
                <w:rFonts w:hint="eastAsia" w:ascii="宋体" w:hAnsi="宋体" w:cs="宋体"/>
                <w:bCs/>
                <w:sz w:val="18"/>
                <w:szCs w:val="18"/>
              </w:rPr>
              <w:t>2）理解招投标法律法规体系</w:t>
            </w:r>
          </w:p>
          <w:p w14:paraId="67125F64">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模块二：招标</w:t>
            </w:r>
          </w:p>
          <w:p w14:paraId="46E25CB0">
            <w:pPr>
              <w:keepLines/>
              <w:widowControl/>
              <w:spacing w:line="360" w:lineRule="exact"/>
              <w:ind w:firstLine="55"/>
              <w:rPr>
                <w:rFonts w:ascii="宋体" w:hAnsi="宋体" w:cs="宋体"/>
                <w:bCs/>
                <w:sz w:val="18"/>
                <w:szCs w:val="18"/>
              </w:rPr>
            </w:pPr>
            <w:r>
              <w:rPr>
                <w:rFonts w:hint="eastAsia" w:ascii="宋体" w:hAnsi="宋体" w:cs="宋体"/>
                <w:bCs/>
                <w:sz w:val="18"/>
                <w:szCs w:val="18"/>
              </w:rPr>
              <w:t>1）招标前期准备</w:t>
            </w:r>
          </w:p>
          <w:p w14:paraId="750AB236">
            <w:pPr>
              <w:keepLines/>
              <w:widowControl/>
              <w:spacing w:line="360" w:lineRule="exact"/>
              <w:ind w:firstLine="55"/>
              <w:rPr>
                <w:rFonts w:ascii="宋体" w:hAnsi="宋体" w:cs="宋体"/>
                <w:bCs/>
                <w:sz w:val="18"/>
                <w:szCs w:val="18"/>
              </w:rPr>
            </w:pPr>
            <w:r>
              <w:rPr>
                <w:rFonts w:hint="eastAsia" w:ascii="宋体" w:hAnsi="宋体" w:cs="宋体"/>
                <w:bCs/>
                <w:sz w:val="18"/>
                <w:szCs w:val="18"/>
              </w:rPr>
              <w:t>2）招标文件编制</w:t>
            </w:r>
          </w:p>
          <w:p w14:paraId="3663BF7F">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模块三：投标</w:t>
            </w:r>
          </w:p>
          <w:p w14:paraId="2BB64AF9">
            <w:pPr>
              <w:keepLines/>
              <w:widowControl/>
              <w:spacing w:line="360" w:lineRule="exact"/>
              <w:ind w:firstLine="55"/>
              <w:rPr>
                <w:rFonts w:ascii="宋体" w:hAnsi="宋体" w:cs="宋体"/>
                <w:bCs/>
                <w:sz w:val="18"/>
                <w:szCs w:val="18"/>
              </w:rPr>
            </w:pPr>
            <w:r>
              <w:rPr>
                <w:rFonts w:hint="eastAsia" w:ascii="宋体" w:hAnsi="宋体" w:cs="宋体"/>
                <w:bCs/>
                <w:sz w:val="18"/>
                <w:szCs w:val="18"/>
              </w:rPr>
              <w:t>1）投标决策</w:t>
            </w:r>
          </w:p>
          <w:p w14:paraId="0B66F226">
            <w:pPr>
              <w:keepLines/>
              <w:widowControl/>
              <w:spacing w:line="360" w:lineRule="exact"/>
              <w:ind w:firstLine="55"/>
              <w:rPr>
                <w:rFonts w:ascii="宋体" w:hAnsi="宋体" w:cs="宋体"/>
                <w:bCs/>
                <w:sz w:val="18"/>
                <w:szCs w:val="18"/>
              </w:rPr>
            </w:pPr>
            <w:r>
              <w:rPr>
                <w:rFonts w:hint="eastAsia" w:ascii="宋体" w:hAnsi="宋体" w:cs="宋体"/>
                <w:bCs/>
                <w:sz w:val="18"/>
                <w:szCs w:val="18"/>
              </w:rPr>
              <w:t>项目信息收集与分析：指导投标人如何收集项目相关信息，包括项目规模、技术要求、竞争情况等，并对信息进行分析和评估，为投标决策提供依据。</w:t>
            </w:r>
          </w:p>
          <w:p w14:paraId="07645E6B">
            <w:pPr>
              <w:keepLines/>
              <w:widowControl/>
              <w:spacing w:line="360" w:lineRule="exact"/>
              <w:ind w:firstLine="55"/>
              <w:rPr>
                <w:rFonts w:ascii="宋体" w:hAnsi="宋体" w:cs="宋体"/>
                <w:bCs/>
                <w:sz w:val="18"/>
                <w:szCs w:val="18"/>
              </w:rPr>
            </w:pPr>
            <w:r>
              <w:rPr>
                <w:rFonts w:hint="eastAsia" w:ascii="宋体" w:hAnsi="宋体" w:cs="宋体"/>
                <w:bCs/>
                <w:sz w:val="18"/>
                <w:szCs w:val="18"/>
              </w:rPr>
              <w:t>投标可行性研究：从企业自身实力、技术水平、财务状况等方面，对投标项目的可行性进行研究，判断企业是否有能力承担该项目。</w:t>
            </w:r>
          </w:p>
          <w:p w14:paraId="3086F4B5">
            <w:pPr>
              <w:keepLines/>
              <w:widowControl/>
              <w:spacing w:line="360" w:lineRule="exact"/>
              <w:ind w:firstLine="55"/>
              <w:rPr>
                <w:rFonts w:ascii="宋体" w:hAnsi="宋体" w:cs="宋体"/>
                <w:bCs/>
                <w:sz w:val="18"/>
                <w:szCs w:val="18"/>
              </w:rPr>
            </w:pPr>
            <w:r>
              <w:rPr>
                <w:rFonts w:hint="eastAsia" w:ascii="宋体" w:hAnsi="宋体" w:cs="宋体"/>
                <w:bCs/>
                <w:sz w:val="18"/>
                <w:szCs w:val="18"/>
              </w:rPr>
              <w:t>2）投标文件编制</w:t>
            </w:r>
          </w:p>
          <w:p w14:paraId="44668252">
            <w:pPr>
              <w:keepLines/>
              <w:widowControl/>
              <w:spacing w:line="360" w:lineRule="exact"/>
              <w:ind w:firstLine="55"/>
              <w:rPr>
                <w:rFonts w:ascii="宋体" w:hAnsi="宋体" w:cs="宋体"/>
                <w:bCs/>
                <w:sz w:val="18"/>
                <w:szCs w:val="18"/>
              </w:rPr>
            </w:pPr>
            <w:r>
              <w:rPr>
                <w:rFonts w:hint="eastAsia" w:ascii="宋体" w:hAnsi="宋体" w:cs="宋体"/>
                <w:bCs/>
                <w:sz w:val="18"/>
                <w:szCs w:val="18"/>
              </w:rPr>
              <w:t>投标函及附录：讲解投标函及附录的内容和填写要求，确保投标人准确表达投标意愿和相关承诺。</w:t>
            </w:r>
          </w:p>
          <w:p w14:paraId="2BA250F7">
            <w:pPr>
              <w:keepLines/>
              <w:widowControl/>
              <w:spacing w:line="360" w:lineRule="exact"/>
              <w:ind w:firstLine="55"/>
              <w:rPr>
                <w:rFonts w:ascii="宋体" w:hAnsi="宋体" w:cs="宋体"/>
                <w:bCs/>
                <w:sz w:val="18"/>
                <w:szCs w:val="18"/>
              </w:rPr>
            </w:pPr>
            <w:r>
              <w:rPr>
                <w:rFonts w:hint="eastAsia" w:ascii="宋体" w:hAnsi="宋体" w:cs="宋体"/>
                <w:bCs/>
                <w:sz w:val="18"/>
                <w:szCs w:val="18"/>
              </w:rPr>
              <w:t>商务部分：介绍商务部分中投标报价的编制方法和技巧，包括工程量清单计价、费用组成等，以及如何提供企业资质、业绩、信誉等相关证明材料。</w:t>
            </w:r>
          </w:p>
          <w:p w14:paraId="0D08F105">
            <w:pPr>
              <w:keepLines/>
              <w:widowControl/>
              <w:spacing w:line="360" w:lineRule="exact"/>
              <w:ind w:firstLine="55"/>
              <w:rPr>
                <w:rFonts w:ascii="宋体" w:hAnsi="宋体" w:cs="宋体"/>
                <w:bCs/>
                <w:sz w:val="18"/>
                <w:szCs w:val="18"/>
              </w:rPr>
            </w:pPr>
            <w:r>
              <w:rPr>
                <w:rFonts w:hint="eastAsia" w:ascii="宋体" w:hAnsi="宋体" w:cs="宋体"/>
                <w:bCs/>
                <w:sz w:val="18"/>
                <w:szCs w:val="18"/>
              </w:rPr>
              <w:t>3）投标文件递交与开标应对</w:t>
            </w:r>
          </w:p>
          <w:p w14:paraId="2B1305C3">
            <w:pPr>
              <w:keepLines/>
              <w:widowControl/>
              <w:spacing w:line="360" w:lineRule="exact"/>
              <w:ind w:firstLine="55"/>
              <w:rPr>
                <w:rFonts w:ascii="宋体" w:hAnsi="宋体" w:cs="宋体"/>
                <w:bCs/>
                <w:sz w:val="18"/>
                <w:szCs w:val="18"/>
              </w:rPr>
            </w:pPr>
            <w:r>
              <w:rPr>
                <w:rFonts w:hint="eastAsia" w:ascii="宋体" w:hAnsi="宋体" w:cs="宋体"/>
                <w:bCs/>
                <w:sz w:val="18"/>
                <w:szCs w:val="18"/>
              </w:rPr>
              <w:t>投标文件递交：强调投标文件递交的时间、地点和密封要求，确保投标文件按时、完整地送达指定地点。</w:t>
            </w:r>
          </w:p>
          <w:p w14:paraId="13D0E57B">
            <w:pPr>
              <w:keepLines/>
              <w:widowControl/>
              <w:spacing w:line="360" w:lineRule="exact"/>
              <w:ind w:firstLine="55"/>
              <w:rPr>
                <w:rFonts w:ascii="宋体" w:hAnsi="宋体" w:cs="宋体"/>
                <w:bCs/>
                <w:sz w:val="18"/>
                <w:szCs w:val="18"/>
              </w:rPr>
            </w:pPr>
            <w:r>
              <w:rPr>
                <w:rFonts w:hint="eastAsia" w:ascii="宋体" w:hAnsi="宋体" w:cs="宋体"/>
                <w:bCs/>
                <w:sz w:val="18"/>
                <w:szCs w:val="18"/>
              </w:rPr>
              <w:t>开标现场应对：指导投标人在开标现场如何应对各种情况，如对开标结果有异议时的处理方式等。</w:t>
            </w:r>
          </w:p>
          <w:p w14:paraId="500058C7">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模块四：合同管理基础</w:t>
            </w:r>
          </w:p>
          <w:p w14:paraId="385AB3DE">
            <w:pPr>
              <w:keepLines/>
              <w:widowControl/>
              <w:spacing w:line="360" w:lineRule="exact"/>
              <w:ind w:firstLine="55"/>
              <w:rPr>
                <w:rFonts w:ascii="宋体" w:hAnsi="宋体" w:cs="宋体"/>
                <w:bCs/>
                <w:sz w:val="18"/>
                <w:szCs w:val="18"/>
              </w:rPr>
            </w:pPr>
            <w:r>
              <w:rPr>
                <w:rFonts w:hint="eastAsia" w:ascii="宋体" w:hAnsi="宋体" w:cs="宋体"/>
                <w:bCs/>
                <w:sz w:val="18"/>
                <w:szCs w:val="18"/>
              </w:rPr>
              <w:t>1）合同概述</w:t>
            </w:r>
          </w:p>
          <w:p w14:paraId="0AB322DE">
            <w:pPr>
              <w:keepLines/>
              <w:widowControl/>
              <w:spacing w:line="360" w:lineRule="exact"/>
              <w:ind w:firstLine="55"/>
              <w:rPr>
                <w:rFonts w:ascii="宋体" w:hAnsi="宋体" w:cs="宋体"/>
                <w:bCs/>
                <w:sz w:val="18"/>
                <w:szCs w:val="18"/>
              </w:rPr>
            </w:pPr>
            <w:r>
              <w:rPr>
                <w:rFonts w:hint="eastAsia" w:ascii="宋体" w:hAnsi="宋体" w:cs="宋体"/>
                <w:bCs/>
                <w:sz w:val="18"/>
                <w:szCs w:val="18"/>
              </w:rPr>
              <w:t>建设工程合同的种类：介绍建设工程勘察合同、设计合同、施工合同等不同类型合同的特点和适用范围。</w:t>
            </w:r>
          </w:p>
          <w:p w14:paraId="154D629D">
            <w:pPr>
              <w:keepLines/>
              <w:widowControl/>
              <w:spacing w:line="360" w:lineRule="exact"/>
              <w:ind w:firstLine="55"/>
              <w:rPr>
                <w:rFonts w:ascii="宋体" w:hAnsi="宋体" w:cs="宋体"/>
                <w:bCs/>
                <w:sz w:val="18"/>
                <w:szCs w:val="18"/>
              </w:rPr>
            </w:pPr>
            <w:r>
              <w:rPr>
                <w:rFonts w:hint="eastAsia" w:ascii="宋体" w:hAnsi="宋体" w:cs="宋体"/>
                <w:bCs/>
                <w:sz w:val="18"/>
                <w:szCs w:val="18"/>
              </w:rPr>
              <w:t>2）合同订立</w:t>
            </w:r>
          </w:p>
          <w:p w14:paraId="54CCCAD8">
            <w:pPr>
              <w:keepLines/>
              <w:widowControl/>
              <w:spacing w:line="360" w:lineRule="exact"/>
              <w:ind w:firstLine="55"/>
              <w:rPr>
                <w:rFonts w:ascii="宋体" w:hAnsi="宋体" w:cs="宋体"/>
                <w:bCs/>
                <w:sz w:val="18"/>
                <w:szCs w:val="18"/>
              </w:rPr>
            </w:pPr>
            <w:r>
              <w:rPr>
                <w:rFonts w:hint="eastAsia" w:ascii="宋体" w:hAnsi="宋体" w:cs="宋体"/>
                <w:bCs/>
                <w:sz w:val="18"/>
                <w:szCs w:val="18"/>
              </w:rPr>
              <w:t>合同订立的原则：讲解平等、自愿、公平、诚实信用、合法等合同订立原则的内涵和要求。</w:t>
            </w:r>
          </w:p>
          <w:p w14:paraId="4F8EA7F2">
            <w:pPr>
              <w:keepLines/>
              <w:widowControl/>
              <w:spacing w:line="360" w:lineRule="exact"/>
              <w:ind w:firstLine="55"/>
              <w:rPr>
                <w:rFonts w:ascii="宋体" w:hAnsi="宋体" w:cs="宋体"/>
                <w:bCs/>
                <w:sz w:val="18"/>
                <w:szCs w:val="18"/>
              </w:rPr>
            </w:pPr>
            <w:r>
              <w:rPr>
                <w:rFonts w:hint="eastAsia" w:ascii="宋体" w:hAnsi="宋体" w:cs="宋体"/>
                <w:bCs/>
                <w:sz w:val="18"/>
                <w:szCs w:val="18"/>
              </w:rPr>
              <w:t>合同订立的程序：说明要约与承诺的过程，以及合同成立的时间和地点等规定。</w:t>
            </w:r>
          </w:p>
          <w:p w14:paraId="2ECDC2D6">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模块五：合同履行与变更</w:t>
            </w:r>
          </w:p>
          <w:p w14:paraId="26B85001">
            <w:pPr>
              <w:keepLines/>
              <w:widowControl/>
              <w:spacing w:line="360" w:lineRule="exact"/>
              <w:ind w:firstLine="55"/>
              <w:rPr>
                <w:rFonts w:ascii="宋体" w:hAnsi="宋体" w:cs="宋体"/>
                <w:bCs/>
                <w:sz w:val="18"/>
                <w:szCs w:val="18"/>
              </w:rPr>
            </w:pPr>
            <w:r>
              <w:rPr>
                <w:rFonts w:hint="eastAsia" w:ascii="宋体" w:hAnsi="宋体" w:cs="宋体"/>
                <w:bCs/>
                <w:sz w:val="18"/>
                <w:szCs w:val="18"/>
              </w:rPr>
              <w:t>1）合同履行</w:t>
            </w:r>
          </w:p>
          <w:p w14:paraId="07E1FC0D">
            <w:pPr>
              <w:keepLines/>
              <w:widowControl/>
              <w:spacing w:line="360" w:lineRule="exact"/>
              <w:ind w:firstLine="55"/>
              <w:rPr>
                <w:rFonts w:ascii="宋体" w:hAnsi="宋体" w:cs="宋体"/>
                <w:bCs/>
                <w:sz w:val="18"/>
                <w:szCs w:val="18"/>
              </w:rPr>
            </w:pPr>
            <w:r>
              <w:rPr>
                <w:rFonts w:hint="eastAsia" w:ascii="宋体" w:hAnsi="宋体" w:cs="宋体"/>
                <w:bCs/>
                <w:sz w:val="18"/>
                <w:szCs w:val="18"/>
              </w:rPr>
              <w:t>合同履行的原则：强调全面履行、诚实信用等原则在合同履行过程中的重要性。</w:t>
            </w:r>
          </w:p>
          <w:p w14:paraId="038F2F5B">
            <w:pPr>
              <w:keepLines/>
              <w:widowControl/>
              <w:spacing w:line="360" w:lineRule="exact"/>
              <w:ind w:firstLine="55"/>
              <w:rPr>
                <w:rFonts w:ascii="宋体" w:hAnsi="宋体" w:cs="宋体"/>
                <w:bCs/>
                <w:sz w:val="18"/>
                <w:szCs w:val="18"/>
              </w:rPr>
            </w:pPr>
            <w:r>
              <w:rPr>
                <w:rFonts w:hint="eastAsia" w:ascii="宋体" w:hAnsi="宋体" w:cs="宋体"/>
                <w:bCs/>
                <w:sz w:val="18"/>
                <w:szCs w:val="18"/>
              </w:rPr>
              <w:t>2）合同变更</w:t>
            </w:r>
          </w:p>
          <w:p w14:paraId="2718651E">
            <w:pPr>
              <w:keepLines/>
              <w:widowControl/>
              <w:spacing w:line="360" w:lineRule="exact"/>
              <w:ind w:firstLine="55"/>
              <w:rPr>
                <w:rFonts w:ascii="宋体" w:hAnsi="宋体" w:cs="宋体"/>
                <w:bCs/>
                <w:sz w:val="18"/>
                <w:szCs w:val="18"/>
              </w:rPr>
            </w:pPr>
            <w:r>
              <w:rPr>
                <w:rFonts w:hint="eastAsia" w:ascii="宋体" w:hAnsi="宋体" w:cs="宋体"/>
                <w:bCs/>
                <w:sz w:val="18"/>
                <w:szCs w:val="18"/>
              </w:rPr>
              <w:t>合同变更的情形：说明因设计变更、工程量增减、工期调整等原因导致合同变更的常见情形。</w:t>
            </w:r>
          </w:p>
          <w:p w14:paraId="6DEBE612">
            <w:pPr>
              <w:keepLines/>
              <w:widowControl/>
              <w:spacing w:line="360" w:lineRule="exact"/>
              <w:ind w:firstLine="55"/>
              <w:rPr>
                <w:rFonts w:ascii="宋体" w:hAnsi="宋体" w:cs="宋体"/>
                <w:bCs/>
                <w:sz w:val="18"/>
                <w:szCs w:val="18"/>
              </w:rPr>
            </w:pPr>
            <w:r>
              <w:rPr>
                <w:rFonts w:hint="eastAsia" w:ascii="宋体" w:hAnsi="宋体" w:cs="宋体"/>
                <w:bCs/>
                <w:sz w:val="18"/>
                <w:szCs w:val="18"/>
              </w:rPr>
              <w:t>模块六：合同索赔与争议解决</w:t>
            </w:r>
          </w:p>
          <w:p w14:paraId="0DE626E5">
            <w:pPr>
              <w:keepLines/>
              <w:widowControl/>
              <w:spacing w:line="360" w:lineRule="exact"/>
              <w:ind w:firstLine="55"/>
              <w:rPr>
                <w:rFonts w:ascii="宋体" w:hAnsi="宋体" w:cs="宋体"/>
                <w:bCs/>
                <w:sz w:val="18"/>
                <w:szCs w:val="18"/>
              </w:rPr>
            </w:pPr>
            <w:r>
              <w:rPr>
                <w:rFonts w:hint="eastAsia" w:ascii="宋体" w:hAnsi="宋体" w:cs="宋体"/>
                <w:bCs/>
                <w:sz w:val="18"/>
                <w:szCs w:val="18"/>
              </w:rPr>
              <w:t>1）合同索赔</w:t>
            </w:r>
          </w:p>
          <w:p w14:paraId="516ED776">
            <w:pPr>
              <w:keepLines/>
              <w:widowControl/>
              <w:spacing w:line="360" w:lineRule="exact"/>
              <w:ind w:firstLine="55"/>
              <w:rPr>
                <w:rFonts w:ascii="宋体" w:hAnsi="宋体" w:cs="宋体"/>
                <w:bCs/>
                <w:sz w:val="18"/>
                <w:szCs w:val="18"/>
              </w:rPr>
            </w:pPr>
            <w:r>
              <w:rPr>
                <w:rFonts w:hint="eastAsia" w:ascii="宋体" w:hAnsi="宋体" w:cs="宋体"/>
                <w:bCs/>
                <w:sz w:val="18"/>
                <w:szCs w:val="18"/>
              </w:rPr>
              <w:t>索赔的依据和证据：说明索赔的法律依据、合同依据和事实依据，以及如何收集和整理索赔证据。</w:t>
            </w:r>
          </w:p>
        </w:tc>
        <w:tc>
          <w:tcPr>
            <w:tcW w:w="2322" w:type="dxa"/>
            <w:vAlign w:val="center"/>
          </w:tcPr>
          <w:p w14:paraId="244CB385">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2D8FAD24">
            <w:pPr>
              <w:keepLines/>
              <w:widowControl/>
              <w:spacing w:line="360" w:lineRule="exact"/>
              <w:ind w:firstLine="55"/>
              <w:rPr>
                <w:rFonts w:ascii="宋体" w:hAnsi="宋体" w:cs="宋体"/>
                <w:bCs/>
                <w:sz w:val="18"/>
                <w:szCs w:val="18"/>
              </w:rPr>
            </w:pPr>
            <w:r>
              <w:rPr>
                <w:rFonts w:hint="eastAsia" w:ascii="宋体" w:hAnsi="宋体" w:cs="宋体"/>
                <w:bCs/>
                <w:sz w:val="18"/>
                <w:szCs w:val="18"/>
              </w:rPr>
              <w:t>项目式教学：以真实工程为蓝本模拟招投标全过程，学生全程参与招标文件准备、投标方案制定、开标评标及定标等环节，通过角色扮演（招标人、投标人、评标专家）深入理解各环节操作要点。</w:t>
            </w:r>
          </w:p>
          <w:p w14:paraId="7BF1FDEA">
            <w:pPr>
              <w:keepLines/>
              <w:widowControl/>
              <w:spacing w:line="360" w:lineRule="exact"/>
              <w:ind w:firstLine="55"/>
              <w:rPr>
                <w:rFonts w:ascii="宋体" w:hAnsi="宋体" w:cs="宋体"/>
                <w:bCs/>
                <w:sz w:val="18"/>
                <w:szCs w:val="18"/>
              </w:rPr>
            </w:pPr>
            <w:r>
              <w:rPr>
                <w:rFonts w:hint="eastAsia" w:ascii="宋体" w:hAnsi="宋体" w:cs="宋体"/>
                <w:bCs/>
                <w:sz w:val="18"/>
                <w:szCs w:val="18"/>
              </w:rPr>
              <w:t>课程整合教学：将《建设工程法规》《招标投标与合同管理》两门课程融合，调整章节顺序使法规条款与实务操作自然衔接，避免重复教学，强化知识体系连贯性。</w:t>
            </w:r>
          </w:p>
          <w:p w14:paraId="0DA6F0EC">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58754B66">
            <w:pPr>
              <w:keepLines/>
              <w:widowControl/>
              <w:spacing w:line="360" w:lineRule="exact"/>
              <w:ind w:firstLine="55"/>
              <w:rPr>
                <w:rFonts w:ascii="宋体" w:hAnsi="宋体" w:cs="宋体"/>
                <w:bCs/>
                <w:sz w:val="18"/>
                <w:szCs w:val="18"/>
              </w:rPr>
            </w:pPr>
            <w:r>
              <w:rPr>
                <w:rFonts w:hint="eastAsia" w:ascii="宋体" w:hAnsi="宋体" w:cs="宋体"/>
                <w:bCs/>
                <w:sz w:val="18"/>
                <w:szCs w:val="18"/>
              </w:rPr>
              <w:t>案例教学法：引入典型工程案例，引导学生分析问题、制定解决方案，通过案例讨论加深对招投标流程、合同条款及风险管理的理解。</w:t>
            </w:r>
          </w:p>
          <w:p w14:paraId="26DA74B4">
            <w:pPr>
              <w:keepLines/>
              <w:widowControl/>
              <w:spacing w:line="360" w:lineRule="exact"/>
              <w:ind w:firstLine="55"/>
              <w:rPr>
                <w:rFonts w:ascii="宋体" w:hAnsi="宋体" w:cs="宋体"/>
                <w:bCs/>
                <w:sz w:val="18"/>
                <w:szCs w:val="18"/>
              </w:rPr>
            </w:pPr>
            <w:r>
              <w:rPr>
                <w:rFonts w:hint="eastAsia" w:ascii="宋体" w:hAnsi="宋体" w:cs="宋体"/>
                <w:bCs/>
                <w:sz w:val="18"/>
                <w:szCs w:val="18"/>
              </w:rPr>
              <w:t>任务驱动法：设置招标文件编制、投标报价计算等具体任务，学生分组完成并提交成果，教师通过点评反馈提升实践能力。</w:t>
            </w:r>
          </w:p>
          <w:p w14:paraId="25BBDF68">
            <w:pPr>
              <w:keepLines/>
              <w:widowControl/>
              <w:spacing w:line="360" w:lineRule="exact"/>
              <w:ind w:firstLine="55"/>
              <w:rPr>
                <w:rFonts w:ascii="宋体" w:hAnsi="宋体" w:cs="宋体"/>
                <w:bCs/>
                <w:sz w:val="18"/>
                <w:szCs w:val="18"/>
              </w:rPr>
            </w:pPr>
            <w:r>
              <w:rPr>
                <w:rFonts w:hint="eastAsia" w:ascii="宋体" w:hAnsi="宋体" w:cs="宋体"/>
                <w:bCs/>
                <w:sz w:val="18"/>
                <w:szCs w:val="18"/>
              </w:rPr>
              <w:t>信息化教学法：利用BIM软件模拟招投标及施工阶段，学生编制文件、处理合同变更与索赔，实现理论与实践融合；借助网络平台查询最新法规，弥补教材滞后性。</w:t>
            </w:r>
          </w:p>
          <w:p w14:paraId="33764D3B">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5C7DAFF7">
            <w:pPr>
              <w:keepLines/>
              <w:widowControl/>
              <w:spacing w:line="360" w:lineRule="exact"/>
              <w:ind w:firstLine="55"/>
              <w:rPr>
                <w:rFonts w:ascii="宋体" w:hAnsi="宋体" w:cs="宋体"/>
                <w:bCs/>
                <w:sz w:val="18"/>
                <w:szCs w:val="18"/>
              </w:rPr>
            </w:pPr>
            <w:r>
              <w:rPr>
                <w:rFonts w:hint="eastAsia" w:ascii="宋体" w:hAnsi="宋体" w:cs="宋体"/>
                <w:bCs/>
                <w:sz w:val="18"/>
                <w:szCs w:val="18"/>
              </w:rPr>
              <w:t>硬件设施：配备多媒体教室、工程造价实训室，安装广联达等计量计价软件及招投标模拟系统，支持学生完成文件编制、开标评标等操作。</w:t>
            </w:r>
          </w:p>
          <w:p w14:paraId="5CD48745">
            <w:pPr>
              <w:keepLines/>
              <w:widowControl/>
              <w:spacing w:line="360" w:lineRule="exact"/>
              <w:ind w:firstLine="55"/>
              <w:rPr>
                <w:rFonts w:ascii="宋体" w:hAnsi="宋体" w:cs="宋体"/>
                <w:bCs/>
                <w:sz w:val="18"/>
                <w:szCs w:val="18"/>
              </w:rPr>
            </w:pPr>
            <w:r>
              <w:rPr>
                <w:rFonts w:hint="eastAsia" w:ascii="宋体" w:hAnsi="宋体" w:cs="宋体"/>
                <w:bCs/>
                <w:sz w:val="18"/>
                <w:szCs w:val="18"/>
              </w:rPr>
              <w:t>校企合作：与建筑企业、造价咨询公司合作建立实习基地，学生参与实际项目招投标与合同管理，企业导师与学校教师联合指导。</w:t>
            </w:r>
          </w:p>
          <w:p w14:paraId="60565B86">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6C020E60">
            <w:pPr>
              <w:keepLines/>
              <w:widowControl/>
              <w:spacing w:line="360" w:lineRule="exact"/>
              <w:ind w:firstLine="55"/>
              <w:rPr>
                <w:rFonts w:ascii="宋体" w:hAnsi="宋体" w:cs="宋体"/>
                <w:bCs/>
                <w:sz w:val="18"/>
                <w:szCs w:val="18"/>
              </w:rPr>
            </w:pPr>
            <w:r>
              <w:rPr>
                <w:rFonts w:hint="eastAsia" w:ascii="宋体" w:hAnsi="宋体" w:cs="宋体"/>
                <w:bCs/>
                <w:sz w:val="18"/>
                <w:szCs w:val="18"/>
              </w:rPr>
              <w:t>专业素养：精通招投标与合同管理理论，熟悉《招标投标法》《合同法》等法规，掌握行业最新动态与技术标准。</w:t>
            </w:r>
          </w:p>
          <w:p w14:paraId="25EE6BE4">
            <w:pPr>
              <w:keepLines/>
              <w:widowControl/>
              <w:spacing w:line="360" w:lineRule="exact"/>
              <w:ind w:firstLine="55"/>
              <w:rPr>
                <w:rFonts w:ascii="宋体" w:hAnsi="宋体" w:cs="宋体"/>
                <w:bCs/>
                <w:sz w:val="18"/>
                <w:szCs w:val="18"/>
              </w:rPr>
            </w:pPr>
            <w:r>
              <w:rPr>
                <w:rFonts w:hint="eastAsia" w:ascii="宋体" w:hAnsi="宋体" w:cs="宋体"/>
                <w:bCs/>
                <w:sz w:val="18"/>
                <w:szCs w:val="18"/>
              </w:rPr>
              <w:t>实践经验：具备企业工作经历或参与过实际项目，能指导学生解决招标文件编制、合同谈判等实务问题。</w:t>
            </w:r>
          </w:p>
          <w:p w14:paraId="46ADDCC6">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16FB74B2">
            <w:pPr>
              <w:keepLines/>
              <w:widowControl/>
              <w:spacing w:line="360" w:lineRule="exact"/>
              <w:ind w:firstLine="55"/>
              <w:rPr>
                <w:rFonts w:ascii="宋体" w:hAnsi="宋体" w:cs="宋体"/>
                <w:bCs/>
                <w:sz w:val="18"/>
                <w:szCs w:val="18"/>
              </w:rPr>
            </w:pPr>
            <w:r>
              <w:rPr>
                <w:rFonts w:hint="eastAsia" w:ascii="宋体" w:hAnsi="宋体" w:cs="宋体"/>
                <w:bCs/>
                <w:sz w:val="18"/>
                <w:szCs w:val="18"/>
              </w:rPr>
              <w:t>过程性考核（40%-50%）：</w:t>
            </w:r>
          </w:p>
          <w:p w14:paraId="47B87F32">
            <w:pPr>
              <w:keepLines/>
              <w:widowControl/>
              <w:spacing w:line="360" w:lineRule="exact"/>
              <w:ind w:firstLine="55"/>
              <w:rPr>
                <w:rFonts w:ascii="宋体" w:hAnsi="宋体" w:cs="宋体"/>
                <w:bCs/>
                <w:sz w:val="18"/>
                <w:szCs w:val="18"/>
              </w:rPr>
            </w:pPr>
            <w:r>
              <w:rPr>
                <w:rFonts w:hint="eastAsia" w:ascii="宋体" w:hAnsi="宋体" w:cs="宋体"/>
                <w:bCs/>
                <w:sz w:val="18"/>
                <w:szCs w:val="18"/>
              </w:rPr>
              <w:t>课堂表现：考勤、参与度、回答问题质量（10%-15%）。</w:t>
            </w:r>
          </w:p>
          <w:p w14:paraId="0BF4734A">
            <w:pPr>
              <w:keepLines/>
              <w:widowControl/>
              <w:spacing w:line="360" w:lineRule="exact"/>
              <w:ind w:firstLine="55"/>
              <w:rPr>
                <w:rFonts w:ascii="宋体" w:hAnsi="宋体" w:cs="宋体"/>
                <w:bCs/>
                <w:sz w:val="18"/>
                <w:szCs w:val="18"/>
              </w:rPr>
            </w:pPr>
            <w:r>
              <w:rPr>
                <w:rFonts w:hint="eastAsia" w:ascii="宋体" w:hAnsi="宋体" w:cs="宋体"/>
                <w:bCs/>
                <w:sz w:val="18"/>
                <w:szCs w:val="18"/>
              </w:rPr>
              <w:t>作业完成：招标文件、投标报价、合同条款分析等作业（15%-20%）。</w:t>
            </w:r>
          </w:p>
          <w:p w14:paraId="3BF7945B">
            <w:pPr>
              <w:keepLines/>
              <w:widowControl/>
              <w:spacing w:line="360" w:lineRule="exact"/>
              <w:ind w:firstLine="55"/>
              <w:rPr>
                <w:rFonts w:ascii="宋体" w:hAnsi="宋体" w:cs="宋体"/>
                <w:bCs/>
                <w:sz w:val="18"/>
                <w:szCs w:val="18"/>
              </w:rPr>
            </w:pPr>
            <w:r>
              <w:rPr>
                <w:rFonts w:hint="eastAsia" w:ascii="宋体" w:hAnsi="宋体" w:cs="宋体"/>
                <w:bCs/>
                <w:sz w:val="18"/>
                <w:szCs w:val="18"/>
              </w:rPr>
              <w:t>小组项目：模拟招投标全流程成果（15%-20%）。</w:t>
            </w:r>
          </w:p>
          <w:p w14:paraId="240342EC">
            <w:pPr>
              <w:keepLines/>
              <w:widowControl/>
              <w:spacing w:line="360" w:lineRule="exact"/>
              <w:ind w:firstLine="55"/>
              <w:rPr>
                <w:rFonts w:ascii="宋体" w:hAnsi="宋体" w:cs="宋体"/>
                <w:bCs/>
                <w:sz w:val="18"/>
                <w:szCs w:val="18"/>
              </w:rPr>
            </w:pPr>
            <w:r>
              <w:rPr>
                <w:rFonts w:hint="eastAsia" w:ascii="宋体" w:hAnsi="宋体" w:cs="宋体"/>
                <w:bCs/>
                <w:sz w:val="18"/>
                <w:szCs w:val="18"/>
              </w:rPr>
              <w:t>终结性考核（50%-60%）：</w:t>
            </w:r>
          </w:p>
          <w:p w14:paraId="2C2B25BC">
            <w:pPr>
              <w:keepLines/>
              <w:widowControl/>
              <w:spacing w:line="360" w:lineRule="exact"/>
              <w:ind w:firstLine="55"/>
              <w:rPr>
                <w:rFonts w:ascii="宋体" w:hAnsi="宋体" w:cs="宋体"/>
                <w:bCs/>
                <w:sz w:val="18"/>
                <w:szCs w:val="18"/>
              </w:rPr>
            </w:pPr>
            <w:r>
              <w:rPr>
                <w:rFonts w:hint="eastAsia" w:ascii="宋体" w:hAnsi="宋体" w:cs="宋体"/>
                <w:bCs/>
                <w:sz w:val="18"/>
                <w:szCs w:val="18"/>
              </w:rPr>
              <w:t>闭卷考试：考查招投标法规、合同管理理论（40%-50%）。</w:t>
            </w:r>
          </w:p>
          <w:p w14:paraId="0E537A83">
            <w:pPr>
              <w:keepLines/>
              <w:widowControl/>
              <w:spacing w:line="360" w:lineRule="exact"/>
              <w:ind w:firstLine="55"/>
              <w:rPr>
                <w:rFonts w:ascii="宋体" w:hAnsi="宋体" w:cs="宋体"/>
                <w:bCs/>
                <w:sz w:val="18"/>
                <w:szCs w:val="18"/>
              </w:rPr>
            </w:pPr>
            <w:r>
              <w:rPr>
                <w:rFonts w:hint="eastAsia" w:ascii="宋体" w:hAnsi="宋体" w:cs="宋体"/>
                <w:bCs/>
                <w:sz w:val="18"/>
                <w:szCs w:val="18"/>
              </w:rPr>
              <w:t>上机操作：使用软件完成招标文件编制、投标报价计算（10%-20%）。</w:t>
            </w:r>
          </w:p>
          <w:p w14:paraId="338FA591">
            <w:pPr>
              <w:keepLines/>
              <w:widowControl/>
              <w:spacing w:line="360" w:lineRule="exact"/>
              <w:ind w:firstLine="55"/>
              <w:rPr>
                <w:rFonts w:ascii="宋体" w:hAnsi="宋体" w:cs="宋体"/>
                <w:bCs/>
                <w:sz w:val="18"/>
                <w:szCs w:val="18"/>
              </w:rPr>
            </w:pPr>
          </w:p>
        </w:tc>
      </w:tr>
      <w:tr w14:paraId="1348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3D250069">
            <w:pPr>
              <w:spacing w:line="360" w:lineRule="exact"/>
              <w:jc w:val="center"/>
              <w:rPr>
                <w:rFonts w:asciiTheme="minorEastAsia" w:hAnsiTheme="minorEastAsia" w:eastAsiaTheme="minorEastAsia" w:cstheme="minorEastAsia"/>
                <w:bCs/>
                <w:sz w:val="18"/>
                <w:szCs w:val="18"/>
              </w:rPr>
            </w:pPr>
          </w:p>
          <w:p w14:paraId="4F8D82E0">
            <w:pPr>
              <w:spacing w:line="360" w:lineRule="exact"/>
              <w:rPr>
                <w:rFonts w:asciiTheme="minorEastAsia" w:hAnsiTheme="minorEastAsia" w:eastAsiaTheme="minorEastAsia" w:cstheme="minorEastAsia"/>
                <w:bCs/>
                <w:sz w:val="18"/>
                <w:szCs w:val="18"/>
              </w:rPr>
            </w:pPr>
          </w:p>
          <w:p w14:paraId="02E2B733">
            <w:pPr>
              <w:spacing w:line="360" w:lineRule="exact"/>
              <w:jc w:val="center"/>
              <w:rPr>
                <w:rFonts w:asciiTheme="minorEastAsia" w:hAnsiTheme="minorEastAsia" w:eastAsiaTheme="minorEastAsia" w:cstheme="minorEastAsia"/>
                <w:bCs/>
                <w:sz w:val="18"/>
                <w:szCs w:val="18"/>
              </w:rPr>
            </w:pPr>
          </w:p>
          <w:p w14:paraId="4E9AE19D">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工程建设监理概论</w:t>
            </w:r>
          </w:p>
        </w:tc>
        <w:tc>
          <w:tcPr>
            <w:tcW w:w="2321" w:type="dxa"/>
            <w:vAlign w:val="center"/>
          </w:tcPr>
          <w:p w14:paraId="26CE25D2">
            <w:pPr>
              <w:keepLines/>
              <w:widowControl/>
              <w:spacing w:line="360" w:lineRule="exact"/>
              <w:ind w:firstLine="55"/>
              <w:rPr>
                <w:rFonts w:ascii="宋体" w:hAnsi="宋体" w:cs="宋体"/>
                <w:bCs/>
                <w:sz w:val="18"/>
                <w:szCs w:val="18"/>
              </w:rPr>
            </w:pPr>
            <w:r>
              <w:rPr>
                <w:rFonts w:ascii="宋体" w:hAnsi="宋体" w:cs="宋体"/>
                <w:bCs/>
                <w:sz w:val="18"/>
                <w:szCs w:val="18"/>
              </w:rPr>
              <w:t>知识目标</w:t>
            </w:r>
          </w:p>
          <w:p w14:paraId="4D8DB557">
            <w:pPr>
              <w:keepLines/>
              <w:widowControl/>
              <w:spacing w:line="360" w:lineRule="exact"/>
              <w:ind w:firstLine="55"/>
              <w:rPr>
                <w:rFonts w:ascii="宋体" w:hAnsi="宋体" w:cs="宋体"/>
                <w:bCs/>
                <w:sz w:val="18"/>
                <w:szCs w:val="18"/>
              </w:rPr>
            </w:pPr>
            <w:r>
              <w:rPr>
                <w:rFonts w:hint="eastAsia" w:ascii="宋体" w:hAnsi="宋体" w:cs="宋体"/>
                <w:bCs/>
                <w:sz w:val="18"/>
                <w:szCs w:val="18"/>
              </w:rPr>
              <w:t>1）建设工程监理基本概念</w:t>
            </w:r>
            <w:r>
              <w:rPr>
                <w:rFonts w:ascii="宋体" w:hAnsi="宋体" w:cs="宋体"/>
                <w:bCs/>
                <w:sz w:val="18"/>
                <w:szCs w:val="18"/>
              </w:rPr>
              <w:t>：了解建设工程监理的定义、性质、任务及在工程建设中的地位和作用。掌握建设工程监理的发展历程、现状以及未来趋势。</w:t>
            </w:r>
          </w:p>
          <w:p w14:paraId="5072B275">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监理法律法规与政策：理解监理行业的相关规范、标准和要求，以及它们在监理实践中的应用。</w:t>
            </w:r>
          </w:p>
          <w:p w14:paraId="5B3502E7">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监理组织与管理：掌握建设工程监理的组织结构、人员配置、职责分工以及管理制度。</w:t>
            </w:r>
          </w:p>
          <w:p w14:paraId="1BBD2DF0">
            <w:pPr>
              <w:keepLines/>
              <w:widowControl/>
              <w:spacing w:line="360" w:lineRule="exact"/>
              <w:ind w:firstLine="55"/>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掌握监理工作的常用方法和技巧</w:t>
            </w:r>
            <w:r>
              <w:rPr>
                <w:rFonts w:hint="eastAsia" w:ascii="宋体" w:hAnsi="宋体" w:cs="宋体"/>
                <w:bCs/>
                <w:sz w:val="18"/>
                <w:szCs w:val="18"/>
              </w:rPr>
              <w:t>：</w:t>
            </w:r>
            <w:r>
              <w:rPr>
                <w:rFonts w:ascii="宋体" w:hAnsi="宋体" w:cs="宋体"/>
                <w:bCs/>
                <w:sz w:val="18"/>
                <w:szCs w:val="18"/>
              </w:rPr>
              <w:t>如现场检查、旁站监理、平行检验等</w:t>
            </w:r>
          </w:p>
          <w:p w14:paraId="439817BE">
            <w:pPr>
              <w:keepLines/>
              <w:widowControl/>
              <w:spacing w:line="360" w:lineRule="exact"/>
              <w:ind w:firstLine="55"/>
              <w:rPr>
                <w:rFonts w:ascii="宋体" w:hAnsi="宋体" w:cs="宋体"/>
                <w:bCs/>
                <w:sz w:val="18"/>
                <w:szCs w:val="18"/>
              </w:rPr>
            </w:pPr>
            <w:r>
              <w:rPr>
                <w:rFonts w:ascii="宋体" w:hAnsi="宋体" w:cs="宋体"/>
                <w:bCs/>
                <w:sz w:val="18"/>
                <w:szCs w:val="18"/>
              </w:rPr>
              <w:t>能力目标</w:t>
            </w:r>
          </w:p>
          <w:p w14:paraId="3CD3BFC5">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监理规划与实施能力：能够根据工程项目的实际情况，编制科学合理的监理规划和实施细则。</w:t>
            </w:r>
          </w:p>
          <w:p w14:paraId="2270CA0D">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问题识别与处理能力：能够及时发现工程建设过程中的问题，如质量问题、安全隐患、进度延误等，并进行准确判断。</w:t>
            </w:r>
          </w:p>
          <w:p w14:paraId="5C041443">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监理报告与文档管理能力</w:t>
            </w:r>
            <w:r>
              <w:rPr>
                <w:rFonts w:hint="eastAsia" w:ascii="宋体" w:hAnsi="宋体" w:cs="宋体"/>
                <w:bCs/>
                <w:sz w:val="18"/>
                <w:szCs w:val="18"/>
              </w:rPr>
              <w:t>：</w:t>
            </w:r>
            <w:r>
              <w:rPr>
                <w:rFonts w:ascii="宋体" w:hAnsi="宋体" w:cs="宋体"/>
                <w:bCs/>
                <w:sz w:val="18"/>
                <w:szCs w:val="18"/>
              </w:rPr>
              <w:t>能够编制规范的监理报告，准确反映工程建设过程中的监理情况。</w:t>
            </w:r>
          </w:p>
          <w:p w14:paraId="238A2961">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06623C51">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职业道德与责任感</w:t>
            </w:r>
            <w:r>
              <w:rPr>
                <w:rFonts w:hint="eastAsia" w:ascii="宋体" w:hAnsi="宋体" w:cs="宋体"/>
                <w:bCs/>
                <w:sz w:val="18"/>
                <w:szCs w:val="18"/>
              </w:rPr>
              <w:t>：</w:t>
            </w:r>
            <w:r>
              <w:rPr>
                <w:rFonts w:ascii="宋体" w:hAnsi="宋体" w:cs="宋体"/>
                <w:bCs/>
                <w:sz w:val="18"/>
                <w:szCs w:val="18"/>
              </w:rPr>
              <w:t>树立正确的职业道德观念，遵守监理行业的职业道德规范，保持诚信、公正、客观的态度。</w:t>
            </w:r>
          </w:p>
          <w:p w14:paraId="01B0AD3F">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专业素养与持续学习</w:t>
            </w:r>
            <w:r>
              <w:rPr>
                <w:rFonts w:hint="eastAsia" w:ascii="宋体" w:hAnsi="宋体" w:cs="宋体"/>
                <w:bCs/>
                <w:sz w:val="18"/>
                <w:szCs w:val="18"/>
              </w:rPr>
              <w:t>：不断提升专业素养，掌握监理行业的最新动</w:t>
            </w:r>
            <w:r>
              <w:rPr>
                <w:rFonts w:ascii="宋体" w:hAnsi="宋体" w:cs="宋体"/>
                <w:bCs/>
                <w:sz w:val="18"/>
                <w:szCs w:val="18"/>
              </w:rPr>
              <w:t>态和技术发展</w:t>
            </w:r>
            <w:r>
              <w:rPr>
                <w:rFonts w:hint="eastAsia" w:ascii="宋体" w:hAnsi="宋体" w:cs="宋体"/>
                <w:bCs/>
                <w:sz w:val="18"/>
                <w:szCs w:val="18"/>
              </w:rPr>
              <w:t>。</w:t>
            </w:r>
          </w:p>
          <w:p w14:paraId="71F2F7BD">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风险意识与应对能力</w:t>
            </w:r>
            <w:r>
              <w:rPr>
                <w:rFonts w:hint="eastAsia" w:ascii="宋体" w:hAnsi="宋体" w:cs="宋体"/>
                <w:bCs/>
                <w:sz w:val="18"/>
                <w:szCs w:val="18"/>
              </w:rPr>
              <w:t>：</w:t>
            </w:r>
            <w:r>
              <w:rPr>
                <w:rFonts w:ascii="宋体" w:hAnsi="宋体" w:cs="宋体"/>
                <w:bCs/>
                <w:sz w:val="18"/>
                <w:szCs w:val="18"/>
              </w:rPr>
              <w:t>掌握风险应对策略和方法，能够迅速、有效地应对突发事件和风险挑战，确保工程建设的顺利进行。</w:t>
            </w:r>
          </w:p>
          <w:p w14:paraId="11171429">
            <w:pPr>
              <w:keepLines/>
              <w:widowControl/>
              <w:spacing w:line="360" w:lineRule="exact"/>
              <w:ind w:firstLine="55"/>
              <w:rPr>
                <w:rFonts w:ascii="宋体" w:hAnsi="宋体" w:cs="宋体"/>
                <w:bCs/>
                <w:sz w:val="18"/>
                <w:szCs w:val="18"/>
              </w:rPr>
            </w:pPr>
          </w:p>
          <w:p w14:paraId="3D6D3519">
            <w:pPr>
              <w:keepLines/>
              <w:widowControl/>
              <w:spacing w:line="360" w:lineRule="exact"/>
              <w:ind w:firstLine="55"/>
              <w:rPr>
                <w:rFonts w:ascii="宋体" w:hAnsi="宋体" w:cs="宋体"/>
                <w:bCs/>
                <w:sz w:val="18"/>
                <w:szCs w:val="18"/>
              </w:rPr>
            </w:pPr>
          </w:p>
        </w:tc>
        <w:tc>
          <w:tcPr>
            <w:tcW w:w="2322" w:type="dxa"/>
            <w:vAlign w:val="center"/>
          </w:tcPr>
          <w:p w14:paraId="219ACF82">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 工程建设监理概述</w:t>
            </w:r>
          </w:p>
          <w:p w14:paraId="4B177662">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1）了解工程建设监理的定义与性质</w:t>
            </w:r>
          </w:p>
          <w:p w14:paraId="5E25645E">
            <w:pPr>
              <w:keepLines/>
              <w:widowControl/>
              <w:spacing w:line="360" w:lineRule="exact"/>
              <w:ind w:firstLine="55"/>
              <w:rPr>
                <w:rFonts w:ascii="宋体" w:hAnsi="宋体" w:cs="宋体"/>
                <w:bCs/>
                <w:sz w:val="18"/>
                <w:szCs w:val="18"/>
              </w:rPr>
            </w:pPr>
            <w:r>
              <w:rPr>
                <w:rFonts w:hint="eastAsia" w:ascii="宋体" w:hAnsi="宋体" w:cs="宋体"/>
                <w:bCs/>
                <w:sz w:val="18"/>
                <w:szCs w:val="18"/>
              </w:rPr>
              <w:t>2）了解工程建设监理的起源与发展</w:t>
            </w:r>
          </w:p>
          <w:p w14:paraId="5B885106">
            <w:pPr>
              <w:keepLines/>
              <w:widowControl/>
              <w:spacing w:line="360" w:lineRule="exact"/>
              <w:ind w:firstLine="55"/>
              <w:rPr>
                <w:rFonts w:ascii="宋体" w:hAnsi="宋体" w:cs="宋体"/>
                <w:bCs/>
                <w:sz w:val="18"/>
                <w:szCs w:val="18"/>
              </w:rPr>
            </w:pPr>
            <w:r>
              <w:rPr>
                <w:rFonts w:hint="eastAsia" w:ascii="宋体" w:hAnsi="宋体" w:cs="宋体"/>
                <w:bCs/>
                <w:sz w:val="18"/>
                <w:szCs w:val="18"/>
              </w:rPr>
              <w:t>3）掌握工程建设监理在工程建设中的地位与作用</w:t>
            </w:r>
          </w:p>
          <w:p w14:paraId="17993C15">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 工程建设监理相关法律法规与政策</w:t>
            </w:r>
          </w:p>
          <w:p w14:paraId="6CA2B07E">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1）了解工程建设监理法律法规体系</w:t>
            </w:r>
          </w:p>
          <w:p w14:paraId="3859BAD3">
            <w:pPr>
              <w:keepLines/>
              <w:widowControl/>
              <w:spacing w:line="360" w:lineRule="exact"/>
              <w:ind w:firstLine="55"/>
              <w:rPr>
                <w:rFonts w:ascii="宋体" w:hAnsi="宋体" w:cs="宋体"/>
                <w:bCs/>
                <w:sz w:val="18"/>
                <w:szCs w:val="18"/>
              </w:rPr>
            </w:pPr>
            <w:r>
              <w:rPr>
                <w:rFonts w:hint="eastAsia" w:ascii="宋体" w:hAnsi="宋体" w:cs="宋体"/>
                <w:bCs/>
                <w:sz w:val="18"/>
                <w:szCs w:val="18"/>
              </w:rPr>
              <w:t>2）理解《建筑法》《建设工程质量管理条例》等核心法规解读</w:t>
            </w:r>
          </w:p>
          <w:p w14:paraId="6560FD9A">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 工程建设监理组织与人员管理</w:t>
            </w:r>
          </w:p>
          <w:p w14:paraId="54EDEBB0">
            <w:pPr>
              <w:keepLines/>
              <w:widowControl/>
              <w:spacing w:line="360" w:lineRule="exact"/>
              <w:ind w:firstLine="55"/>
              <w:rPr>
                <w:rFonts w:ascii="宋体" w:hAnsi="宋体" w:cs="宋体"/>
                <w:bCs/>
                <w:sz w:val="18"/>
                <w:szCs w:val="18"/>
              </w:rPr>
            </w:pPr>
            <w:r>
              <w:rPr>
                <w:rFonts w:hint="eastAsia" w:ascii="宋体" w:hAnsi="宋体" w:cs="宋体"/>
                <w:bCs/>
                <w:sz w:val="18"/>
                <w:szCs w:val="18"/>
              </w:rPr>
              <w:t>1）了解监理组织机构设置与职责分工</w:t>
            </w:r>
          </w:p>
          <w:p w14:paraId="4677AA9C">
            <w:pPr>
              <w:keepLines/>
              <w:widowControl/>
              <w:spacing w:line="360" w:lineRule="exact"/>
              <w:ind w:firstLine="55"/>
              <w:rPr>
                <w:rFonts w:ascii="宋体" w:hAnsi="宋体" w:cs="宋体"/>
                <w:bCs/>
                <w:sz w:val="18"/>
                <w:szCs w:val="18"/>
              </w:rPr>
            </w:pPr>
            <w:r>
              <w:rPr>
                <w:rFonts w:hint="eastAsia" w:ascii="宋体" w:hAnsi="宋体" w:cs="宋体"/>
                <w:bCs/>
                <w:sz w:val="18"/>
                <w:szCs w:val="18"/>
              </w:rPr>
              <w:t>2）理解 监理人员资格要求与职业规范</w:t>
            </w:r>
          </w:p>
          <w:p w14:paraId="77D8FD2F">
            <w:pPr>
              <w:keepLines/>
              <w:widowControl/>
              <w:spacing w:line="360" w:lineRule="exact"/>
              <w:ind w:firstLine="55"/>
              <w:rPr>
                <w:rFonts w:ascii="宋体" w:hAnsi="宋体" w:cs="宋体"/>
                <w:bCs/>
                <w:sz w:val="18"/>
                <w:szCs w:val="18"/>
              </w:rPr>
            </w:pPr>
            <w:r>
              <w:rPr>
                <w:rFonts w:hint="eastAsia" w:ascii="宋体" w:hAnsi="宋体" w:cs="宋体"/>
                <w:bCs/>
                <w:sz w:val="18"/>
                <w:szCs w:val="18"/>
              </w:rPr>
              <w:t>3）掌握 监理团队建设与协作机制</w:t>
            </w:r>
          </w:p>
          <w:p w14:paraId="5A75DE19">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 工程建设监理程序与方法</w:t>
            </w:r>
          </w:p>
          <w:p w14:paraId="76D63FD1">
            <w:pPr>
              <w:keepLines/>
              <w:widowControl/>
              <w:spacing w:line="360" w:lineRule="exact"/>
              <w:ind w:firstLine="55"/>
              <w:rPr>
                <w:rFonts w:ascii="宋体" w:hAnsi="宋体" w:cs="宋体"/>
                <w:bCs/>
                <w:sz w:val="18"/>
                <w:szCs w:val="18"/>
              </w:rPr>
            </w:pPr>
            <w:r>
              <w:rPr>
                <w:rFonts w:hint="eastAsia" w:ascii="宋体" w:hAnsi="宋体" w:cs="宋体"/>
                <w:bCs/>
                <w:sz w:val="18"/>
                <w:szCs w:val="18"/>
              </w:rPr>
              <w:t>1）了解 监理工作基本流程与核心环节</w:t>
            </w:r>
          </w:p>
          <w:p w14:paraId="145B33DB">
            <w:pPr>
              <w:keepLines/>
              <w:widowControl/>
              <w:spacing w:line="360" w:lineRule="exact"/>
              <w:ind w:firstLine="55"/>
              <w:rPr>
                <w:rFonts w:ascii="宋体" w:hAnsi="宋体" w:cs="宋体"/>
                <w:bCs/>
                <w:sz w:val="18"/>
                <w:szCs w:val="18"/>
              </w:rPr>
            </w:pPr>
            <w:r>
              <w:rPr>
                <w:rFonts w:hint="eastAsia" w:ascii="宋体" w:hAnsi="宋体" w:cs="宋体"/>
                <w:bCs/>
                <w:sz w:val="18"/>
                <w:szCs w:val="18"/>
              </w:rPr>
              <w:t>2）理解监理规划与实施细则编制要点</w:t>
            </w:r>
          </w:p>
          <w:p w14:paraId="09E12703">
            <w:pPr>
              <w:keepLines/>
              <w:widowControl/>
              <w:spacing w:line="360" w:lineRule="exact"/>
              <w:ind w:firstLine="55"/>
              <w:rPr>
                <w:rFonts w:ascii="宋体" w:hAnsi="宋体" w:cs="宋体"/>
                <w:bCs/>
                <w:sz w:val="18"/>
                <w:szCs w:val="18"/>
              </w:rPr>
            </w:pPr>
            <w:r>
              <w:rPr>
                <w:rFonts w:hint="eastAsia" w:ascii="宋体" w:hAnsi="宋体" w:cs="宋体"/>
                <w:bCs/>
                <w:sz w:val="18"/>
                <w:szCs w:val="18"/>
              </w:rPr>
              <w:t>3）掌握监理现场控制方法（质量、进度、安全等）</w:t>
            </w:r>
          </w:p>
          <w:p w14:paraId="1DA25863">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模块五： 工程建设监理合同管理</w:t>
            </w:r>
          </w:p>
          <w:p w14:paraId="78258D93">
            <w:pPr>
              <w:keepLines/>
              <w:widowControl/>
              <w:spacing w:line="360" w:lineRule="exact"/>
              <w:ind w:firstLine="55"/>
              <w:rPr>
                <w:rFonts w:ascii="宋体" w:hAnsi="宋体" w:cs="宋体"/>
                <w:bCs/>
                <w:sz w:val="18"/>
                <w:szCs w:val="18"/>
              </w:rPr>
            </w:pPr>
            <w:r>
              <w:rPr>
                <w:rFonts w:hint="eastAsia" w:ascii="宋体" w:hAnsi="宋体" w:cs="宋体"/>
                <w:bCs/>
                <w:sz w:val="18"/>
                <w:szCs w:val="18"/>
              </w:rPr>
              <w:t>1）了解 监理合同类型与签订流程</w:t>
            </w:r>
          </w:p>
          <w:p w14:paraId="53B548C5">
            <w:pPr>
              <w:keepLines/>
              <w:widowControl/>
              <w:spacing w:line="360" w:lineRule="exact"/>
              <w:ind w:firstLine="55"/>
              <w:rPr>
                <w:rFonts w:ascii="宋体" w:hAnsi="宋体" w:cs="宋体"/>
                <w:bCs/>
                <w:sz w:val="18"/>
                <w:szCs w:val="18"/>
              </w:rPr>
            </w:pPr>
            <w:r>
              <w:rPr>
                <w:rFonts w:hint="eastAsia" w:ascii="宋体" w:hAnsi="宋体" w:cs="宋体"/>
                <w:bCs/>
                <w:sz w:val="18"/>
                <w:szCs w:val="18"/>
              </w:rPr>
              <w:t>2）掌握监理合同履约管理与风险控制</w:t>
            </w:r>
          </w:p>
          <w:p w14:paraId="6CB59DE2">
            <w:pPr>
              <w:keepLines/>
              <w:widowControl/>
              <w:spacing w:line="360" w:lineRule="exact"/>
              <w:ind w:firstLine="55"/>
              <w:rPr>
                <w:rFonts w:ascii="宋体" w:hAnsi="宋体" w:cs="宋体"/>
                <w:bCs/>
                <w:sz w:val="18"/>
                <w:szCs w:val="18"/>
              </w:rPr>
            </w:pPr>
            <w:r>
              <w:rPr>
                <w:rFonts w:hint="eastAsia" w:ascii="宋体" w:hAnsi="宋体" w:cs="宋体"/>
                <w:bCs/>
                <w:sz w:val="18"/>
                <w:szCs w:val="18"/>
              </w:rPr>
              <w:t>3）学会监理费用计算与支付管理</w:t>
            </w:r>
          </w:p>
          <w:p w14:paraId="0E76CBA9">
            <w:pPr>
              <w:keepLines/>
              <w:widowControl/>
              <w:spacing w:line="360" w:lineRule="exact"/>
              <w:ind w:firstLine="55"/>
              <w:rPr>
                <w:rFonts w:ascii="宋体" w:hAnsi="宋体" w:cs="宋体"/>
                <w:bCs/>
                <w:sz w:val="18"/>
                <w:szCs w:val="18"/>
              </w:rPr>
            </w:pPr>
            <w:r>
              <w:rPr>
                <w:rFonts w:hint="eastAsia" w:ascii="宋体" w:hAnsi="宋体" w:cs="宋体"/>
                <w:bCs/>
                <w:sz w:val="18"/>
                <w:szCs w:val="18"/>
              </w:rPr>
              <w:t>模块六： 工程建设质量控制与安全管理</w:t>
            </w:r>
          </w:p>
          <w:p w14:paraId="7E6FBCE0">
            <w:pPr>
              <w:keepLines/>
              <w:widowControl/>
              <w:spacing w:line="360" w:lineRule="exact"/>
              <w:ind w:firstLine="55"/>
              <w:rPr>
                <w:rFonts w:ascii="宋体" w:hAnsi="宋体" w:cs="宋体"/>
                <w:bCs/>
                <w:sz w:val="18"/>
                <w:szCs w:val="18"/>
              </w:rPr>
            </w:pPr>
            <w:r>
              <w:rPr>
                <w:rFonts w:hint="eastAsia" w:ascii="宋体" w:hAnsi="宋体" w:cs="宋体"/>
                <w:bCs/>
                <w:sz w:val="18"/>
                <w:szCs w:val="18"/>
              </w:rPr>
              <w:t>1）了解质量控制体系与监理要点</w:t>
            </w:r>
          </w:p>
          <w:p w14:paraId="1FADDD34">
            <w:pPr>
              <w:keepLines/>
              <w:widowControl/>
              <w:spacing w:line="360" w:lineRule="exact"/>
              <w:ind w:firstLine="55"/>
              <w:rPr>
                <w:rFonts w:ascii="宋体" w:hAnsi="宋体" w:cs="宋体"/>
                <w:bCs/>
                <w:sz w:val="18"/>
                <w:szCs w:val="18"/>
              </w:rPr>
            </w:pPr>
            <w:r>
              <w:rPr>
                <w:rFonts w:hint="eastAsia" w:ascii="宋体" w:hAnsi="宋体" w:cs="宋体"/>
                <w:bCs/>
                <w:sz w:val="18"/>
                <w:szCs w:val="18"/>
              </w:rPr>
              <w:t>2）理解 施工过程质量监督与验收</w:t>
            </w:r>
          </w:p>
          <w:p w14:paraId="6C0BE93B">
            <w:pPr>
              <w:keepLines/>
              <w:widowControl/>
              <w:spacing w:line="360" w:lineRule="exact"/>
              <w:ind w:firstLine="55"/>
              <w:rPr>
                <w:rFonts w:ascii="宋体" w:hAnsi="宋体" w:cs="宋体"/>
                <w:bCs/>
                <w:sz w:val="18"/>
                <w:szCs w:val="18"/>
              </w:rPr>
            </w:pPr>
            <w:r>
              <w:rPr>
                <w:rFonts w:hint="eastAsia" w:ascii="宋体" w:hAnsi="宋体" w:cs="宋体"/>
                <w:bCs/>
                <w:sz w:val="18"/>
                <w:szCs w:val="18"/>
              </w:rPr>
              <w:t>3）掌握 安全生产监理责任与实施</w:t>
            </w:r>
          </w:p>
          <w:p w14:paraId="1FFF785E">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模块七： 工程建设进度与投资控制</w:t>
            </w:r>
          </w:p>
          <w:p w14:paraId="26B97269">
            <w:pPr>
              <w:keepLines/>
              <w:widowControl/>
              <w:spacing w:line="360" w:lineRule="exact"/>
              <w:ind w:firstLine="55"/>
              <w:rPr>
                <w:rFonts w:ascii="宋体" w:hAnsi="宋体" w:cs="宋体"/>
                <w:bCs/>
                <w:sz w:val="18"/>
                <w:szCs w:val="18"/>
              </w:rPr>
            </w:pPr>
            <w:r>
              <w:rPr>
                <w:rFonts w:hint="eastAsia" w:ascii="宋体" w:hAnsi="宋体" w:cs="宋体"/>
                <w:bCs/>
                <w:sz w:val="18"/>
                <w:szCs w:val="18"/>
              </w:rPr>
              <w:t>1）理解进度计划编制与动态调整</w:t>
            </w:r>
          </w:p>
          <w:p w14:paraId="3366EBD4">
            <w:pPr>
              <w:keepLines/>
              <w:widowControl/>
              <w:spacing w:line="360" w:lineRule="exact"/>
              <w:ind w:firstLine="55"/>
              <w:rPr>
                <w:rFonts w:ascii="宋体" w:hAnsi="宋体" w:cs="宋体"/>
                <w:bCs/>
                <w:sz w:val="18"/>
                <w:szCs w:val="18"/>
              </w:rPr>
            </w:pPr>
            <w:r>
              <w:rPr>
                <w:rFonts w:hint="eastAsia" w:ascii="宋体" w:hAnsi="宋体" w:cs="宋体"/>
                <w:bCs/>
                <w:sz w:val="18"/>
                <w:szCs w:val="18"/>
              </w:rPr>
              <w:t>2）掌握进度延误分析与应对措施</w:t>
            </w:r>
          </w:p>
          <w:p w14:paraId="0E71FB03">
            <w:pPr>
              <w:keepLines/>
              <w:widowControl/>
              <w:spacing w:line="360" w:lineRule="exact"/>
              <w:ind w:firstLine="55"/>
              <w:rPr>
                <w:rFonts w:ascii="宋体" w:hAnsi="宋体" w:cs="宋体"/>
                <w:bCs/>
                <w:sz w:val="18"/>
                <w:szCs w:val="18"/>
              </w:rPr>
            </w:pPr>
            <w:r>
              <w:rPr>
                <w:rFonts w:hint="eastAsia" w:ascii="宋体" w:hAnsi="宋体" w:cs="宋体"/>
                <w:bCs/>
                <w:sz w:val="18"/>
                <w:szCs w:val="18"/>
              </w:rPr>
              <w:t>3）掌握投资控制目标与监理方法</w:t>
            </w:r>
          </w:p>
          <w:p w14:paraId="45B75125">
            <w:pPr>
              <w:keepLines/>
              <w:widowControl/>
              <w:spacing w:line="360" w:lineRule="exact"/>
              <w:ind w:firstLine="55"/>
              <w:rPr>
                <w:rFonts w:ascii="宋体" w:hAnsi="宋体" w:cs="宋体"/>
                <w:bCs/>
                <w:sz w:val="18"/>
                <w:szCs w:val="18"/>
              </w:rPr>
            </w:pPr>
            <w:r>
              <w:rPr>
                <w:rFonts w:hint="eastAsia" w:ascii="宋体" w:hAnsi="宋体" w:cs="宋体"/>
                <w:bCs/>
                <w:sz w:val="18"/>
                <w:szCs w:val="18"/>
              </w:rPr>
              <w:t>模块八：工程建设监理沟通协调与信息管理</w:t>
            </w:r>
          </w:p>
          <w:p w14:paraId="24B0D4FB">
            <w:pPr>
              <w:keepLines/>
              <w:widowControl/>
              <w:spacing w:line="360" w:lineRule="exact"/>
              <w:ind w:firstLine="55"/>
              <w:rPr>
                <w:rFonts w:ascii="宋体" w:hAnsi="宋体" w:cs="宋体"/>
                <w:bCs/>
                <w:sz w:val="18"/>
                <w:szCs w:val="18"/>
              </w:rPr>
            </w:pPr>
            <w:r>
              <w:rPr>
                <w:rFonts w:hint="eastAsia" w:ascii="宋体" w:hAnsi="宋体" w:cs="宋体"/>
                <w:bCs/>
                <w:sz w:val="18"/>
                <w:szCs w:val="18"/>
              </w:rPr>
              <w:t>1）掌握监理沟通协调机制与技巧</w:t>
            </w:r>
          </w:p>
          <w:p w14:paraId="2EE7612C">
            <w:pPr>
              <w:keepLines/>
              <w:widowControl/>
              <w:spacing w:line="360" w:lineRule="exact"/>
              <w:ind w:firstLine="55"/>
              <w:rPr>
                <w:rFonts w:ascii="宋体" w:hAnsi="宋体" w:cs="宋体"/>
                <w:bCs/>
                <w:sz w:val="18"/>
                <w:szCs w:val="18"/>
              </w:rPr>
            </w:pPr>
            <w:r>
              <w:rPr>
                <w:rFonts w:hint="eastAsia" w:ascii="宋体" w:hAnsi="宋体" w:cs="宋体"/>
                <w:bCs/>
                <w:sz w:val="18"/>
                <w:szCs w:val="18"/>
              </w:rPr>
              <w:t>2）理解监理文档编制与归档管理</w:t>
            </w:r>
          </w:p>
          <w:p w14:paraId="7D87B377">
            <w:pPr>
              <w:keepLines/>
              <w:widowControl/>
              <w:spacing w:line="360" w:lineRule="exact"/>
              <w:ind w:firstLine="55"/>
              <w:rPr>
                <w:rFonts w:ascii="宋体" w:hAnsi="宋体" w:cs="宋体"/>
                <w:bCs/>
                <w:sz w:val="18"/>
                <w:szCs w:val="18"/>
              </w:rPr>
            </w:pPr>
            <w:r>
              <w:rPr>
                <w:rFonts w:hint="eastAsia" w:ascii="宋体" w:hAnsi="宋体" w:cs="宋体"/>
                <w:bCs/>
                <w:sz w:val="18"/>
                <w:szCs w:val="18"/>
              </w:rPr>
              <w:t>3）熟悉监理会议组织与记录规范</w:t>
            </w:r>
          </w:p>
        </w:tc>
        <w:tc>
          <w:tcPr>
            <w:tcW w:w="2322" w:type="dxa"/>
            <w:vAlign w:val="center"/>
          </w:tcPr>
          <w:p w14:paraId="59FCDE4E">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54E93CC3">
            <w:pPr>
              <w:keepLines/>
              <w:widowControl/>
              <w:spacing w:line="360" w:lineRule="exact"/>
              <w:ind w:firstLine="55"/>
              <w:rPr>
                <w:rFonts w:ascii="宋体" w:hAnsi="宋体" w:cs="宋体"/>
                <w:bCs/>
                <w:sz w:val="18"/>
                <w:szCs w:val="18"/>
              </w:rPr>
            </w:pPr>
            <w:r>
              <w:rPr>
                <w:rFonts w:ascii="宋体" w:hAnsi="宋体" w:cs="宋体"/>
                <w:bCs/>
                <w:sz w:val="18"/>
                <w:szCs w:val="18"/>
              </w:rPr>
              <w:t>“理论-实践-应用”一体化模式</w:t>
            </w:r>
          </w:p>
          <w:p w14:paraId="12CCEA4C">
            <w:pPr>
              <w:keepLines/>
              <w:widowControl/>
              <w:spacing w:line="360" w:lineRule="exact"/>
              <w:ind w:firstLine="55"/>
              <w:rPr>
                <w:rFonts w:ascii="宋体" w:hAnsi="宋体" w:cs="宋体"/>
                <w:bCs/>
                <w:sz w:val="18"/>
                <w:szCs w:val="18"/>
              </w:rPr>
            </w:pPr>
            <w:r>
              <w:rPr>
                <w:rFonts w:ascii="宋体" w:hAnsi="宋体" w:cs="宋体"/>
                <w:bCs/>
                <w:sz w:val="18"/>
                <w:szCs w:val="18"/>
              </w:rPr>
              <w:t>理论讲授：系统讲解监理基础知识、法规体系、核心流程，建立知识框架。</w:t>
            </w:r>
          </w:p>
          <w:p w14:paraId="5A4516D6">
            <w:pPr>
              <w:keepLines/>
              <w:widowControl/>
              <w:spacing w:line="360" w:lineRule="exact"/>
              <w:ind w:firstLine="55"/>
              <w:rPr>
                <w:rFonts w:ascii="宋体" w:hAnsi="宋体" w:cs="宋体"/>
                <w:bCs/>
                <w:sz w:val="18"/>
                <w:szCs w:val="18"/>
              </w:rPr>
            </w:pPr>
            <w:r>
              <w:rPr>
                <w:rFonts w:ascii="宋体" w:hAnsi="宋体" w:cs="宋体"/>
                <w:bCs/>
                <w:sz w:val="18"/>
                <w:szCs w:val="18"/>
              </w:rPr>
              <w:t>案例驱动：引入真实监理案例（如某工程进度延误纠纷、质量事故处理），通过小组讨论分析监理责任与应对策略。</w:t>
            </w:r>
          </w:p>
          <w:p w14:paraId="2789F68C">
            <w:pPr>
              <w:keepLines/>
              <w:widowControl/>
              <w:spacing w:line="360" w:lineRule="exact"/>
              <w:ind w:firstLine="55"/>
              <w:rPr>
                <w:rFonts w:ascii="宋体" w:hAnsi="宋体" w:cs="宋体"/>
                <w:bCs/>
                <w:sz w:val="18"/>
                <w:szCs w:val="18"/>
              </w:rPr>
            </w:pPr>
            <w:r>
              <w:rPr>
                <w:rFonts w:ascii="宋体" w:hAnsi="宋体" w:cs="宋体"/>
                <w:bCs/>
                <w:sz w:val="18"/>
                <w:szCs w:val="18"/>
              </w:rPr>
              <w:t>项目实践：设置模拟监理项目（如某住宅楼施工监理），学生分组完成监理规划、进度控制、质量验收等任务，教师全程指导。</w:t>
            </w:r>
          </w:p>
          <w:p w14:paraId="72C4146D">
            <w:pPr>
              <w:keepLines/>
              <w:widowControl/>
              <w:spacing w:line="360" w:lineRule="exact"/>
              <w:ind w:firstLine="55"/>
              <w:rPr>
                <w:rFonts w:ascii="宋体" w:hAnsi="宋体" w:cs="宋体"/>
                <w:bCs/>
                <w:sz w:val="18"/>
                <w:szCs w:val="18"/>
              </w:rPr>
            </w:pPr>
            <w:r>
              <w:rPr>
                <w:rFonts w:ascii="宋体" w:hAnsi="宋体" w:cs="宋体"/>
                <w:bCs/>
                <w:sz w:val="18"/>
                <w:szCs w:val="18"/>
              </w:rPr>
              <w:t>线下研讨：课堂聚焦案例分析、问题辩论（如“监理是否应承担承包商违约责任”），强化深度思考。</w:t>
            </w:r>
          </w:p>
          <w:p w14:paraId="675082F2">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教学方法</w:t>
            </w:r>
          </w:p>
          <w:p w14:paraId="16BC66BE">
            <w:pPr>
              <w:keepLines/>
              <w:widowControl/>
              <w:spacing w:line="360" w:lineRule="exact"/>
              <w:ind w:firstLine="55"/>
              <w:rPr>
                <w:rFonts w:ascii="宋体" w:hAnsi="宋体" w:cs="宋体"/>
                <w:bCs/>
                <w:sz w:val="18"/>
                <w:szCs w:val="18"/>
              </w:rPr>
            </w:pPr>
            <w:r>
              <w:rPr>
                <w:rFonts w:ascii="宋体" w:hAnsi="宋体" w:cs="宋体"/>
                <w:bCs/>
                <w:sz w:val="18"/>
                <w:szCs w:val="18"/>
              </w:rPr>
              <w:t>案例教学法</w:t>
            </w:r>
            <w:r>
              <w:rPr>
                <w:rFonts w:hint="eastAsia" w:ascii="宋体" w:hAnsi="宋体" w:cs="宋体"/>
                <w:bCs/>
                <w:sz w:val="18"/>
                <w:szCs w:val="18"/>
              </w:rPr>
              <w:t>：</w:t>
            </w:r>
            <w:r>
              <w:rPr>
                <w:rFonts w:ascii="宋体" w:hAnsi="宋体" w:cs="宋体"/>
                <w:bCs/>
                <w:sz w:val="18"/>
                <w:szCs w:val="18"/>
              </w:rPr>
              <w:t>选取典型监理纠纷案例（如某工程因监理失职导致返工），学生分组分析原因、提出改进措施，教师点评并延伸至法规条款。</w:t>
            </w:r>
          </w:p>
          <w:p w14:paraId="54BE3EEB">
            <w:pPr>
              <w:keepLines/>
              <w:widowControl/>
              <w:spacing w:line="360" w:lineRule="exact"/>
              <w:ind w:firstLine="55"/>
              <w:rPr>
                <w:rFonts w:ascii="宋体" w:hAnsi="宋体" w:cs="宋体"/>
                <w:bCs/>
                <w:sz w:val="18"/>
                <w:szCs w:val="18"/>
              </w:rPr>
            </w:pPr>
            <w:r>
              <w:rPr>
                <w:rFonts w:ascii="宋体" w:hAnsi="宋体" w:cs="宋体"/>
                <w:bCs/>
                <w:sz w:val="18"/>
                <w:szCs w:val="18"/>
              </w:rPr>
              <w:t>角色扮演法</w:t>
            </w:r>
            <w:r>
              <w:rPr>
                <w:rFonts w:hint="eastAsia" w:ascii="宋体" w:hAnsi="宋体" w:cs="宋体"/>
                <w:bCs/>
                <w:sz w:val="18"/>
                <w:szCs w:val="18"/>
              </w:rPr>
              <w:t>：</w:t>
            </w:r>
            <w:r>
              <w:rPr>
                <w:rFonts w:ascii="宋体" w:hAnsi="宋体" w:cs="宋体"/>
                <w:bCs/>
                <w:sz w:val="18"/>
                <w:szCs w:val="18"/>
              </w:rPr>
              <w:t>模拟监理例会场景，学生分别扮演业主、承包商、监理方，就工程变更、进度滞后等问题进行谈判，培养沟通与协调能力。</w:t>
            </w:r>
          </w:p>
          <w:p w14:paraId="2180AA8B">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教学条件</w:t>
            </w:r>
          </w:p>
          <w:p w14:paraId="601B62EC">
            <w:pPr>
              <w:keepLines/>
              <w:widowControl/>
              <w:spacing w:line="360" w:lineRule="exact"/>
              <w:ind w:firstLine="55"/>
              <w:rPr>
                <w:rFonts w:ascii="宋体" w:hAnsi="宋体" w:cs="宋体"/>
                <w:bCs/>
                <w:sz w:val="18"/>
                <w:szCs w:val="18"/>
              </w:rPr>
            </w:pPr>
            <w:r>
              <w:rPr>
                <w:rFonts w:ascii="宋体" w:hAnsi="宋体" w:cs="宋体"/>
                <w:bCs/>
                <w:sz w:val="18"/>
                <w:szCs w:val="18"/>
              </w:rPr>
              <w:t>硬件设施</w:t>
            </w:r>
          </w:p>
          <w:p w14:paraId="15AEDC11">
            <w:pPr>
              <w:keepLines/>
              <w:widowControl/>
              <w:spacing w:line="360" w:lineRule="exact"/>
              <w:ind w:firstLine="55"/>
              <w:rPr>
                <w:rFonts w:ascii="宋体" w:hAnsi="宋体" w:cs="宋体"/>
                <w:bCs/>
                <w:sz w:val="18"/>
                <w:szCs w:val="18"/>
              </w:rPr>
            </w:pPr>
            <w:r>
              <w:rPr>
                <w:rFonts w:ascii="宋体" w:hAnsi="宋体" w:cs="宋体"/>
                <w:bCs/>
                <w:sz w:val="18"/>
                <w:szCs w:val="18"/>
              </w:rPr>
              <w:t>专用教室：配备多媒体设备、投影仪，支持案例视频播放与文档展示。</w:t>
            </w:r>
          </w:p>
          <w:p w14:paraId="703D33F7">
            <w:pPr>
              <w:keepLines/>
              <w:widowControl/>
              <w:spacing w:line="360" w:lineRule="exact"/>
              <w:ind w:firstLine="55"/>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教师要求</w:t>
            </w:r>
          </w:p>
          <w:p w14:paraId="76FF88FB">
            <w:pPr>
              <w:keepLines/>
              <w:widowControl/>
              <w:spacing w:line="360" w:lineRule="exact"/>
              <w:ind w:firstLine="55"/>
              <w:rPr>
                <w:rFonts w:ascii="宋体" w:hAnsi="宋体" w:cs="宋体"/>
                <w:bCs/>
                <w:sz w:val="18"/>
                <w:szCs w:val="18"/>
              </w:rPr>
            </w:pPr>
            <w:r>
              <w:rPr>
                <w:rFonts w:ascii="宋体" w:hAnsi="宋体" w:cs="宋体"/>
                <w:bCs/>
                <w:sz w:val="18"/>
                <w:szCs w:val="18"/>
              </w:rPr>
              <w:t>专业背景</w:t>
            </w:r>
            <w:r>
              <w:rPr>
                <w:rFonts w:hint="eastAsia" w:ascii="宋体" w:hAnsi="宋体" w:cs="宋体"/>
                <w:bCs/>
                <w:sz w:val="18"/>
                <w:szCs w:val="18"/>
              </w:rPr>
              <w:t>：</w:t>
            </w:r>
            <w:r>
              <w:rPr>
                <w:rFonts w:ascii="宋体" w:hAnsi="宋体" w:cs="宋体"/>
                <w:bCs/>
                <w:sz w:val="18"/>
                <w:szCs w:val="18"/>
              </w:rPr>
              <w:t>具备注册监理工程师资格，或拥有5年以上工程监理实践经验，熟悉行业动态与法规更新。</w:t>
            </w:r>
          </w:p>
          <w:p w14:paraId="443707EF">
            <w:pPr>
              <w:keepLines/>
              <w:widowControl/>
              <w:spacing w:line="360" w:lineRule="exact"/>
              <w:ind w:firstLine="55"/>
              <w:rPr>
                <w:rFonts w:ascii="宋体" w:hAnsi="宋体" w:cs="宋体"/>
                <w:bCs/>
                <w:sz w:val="18"/>
                <w:szCs w:val="18"/>
              </w:rPr>
            </w:pPr>
            <w:r>
              <w:rPr>
                <w:rFonts w:ascii="宋体" w:hAnsi="宋体" w:cs="宋体"/>
                <w:bCs/>
                <w:sz w:val="18"/>
                <w:szCs w:val="18"/>
              </w:rPr>
              <w:t>教学能力</w:t>
            </w:r>
            <w:r>
              <w:rPr>
                <w:rFonts w:hint="eastAsia" w:ascii="宋体" w:hAnsi="宋体" w:cs="宋体"/>
                <w:bCs/>
                <w:sz w:val="18"/>
                <w:szCs w:val="18"/>
              </w:rPr>
              <w:t>：</w:t>
            </w:r>
            <w:r>
              <w:rPr>
                <w:rFonts w:ascii="宋体" w:hAnsi="宋体" w:cs="宋体"/>
                <w:bCs/>
                <w:sz w:val="18"/>
                <w:szCs w:val="18"/>
              </w:rPr>
              <w:t>掌握案例教学、项目式教学等现代方法，能设计驱动性问题（如“如何通过监理避免某工程安全事故”）。</w:t>
            </w:r>
          </w:p>
          <w:p w14:paraId="0E383451">
            <w:pPr>
              <w:keepLines/>
              <w:widowControl/>
              <w:spacing w:line="360" w:lineRule="exact"/>
              <w:ind w:firstLine="55"/>
              <w:rPr>
                <w:rFonts w:ascii="宋体" w:hAnsi="宋体" w:cs="宋体"/>
                <w:bCs/>
                <w:sz w:val="18"/>
                <w:szCs w:val="18"/>
              </w:rPr>
            </w:pPr>
            <w:r>
              <w:rPr>
                <w:rFonts w:hint="eastAsia" w:ascii="宋体" w:hAnsi="宋体" w:cs="宋体"/>
                <w:bCs/>
                <w:sz w:val="18"/>
                <w:szCs w:val="18"/>
              </w:rPr>
              <w:t>（5）</w:t>
            </w:r>
            <w:r>
              <w:rPr>
                <w:rFonts w:ascii="宋体" w:hAnsi="宋体" w:cs="宋体"/>
                <w:bCs/>
                <w:sz w:val="18"/>
                <w:szCs w:val="18"/>
              </w:rPr>
              <w:t>考核方式</w:t>
            </w:r>
          </w:p>
          <w:p w14:paraId="1D3BCEC3">
            <w:pPr>
              <w:keepLines/>
              <w:widowControl/>
              <w:spacing w:line="360" w:lineRule="exact"/>
              <w:ind w:firstLine="55"/>
              <w:rPr>
                <w:rFonts w:ascii="宋体" w:hAnsi="宋体" w:cs="宋体"/>
                <w:bCs/>
                <w:sz w:val="18"/>
                <w:szCs w:val="18"/>
              </w:rPr>
            </w:pPr>
            <w:r>
              <w:rPr>
                <w:rFonts w:ascii="宋体" w:hAnsi="宋体" w:cs="宋体"/>
                <w:bCs/>
                <w:sz w:val="18"/>
                <w:szCs w:val="18"/>
              </w:rPr>
              <w:t>过程性考核（60%）</w:t>
            </w:r>
          </w:p>
          <w:p w14:paraId="1A77BF52">
            <w:pPr>
              <w:keepLines/>
              <w:widowControl/>
              <w:spacing w:line="360" w:lineRule="exact"/>
              <w:ind w:firstLine="55"/>
              <w:rPr>
                <w:rFonts w:ascii="宋体" w:hAnsi="宋体" w:cs="宋体"/>
                <w:bCs/>
                <w:sz w:val="18"/>
                <w:szCs w:val="18"/>
              </w:rPr>
            </w:pPr>
            <w:r>
              <w:rPr>
                <w:rFonts w:ascii="宋体" w:hAnsi="宋体" w:cs="宋体"/>
                <w:bCs/>
                <w:sz w:val="18"/>
                <w:szCs w:val="18"/>
              </w:rPr>
              <w:t>课堂表现（20%）：参与案例讨论、角色扮演的积极性与质量。</w:t>
            </w:r>
          </w:p>
          <w:p w14:paraId="7EF37444">
            <w:pPr>
              <w:keepLines/>
              <w:widowControl/>
              <w:spacing w:line="360" w:lineRule="exact"/>
              <w:ind w:firstLine="55"/>
              <w:rPr>
                <w:rFonts w:ascii="宋体" w:hAnsi="宋体" w:cs="宋体"/>
                <w:bCs/>
                <w:sz w:val="18"/>
                <w:szCs w:val="18"/>
              </w:rPr>
            </w:pPr>
            <w:r>
              <w:rPr>
                <w:rFonts w:ascii="宋体" w:hAnsi="宋体" w:cs="宋体"/>
                <w:bCs/>
                <w:sz w:val="18"/>
                <w:szCs w:val="18"/>
              </w:rPr>
              <w:t>作业与报告（30%）：监理规划、案例分析报告等文档的规范性与创新性。</w:t>
            </w:r>
          </w:p>
          <w:p w14:paraId="5CC05FD8">
            <w:pPr>
              <w:keepLines/>
              <w:widowControl/>
              <w:spacing w:line="360" w:lineRule="exact"/>
              <w:ind w:firstLine="55"/>
              <w:rPr>
                <w:rFonts w:ascii="宋体" w:hAnsi="宋体" w:cs="宋体"/>
                <w:bCs/>
                <w:sz w:val="18"/>
                <w:szCs w:val="18"/>
              </w:rPr>
            </w:pPr>
            <w:r>
              <w:rPr>
                <w:rFonts w:ascii="宋体" w:hAnsi="宋体" w:cs="宋体"/>
                <w:bCs/>
                <w:sz w:val="18"/>
                <w:szCs w:val="18"/>
              </w:rPr>
              <w:t>实践任务（10%）：模拟监理项目中的任务完成度与团队协作表现。</w:t>
            </w:r>
          </w:p>
          <w:p w14:paraId="5B29C725">
            <w:pPr>
              <w:keepLines/>
              <w:widowControl/>
              <w:spacing w:line="360" w:lineRule="exact"/>
              <w:ind w:firstLine="55"/>
              <w:rPr>
                <w:rFonts w:ascii="宋体" w:hAnsi="宋体" w:cs="宋体"/>
                <w:bCs/>
                <w:sz w:val="18"/>
                <w:szCs w:val="18"/>
              </w:rPr>
            </w:pPr>
            <w:r>
              <w:rPr>
                <w:rFonts w:ascii="宋体" w:hAnsi="宋体" w:cs="宋体"/>
                <w:bCs/>
                <w:sz w:val="18"/>
                <w:szCs w:val="18"/>
              </w:rPr>
              <w:t>终结性考核（40%）</w:t>
            </w:r>
          </w:p>
          <w:p w14:paraId="6CC9C2EF">
            <w:pPr>
              <w:keepLines/>
              <w:widowControl/>
              <w:spacing w:line="360" w:lineRule="exact"/>
              <w:ind w:firstLine="55"/>
              <w:rPr>
                <w:rFonts w:ascii="宋体" w:hAnsi="宋体" w:cs="宋体"/>
                <w:bCs/>
                <w:sz w:val="18"/>
                <w:szCs w:val="18"/>
              </w:rPr>
            </w:pPr>
            <w:r>
              <w:rPr>
                <w:rFonts w:ascii="宋体" w:hAnsi="宋体" w:cs="宋体"/>
                <w:bCs/>
                <w:sz w:val="18"/>
                <w:szCs w:val="18"/>
              </w:rPr>
              <w:t>理论考试（</w:t>
            </w:r>
            <w:r>
              <w:rPr>
                <w:rFonts w:hint="eastAsia" w:ascii="宋体" w:hAnsi="宋体" w:cs="宋体"/>
                <w:bCs/>
                <w:sz w:val="18"/>
                <w:szCs w:val="18"/>
              </w:rPr>
              <w:t>4</w:t>
            </w:r>
            <w:r>
              <w:rPr>
                <w:rFonts w:ascii="宋体" w:hAnsi="宋体" w:cs="宋体"/>
                <w:bCs/>
                <w:sz w:val="18"/>
                <w:szCs w:val="18"/>
              </w:rPr>
              <w:t>0%）：闭卷考试，涵盖监理法规、核心概念等基础知识。</w:t>
            </w:r>
          </w:p>
        </w:tc>
      </w:tr>
      <w:tr w14:paraId="165C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578A1C41">
            <w:pPr>
              <w:spacing w:line="360" w:lineRule="exact"/>
              <w:jc w:val="center"/>
              <w:rPr>
                <w:rFonts w:asciiTheme="minorEastAsia" w:hAnsiTheme="minorEastAsia" w:eastAsiaTheme="minorEastAsia" w:cstheme="minorEastAsia"/>
                <w:b/>
                <w:sz w:val="18"/>
                <w:szCs w:val="18"/>
              </w:rPr>
            </w:pPr>
          </w:p>
          <w:p w14:paraId="686ACF5D">
            <w:pPr>
              <w:spacing w:line="360" w:lineRule="exact"/>
              <w:jc w:val="center"/>
              <w:rPr>
                <w:rFonts w:asciiTheme="minorEastAsia" w:hAnsiTheme="minorEastAsia" w:eastAsiaTheme="minorEastAsia" w:cstheme="minorEastAsia"/>
                <w:b/>
                <w:sz w:val="18"/>
                <w:szCs w:val="18"/>
              </w:rPr>
            </w:pPr>
          </w:p>
          <w:p w14:paraId="64A2163F">
            <w:pPr>
              <w:spacing w:line="360" w:lineRule="exact"/>
              <w:rPr>
                <w:rFonts w:asciiTheme="minorEastAsia" w:hAnsiTheme="minorEastAsia" w:eastAsiaTheme="minorEastAsia" w:cstheme="minorEastAsia"/>
                <w:b/>
                <w:sz w:val="18"/>
                <w:szCs w:val="18"/>
              </w:rPr>
            </w:pPr>
          </w:p>
          <w:p w14:paraId="393C6B91">
            <w:pPr>
              <w:spacing w:line="360" w:lineRule="exact"/>
              <w:jc w:val="center"/>
              <w:rPr>
                <w:rFonts w:asciiTheme="minorEastAsia" w:hAnsiTheme="minorEastAsia" w:eastAsiaTheme="minorEastAsia" w:cstheme="minorEastAsia"/>
                <w:b/>
                <w:sz w:val="18"/>
                <w:szCs w:val="18"/>
              </w:rPr>
            </w:pPr>
          </w:p>
          <w:p w14:paraId="5DF77D1B">
            <w:pPr>
              <w:spacing w:line="360" w:lineRule="exact"/>
              <w:jc w:val="center"/>
              <w:rPr>
                <w:rFonts w:asciiTheme="minorEastAsia" w:hAnsiTheme="minorEastAsia" w:eastAsiaTheme="minorEastAsia" w:cstheme="minorEastAsia"/>
                <w:b/>
                <w:sz w:val="18"/>
                <w:szCs w:val="18"/>
              </w:rPr>
            </w:pPr>
          </w:p>
          <w:p w14:paraId="7A875011">
            <w:pPr>
              <w:spacing w:line="360" w:lineRule="exact"/>
              <w:jc w:val="center"/>
              <w:rPr>
                <w:rFonts w:asciiTheme="minorEastAsia" w:hAnsiTheme="minorEastAsia" w:eastAsiaTheme="minorEastAsia" w:cstheme="minorEastAsia"/>
                <w:b/>
                <w:sz w:val="18"/>
                <w:szCs w:val="18"/>
              </w:rPr>
            </w:pPr>
          </w:p>
          <w:p w14:paraId="3417A585">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BIM技术应用</w:t>
            </w:r>
          </w:p>
        </w:tc>
        <w:tc>
          <w:tcPr>
            <w:tcW w:w="2321" w:type="dxa"/>
            <w:vAlign w:val="center"/>
          </w:tcPr>
          <w:p w14:paraId="0A35B736">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49C24891">
            <w:pPr>
              <w:keepLines/>
              <w:widowControl/>
              <w:spacing w:line="360" w:lineRule="exact"/>
              <w:ind w:firstLine="55"/>
              <w:rPr>
                <w:rFonts w:ascii="宋体" w:hAnsi="宋体" w:cs="宋体"/>
                <w:bCs/>
                <w:sz w:val="18"/>
                <w:szCs w:val="18"/>
              </w:rPr>
            </w:pPr>
            <w:r>
              <w:rPr>
                <w:rFonts w:hint="eastAsia" w:ascii="宋体" w:hAnsi="宋体" w:cs="宋体"/>
                <w:bCs/>
                <w:sz w:val="18"/>
                <w:szCs w:val="18"/>
              </w:rPr>
              <w:t>1）掌握 BIM 基础理论</w:t>
            </w:r>
          </w:p>
          <w:p w14:paraId="3D66B420">
            <w:pPr>
              <w:keepLines/>
              <w:widowControl/>
              <w:spacing w:line="360" w:lineRule="exact"/>
              <w:ind w:firstLine="55"/>
              <w:rPr>
                <w:rFonts w:ascii="宋体" w:hAnsi="宋体" w:cs="宋体"/>
                <w:bCs/>
                <w:sz w:val="18"/>
                <w:szCs w:val="18"/>
              </w:rPr>
            </w:pPr>
            <w:r>
              <w:rPr>
                <w:rFonts w:hint="eastAsia" w:ascii="宋体" w:hAnsi="宋体" w:cs="宋体"/>
                <w:bCs/>
                <w:sz w:val="18"/>
                <w:szCs w:val="18"/>
              </w:rPr>
              <w:t>2）熟悉 BIM 技术的发展历程、现状及未来趋势，了解国内外 BIM 技术的应用情况和政策导向，认识到 BIM 技术在建筑行业数字化转型中的关键作用。</w:t>
            </w:r>
          </w:p>
          <w:p w14:paraId="2818F41C">
            <w:pPr>
              <w:keepLines/>
              <w:widowControl/>
              <w:spacing w:line="360" w:lineRule="exact"/>
              <w:ind w:firstLine="55"/>
              <w:rPr>
                <w:rFonts w:ascii="宋体" w:hAnsi="宋体" w:cs="宋体"/>
                <w:bCs/>
                <w:sz w:val="18"/>
                <w:szCs w:val="18"/>
              </w:rPr>
            </w:pPr>
            <w:r>
              <w:rPr>
                <w:rFonts w:hint="eastAsia" w:ascii="宋体" w:hAnsi="宋体" w:cs="宋体"/>
                <w:bCs/>
                <w:sz w:val="18"/>
                <w:szCs w:val="18"/>
              </w:rPr>
              <w:t>3）掌握国家和行业颁布的 BIM 相关标准，如《建筑信息模型应用统一标准》《建筑信息模型分类和编码标准》等，了解 BIM 模型的数据格式、信息分类、交付要求等内容，确保在实际应用中遵循统一规范。</w:t>
            </w:r>
          </w:p>
          <w:p w14:paraId="6059B0C2">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6BDEF377">
            <w:pPr>
              <w:keepLines/>
              <w:widowControl/>
              <w:spacing w:line="360" w:lineRule="exact"/>
              <w:ind w:firstLine="55"/>
              <w:rPr>
                <w:rFonts w:ascii="宋体" w:hAnsi="宋体" w:cs="宋体"/>
                <w:bCs/>
                <w:sz w:val="18"/>
                <w:szCs w:val="18"/>
              </w:rPr>
            </w:pPr>
            <w:r>
              <w:rPr>
                <w:rFonts w:hint="eastAsia" w:ascii="宋体" w:hAnsi="宋体" w:cs="宋体"/>
                <w:bCs/>
                <w:sz w:val="18"/>
                <w:szCs w:val="18"/>
              </w:rPr>
              <w:t>培养BIM 建模能力。</w:t>
            </w:r>
          </w:p>
          <w:p w14:paraId="632F1922">
            <w:pPr>
              <w:keepLines/>
              <w:widowControl/>
              <w:spacing w:line="360" w:lineRule="exact"/>
              <w:ind w:firstLine="55"/>
              <w:rPr>
                <w:rFonts w:ascii="宋体" w:hAnsi="宋体" w:cs="宋体"/>
                <w:bCs/>
                <w:sz w:val="18"/>
                <w:szCs w:val="18"/>
              </w:rPr>
            </w:pPr>
            <w:r>
              <w:rPr>
                <w:rFonts w:hint="eastAsia" w:ascii="宋体" w:hAnsi="宋体" w:cs="宋体"/>
                <w:bCs/>
                <w:sz w:val="18"/>
                <w:szCs w:val="18"/>
              </w:rPr>
              <w:t>具备模型优化和调整的能力，能够根据项目需求对模型进行修改和完善，如调整构件的尺寸、材质、颜色等，优化模型的性能和可视化效果。</w:t>
            </w:r>
          </w:p>
          <w:p w14:paraId="20E425C3">
            <w:pPr>
              <w:keepLines/>
              <w:widowControl/>
              <w:spacing w:line="360" w:lineRule="exact"/>
              <w:ind w:firstLine="55"/>
              <w:rPr>
                <w:rFonts w:ascii="宋体" w:hAnsi="宋体" w:cs="宋体"/>
                <w:bCs/>
                <w:sz w:val="18"/>
                <w:szCs w:val="18"/>
              </w:rPr>
            </w:pPr>
            <w:r>
              <w:rPr>
                <w:rFonts w:hint="eastAsia" w:ascii="宋体" w:hAnsi="宋体" w:cs="宋体"/>
                <w:bCs/>
                <w:sz w:val="18"/>
                <w:szCs w:val="18"/>
              </w:rPr>
              <w:t>2）BIM 应用能力</w:t>
            </w:r>
          </w:p>
          <w:p w14:paraId="6B897FB5">
            <w:pPr>
              <w:keepLines/>
              <w:widowControl/>
              <w:spacing w:line="360" w:lineRule="exact"/>
              <w:ind w:firstLine="55"/>
              <w:rPr>
                <w:rFonts w:ascii="宋体" w:hAnsi="宋体" w:cs="宋体"/>
                <w:bCs/>
                <w:sz w:val="18"/>
                <w:szCs w:val="18"/>
              </w:rPr>
            </w:pPr>
            <w:r>
              <w:rPr>
                <w:rFonts w:hint="eastAsia" w:ascii="宋体" w:hAnsi="宋体" w:cs="宋体"/>
                <w:bCs/>
                <w:sz w:val="18"/>
                <w:szCs w:val="18"/>
              </w:rPr>
              <w:t>能够利用 BIM 技术进行方案比选、性能分析（如采光分析、通风分析、能耗分析等）和可视化设计，提高设计质量和效率。例如，通过 BIM 软件进行不同建筑方案的模拟和比较，选择最优方案；利用性能分析工具对建筑的采光、通风等性能进行评估和优化。</w:t>
            </w:r>
          </w:p>
          <w:p w14:paraId="14F522BD">
            <w:pPr>
              <w:keepLines/>
              <w:widowControl/>
              <w:spacing w:line="360" w:lineRule="exact"/>
              <w:ind w:firstLine="55"/>
              <w:rPr>
                <w:rFonts w:ascii="宋体" w:hAnsi="宋体" w:cs="宋体"/>
                <w:bCs/>
                <w:sz w:val="18"/>
                <w:szCs w:val="18"/>
              </w:rPr>
            </w:pPr>
            <w:r>
              <w:rPr>
                <w:rFonts w:hint="eastAsia" w:ascii="宋体" w:hAnsi="宋体" w:cs="宋体"/>
                <w:bCs/>
                <w:sz w:val="18"/>
                <w:szCs w:val="18"/>
              </w:rPr>
              <w:t>3）BIM 协同工作能力</w:t>
            </w:r>
          </w:p>
          <w:p w14:paraId="1B427A5D">
            <w:pPr>
              <w:keepLines/>
              <w:widowControl/>
              <w:spacing w:line="360" w:lineRule="exact"/>
              <w:ind w:firstLine="55"/>
              <w:rPr>
                <w:rFonts w:ascii="宋体" w:hAnsi="宋体" w:cs="宋体"/>
                <w:bCs/>
                <w:sz w:val="18"/>
                <w:szCs w:val="18"/>
              </w:rPr>
            </w:pPr>
            <w:r>
              <w:rPr>
                <w:rFonts w:hint="eastAsia" w:ascii="宋体" w:hAnsi="宋体" w:cs="宋体"/>
                <w:bCs/>
                <w:sz w:val="18"/>
                <w:szCs w:val="18"/>
              </w:rPr>
              <w:t>能够熟练使用 BIM 协同平台进行项目各参与方之间的信息共享和协同工作，包括模型上传、下载、版本管理、问题反馈和沟通协调等。例如，通过协同平台及时上传和更新模型，确保各参与方使用的是最新版本的模型；对模型中发现的问题进行及时反馈和沟通，共同解决问题。</w:t>
            </w:r>
          </w:p>
          <w:p w14:paraId="605D031F">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6B4DA516">
            <w:pPr>
              <w:keepLines/>
              <w:widowControl/>
              <w:spacing w:line="360" w:lineRule="exact"/>
              <w:ind w:firstLine="55"/>
              <w:rPr>
                <w:rFonts w:ascii="宋体" w:hAnsi="宋体" w:cs="宋体"/>
                <w:bCs/>
                <w:sz w:val="18"/>
                <w:szCs w:val="18"/>
              </w:rPr>
            </w:pPr>
            <w:r>
              <w:rPr>
                <w:rFonts w:hint="eastAsia" w:ascii="宋体" w:hAnsi="宋体" w:cs="宋体"/>
                <w:bCs/>
                <w:sz w:val="18"/>
                <w:szCs w:val="18"/>
              </w:rPr>
              <w:t>1）培养创新思维与学习能力</w:t>
            </w:r>
          </w:p>
          <w:p w14:paraId="1CC31B41">
            <w:pPr>
              <w:keepLines/>
              <w:widowControl/>
              <w:spacing w:line="360" w:lineRule="exact"/>
              <w:ind w:firstLine="55"/>
              <w:rPr>
                <w:rFonts w:ascii="宋体" w:hAnsi="宋体" w:cs="宋体"/>
                <w:bCs/>
                <w:sz w:val="18"/>
                <w:szCs w:val="18"/>
              </w:rPr>
            </w:pPr>
            <w:r>
              <w:rPr>
                <w:rFonts w:hint="eastAsia" w:ascii="宋体" w:hAnsi="宋体" w:cs="宋体"/>
                <w:bCs/>
                <w:sz w:val="18"/>
                <w:szCs w:val="18"/>
              </w:rPr>
              <w:t>培养创新思维，鼓励学生积极探索 BIM 技术的新应用、新方法和新工具，提出创新性的解决方案。例如，在课程项目或实践活动中，引导学生尝试运用 BIM 技术解决实际工程中的复杂问题，培养学生的创新意识和能力。</w:t>
            </w:r>
          </w:p>
          <w:p w14:paraId="03F95393">
            <w:pPr>
              <w:keepLines/>
              <w:widowControl/>
              <w:spacing w:line="360" w:lineRule="exact"/>
              <w:ind w:firstLine="55"/>
              <w:rPr>
                <w:rFonts w:ascii="宋体" w:hAnsi="宋体" w:cs="宋体"/>
                <w:bCs/>
                <w:sz w:val="18"/>
                <w:szCs w:val="18"/>
              </w:rPr>
            </w:pPr>
            <w:r>
              <w:rPr>
                <w:rFonts w:hint="eastAsia" w:ascii="宋体" w:hAnsi="宋体" w:cs="宋体"/>
                <w:bCs/>
                <w:sz w:val="18"/>
                <w:szCs w:val="18"/>
              </w:rPr>
              <w:t>2）培养职业素养与责任心</w:t>
            </w:r>
          </w:p>
          <w:p w14:paraId="0F07E268">
            <w:pPr>
              <w:keepLines/>
              <w:widowControl/>
              <w:spacing w:line="360" w:lineRule="exact"/>
              <w:ind w:firstLine="55"/>
              <w:rPr>
                <w:rFonts w:ascii="宋体" w:hAnsi="宋体" w:cs="宋体"/>
                <w:bCs/>
                <w:sz w:val="18"/>
                <w:szCs w:val="18"/>
              </w:rPr>
            </w:pPr>
            <w:r>
              <w:rPr>
                <w:rFonts w:hint="eastAsia" w:ascii="宋体" w:hAnsi="宋体" w:cs="宋体"/>
                <w:bCs/>
                <w:sz w:val="18"/>
                <w:szCs w:val="18"/>
              </w:rPr>
              <w:t>树立良好的职业素养，遵守职业道德规范和行业准则，保守项目机密，确保 BIM 模型和信息的安全可靠。例如，在项目实施过程中，严格遵守保密协议，不泄露项目的敏感信息；对 BIM 模型的质量和准确性负责，确保模型能够满足项目需求。</w:t>
            </w:r>
          </w:p>
          <w:p w14:paraId="3C856581">
            <w:pPr>
              <w:keepLines/>
              <w:widowControl/>
              <w:spacing w:line="360" w:lineRule="exact"/>
              <w:ind w:firstLine="55"/>
              <w:rPr>
                <w:rFonts w:ascii="宋体" w:hAnsi="宋体" w:cs="宋体"/>
                <w:bCs/>
                <w:sz w:val="18"/>
                <w:szCs w:val="18"/>
              </w:rPr>
            </w:pPr>
            <w:r>
              <w:rPr>
                <w:rFonts w:hint="eastAsia" w:ascii="宋体" w:hAnsi="宋体" w:cs="宋体"/>
                <w:bCs/>
                <w:sz w:val="18"/>
                <w:szCs w:val="18"/>
              </w:rPr>
              <w:t>3）培养沟通协作与团队意识</w:t>
            </w:r>
          </w:p>
          <w:p w14:paraId="6493E8C4">
            <w:pPr>
              <w:keepLines/>
              <w:widowControl/>
              <w:spacing w:line="360" w:lineRule="exact"/>
              <w:ind w:firstLine="55"/>
              <w:rPr>
                <w:rFonts w:ascii="宋体" w:hAnsi="宋体" w:cs="宋体"/>
                <w:bCs/>
                <w:sz w:val="18"/>
                <w:szCs w:val="18"/>
              </w:rPr>
            </w:pPr>
            <w:r>
              <w:rPr>
                <w:rFonts w:hint="eastAsia" w:ascii="宋体" w:hAnsi="宋体" w:cs="宋体"/>
                <w:bCs/>
                <w:sz w:val="18"/>
                <w:szCs w:val="18"/>
              </w:rPr>
              <w:t>提高沟通协作能力，能够与项目团队成员、业主、监理等各方进行有效的沟通和协调，确保信息的准确传递和理解。</w:t>
            </w:r>
          </w:p>
          <w:p w14:paraId="19559E6B">
            <w:pPr>
              <w:keepLines/>
              <w:widowControl/>
              <w:spacing w:line="360" w:lineRule="exact"/>
              <w:ind w:firstLine="55"/>
              <w:rPr>
                <w:rFonts w:ascii="宋体" w:hAnsi="宋体" w:cs="宋体"/>
                <w:bCs/>
                <w:sz w:val="18"/>
                <w:szCs w:val="18"/>
              </w:rPr>
            </w:pPr>
          </w:p>
        </w:tc>
        <w:tc>
          <w:tcPr>
            <w:tcW w:w="2322" w:type="dxa"/>
            <w:vAlign w:val="center"/>
          </w:tcPr>
          <w:p w14:paraId="04AB21FA">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模块一：BIM基础理论</w:t>
            </w:r>
          </w:p>
          <w:p w14:paraId="344322A7">
            <w:pPr>
              <w:keepLines/>
              <w:widowControl/>
              <w:spacing w:line="360" w:lineRule="exact"/>
              <w:ind w:firstLine="55"/>
              <w:rPr>
                <w:rFonts w:ascii="宋体" w:hAnsi="宋体" w:cs="宋体"/>
                <w:bCs/>
                <w:sz w:val="18"/>
                <w:szCs w:val="18"/>
              </w:rPr>
            </w:pPr>
            <w:r>
              <w:rPr>
                <w:rFonts w:hint="eastAsia" w:ascii="宋体" w:hAnsi="宋体" w:cs="宋体"/>
                <w:bCs/>
                <w:sz w:val="18"/>
                <w:szCs w:val="18"/>
              </w:rPr>
              <w:t>1）BIM概念与特点：介绍BIM（建筑信息模型）的定义、发展历程、核心特点（如可视化、一体化、仿真性、协调性、优化性、可出图性、信息完备性），使学生对BIM技术有全面的认识。</w:t>
            </w:r>
          </w:p>
          <w:p w14:paraId="0E95284E">
            <w:pPr>
              <w:keepLines/>
              <w:widowControl/>
              <w:spacing w:line="360" w:lineRule="exact"/>
              <w:ind w:firstLine="55"/>
              <w:rPr>
                <w:rFonts w:ascii="宋体" w:hAnsi="宋体" w:cs="宋体"/>
                <w:bCs/>
                <w:sz w:val="18"/>
                <w:szCs w:val="18"/>
              </w:rPr>
            </w:pPr>
            <w:r>
              <w:rPr>
                <w:rFonts w:hint="eastAsia" w:ascii="宋体" w:hAnsi="宋体" w:cs="宋体"/>
                <w:bCs/>
                <w:sz w:val="18"/>
                <w:szCs w:val="18"/>
              </w:rPr>
              <w:t>2）BIM标准与规范：讲解国家和行业颁布的BIM相关标准，如IFC（工业基础类）标准、BIM模型交付标准等，让学生了解BIM模型的数据格式、信息分类、交付要求等内容。</w:t>
            </w:r>
          </w:p>
          <w:p w14:paraId="0B37DE54">
            <w:pPr>
              <w:keepLines/>
              <w:widowControl/>
              <w:spacing w:line="360" w:lineRule="exact"/>
              <w:ind w:firstLine="55"/>
              <w:rPr>
                <w:rFonts w:hint="eastAsia" w:ascii="宋体" w:hAnsi="宋体" w:eastAsia="宋体" w:cs="宋体"/>
                <w:bCs/>
                <w:sz w:val="18"/>
                <w:szCs w:val="18"/>
                <w:lang w:eastAsia="zh-CN"/>
              </w:rPr>
            </w:pPr>
            <w:r>
              <w:rPr>
                <w:rFonts w:hint="eastAsia" w:ascii="宋体" w:hAnsi="宋体" w:cs="宋体"/>
                <w:bCs/>
                <w:sz w:val="18"/>
                <w:szCs w:val="18"/>
              </w:rPr>
              <w:t>模块二：</w:t>
            </w:r>
            <w:r>
              <w:rPr>
                <w:rFonts w:hint="eastAsia" w:ascii="宋体" w:hAnsi="宋体" w:cs="宋体"/>
                <w:bCs/>
                <w:sz w:val="18"/>
                <w:szCs w:val="18"/>
                <w:lang w:eastAsia="zh-CN"/>
              </w:rPr>
              <w:t>建筑信息模型应用</w:t>
            </w:r>
          </w:p>
          <w:p w14:paraId="7958F383">
            <w:pPr>
              <w:keepLines/>
              <w:widowControl/>
              <w:spacing w:line="360" w:lineRule="exact"/>
              <w:ind w:firstLine="55"/>
              <w:rPr>
                <w:rFonts w:ascii="宋体" w:hAnsi="宋体" w:cs="宋体"/>
                <w:bCs/>
                <w:sz w:val="18"/>
                <w:szCs w:val="18"/>
              </w:rPr>
            </w:pPr>
            <w:r>
              <w:rPr>
                <w:rFonts w:hint="eastAsia" w:ascii="宋体" w:hAnsi="宋体" w:cs="宋体"/>
                <w:bCs/>
                <w:sz w:val="18"/>
                <w:szCs w:val="18"/>
              </w:rPr>
              <w:t>1）建模基础操作：教授BIM软件的基本操作，如界面布局、工具使用、视图控制等，让学生掌握软件的基本使用方法。</w:t>
            </w:r>
          </w:p>
          <w:p w14:paraId="6482CEDD">
            <w:pPr>
              <w:keepLines/>
              <w:widowControl/>
              <w:spacing w:line="360" w:lineRule="exact"/>
              <w:ind w:firstLine="55"/>
              <w:rPr>
                <w:rFonts w:ascii="宋体" w:hAnsi="宋体" w:cs="宋体"/>
                <w:bCs/>
                <w:sz w:val="18"/>
                <w:szCs w:val="18"/>
              </w:rPr>
            </w:pPr>
            <w:r>
              <w:rPr>
                <w:rFonts w:hint="eastAsia" w:ascii="宋体" w:hAnsi="宋体" w:cs="宋体"/>
                <w:bCs/>
                <w:sz w:val="18"/>
                <w:szCs w:val="18"/>
              </w:rPr>
              <w:t>2）建筑构件建模：讲解建筑构件（如墙、梁、板、柱、门窗等）的建模方法和技巧，使学生能够创建准确的建筑模型。</w:t>
            </w:r>
          </w:p>
          <w:p w14:paraId="0946F23E">
            <w:pPr>
              <w:keepLines/>
              <w:widowControl/>
              <w:spacing w:line="360" w:lineRule="exact"/>
              <w:ind w:firstLine="55"/>
              <w:rPr>
                <w:rFonts w:ascii="宋体" w:hAnsi="宋体" w:cs="宋体"/>
                <w:bCs/>
                <w:sz w:val="18"/>
                <w:szCs w:val="18"/>
              </w:rPr>
            </w:pPr>
            <w:r>
              <w:rPr>
                <w:rFonts w:hint="eastAsia" w:ascii="宋体" w:hAnsi="宋体" w:cs="宋体"/>
                <w:bCs/>
                <w:sz w:val="18"/>
                <w:szCs w:val="18"/>
              </w:rPr>
              <w:t>3）族创建与应用：介绍族的定义、分类和创建方法，让学生学会创建自定义族，并能够在实际项目中应用族来提高建模效率。</w:t>
            </w:r>
          </w:p>
          <w:p w14:paraId="01C7F4F7">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模块三：BIM协同设计</w:t>
            </w:r>
          </w:p>
          <w:p w14:paraId="6F0D634C">
            <w:pPr>
              <w:keepLines/>
              <w:widowControl/>
              <w:spacing w:line="360" w:lineRule="exact"/>
              <w:ind w:firstLine="55"/>
              <w:rPr>
                <w:rFonts w:ascii="宋体" w:hAnsi="宋体" w:cs="宋体"/>
                <w:bCs/>
                <w:sz w:val="18"/>
                <w:szCs w:val="18"/>
              </w:rPr>
            </w:pPr>
            <w:r>
              <w:rPr>
                <w:rFonts w:hint="eastAsia" w:ascii="宋体" w:hAnsi="宋体" w:cs="宋体"/>
                <w:bCs/>
                <w:sz w:val="18"/>
                <w:szCs w:val="18"/>
              </w:rPr>
              <w:t>1）协同设计原理：讲解协同设计的概念、原理和流程，让学生了解协同设计在BIM项目中的重要性。</w:t>
            </w:r>
          </w:p>
          <w:p w14:paraId="6FA743F5">
            <w:pPr>
              <w:keepLines/>
              <w:widowControl/>
              <w:spacing w:line="360" w:lineRule="exact"/>
              <w:ind w:firstLine="55"/>
              <w:rPr>
                <w:rFonts w:ascii="宋体" w:hAnsi="宋体" w:cs="宋体"/>
                <w:bCs/>
                <w:sz w:val="18"/>
                <w:szCs w:val="18"/>
              </w:rPr>
            </w:pPr>
            <w:r>
              <w:rPr>
                <w:rFonts w:hint="eastAsia" w:ascii="宋体" w:hAnsi="宋体" w:cs="宋体"/>
                <w:bCs/>
                <w:sz w:val="18"/>
                <w:szCs w:val="18"/>
              </w:rPr>
              <w:t>2）协同平台使用：介绍BIM协同平台的功能和使用方法，如工作集协调、链接文件、云共享等，让学生学会在协同平台上进行项目协作。</w:t>
            </w:r>
          </w:p>
          <w:p w14:paraId="7EE70DC1">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模块四：BIM应用</w:t>
            </w:r>
          </w:p>
          <w:p w14:paraId="010799C8">
            <w:pPr>
              <w:keepLines/>
              <w:widowControl/>
              <w:spacing w:line="360" w:lineRule="exact"/>
              <w:ind w:firstLine="55"/>
              <w:rPr>
                <w:rFonts w:ascii="宋体" w:hAnsi="宋体" w:cs="宋体"/>
                <w:bCs/>
                <w:sz w:val="18"/>
                <w:szCs w:val="18"/>
              </w:rPr>
            </w:pPr>
            <w:r>
              <w:rPr>
                <w:rFonts w:hint="eastAsia" w:ascii="宋体" w:hAnsi="宋体" w:cs="宋体"/>
                <w:bCs/>
                <w:sz w:val="18"/>
                <w:szCs w:val="18"/>
              </w:rPr>
              <w:t>设计阶段应用：介绍BIM在设计阶段的应用。</w:t>
            </w:r>
          </w:p>
          <w:p w14:paraId="1BA33A17">
            <w:pPr>
              <w:keepLines/>
              <w:widowControl/>
              <w:spacing w:line="360" w:lineRule="exact"/>
              <w:ind w:firstLine="55"/>
              <w:rPr>
                <w:rFonts w:ascii="宋体" w:hAnsi="宋体" w:cs="宋体"/>
                <w:bCs/>
                <w:sz w:val="18"/>
                <w:szCs w:val="18"/>
              </w:rPr>
            </w:pPr>
            <w:r>
              <w:rPr>
                <w:rFonts w:hint="eastAsia" w:ascii="宋体" w:hAnsi="宋体" w:cs="宋体"/>
                <w:bCs/>
                <w:sz w:val="18"/>
                <w:szCs w:val="18"/>
              </w:rPr>
              <w:t>2）施工阶段应用：讲解BIM在施工阶段的应用，如施工进度管理、施工质量管理、安全管理、成本管理、物料管理等，让学生了解BIM如何提高施工效率和管理水平。</w:t>
            </w:r>
          </w:p>
          <w:p w14:paraId="5FF8532E">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模块五：BIM深化设计与算量</w:t>
            </w:r>
          </w:p>
          <w:p w14:paraId="549BF459">
            <w:pPr>
              <w:keepLines/>
              <w:widowControl/>
              <w:spacing w:line="360" w:lineRule="exact"/>
              <w:ind w:firstLine="55"/>
              <w:rPr>
                <w:rFonts w:ascii="宋体" w:hAnsi="宋体" w:cs="宋体"/>
                <w:bCs/>
                <w:sz w:val="18"/>
                <w:szCs w:val="18"/>
              </w:rPr>
            </w:pPr>
            <w:r>
              <w:rPr>
                <w:rFonts w:hint="eastAsia" w:ascii="宋体" w:hAnsi="宋体" w:cs="宋体"/>
                <w:bCs/>
                <w:sz w:val="18"/>
                <w:szCs w:val="18"/>
              </w:rPr>
              <w:t>1）深化设计内容与方法：包括钢结构详图设计、机电深化设计等，讲解深化设计的原则、流程和方法，让学生能够进行详细的深化设计工作。</w:t>
            </w:r>
          </w:p>
          <w:p w14:paraId="7DF9DA63">
            <w:pPr>
              <w:keepLines/>
              <w:widowControl/>
              <w:spacing w:line="360" w:lineRule="exact"/>
              <w:ind w:firstLine="55"/>
              <w:rPr>
                <w:rFonts w:ascii="宋体" w:hAnsi="宋体" w:cs="宋体"/>
                <w:bCs/>
                <w:sz w:val="18"/>
                <w:szCs w:val="18"/>
              </w:rPr>
            </w:pPr>
            <w:r>
              <w:rPr>
                <w:rFonts w:hint="eastAsia" w:ascii="宋体" w:hAnsi="宋体" w:cs="宋体"/>
                <w:bCs/>
                <w:sz w:val="18"/>
                <w:szCs w:val="18"/>
              </w:rPr>
              <w:t>2）算量软件应用：介绍基于BIM的算量软件，如广联达BIM算量软件等，教授学生利用BIM模型进行工程量计算的方法和技巧。</w:t>
            </w:r>
          </w:p>
          <w:p w14:paraId="753C02EB">
            <w:pPr>
              <w:keepLines/>
              <w:widowControl/>
              <w:spacing w:line="360" w:lineRule="exact"/>
              <w:ind w:firstLine="55"/>
              <w:rPr>
                <w:rFonts w:ascii="宋体" w:hAnsi="宋体" w:cs="宋体"/>
                <w:bCs/>
                <w:sz w:val="18"/>
                <w:szCs w:val="18"/>
              </w:rPr>
            </w:pPr>
            <w:r>
              <w:rPr>
                <w:rFonts w:hint="eastAsia" w:ascii="宋体" w:hAnsi="宋体" w:cs="宋体"/>
                <w:bCs/>
                <w:sz w:val="18"/>
                <w:szCs w:val="18"/>
              </w:rPr>
              <w:t>模块六：BIM项目管理</w:t>
            </w:r>
          </w:p>
          <w:p w14:paraId="1A48F46C">
            <w:pPr>
              <w:keepLines/>
              <w:widowControl/>
              <w:spacing w:line="360" w:lineRule="exact"/>
              <w:ind w:firstLine="55"/>
              <w:rPr>
                <w:rFonts w:ascii="宋体" w:hAnsi="宋体" w:cs="宋体"/>
                <w:bCs/>
                <w:sz w:val="18"/>
                <w:szCs w:val="18"/>
              </w:rPr>
            </w:pPr>
            <w:r>
              <w:rPr>
                <w:rFonts w:hint="eastAsia" w:ascii="宋体" w:hAnsi="宋体" w:cs="宋体"/>
                <w:bCs/>
                <w:sz w:val="18"/>
                <w:szCs w:val="18"/>
              </w:rPr>
              <w:t>1）项目管理知识：介绍项目管理的基本概念、原理和方法，如范围管理、时间管理、成本管理、质量管理等，让学生了解项目管理在BIM项目中的应用。</w:t>
            </w:r>
          </w:p>
          <w:p w14:paraId="7BD5A13B">
            <w:pPr>
              <w:keepLines/>
              <w:widowControl/>
              <w:spacing w:line="360" w:lineRule="exact"/>
              <w:ind w:firstLine="55"/>
              <w:rPr>
                <w:rFonts w:ascii="宋体" w:hAnsi="宋体" w:cs="宋体"/>
                <w:bCs/>
                <w:sz w:val="18"/>
                <w:szCs w:val="18"/>
              </w:rPr>
            </w:pPr>
            <w:r>
              <w:rPr>
                <w:rFonts w:hint="eastAsia" w:ascii="宋体" w:hAnsi="宋体" w:cs="宋体"/>
                <w:bCs/>
                <w:sz w:val="18"/>
                <w:szCs w:val="18"/>
              </w:rPr>
              <w:t>2）BIM项目实施流程：讲解BIM项目的实施流程，包括项目策划、需求分析、标准制定、模型创建、应用实施、交付验收等阶段，让学生了解BIM项目的整体实施过程。</w:t>
            </w:r>
          </w:p>
        </w:tc>
        <w:tc>
          <w:tcPr>
            <w:tcW w:w="2322" w:type="dxa"/>
            <w:vAlign w:val="center"/>
          </w:tcPr>
          <w:p w14:paraId="4D975802">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42181D11">
            <w:pPr>
              <w:keepLines/>
              <w:widowControl/>
              <w:spacing w:line="360" w:lineRule="exact"/>
              <w:ind w:firstLine="55"/>
              <w:rPr>
                <w:rFonts w:ascii="宋体" w:hAnsi="宋体" w:cs="宋体"/>
                <w:bCs/>
                <w:sz w:val="18"/>
                <w:szCs w:val="18"/>
              </w:rPr>
            </w:pPr>
            <w:r>
              <w:rPr>
                <w:rFonts w:hint="eastAsia" w:ascii="宋体" w:hAnsi="宋体" w:cs="宋体"/>
                <w:bCs/>
                <w:sz w:val="18"/>
                <w:szCs w:val="18"/>
              </w:rPr>
              <w:t>项目式教学：以典型工程任务贯穿教学过程，将BIM技术核心体系与工程领域应用方法融入具体项目。例如通过创建小别墅建筑模型、办公楼模型等任务，使学生在完成项目过程中掌握</w:t>
            </w:r>
            <w:r>
              <w:rPr>
                <w:rFonts w:hint="eastAsia" w:ascii="宋体" w:hAnsi="宋体" w:cs="宋体"/>
                <w:bCs/>
                <w:sz w:val="18"/>
                <w:szCs w:val="18"/>
                <w:lang w:eastAsia="zh-CN"/>
              </w:rPr>
              <w:t>建筑信息模型应用</w:t>
            </w:r>
            <w:r>
              <w:rPr>
                <w:rFonts w:hint="eastAsia" w:ascii="宋体" w:hAnsi="宋体" w:cs="宋体"/>
                <w:bCs/>
                <w:sz w:val="18"/>
                <w:szCs w:val="18"/>
              </w:rPr>
              <w:t>、协同管理、工程量计算等技能。</w:t>
            </w:r>
          </w:p>
          <w:p w14:paraId="321FF4EF">
            <w:pPr>
              <w:keepLines/>
              <w:widowControl/>
              <w:spacing w:line="360" w:lineRule="exact"/>
              <w:ind w:firstLine="55"/>
              <w:rPr>
                <w:rFonts w:ascii="宋体" w:hAnsi="宋体" w:cs="宋体"/>
                <w:bCs/>
                <w:sz w:val="18"/>
                <w:szCs w:val="18"/>
              </w:rPr>
            </w:pPr>
            <w:r>
              <w:rPr>
                <w:rFonts w:hint="eastAsia" w:ascii="宋体" w:hAnsi="宋体" w:cs="宋体"/>
                <w:bCs/>
                <w:sz w:val="18"/>
                <w:szCs w:val="18"/>
              </w:rPr>
              <w:t>线上线下混合式教学：线上利用网络平台发布教学知识点、任务，学生可随时预习；线下教师进行软件操作演示、指导实践。如采用“同步课堂”“QQ群投屏”等直播授课方式，结合学校机房同屏授课，同时通过录播视频让学生反复观看操作过程，解决建模训练中的问题。</w:t>
            </w:r>
          </w:p>
          <w:p w14:paraId="0F0453E9">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3413D861">
            <w:pPr>
              <w:keepLines/>
              <w:widowControl/>
              <w:spacing w:line="360" w:lineRule="exact"/>
              <w:ind w:firstLine="55"/>
              <w:rPr>
                <w:rFonts w:ascii="宋体" w:hAnsi="宋体" w:cs="宋体"/>
                <w:bCs/>
                <w:sz w:val="18"/>
                <w:szCs w:val="18"/>
              </w:rPr>
            </w:pPr>
            <w:r>
              <w:rPr>
                <w:rFonts w:hint="eastAsia" w:ascii="宋体" w:hAnsi="宋体" w:cs="宋体"/>
                <w:bCs/>
                <w:sz w:val="18"/>
                <w:szCs w:val="18"/>
              </w:rPr>
              <w:t>案例教学法：引入真实工程案例，如某大型建筑项目的BIM应用案例，组织学生以小组为单位学习和展示成果，教师辅助答疑指导，提高学生分析问题、解决问题和团队协作能力。</w:t>
            </w:r>
          </w:p>
          <w:p w14:paraId="7860C6B2">
            <w:pPr>
              <w:keepLines/>
              <w:widowControl/>
              <w:spacing w:line="360" w:lineRule="exact"/>
              <w:ind w:firstLine="55"/>
              <w:rPr>
                <w:rFonts w:ascii="宋体" w:hAnsi="宋体" w:cs="宋体"/>
                <w:bCs/>
                <w:sz w:val="18"/>
                <w:szCs w:val="18"/>
              </w:rPr>
            </w:pPr>
            <w:r>
              <w:rPr>
                <w:rFonts w:hint="eastAsia" w:ascii="宋体" w:hAnsi="宋体" w:cs="宋体"/>
                <w:bCs/>
                <w:sz w:val="18"/>
                <w:szCs w:val="18"/>
              </w:rPr>
              <w:t>任务驱动法：设计具体建模任务承载软件功能训练，把知识点合理分散到绘制任务中。例如在创建建筑模型的任务中，让学生掌握墙体的绘制、门窗的插入等技能，重点技能通过补充任务加强。</w:t>
            </w:r>
          </w:p>
          <w:p w14:paraId="33B3831D">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08B9D178">
            <w:pPr>
              <w:keepLines/>
              <w:widowControl/>
              <w:spacing w:line="360" w:lineRule="exact"/>
              <w:ind w:firstLine="55"/>
              <w:rPr>
                <w:rFonts w:ascii="宋体" w:hAnsi="宋体" w:cs="宋体"/>
                <w:bCs/>
                <w:sz w:val="18"/>
                <w:szCs w:val="18"/>
              </w:rPr>
            </w:pPr>
            <w:r>
              <w:rPr>
                <w:rFonts w:hint="eastAsia" w:ascii="宋体" w:hAnsi="宋体" w:cs="宋体"/>
                <w:bCs/>
                <w:sz w:val="18"/>
                <w:szCs w:val="18"/>
              </w:rPr>
              <w:t>软件资源：提供丰富的BIM技术资料，如教材、案例库、技术标准等。例如推荐《Revit2015中文版基础教程》等教材，导入《道路设计规范》等技术标准，方便学生学习和查阅。</w:t>
            </w:r>
          </w:p>
          <w:p w14:paraId="5BA5AB94">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7DB43570">
            <w:pPr>
              <w:keepLines/>
              <w:widowControl/>
              <w:spacing w:line="360" w:lineRule="exact"/>
              <w:ind w:firstLine="55"/>
              <w:rPr>
                <w:rFonts w:ascii="宋体" w:hAnsi="宋体" w:cs="宋体"/>
                <w:bCs/>
                <w:sz w:val="18"/>
                <w:szCs w:val="18"/>
              </w:rPr>
            </w:pPr>
            <w:r>
              <w:rPr>
                <w:rFonts w:hint="eastAsia" w:ascii="宋体" w:hAnsi="宋体" w:cs="宋体"/>
                <w:bCs/>
                <w:sz w:val="18"/>
                <w:szCs w:val="18"/>
              </w:rPr>
              <w:t>专业知识：具有一定的BIM技术研究或应用经验，对BIM技术有较全面或深入的了解。</w:t>
            </w:r>
          </w:p>
          <w:p w14:paraId="05730061">
            <w:pPr>
              <w:keepLines/>
              <w:widowControl/>
              <w:spacing w:line="360" w:lineRule="exact"/>
              <w:ind w:firstLine="55"/>
              <w:rPr>
                <w:rFonts w:ascii="宋体" w:hAnsi="宋体" w:cs="宋体"/>
                <w:bCs/>
                <w:sz w:val="18"/>
                <w:szCs w:val="18"/>
              </w:rPr>
            </w:pPr>
            <w:r>
              <w:rPr>
                <w:rFonts w:hint="eastAsia" w:ascii="宋体" w:hAnsi="宋体" w:cs="宋体"/>
                <w:bCs/>
                <w:sz w:val="18"/>
                <w:szCs w:val="18"/>
              </w:rPr>
              <w:t>教学能力：具备良好的口头表达能力，能够清晰、准确地讲解BIM技术知识和操作技能。</w:t>
            </w:r>
          </w:p>
          <w:p w14:paraId="27E231ED">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2BA21CC7">
            <w:pPr>
              <w:keepLines/>
              <w:widowControl/>
              <w:spacing w:line="360" w:lineRule="exact"/>
              <w:ind w:firstLine="55"/>
              <w:rPr>
                <w:rFonts w:ascii="宋体" w:hAnsi="宋体" w:cs="宋体"/>
                <w:bCs/>
                <w:sz w:val="18"/>
                <w:szCs w:val="18"/>
              </w:rPr>
            </w:pPr>
            <w:r>
              <w:rPr>
                <w:rFonts w:hint="eastAsia" w:ascii="宋体" w:hAnsi="宋体" w:cs="宋体"/>
                <w:bCs/>
                <w:sz w:val="18"/>
                <w:szCs w:val="18"/>
              </w:rPr>
              <w:t>过程性考核：注重学习过程和成果考核，平时成绩占总成绩的10% - 30%。考核内容包括课堂表现、作业完成情况、小组项目参与度等。例如检查学生的建模进度、操作规范性、团队协作能力等。</w:t>
            </w:r>
          </w:p>
          <w:p w14:paraId="0536C34E">
            <w:pPr>
              <w:keepLines/>
              <w:widowControl/>
              <w:spacing w:line="360" w:lineRule="exact"/>
              <w:ind w:firstLine="55"/>
              <w:rPr>
                <w:rFonts w:ascii="宋体" w:hAnsi="宋体" w:cs="宋体"/>
                <w:bCs/>
                <w:sz w:val="18"/>
                <w:szCs w:val="18"/>
              </w:rPr>
            </w:pPr>
            <w:r>
              <w:rPr>
                <w:rFonts w:hint="eastAsia" w:ascii="宋体" w:hAnsi="宋体" w:cs="宋体"/>
                <w:bCs/>
                <w:sz w:val="18"/>
                <w:szCs w:val="18"/>
              </w:rPr>
              <w:t>实训考核：实训成绩占总成绩的30%左右。通过实际项目操作，考核学生运用BIM技术解决工程问题的能力，如BIM模型的创建、施工进度计划的模拟、工程量计算等。</w:t>
            </w:r>
          </w:p>
          <w:p w14:paraId="20EF45FA">
            <w:pPr>
              <w:keepLines/>
              <w:widowControl/>
              <w:spacing w:line="360" w:lineRule="exact"/>
              <w:ind w:firstLine="55"/>
              <w:rPr>
                <w:rFonts w:ascii="宋体" w:hAnsi="宋体" w:cs="宋体"/>
                <w:bCs/>
                <w:sz w:val="18"/>
                <w:szCs w:val="18"/>
              </w:rPr>
            </w:pPr>
            <w:r>
              <w:rPr>
                <w:rFonts w:hint="eastAsia" w:ascii="宋体" w:hAnsi="宋体" w:cs="宋体"/>
                <w:bCs/>
                <w:sz w:val="18"/>
                <w:szCs w:val="18"/>
              </w:rPr>
              <w:t>期末考核：期末试卷成绩占总成绩的60%左右，采取试卷方式，考查学生对BIM技术基本理论、知识和技能的掌握程度，如BIM的概念、软件操作命令、应用案例分析等。</w:t>
            </w:r>
          </w:p>
        </w:tc>
      </w:tr>
      <w:tr w14:paraId="384C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7040EBE4">
            <w:pPr>
              <w:spacing w:line="360" w:lineRule="exact"/>
              <w:jc w:val="center"/>
              <w:rPr>
                <w:rFonts w:asciiTheme="minorEastAsia" w:hAnsiTheme="minorEastAsia" w:eastAsiaTheme="minorEastAsia" w:cstheme="minorEastAsia"/>
                <w:sz w:val="18"/>
                <w:szCs w:val="18"/>
              </w:rPr>
            </w:pPr>
          </w:p>
          <w:p w14:paraId="05A68FE1">
            <w:pPr>
              <w:pStyle w:val="19"/>
              <w:spacing w:line="360" w:lineRule="exact"/>
              <w:ind w:firstLine="360"/>
              <w:jc w:val="center"/>
              <w:rPr>
                <w:rFonts w:asciiTheme="minorEastAsia" w:hAnsiTheme="minorEastAsia" w:eastAsiaTheme="minorEastAsia" w:cstheme="minorEastAsia"/>
                <w:sz w:val="18"/>
                <w:szCs w:val="18"/>
              </w:rPr>
            </w:pPr>
          </w:p>
          <w:p w14:paraId="61EA5C90">
            <w:pPr>
              <w:pStyle w:val="19"/>
              <w:spacing w:line="360" w:lineRule="exact"/>
              <w:ind w:firstLine="360"/>
              <w:jc w:val="center"/>
              <w:rPr>
                <w:rFonts w:asciiTheme="minorEastAsia" w:hAnsiTheme="minorEastAsia" w:eastAsiaTheme="minorEastAsia" w:cstheme="minorEastAsia"/>
                <w:sz w:val="18"/>
                <w:szCs w:val="18"/>
              </w:rPr>
            </w:pPr>
          </w:p>
          <w:p w14:paraId="76EDF87F">
            <w:pPr>
              <w:pStyle w:val="19"/>
              <w:spacing w:line="360" w:lineRule="exact"/>
              <w:ind w:firstLine="360"/>
              <w:jc w:val="center"/>
              <w:rPr>
                <w:rFonts w:asciiTheme="minorEastAsia" w:hAnsiTheme="minorEastAsia" w:eastAsiaTheme="minorEastAsia" w:cstheme="minorEastAsia"/>
                <w:sz w:val="18"/>
                <w:szCs w:val="18"/>
              </w:rPr>
            </w:pPr>
          </w:p>
          <w:p w14:paraId="22630777">
            <w:pPr>
              <w:pStyle w:val="19"/>
              <w:spacing w:line="360" w:lineRule="exact"/>
              <w:ind w:firstLine="0" w:firstLineChars="0"/>
              <w:jc w:val="center"/>
              <w:rPr>
                <w:rFonts w:asciiTheme="minorEastAsia" w:hAnsiTheme="minorEastAsia" w:eastAsiaTheme="minorEastAsia" w:cstheme="minorEastAsia"/>
                <w:sz w:val="18"/>
                <w:szCs w:val="18"/>
              </w:rPr>
            </w:pPr>
          </w:p>
          <w:p w14:paraId="4C22264A">
            <w:pPr>
              <w:pStyle w:val="19"/>
              <w:spacing w:line="360" w:lineRule="exact"/>
              <w:ind w:firstLine="0" w:firstLineChars="0"/>
              <w:jc w:val="center"/>
              <w:rPr>
                <w:rFonts w:asciiTheme="minorEastAsia" w:hAnsiTheme="minorEastAsia" w:eastAsiaTheme="minorEastAsia" w:cstheme="minorEastAsia"/>
                <w:sz w:val="18"/>
                <w:szCs w:val="18"/>
              </w:rPr>
            </w:pPr>
          </w:p>
          <w:p w14:paraId="5523B85A">
            <w:pPr>
              <w:pStyle w:val="19"/>
              <w:spacing w:line="360" w:lineRule="exact"/>
              <w:ind w:firstLine="0" w:firstLineChars="0"/>
              <w:jc w:val="center"/>
              <w:rPr>
                <w:rFonts w:asciiTheme="minorEastAsia" w:hAnsiTheme="minorEastAsia" w:eastAsiaTheme="minorEastAsia" w:cstheme="minorEastAsia"/>
                <w:sz w:val="18"/>
                <w:szCs w:val="18"/>
              </w:rPr>
            </w:pPr>
          </w:p>
          <w:p w14:paraId="56643BDF">
            <w:pPr>
              <w:pStyle w:val="19"/>
              <w:spacing w:line="360" w:lineRule="exact"/>
              <w:ind w:firstLine="0" w:firstLineChars="0"/>
              <w:jc w:val="center"/>
              <w:rPr>
                <w:rFonts w:asciiTheme="minorEastAsia" w:hAnsiTheme="minorEastAsia" w:eastAsiaTheme="minorEastAsia" w:cstheme="minorEastAsia"/>
                <w:sz w:val="18"/>
                <w:szCs w:val="18"/>
              </w:rPr>
            </w:pPr>
          </w:p>
          <w:p w14:paraId="5E59B86B">
            <w:pPr>
              <w:pStyle w:val="19"/>
              <w:spacing w:line="360" w:lineRule="exact"/>
              <w:ind w:firstLine="0" w:firstLineChars="0"/>
              <w:jc w:val="center"/>
              <w:rPr>
                <w:rFonts w:asciiTheme="minorEastAsia" w:hAnsiTheme="minorEastAsia" w:eastAsiaTheme="minorEastAsia" w:cstheme="minorEastAsia"/>
                <w:sz w:val="18"/>
                <w:szCs w:val="18"/>
              </w:rPr>
            </w:pPr>
          </w:p>
          <w:p w14:paraId="3304DBFB">
            <w:pPr>
              <w:pStyle w:val="19"/>
              <w:spacing w:line="360" w:lineRule="exact"/>
              <w:ind w:firstLine="0" w:firstLineChars="0"/>
              <w:jc w:val="center"/>
              <w:rPr>
                <w:rFonts w:asciiTheme="minorEastAsia" w:hAnsiTheme="minorEastAsia" w:eastAsiaTheme="minorEastAsia" w:cstheme="minorEastAsia"/>
                <w:b/>
                <w:kern w:val="2"/>
                <w:sz w:val="18"/>
                <w:szCs w:val="18"/>
              </w:rPr>
            </w:pPr>
            <w:r>
              <w:rPr>
                <w:rFonts w:hint="eastAsia" w:asciiTheme="minorEastAsia" w:hAnsiTheme="minorEastAsia" w:eastAsiaTheme="minorEastAsia" w:cstheme="minorEastAsia"/>
                <w:b/>
                <w:bCs/>
                <w:sz w:val="18"/>
                <w:szCs w:val="18"/>
              </w:rPr>
              <w:t>装配式建筑施工</w:t>
            </w:r>
          </w:p>
        </w:tc>
        <w:tc>
          <w:tcPr>
            <w:tcW w:w="2321" w:type="dxa"/>
            <w:vAlign w:val="center"/>
          </w:tcPr>
          <w:p w14:paraId="5C77F05E">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004D2B3B">
            <w:pPr>
              <w:keepLines/>
              <w:widowControl/>
              <w:spacing w:line="360" w:lineRule="exact"/>
              <w:ind w:firstLine="55"/>
              <w:rPr>
                <w:rFonts w:ascii="宋体" w:hAnsi="宋体" w:cs="宋体"/>
                <w:bCs/>
                <w:sz w:val="18"/>
                <w:szCs w:val="18"/>
              </w:rPr>
            </w:pPr>
            <w:r>
              <w:rPr>
                <w:rFonts w:hint="eastAsia" w:ascii="宋体" w:hAnsi="宋体" w:cs="宋体"/>
                <w:bCs/>
                <w:sz w:val="18"/>
                <w:szCs w:val="18"/>
              </w:rPr>
              <w:t>1）掌握基础理论：学生应掌握装配式建筑技术的基础理论，包括装配式建筑的定义、特点、发展历程、设计原理、结构技术等。</w:t>
            </w:r>
          </w:p>
          <w:p w14:paraId="2B802B2F">
            <w:pPr>
              <w:keepLines/>
              <w:widowControl/>
              <w:spacing w:line="360" w:lineRule="exact"/>
              <w:ind w:firstLine="55"/>
              <w:rPr>
                <w:rFonts w:ascii="宋体" w:hAnsi="宋体" w:cs="宋体"/>
                <w:bCs/>
                <w:sz w:val="18"/>
                <w:szCs w:val="18"/>
              </w:rPr>
            </w:pPr>
            <w:r>
              <w:rPr>
                <w:rFonts w:hint="eastAsia" w:ascii="宋体" w:hAnsi="宋体" w:cs="宋体"/>
                <w:bCs/>
                <w:sz w:val="18"/>
                <w:szCs w:val="18"/>
              </w:rPr>
              <w:t>2）理解专业知识：深入了解装配式建筑的材料选用、加工制造流程、施工计划制定、现场施工管理等方面的专业知识。</w:t>
            </w:r>
          </w:p>
          <w:p w14:paraId="6F057F1E">
            <w:pPr>
              <w:keepLines/>
              <w:widowControl/>
              <w:spacing w:line="360" w:lineRule="exact"/>
              <w:ind w:firstLine="55"/>
              <w:rPr>
                <w:rFonts w:ascii="宋体" w:hAnsi="宋体" w:cs="宋体"/>
                <w:bCs/>
                <w:sz w:val="18"/>
                <w:szCs w:val="18"/>
              </w:rPr>
            </w:pPr>
            <w:r>
              <w:rPr>
                <w:rFonts w:hint="eastAsia" w:ascii="宋体" w:hAnsi="宋体" w:cs="宋体"/>
                <w:bCs/>
                <w:sz w:val="18"/>
                <w:szCs w:val="18"/>
              </w:rPr>
              <w:t>3）了解行业标准：了解装配式建筑行业的相关法律法规、技术标准、设计规范及施工规程，为后续的职业发展奠定基础。</w:t>
            </w:r>
          </w:p>
          <w:p w14:paraId="40EA9058">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01B04FEC">
            <w:pPr>
              <w:keepLines/>
              <w:widowControl/>
              <w:spacing w:line="360" w:lineRule="exact"/>
              <w:ind w:firstLine="55"/>
              <w:rPr>
                <w:rFonts w:ascii="宋体" w:hAnsi="宋体" w:cs="宋体"/>
                <w:bCs/>
                <w:sz w:val="18"/>
                <w:szCs w:val="18"/>
              </w:rPr>
            </w:pPr>
            <w:r>
              <w:rPr>
                <w:rFonts w:hint="eastAsia" w:ascii="宋体" w:hAnsi="宋体" w:cs="宋体"/>
                <w:bCs/>
                <w:sz w:val="18"/>
                <w:szCs w:val="18"/>
              </w:rPr>
              <w:t>1）施工技能：具备装配式建筑的施工技能和专业知识，能够独立完成简单装配式建筑工程的施工。</w:t>
            </w:r>
          </w:p>
          <w:p w14:paraId="63F6BCF1">
            <w:pPr>
              <w:keepLines/>
              <w:widowControl/>
              <w:spacing w:line="360" w:lineRule="exact"/>
              <w:ind w:firstLine="55"/>
              <w:rPr>
                <w:rFonts w:ascii="宋体" w:hAnsi="宋体" w:cs="宋体"/>
                <w:bCs/>
                <w:sz w:val="18"/>
                <w:szCs w:val="18"/>
              </w:rPr>
            </w:pPr>
            <w:r>
              <w:rPr>
                <w:rFonts w:hint="eastAsia" w:ascii="宋体" w:hAnsi="宋体" w:cs="宋体"/>
                <w:bCs/>
                <w:sz w:val="18"/>
                <w:szCs w:val="18"/>
              </w:rPr>
              <w:t>2）管理能力：培养管理社会主义市场经济秩序中装配式建筑施工项目的能力，具有制定装配式建筑工程项目规划与技术经济评估的能力。</w:t>
            </w:r>
          </w:p>
          <w:p w14:paraId="0BBB49D7">
            <w:pPr>
              <w:keepLines/>
              <w:widowControl/>
              <w:spacing w:line="360" w:lineRule="exact"/>
              <w:ind w:firstLine="55"/>
              <w:rPr>
                <w:rFonts w:ascii="宋体" w:hAnsi="宋体" w:cs="宋体"/>
                <w:bCs/>
                <w:sz w:val="18"/>
                <w:szCs w:val="18"/>
              </w:rPr>
            </w:pPr>
            <w:r>
              <w:rPr>
                <w:rFonts w:hint="eastAsia" w:ascii="宋体" w:hAnsi="宋体" w:cs="宋体"/>
                <w:bCs/>
                <w:sz w:val="18"/>
                <w:szCs w:val="18"/>
              </w:rPr>
              <w:t>3）创新能力：具备创新意识和创新能力，能在实践中不断改进和创新装配式建筑施工方法及技术。</w:t>
            </w:r>
          </w:p>
          <w:p w14:paraId="2B0C70E2">
            <w:pPr>
              <w:keepLines/>
              <w:widowControl/>
              <w:spacing w:line="360" w:lineRule="exact"/>
              <w:ind w:firstLine="55"/>
              <w:rPr>
                <w:rFonts w:ascii="宋体" w:hAnsi="宋体" w:cs="宋体"/>
                <w:bCs/>
                <w:sz w:val="18"/>
                <w:szCs w:val="18"/>
              </w:rPr>
            </w:pPr>
            <w:r>
              <w:rPr>
                <w:rFonts w:hint="eastAsia" w:ascii="宋体" w:hAnsi="宋体" w:cs="宋体"/>
                <w:bCs/>
                <w:sz w:val="18"/>
                <w:szCs w:val="18"/>
              </w:rPr>
              <w:t>4）团队协作能力：培养学生的团队合作精神和沟通协调能力，使其能够在团队协作中发挥作用，共同完成复杂项目。</w:t>
            </w:r>
          </w:p>
          <w:p w14:paraId="17535549">
            <w:pPr>
              <w:keepLines/>
              <w:widowControl/>
              <w:spacing w:line="360" w:lineRule="exact"/>
              <w:ind w:firstLine="55"/>
              <w:rPr>
                <w:rFonts w:ascii="宋体" w:hAnsi="宋体" w:cs="宋体"/>
                <w:bCs/>
                <w:sz w:val="18"/>
                <w:szCs w:val="18"/>
              </w:rPr>
            </w:pPr>
            <w:r>
              <w:rPr>
                <w:rFonts w:hint="eastAsia" w:ascii="宋体" w:hAnsi="宋体" w:cs="宋体"/>
                <w:bCs/>
                <w:sz w:val="18"/>
                <w:szCs w:val="18"/>
              </w:rPr>
              <w:t>5）信息技术应用能力：能够熟练运用国内外有关装配式建筑施工的最新技术和管理软件进行计算、分析等，提高工作效率和管理水平。</w:t>
            </w:r>
          </w:p>
          <w:p w14:paraId="72FB9A6C">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39601752">
            <w:pPr>
              <w:keepLines/>
              <w:widowControl/>
              <w:spacing w:line="360" w:lineRule="exact"/>
              <w:ind w:firstLine="55"/>
              <w:rPr>
                <w:rFonts w:ascii="宋体" w:hAnsi="宋体" w:cs="宋体"/>
                <w:bCs/>
                <w:sz w:val="18"/>
                <w:szCs w:val="18"/>
              </w:rPr>
            </w:pPr>
            <w:r>
              <w:rPr>
                <w:rFonts w:hint="eastAsia" w:ascii="宋体" w:hAnsi="宋体" w:cs="宋体"/>
                <w:bCs/>
                <w:sz w:val="18"/>
                <w:szCs w:val="18"/>
              </w:rPr>
              <w:t>1）全面发展：通过装配式建筑技术课程的学习，促进学生德、智、体、美等方面的全面发展，培养学生的综合素养。</w:t>
            </w:r>
          </w:p>
          <w:p w14:paraId="366B88D2">
            <w:pPr>
              <w:keepLines/>
              <w:widowControl/>
              <w:spacing w:line="360" w:lineRule="exact"/>
              <w:ind w:firstLine="55"/>
              <w:rPr>
                <w:rFonts w:ascii="宋体" w:hAnsi="宋体" w:cs="宋体"/>
                <w:bCs/>
                <w:sz w:val="18"/>
                <w:szCs w:val="18"/>
              </w:rPr>
            </w:pPr>
            <w:r>
              <w:rPr>
                <w:rFonts w:hint="eastAsia" w:ascii="宋体" w:hAnsi="宋体" w:cs="宋体"/>
                <w:bCs/>
                <w:sz w:val="18"/>
                <w:szCs w:val="18"/>
              </w:rPr>
              <w:t>2）职业道德：培养学生的职业道德意识，使其具备高度的责任心和敬业精神，能够遵守职业道德规范，为装配式建筑行业的发展做出贡献。</w:t>
            </w:r>
          </w:p>
          <w:p w14:paraId="566CA692">
            <w:pPr>
              <w:keepLines/>
              <w:widowControl/>
              <w:spacing w:line="360" w:lineRule="exact"/>
              <w:ind w:firstLine="55"/>
              <w:rPr>
                <w:rFonts w:ascii="宋体" w:hAnsi="宋体" w:cs="宋体"/>
                <w:bCs/>
                <w:sz w:val="18"/>
                <w:szCs w:val="18"/>
              </w:rPr>
            </w:pPr>
            <w:r>
              <w:rPr>
                <w:rFonts w:hint="eastAsia" w:ascii="宋体" w:hAnsi="宋体" w:cs="宋体"/>
                <w:bCs/>
                <w:sz w:val="18"/>
                <w:szCs w:val="18"/>
              </w:rPr>
              <w:t>3）职业素养：通过实践训练和案例分析，提高学生的职业素养，使其能够适应建筑行业的快速发展和变化，具备较强的适应能力和创新能力。</w:t>
            </w:r>
          </w:p>
        </w:tc>
        <w:tc>
          <w:tcPr>
            <w:tcW w:w="2322" w:type="dxa"/>
            <w:vAlign w:val="center"/>
          </w:tcPr>
          <w:p w14:paraId="213F176B">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模块一：装配式混凝土结构1）建筑概述</w:t>
            </w:r>
          </w:p>
          <w:p w14:paraId="0C721853">
            <w:pPr>
              <w:keepLines/>
              <w:widowControl/>
              <w:spacing w:line="360" w:lineRule="exact"/>
              <w:ind w:firstLine="55"/>
              <w:rPr>
                <w:rFonts w:ascii="宋体" w:hAnsi="宋体" w:cs="宋体"/>
                <w:bCs/>
                <w:sz w:val="18"/>
                <w:szCs w:val="18"/>
              </w:rPr>
            </w:pPr>
            <w:r>
              <w:rPr>
                <w:rFonts w:hint="eastAsia" w:ascii="宋体" w:hAnsi="宋体" w:cs="宋体"/>
                <w:bCs/>
                <w:sz w:val="18"/>
                <w:szCs w:val="18"/>
              </w:rPr>
              <w:t xml:space="preserve">2）理解建筑产业现代化与装配式建筑     </w:t>
            </w:r>
          </w:p>
          <w:p w14:paraId="101BE153">
            <w:pPr>
              <w:keepLines/>
              <w:widowControl/>
              <w:spacing w:line="360" w:lineRule="exact"/>
              <w:ind w:firstLine="55"/>
              <w:rPr>
                <w:rFonts w:ascii="宋体" w:hAnsi="宋体" w:cs="宋体"/>
                <w:bCs/>
                <w:sz w:val="18"/>
                <w:szCs w:val="18"/>
              </w:rPr>
            </w:pPr>
            <w:r>
              <w:rPr>
                <w:rFonts w:hint="eastAsia" w:ascii="宋体" w:hAnsi="宋体" w:cs="宋体"/>
                <w:bCs/>
                <w:sz w:val="18"/>
                <w:szCs w:val="18"/>
              </w:rPr>
              <w:t xml:space="preserve">3）了解装配式混凝土结构建筑的发展概况     </w:t>
            </w:r>
          </w:p>
          <w:p w14:paraId="189FF756">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模块二：装配式混凝土结构1）全专业设计</w:t>
            </w:r>
          </w:p>
          <w:p w14:paraId="4BE04AF9">
            <w:pPr>
              <w:keepLines/>
              <w:widowControl/>
              <w:spacing w:line="360" w:lineRule="exact"/>
              <w:ind w:firstLine="55"/>
              <w:rPr>
                <w:rFonts w:ascii="宋体" w:hAnsi="宋体" w:cs="宋体"/>
                <w:bCs/>
                <w:sz w:val="18"/>
                <w:szCs w:val="18"/>
              </w:rPr>
            </w:pPr>
            <w:r>
              <w:rPr>
                <w:rFonts w:hint="eastAsia" w:ascii="宋体" w:hAnsi="宋体" w:cs="宋体"/>
                <w:bCs/>
                <w:sz w:val="18"/>
                <w:szCs w:val="18"/>
              </w:rPr>
              <w:t xml:space="preserve">2）理解装配式混凝土结构建筑设计概述                                      </w:t>
            </w:r>
          </w:p>
          <w:p w14:paraId="76A91D27">
            <w:pPr>
              <w:keepLines/>
              <w:widowControl/>
              <w:spacing w:line="360" w:lineRule="exact"/>
              <w:ind w:firstLine="55"/>
              <w:rPr>
                <w:rFonts w:ascii="宋体" w:hAnsi="宋体" w:cs="宋体"/>
                <w:bCs/>
                <w:sz w:val="18"/>
                <w:szCs w:val="18"/>
              </w:rPr>
            </w:pPr>
            <w:r>
              <w:rPr>
                <w:rFonts w:hint="eastAsia" w:ascii="宋体" w:hAnsi="宋体" w:cs="宋体"/>
                <w:bCs/>
                <w:sz w:val="18"/>
                <w:szCs w:val="18"/>
              </w:rPr>
              <w:t xml:space="preserve">3）学会建筑设计                                   </w:t>
            </w:r>
          </w:p>
          <w:p w14:paraId="50D0542F">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模块三：预制结构构件的生产过程及管理</w:t>
            </w:r>
          </w:p>
          <w:p w14:paraId="633A6205">
            <w:pPr>
              <w:keepLines/>
              <w:widowControl/>
              <w:spacing w:line="360" w:lineRule="exact"/>
              <w:ind w:firstLine="55"/>
              <w:rPr>
                <w:rFonts w:ascii="宋体" w:hAnsi="宋体" w:cs="宋体"/>
                <w:bCs/>
                <w:sz w:val="18"/>
                <w:szCs w:val="18"/>
              </w:rPr>
            </w:pPr>
            <w:r>
              <w:rPr>
                <w:rFonts w:hint="eastAsia" w:ascii="宋体" w:hAnsi="宋体" w:cs="宋体"/>
                <w:bCs/>
                <w:sz w:val="18"/>
                <w:szCs w:val="18"/>
              </w:rPr>
              <w:t>1）熟悉预制结构构件及生产设备介绍</w:t>
            </w:r>
          </w:p>
          <w:p w14:paraId="51CF3694">
            <w:pPr>
              <w:keepLines/>
              <w:widowControl/>
              <w:spacing w:line="360" w:lineRule="exact"/>
              <w:ind w:firstLine="55"/>
              <w:rPr>
                <w:rFonts w:ascii="宋体" w:hAnsi="宋体" w:cs="宋体"/>
                <w:bCs/>
                <w:sz w:val="18"/>
                <w:szCs w:val="18"/>
              </w:rPr>
            </w:pPr>
            <w:r>
              <w:rPr>
                <w:rFonts w:hint="eastAsia" w:ascii="宋体" w:hAnsi="宋体" w:cs="宋体"/>
                <w:bCs/>
                <w:sz w:val="18"/>
                <w:szCs w:val="18"/>
              </w:rPr>
              <w:t>2）理解预制结构构件的生产流程</w:t>
            </w:r>
          </w:p>
          <w:p w14:paraId="156DA0AA">
            <w:pPr>
              <w:keepLines/>
              <w:widowControl/>
              <w:spacing w:line="360" w:lineRule="exact"/>
              <w:ind w:firstLine="55"/>
              <w:rPr>
                <w:rFonts w:ascii="宋体" w:hAnsi="宋体" w:cs="宋体"/>
                <w:bCs/>
                <w:sz w:val="18"/>
                <w:szCs w:val="18"/>
              </w:rPr>
            </w:pPr>
            <w:r>
              <w:rPr>
                <w:rFonts w:hint="eastAsia" w:ascii="宋体" w:hAnsi="宋体" w:cs="宋体"/>
                <w:bCs/>
                <w:sz w:val="18"/>
                <w:szCs w:val="18"/>
              </w:rPr>
              <w:t>3）掌握预制结构构件的堆放及运输</w:t>
            </w:r>
          </w:p>
          <w:p w14:paraId="29B94585">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模块四：混凝土预制结构构件的吊装技术</w:t>
            </w:r>
          </w:p>
          <w:p w14:paraId="43ACB5CA">
            <w:pPr>
              <w:keepLines/>
              <w:widowControl/>
              <w:spacing w:line="360" w:lineRule="exact"/>
              <w:ind w:firstLine="55"/>
              <w:rPr>
                <w:rFonts w:ascii="宋体" w:hAnsi="宋体" w:cs="宋体"/>
                <w:bCs/>
                <w:sz w:val="18"/>
                <w:szCs w:val="18"/>
              </w:rPr>
            </w:pPr>
            <w:r>
              <w:rPr>
                <w:rFonts w:hint="eastAsia" w:ascii="宋体" w:hAnsi="宋体" w:cs="宋体"/>
                <w:bCs/>
                <w:sz w:val="18"/>
                <w:szCs w:val="18"/>
              </w:rPr>
              <w:t>1）熟悉起重设备的选择</w:t>
            </w:r>
          </w:p>
          <w:p w14:paraId="53C6E23E">
            <w:pPr>
              <w:keepLines/>
              <w:widowControl/>
              <w:spacing w:line="360" w:lineRule="exact"/>
              <w:ind w:firstLine="55"/>
              <w:rPr>
                <w:rFonts w:ascii="宋体" w:hAnsi="宋体" w:cs="宋体"/>
                <w:bCs/>
                <w:sz w:val="18"/>
                <w:szCs w:val="18"/>
              </w:rPr>
            </w:pPr>
            <w:r>
              <w:rPr>
                <w:rFonts w:hint="eastAsia" w:ascii="宋体" w:hAnsi="宋体" w:cs="宋体"/>
                <w:bCs/>
                <w:sz w:val="18"/>
                <w:szCs w:val="18"/>
              </w:rPr>
              <w:t>2）了解吊装与吊具应用</w:t>
            </w:r>
          </w:p>
          <w:p w14:paraId="0FE258E4">
            <w:pPr>
              <w:keepLines/>
              <w:widowControl/>
              <w:spacing w:line="360" w:lineRule="exact"/>
              <w:ind w:firstLine="55"/>
              <w:rPr>
                <w:rFonts w:ascii="宋体" w:hAnsi="宋体" w:cs="宋体"/>
                <w:bCs/>
                <w:sz w:val="18"/>
                <w:szCs w:val="18"/>
              </w:rPr>
            </w:pPr>
            <w:r>
              <w:rPr>
                <w:rFonts w:hint="eastAsia" w:ascii="宋体" w:hAnsi="宋体" w:cs="宋体"/>
                <w:bCs/>
                <w:sz w:val="18"/>
                <w:szCs w:val="18"/>
              </w:rPr>
              <w:t>3）掌握吊装过程中的技术操作要求</w:t>
            </w:r>
          </w:p>
          <w:p w14:paraId="7978D9AC">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模块五：装配式混凝土结构工程施工管理</w:t>
            </w:r>
          </w:p>
          <w:p w14:paraId="2C439A31">
            <w:pPr>
              <w:keepLines/>
              <w:widowControl/>
              <w:spacing w:line="360" w:lineRule="exact"/>
              <w:ind w:firstLine="55"/>
              <w:rPr>
                <w:rFonts w:ascii="宋体" w:hAnsi="宋体" w:cs="宋体"/>
                <w:bCs/>
                <w:sz w:val="18"/>
                <w:szCs w:val="18"/>
              </w:rPr>
            </w:pPr>
            <w:r>
              <w:rPr>
                <w:rFonts w:hint="eastAsia" w:ascii="宋体" w:hAnsi="宋体" w:cs="宋体"/>
                <w:bCs/>
                <w:sz w:val="18"/>
                <w:szCs w:val="18"/>
              </w:rPr>
              <w:t>1）了解装配式混凝土结构工程的施工管理目标</w:t>
            </w:r>
          </w:p>
          <w:p w14:paraId="387F0346">
            <w:pPr>
              <w:keepLines/>
              <w:widowControl/>
              <w:spacing w:line="360" w:lineRule="exact"/>
              <w:ind w:firstLine="55"/>
              <w:rPr>
                <w:rFonts w:ascii="宋体" w:hAnsi="宋体" w:cs="宋体"/>
                <w:bCs/>
                <w:sz w:val="18"/>
                <w:szCs w:val="18"/>
              </w:rPr>
            </w:pPr>
            <w:r>
              <w:rPr>
                <w:rFonts w:hint="eastAsia" w:ascii="宋体" w:hAnsi="宋体" w:cs="宋体"/>
                <w:bCs/>
                <w:sz w:val="18"/>
                <w:szCs w:val="18"/>
              </w:rPr>
              <w:t>2）熟悉装配式施工与传统施工的比较</w:t>
            </w:r>
          </w:p>
          <w:p w14:paraId="7BAD541E">
            <w:pPr>
              <w:keepLines/>
              <w:widowControl/>
              <w:spacing w:line="360" w:lineRule="exact"/>
              <w:ind w:firstLine="55"/>
              <w:rPr>
                <w:rFonts w:ascii="宋体" w:hAnsi="宋体" w:cs="宋体"/>
                <w:bCs/>
                <w:sz w:val="18"/>
                <w:szCs w:val="18"/>
              </w:rPr>
            </w:pPr>
            <w:r>
              <w:rPr>
                <w:rFonts w:hint="eastAsia" w:ascii="宋体" w:hAnsi="宋体" w:cs="宋体"/>
                <w:bCs/>
                <w:sz w:val="18"/>
                <w:szCs w:val="18"/>
              </w:rPr>
              <w:t>3）掌握施工组织设计编制</w:t>
            </w:r>
          </w:p>
          <w:p w14:paraId="4380EBE0">
            <w:pPr>
              <w:keepLines/>
              <w:widowControl/>
              <w:spacing w:line="360" w:lineRule="exact"/>
              <w:ind w:firstLine="55"/>
              <w:rPr>
                <w:rFonts w:ascii="宋体" w:hAnsi="宋体" w:cs="宋体"/>
                <w:bCs/>
                <w:sz w:val="18"/>
                <w:szCs w:val="18"/>
              </w:rPr>
            </w:pPr>
            <w:r>
              <w:rPr>
                <w:rFonts w:hint="eastAsia" w:ascii="宋体" w:hAnsi="宋体" w:cs="宋体"/>
                <w:bCs/>
                <w:sz w:val="18"/>
                <w:szCs w:val="18"/>
              </w:rPr>
              <w:t>模块六：装配式混凝土结构建筑机电预制以及安装</w:t>
            </w:r>
          </w:p>
          <w:p w14:paraId="43E5B648">
            <w:pPr>
              <w:keepLines/>
              <w:widowControl/>
              <w:spacing w:line="360" w:lineRule="exact"/>
              <w:ind w:firstLine="55"/>
              <w:rPr>
                <w:rFonts w:ascii="宋体" w:hAnsi="宋体" w:cs="宋体"/>
                <w:bCs/>
                <w:sz w:val="18"/>
                <w:szCs w:val="18"/>
              </w:rPr>
            </w:pPr>
            <w:r>
              <w:rPr>
                <w:rFonts w:hint="eastAsia" w:ascii="宋体" w:hAnsi="宋体" w:cs="宋体"/>
                <w:bCs/>
                <w:sz w:val="18"/>
                <w:szCs w:val="18"/>
              </w:rPr>
              <w:t>1）了解装配式建筑机电预制概述</w:t>
            </w:r>
          </w:p>
          <w:p w14:paraId="5E8ED40D">
            <w:pPr>
              <w:keepLines/>
              <w:widowControl/>
              <w:spacing w:line="360" w:lineRule="exact"/>
              <w:ind w:firstLine="55"/>
              <w:rPr>
                <w:rFonts w:ascii="宋体" w:hAnsi="宋体" w:cs="宋体"/>
                <w:bCs/>
                <w:sz w:val="18"/>
                <w:szCs w:val="18"/>
              </w:rPr>
            </w:pPr>
            <w:r>
              <w:rPr>
                <w:rFonts w:hint="eastAsia" w:ascii="宋体" w:hAnsi="宋体" w:cs="宋体"/>
                <w:bCs/>
                <w:sz w:val="18"/>
                <w:szCs w:val="18"/>
              </w:rPr>
              <w:t>2）熟悉装配式混凝土结构建筑机电预制发展现状</w:t>
            </w:r>
          </w:p>
          <w:p w14:paraId="2869E625">
            <w:pPr>
              <w:keepLines/>
              <w:widowControl/>
              <w:spacing w:line="360" w:lineRule="exact"/>
              <w:ind w:firstLine="55"/>
              <w:rPr>
                <w:rFonts w:ascii="宋体" w:hAnsi="宋体" w:cs="宋体"/>
                <w:bCs/>
                <w:sz w:val="18"/>
                <w:szCs w:val="18"/>
              </w:rPr>
            </w:pPr>
            <w:r>
              <w:rPr>
                <w:rFonts w:hint="eastAsia" w:ascii="宋体" w:hAnsi="宋体" w:cs="宋体"/>
                <w:bCs/>
                <w:sz w:val="18"/>
                <w:szCs w:val="18"/>
              </w:rPr>
              <w:t>3）掌握装配式建筑机电预制系统设计原则及重点</w:t>
            </w:r>
          </w:p>
          <w:p w14:paraId="01AED0BE">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模块七：装配式建筑装修</w:t>
            </w:r>
          </w:p>
          <w:p w14:paraId="2A8ABE73">
            <w:pPr>
              <w:keepLines/>
              <w:widowControl/>
              <w:spacing w:line="360" w:lineRule="exact"/>
              <w:ind w:firstLine="55"/>
              <w:rPr>
                <w:rFonts w:ascii="宋体" w:hAnsi="宋体" w:cs="宋体"/>
                <w:bCs/>
                <w:sz w:val="18"/>
                <w:szCs w:val="18"/>
              </w:rPr>
            </w:pPr>
            <w:r>
              <w:rPr>
                <w:rFonts w:hint="eastAsia" w:ascii="宋体" w:hAnsi="宋体" w:cs="宋体"/>
                <w:bCs/>
                <w:sz w:val="18"/>
                <w:szCs w:val="18"/>
              </w:rPr>
              <w:t>1）了解装配式装修概述</w:t>
            </w:r>
          </w:p>
          <w:p w14:paraId="27B908D0">
            <w:pPr>
              <w:keepLines/>
              <w:widowControl/>
              <w:spacing w:line="360" w:lineRule="exact"/>
              <w:ind w:firstLine="55"/>
              <w:rPr>
                <w:rFonts w:ascii="宋体" w:hAnsi="宋体" w:cs="宋体"/>
                <w:bCs/>
                <w:sz w:val="18"/>
                <w:szCs w:val="18"/>
              </w:rPr>
            </w:pPr>
            <w:r>
              <w:rPr>
                <w:rFonts w:hint="eastAsia" w:ascii="宋体" w:hAnsi="宋体" w:cs="宋体"/>
                <w:bCs/>
                <w:sz w:val="18"/>
                <w:szCs w:val="18"/>
              </w:rPr>
              <w:t>2）掌握装配式装修设计理念</w:t>
            </w:r>
          </w:p>
          <w:p w14:paraId="0093E58A">
            <w:pPr>
              <w:keepLines/>
              <w:widowControl/>
              <w:spacing w:line="360" w:lineRule="exact"/>
              <w:ind w:firstLine="55"/>
              <w:rPr>
                <w:rFonts w:ascii="宋体" w:hAnsi="宋体" w:cs="宋体"/>
                <w:bCs/>
                <w:sz w:val="18"/>
                <w:szCs w:val="18"/>
              </w:rPr>
            </w:pPr>
            <w:r>
              <w:rPr>
                <w:rFonts w:hint="eastAsia" w:ascii="宋体" w:hAnsi="宋体" w:cs="宋体"/>
                <w:bCs/>
                <w:sz w:val="18"/>
                <w:szCs w:val="18"/>
              </w:rPr>
              <w:t>3）掌握全装修建筑主要分项工程施工</w:t>
            </w:r>
          </w:p>
          <w:p w14:paraId="44D987AB">
            <w:pPr>
              <w:keepLines/>
              <w:widowControl/>
              <w:spacing w:line="360" w:lineRule="exact"/>
              <w:ind w:firstLine="55"/>
              <w:rPr>
                <w:rFonts w:ascii="宋体" w:hAnsi="宋体" w:cs="宋体"/>
                <w:bCs/>
                <w:sz w:val="18"/>
                <w:szCs w:val="18"/>
              </w:rPr>
            </w:pPr>
            <w:r>
              <w:rPr>
                <w:rFonts w:hint="eastAsia" w:ascii="宋体" w:hAnsi="宋体" w:cs="宋体"/>
                <w:bCs/>
                <w:sz w:val="18"/>
                <w:szCs w:val="18"/>
              </w:rPr>
              <w:t>模块八：装配式混凝土结构建筑质量管理</w:t>
            </w:r>
          </w:p>
          <w:p w14:paraId="68368F39">
            <w:pPr>
              <w:keepLines/>
              <w:widowControl/>
              <w:spacing w:line="360" w:lineRule="exact"/>
              <w:ind w:firstLine="55"/>
              <w:rPr>
                <w:rFonts w:ascii="宋体" w:hAnsi="宋体" w:cs="宋体"/>
                <w:bCs/>
                <w:sz w:val="18"/>
                <w:szCs w:val="18"/>
              </w:rPr>
            </w:pPr>
            <w:r>
              <w:rPr>
                <w:rFonts w:hint="eastAsia" w:ascii="宋体" w:hAnsi="宋体" w:cs="宋体"/>
                <w:bCs/>
                <w:sz w:val="18"/>
                <w:szCs w:val="18"/>
              </w:rPr>
              <w:t>1）了解装配式混凝土结构建筑的质量管理概述</w:t>
            </w:r>
          </w:p>
          <w:p w14:paraId="10217CCA">
            <w:pPr>
              <w:keepLines/>
              <w:widowControl/>
              <w:spacing w:line="360" w:lineRule="exact"/>
              <w:ind w:firstLine="55"/>
              <w:rPr>
                <w:rFonts w:ascii="宋体" w:hAnsi="宋体" w:cs="宋体"/>
                <w:bCs/>
                <w:sz w:val="18"/>
                <w:szCs w:val="18"/>
              </w:rPr>
            </w:pPr>
            <w:r>
              <w:rPr>
                <w:rFonts w:hint="eastAsia" w:ascii="宋体" w:hAnsi="宋体" w:cs="宋体"/>
                <w:bCs/>
                <w:sz w:val="18"/>
                <w:szCs w:val="18"/>
              </w:rPr>
              <w:t>2）熟悉参建单位的质量管理</w:t>
            </w:r>
          </w:p>
          <w:p w14:paraId="6FBD0741">
            <w:pPr>
              <w:keepLines/>
              <w:widowControl/>
              <w:spacing w:line="360" w:lineRule="exact"/>
              <w:ind w:firstLine="55"/>
              <w:rPr>
                <w:rFonts w:ascii="宋体" w:hAnsi="宋体" w:cs="宋体"/>
                <w:bCs/>
                <w:sz w:val="18"/>
                <w:szCs w:val="18"/>
              </w:rPr>
            </w:pPr>
            <w:r>
              <w:rPr>
                <w:rFonts w:hint="eastAsia" w:ascii="宋体" w:hAnsi="宋体" w:cs="宋体"/>
                <w:bCs/>
                <w:sz w:val="18"/>
                <w:szCs w:val="18"/>
              </w:rPr>
              <w:t>3）掌握施工过程质量控制</w:t>
            </w:r>
          </w:p>
          <w:p w14:paraId="41CC3975">
            <w:pPr>
              <w:keepLines/>
              <w:widowControl/>
              <w:spacing w:line="360" w:lineRule="exact"/>
              <w:ind w:firstLine="55"/>
              <w:rPr>
                <w:rFonts w:ascii="宋体" w:hAnsi="宋体" w:cs="宋体"/>
                <w:bCs/>
                <w:sz w:val="18"/>
                <w:szCs w:val="18"/>
              </w:rPr>
            </w:pPr>
            <w:r>
              <w:rPr>
                <w:rFonts w:hint="eastAsia" w:ascii="宋体" w:hAnsi="宋体" w:cs="宋体"/>
                <w:bCs/>
                <w:sz w:val="18"/>
                <w:szCs w:val="18"/>
              </w:rPr>
              <w:t>模块九：装配式混凝土结构建筑施工安全管理</w:t>
            </w:r>
          </w:p>
          <w:p w14:paraId="52C50642">
            <w:pPr>
              <w:keepLines/>
              <w:widowControl/>
              <w:spacing w:line="360" w:lineRule="exact"/>
              <w:ind w:firstLine="55"/>
              <w:rPr>
                <w:rFonts w:ascii="宋体" w:hAnsi="宋体" w:cs="宋体"/>
                <w:bCs/>
                <w:sz w:val="18"/>
                <w:szCs w:val="18"/>
              </w:rPr>
            </w:pPr>
            <w:r>
              <w:rPr>
                <w:rFonts w:hint="eastAsia" w:ascii="宋体" w:hAnsi="宋体" w:cs="宋体"/>
                <w:bCs/>
                <w:sz w:val="18"/>
                <w:szCs w:val="18"/>
              </w:rPr>
              <w:t>1）了解施工安全管理概述</w:t>
            </w:r>
          </w:p>
          <w:p w14:paraId="6B8DFA20">
            <w:pPr>
              <w:keepLines/>
              <w:widowControl/>
              <w:spacing w:line="360" w:lineRule="exact"/>
              <w:ind w:firstLine="55"/>
              <w:rPr>
                <w:rFonts w:ascii="宋体" w:hAnsi="宋体" w:cs="宋体"/>
                <w:bCs/>
                <w:sz w:val="18"/>
                <w:szCs w:val="18"/>
              </w:rPr>
            </w:pPr>
            <w:r>
              <w:rPr>
                <w:rFonts w:hint="eastAsia" w:ascii="宋体" w:hAnsi="宋体" w:cs="宋体"/>
                <w:bCs/>
                <w:sz w:val="18"/>
                <w:szCs w:val="18"/>
              </w:rPr>
              <w:t>2）熟悉施工人身安全管理制度</w:t>
            </w:r>
          </w:p>
          <w:p w14:paraId="40C189E6">
            <w:pPr>
              <w:keepLines/>
              <w:widowControl/>
              <w:spacing w:line="360" w:lineRule="exact"/>
              <w:ind w:firstLine="55"/>
              <w:rPr>
                <w:rFonts w:ascii="宋体" w:hAnsi="宋体" w:cs="宋体"/>
                <w:bCs/>
                <w:sz w:val="18"/>
                <w:szCs w:val="18"/>
              </w:rPr>
            </w:pPr>
            <w:r>
              <w:rPr>
                <w:rFonts w:hint="eastAsia" w:ascii="宋体" w:hAnsi="宋体" w:cs="宋体"/>
                <w:bCs/>
                <w:sz w:val="18"/>
                <w:szCs w:val="18"/>
              </w:rPr>
              <w:t>3）掌握机械设备安全管理</w:t>
            </w:r>
          </w:p>
          <w:p w14:paraId="5BD40229">
            <w:pPr>
              <w:keepLines/>
              <w:widowControl/>
              <w:spacing w:line="360" w:lineRule="exact"/>
              <w:ind w:firstLine="55"/>
              <w:rPr>
                <w:rFonts w:ascii="宋体" w:hAnsi="宋体" w:cs="宋体"/>
                <w:bCs/>
                <w:sz w:val="18"/>
                <w:szCs w:val="18"/>
              </w:rPr>
            </w:pPr>
            <w:r>
              <w:rPr>
                <w:rFonts w:hint="eastAsia" w:ascii="宋体" w:hAnsi="宋体" w:cs="宋体"/>
                <w:bCs/>
                <w:sz w:val="18"/>
                <w:szCs w:val="18"/>
              </w:rPr>
              <w:t>4）理解构件运输安全管理</w:t>
            </w:r>
          </w:p>
        </w:tc>
        <w:tc>
          <w:tcPr>
            <w:tcW w:w="2322" w:type="dxa"/>
            <w:vAlign w:val="center"/>
          </w:tcPr>
          <w:p w14:paraId="6F63D547">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63FA04B2">
            <w:pPr>
              <w:keepLines/>
              <w:widowControl/>
              <w:spacing w:line="360" w:lineRule="exact"/>
              <w:ind w:firstLine="55"/>
              <w:rPr>
                <w:rFonts w:ascii="宋体" w:hAnsi="宋体" w:cs="宋体"/>
                <w:bCs/>
                <w:sz w:val="18"/>
                <w:szCs w:val="18"/>
              </w:rPr>
            </w:pPr>
            <w:r>
              <w:rPr>
                <w:rFonts w:hint="eastAsia" w:ascii="宋体" w:hAnsi="宋体" w:cs="宋体"/>
                <w:bCs/>
                <w:sz w:val="18"/>
                <w:szCs w:val="18"/>
              </w:rPr>
              <w:t>针对装配式建筑技术的教学，采用理论实践相结合的教学模式。在理论教学中，系统介绍装配式建筑技术的基本原理、设计方法、施工流程等；在实践教学中，通过模拟实验、项目实训等方式，让学生亲身体验和参与到装配式建筑的设计、制造、施工等环节中。</w:t>
            </w:r>
          </w:p>
          <w:p w14:paraId="0992FCE8">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66FCF465">
            <w:pPr>
              <w:keepLines/>
              <w:widowControl/>
              <w:spacing w:line="360" w:lineRule="exact"/>
              <w:ind w:firstLine="55"/>
              <w:rPr>
                <w:rFonts w:ascii="宋体" w:hAnsi="宋体" w:cs="宋体"/>
                <w:bCs/>
                <w:sz w:val="18"/>
                <w:szCs w:val="18"/>
              </w:rPr>
            </w:pPr>
            <w:r>
              <w:rPr>
                <w:rFonts w:hint="eastAsia" w:ascii="宋体" w:hAnsi="宋体" w:cs="宋体"/>
                <w:bCs/>
                <w:sz w:val="18"/>
                <w:szCs w:val="18"/>
              </w:rPr>
              <w:t>在装配式建筑技术的教学过程中，可以采用多种教学方法。首先，案例分析是一个很好的教学工具，通过具体案例的剖析，让学生深入理解装配式建筑技术的应用和优势。其次，现场操作演示可以让学生直观地看到装配式建筑技术的实际运用，从而加深理解和记忆。同时，结合多媒体和互动教学工具，如PPT、视频、在线互动平台等，可以使教学过程更加生动有趣，提高学生的学习兴趣和参与度。</w:t>
            </w:r>
          </w:p>
          <w:p w14:paraId="1138B5AA">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479DEE9C">
            <w:pPr>
              <w:keepLines/>
              <w:widowControl/>
              <w:spacing w:line="360" w:lineRule="exact"/>
              <w:ind w:firstLine="55"/>
              <w:rPr>
                <w:rFonts w:ascii="宋体" w:hAnsi="宋体" w:cs="宋体"/>
                <w:bCs/>
                <w:sz w:val="18"/>
                <w:szCs w:val="18"/>
              </w:rPr>
            </w:pPr>
            <w:r>
              <w:rPr>
                <w:rFonts w:hint="eastAsia" w:ascii="宋体" w:hAnsi="宋体" w:cs="宋体"/>
                <w:bCs/>
                <w:sz w:val="18"/>
                <w:szCs w:val="18"/>
              </w:rPr>
              <w:t>为了提供优质的装配式建筑技术专业培训，需要满足一定的教学条件。首先，建立实训基地是关键，实训基地应配备模拟装配式建筑生产线的设备，供学生进行实际操作和实训。其次，课程和教材是教学的基础，需要选择与装配式建筑技术相关的专业教材，并结合实际案例和项目经验进行教学内容的编排。此外，还需要提供必要的教学辅助设备和软件资源，如计算机、绘图软件等。</w:t>
            </w:r>
          </w:p>
          <w:p w14:paraId="10D7A4D3">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3BDAF770">
            <w:pPr>
              <w:keepLines/>
              <w:widowControl/>
              <w:spacing w:line="360" w:lineRule="exact"/>
              <w:ind w:firstLine="55"/>
              <w:rPr>
                <w:rFonts w:ascii="宋体" w:hAnsi="宋体" w:cs="宋体"/>
                <w:bCs/>
                <w:sz w:val="18"/>
                <w:szCs w:val="18"/>
              </w:rPr>
            </w:pPr>
            <w:r>
              <w:rPr>
                <w:rFonts w:hint="eastAsia" w:ascii="宋体" w:hAnsi="宋体" w:cs="宋体"/>
                <w:bCs/>
                <w:sz w:val="18"/>
                <w:szCs w:val="18"/>
              </w:rPr>
              <w:t>从事装配式建筑技术专业教育的教师，应具备扎实的理论基础和丰富的实践经验。了解装配式建筑技术的最新发展动态，熟悉相关标准和规范，具备项目管理和团队协作能力。</w:t>
            </w:r>
          </w:p>
          <w:p w14:paraId="5A5353C9">
            <w:pPr>
              <w:keepLines/>
              <w:widowControl/>
              <w:spacing w:line="360" w:lineRule="exact"/>
              <w:ind w:firstLine="55"/>
              <w:rPr>
                <w:rFonts w:ascii="宋体" w:hAnsi="宋体" w:cs="宋体"/>
                <w:bCs/>
                <w:sz w:val="18"/>
                <w:szCs w:val="18"/>
              </w:rPr>
            </w:pPr>
            <w:r>
              <w:rPr>
                <w:rFonts w:hint="eastAsia" w:ascii="宋体" w:hAnsi="宋体" w:cs="宋体"/>
                <w:bCs/>
                <w:sz w:val="18"/>
                <w:szCs w:val="18"/>
              </w:rPr>
              <w:t>（5）考核要求</w:t>
            </w:r>
          </w:p>
          <w:p w14:paraId="49C22687">
            <w:pPr>
              <w:keepLines/>
              <w:widowControl/>
              <w:spacing w:line="360" w:lineRule="exact"/>
              <w:ind w:firstLine="55"/>
              <w:rPr>
                <w:rFonts w:ascii="宋体" w:hAnsi="宋体" w:cs="宋体"/>
                <w:bCs/>
                <w:sz w:val="18"/>
                <w:szCs w:val="18"/>
              </w:rPr>
            </w:pPr>
            <w:r>
              <w:rPr>
                <w:rFonts w:hint="eastAsia" w:ascii="宋体" w:hAnsi="宋体" w:cs="宋体"/>
                <w:bCs/>
                <w:sz w:val="18"/>
                <w:szCs w:val="18"/>
              </w:rPr>
              <w:t>针对装配式建筑技术专业培训的考核，应包括理论知识考核和实践操作考核两方面。理论知识考核可以采用闭卷考试或在线测试的方式，测试学生对装配式建筑技术基本概念、原理和设计方法的掌握情况。</w:t>
            </w:r>
          </w:p>
        </w:tc>
      </w:tr>
      <w:tr w14:paraId="3C80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1F2C9CA1">
            <w:pPr>
              <w:spacing w:line="360" w:lineRule="exact"/>
              <w:jc w:val="center"/>
              <w:rPr>
                <w:rFonts w:hint="eastAsia" w:asciiTheme="minorEastAsia" w:hAnsiTheme="minorEastAsia" w:eastAsiaTheme="minorEastAsia" w:cstheme="minorEastAsia"/>
                <w:b/>
                <w:sz w:val="18"/>
                <w:szCs w:val="18"/>
              </w:rPr>
            </w:pPr>
          </w:p>
          <w:p w14:paraId="24827C6D">
            <w:pPr>
              <w:spacing w:line="360" w:lineRule="exact"/>
              <w:jc w:val="center"/>
              <w:rPr>
                <w:rFonts w:hint="eastAsia" w:asciiTheme="minorEastAsia" w:hAnsiTheme="minorEastAsia" w:eastAsiaTheme="minorEastAsia" w:cstheme="minorEastAsia"/>
                <w:b/>
                <w:sz w:val="18"/>
                <w:szCs w:val="18"/>
              </w:rPr>
            </w:pPr>
          </w:p>
          <w:p w14:paraId="65ED4C86">
            <w:pPr>
              <w:spacing w:line="360" w:lineRule="exact"/>
              <w:jc w:val="center"/>
              <w:rPr>
                <w:rFonts w:hint="eastAsia" w:asciiTheme="minorEastAsia" w:hAnsiTheme="minorEastAsia" w:eastAsiaTheme="minorEastAsia" w:cstheme="minorEastAsia"/>
                <w:b/>
                <w:sz w:val="18"/>
                <w:szCs w:val="18"/>
              </w:rPr>
            </w:pPr>
          </w:p>
          <w:p w14:paraId="46855D91">
            <w:pPr>
              <w:spacing w:line="360" w:lineRule="exact"/>
              <w:jc w:val="center"/>
              <w:rPr>
                <w:rFonts w:hint="eastAsia" w:asciiTheme="minorEastAsia" w:hAnsiTheme="minorEastAsia" w:eastAsiaTheme="minorEastAsia" w:cstheme="minorEastAsia"/>
                <w:b/>
                <w:sz w:val="18"/>
                <w:szCs w:val="18"/>
              </w:rPr>
            </w:pPr>
          </w:p>
          <w:p w14:paraId="33C7E5F6">
            <w:pPr>
              <w:spacing w:line="360" w:lineRule="exact"/>
              <w:jc w:val="center"/>
              <w:rPr>
                <w:rFonts w:hint="eastAsia" w:asciiTheme="minorEastAsia" w:hAnsiTheme="minorEastAsia" w:eastAsiaTheme="minorEastAsia" w:cstheme="minorEastAsia"/>
                <w:b/>
                <w:sz w:val="18"/>
                <w:szCs w:val="18"/>
              </w:rPr>
            </w:pPr>
          </w:p>
          <w:p w14:paraId="7E5073C0">
            <w:pPr>
              <w:spacing w:line="360" w:lineRule="exact"/>
              <w:jc w:val="center"/>
              <w:rPr>
                <w:rFonts w:hint="eastAsia" w:asciiTheme="minorEastAsia" w:hAnsiTheme="minorEastAsia" w:eastAsiaTheme="minorEastAsia" w:cstheme="minorEastAsia"/>
                <w:b/>
                <w:sz w:val="18"/>
                <w:szCs w:val="18"/>
              </w:rPr>
            </w:pPr>
          </w:p>
          <w:p w14:paraId="433CF2F6">
            <w:pPr>
              <w:spacing w:line="360" w:lineRule="exact"/>
              <w:jc w:val="center"/>
              <w:rPr>
                <w:rFonts w:hint="eastAsia" w:asciiTheme="minorEastAsia" w:hAnsiTheme="minorEastAsia" w:eastAsiaTheme="minorEastAsia" w:cstheme="minorEastAsia"/>
                <w:b/>
                <w:sz w:val="18"/>
                <w:szCs w:val="18"/>
              </w:rPr>
            </w:pPr>
          </w:p>
          <w:p w14:paraId="60F03C1C">
            <w:pPr>
              <w:spacing w:line="360" w:lineRule="exact"/>
              <w:jc w:val="center"/>
              <w:rPr>
                <w:rFonts w:hint="eastAsia" w:asciiTheme="minorEastAsia" w:hAnsiTheme="minorEastAsia" w:eastAsiaTheme="minorEastAsia" w:cstheme="minorEastAsia"/>
                <w:b/>
                <w:sz w:val="18"/>
                <w:szCs w:val="18"/>
              </w:rPr>
            </w:pPr>
          </w:p>
          <w:p w14:paraId="7863CCE0">
            <w:pPr>
              <w:spacing w:line="360" w:lineRule="exact"/>
              <w:jc w:val="center"/>
              <w:rPr>
                <w:rFonts w:ascii="宋体" w:hAnsi="宋体" w:cs="宋体"/>
                <w:bCs/>
                <w:sz w:val="18"/>
                <w:szCs w:val="18"/>
              </w:rPr>
            </w:pPr>
            <w:r>
              <w:rPr>
                <w:rFonts w:hint="eastAsia" w:asciiTheme="minorEastAsia" w:hAnsiTheme="minorEastAsia" w:eastAsiaTheme="minorEastAsia" w:cstheme="minorEastAsia"/>
                <w:b/>
                <w:sz w:val="18"/>
                <w:szCs w:val="18"/>
              </w:rPr>
              <w:t>建筑抗震</w:t>
            </w:r>
          </w:p>
        </w:tc>
        <w:tc>
          <w:tcPr>
            <w:tcW w:w="2321" w:type="dxa"/>
            <w:vAlign w:val="center"/>
          </w:tcPr>
          <w:p w14:paraId="27B79CF2">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4A0CB539">
            <w:pPr>
              <w:keepLines/>
              <w:widowControl/>
              <w:spacing w:line="360" w:lineRule="exact"/>
              <w:ind w:firstLine="55"/>
              <w:rPr>
                <w:rFonts w:ascii="宋体" w:hAnsi="宋体" w:cs="宋体"/>
                <w:bCs/>
                <w:sz w:val="18"/>
                <w:szCs w:val="18"/>
              </w:rPr>
            </w:pPr>
            <w:r>
              <w:rPr>
                <w:rFonts w:hint="eastAsia" w:ascii="宋体" w:hAnsi="宋体" w:cs="宋体"/>
                <w:bCs/>
                <w:sz w:val="18"/>
                <w:szCs w:val="18"/>
              </w:rPr>
              <w:t>1）掌握地震及结构抗震的基本知识，包括地震成因、地震波传播规律、地震作用计算原理等。</w:t>
            </w:r>
          </w:p>
          <w:p w14:paraId="64912638">
            <w:pPr>
              <w:keepLines/>
              <w:widowControl/>
              <w:spacing w:line="360" w:lineRule="exact"/>
              <w:ind w:firstLine="55"/>
              <w:rPr>
                <w:rFonts w:ascii="宋体" w:hAnsi="宋体" w:cs="宋体"/>
                <w:bCs/>
                <w:sz w:val="18"/>
                <w:szCs w:val="18"/>
              </w:rPr>
            </w:pPr>
            <w:r>
              <w:rPr>
                <w:rFonts w:hint="eastAsia" w:ascii="宋体" w:hAnsi="宋体" w:cs="宋体"/>
                <w:bCs/>
                <w:sz w:val="18"/>
                <w:szCs w:val="18"/>
              </w:rPr>
              <w:t>2）了解结构抗震设计的基本概念、原则和方法，包括抗震设防标准、抗震设计计算方法、抗震结构措施等。</w:t>
            </w:r>
          </w:p>
          <w:p w14:paraId="2F741C5E">
            <w:pPr>
              <w:keepLines/>
              <w:widowControl/>
              <w:spacing w:line="360" w:lineRule="exact"/>
              <w:ind w:firstLine="55"/>
              <w:rPr>
                <w:rFonts w:ascii="宋体" w:hAnsi="宋体" w:cs="宋体"/>
                <w:bCs/>
                <w:sz w:val="18"/>
                <w:szCs w:val="18"/>
              </w:rPr>
            </w:pPr>
            <w:r>
              <w:rPr>
                <w:rFonts w:hint="eastAsia" w:ascii="宋体" w:hAnsi="宋体" w:cs="宋体"/>
                <w:bCs/>
                <w:sz w:val="18"/>
                <w:szCs w:val="18"/>
              </w:rPr>
              <w:t>3）掌握各类</w:t>
            </w:r>
            <w:r>
              <w:rPr>
                <w:rFonts w:hint="eastAsia" w:ascii="宋体" w:hAnsi="宋体" w:cs="宋体"/>
                <w:bCs/>
                <w:sz w:val="18"/>
                <w:szCs w:val="18"/>
                <w:lang w:eastAsia="zh-CN"/>
              </w:rPr>
              <w:t>建筑力学</w:t>
            </w:r>
            <w:r>
              <w:rPr>
                <w:rFonts w:hint="eastAsia" w:ascii="宋体" w:hAnsi="宋体" w:cs="宋体"/>
                <w:bCs/>
                <w:sz w:val="18"/>
                <w:szCs w:val="18"/>
              </w:rPr>
              <w:t>的抗震设计方法，包括钢筋混凝土结构、砌体结构、钢结构等的抗震设计要点和抗震结构措施。</w:t>
            </w:r>
          </w:p>
          <w:p w14:paraId="14711CD1">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526B2929">
            <w:pPr>
              <w:keepLines/>
              <w:widowControl/>
              <w:spacing w:line="360" w:lineRule="exact"/>
              <w:ind w:firstLine="55"/>
              <w:rPr>
                <w:rFonts w:ascii="宋体" w:hAnsi="宋体" w:cs="宋体"/>
                <w:bCs/>
                <w:sz w:val="18"/>
                <w:szCs w:val="18"/>
              </w:rPr>
            </w:pPr>
            <w:r>
              <w:rPr>
                <w:rFonts w:hint="eastAsia" w:ascii="宋体" w:hAnsi="宋体" w:cs="宋体"/>
                <w:bCs/>
                <w:sz w:val="18"/>
                <w:szCs w:val="18"/>
              </w:rPr>
              <w:t>1）掌握地震基础知识及</w:t>
            </w:r>
            <w:r>
              <w:rPr>
                <w:rFonts w:hint="eastAsia" w:ascii="宋体" w:hAnsi="宋体" w:cs="宋体"/>
                <w:bCs/>
                <w:sz w:val="18"/>
                <w:szCs w:val="18"/>
                <w:lang w:eastAsia="zh-CN"/>
              </w:rPr>
              <w:t>建筑力学</w:t>
            </w:r>
            <w:r>
              <w:rPr>
                <w:rFonts w:hint="eastAsia" w:ascii="宋体" w:hAnsi="宋体" w:cs="宋体"/>
                <w:bCs/>
                <w:sz w:val="18"/>
                <w:szCs w:val="18"/>
              </w:rPr>
              <w:t>抗震设计方法，了解工程结构抗震的基本概念和基本要求。</w:t>
            </w:r>
          </w:p>
          <w:p w14:paraId="7416DC50">
            <w:pPr>
              <w:keepLines/>
              <w:widowControl/>
              <w:spacing w:line="360" w:lineRule="exact"/>
              <w:ind w:firstLine="55"/>
              <w:rPr>
                <w:rFonts w:ascii="宋体" w:hAnsi="宋体" w:cs="宋体"/>
                <w:bCs/>
                <w:sz w:val="18"/>
                <w:szCs w:val="18"/>
              </w:rPr>
            </w:pPr>
            <w:r>
              <w:rPr>
                <w:rFonts w:hint="eastAsia" w:ascii="宋体" w:hAnsi="宋体" w:cs="宋体"/>
                <w:bCs/>
                <w:sz w:val="18"/>
                <w:szCs w:val="18"/>
              </w:rPr>
              <w:t>2）能够运用工程抗震知识分析土木工程结构抗震性能，采取相应的抗震措施保证工程结构安全。</w:t>
            </w:r>
          </w:p>
          <w:p w14:paraId="2C0EE1C6">
            <w:pPr>
              <w:keepLines/>
              <w:widowControl/>
              <w:spacing w:line="360" w:lineRule="exact"/>
              <w:ind w:firstLine="55"/>
              <w:rPr>
                <w:rFonts w:ascii="宋体" w:hAnsi="宋体" w:cs="宋体"/>
                <w:bCs/>
                <w:sz w:val="18"/>
                <w:szCs w:val="18"/>
              </w:rPr>
            </w:pPr>
            <w:r>
              <w:rPr>
                <w:rFonts w:hint="eastAsia" w:ascii="宋体" w:hAnsi="宋体" w:cs="宋体"/>
                <w:bCs/>
                <w:sz w:val="18"/>
                <w:szCs w:val="18"/>
              </w:rPr>
              <w:t>3）培养学生的工程分析能力，使其能够运用数学、自然科学和工程科学的基本原理，识别、表达并通过文献研究分析复杂工程问题，获得有效结论。</w:t>
            </w:r>
          </w:p>
          <w:p w14:paraId="51F83462">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39FE6A12">
            <w:pPr>
              <w:keepLines/>
              <w:widowControl/>
              <w:spacing w:line="360" w:lineRule="exact"/>
              <w:ind w:firstLine="55"/>
              <w:rPr>
                <w:rFonts w:ascii="宋体" w:hAnsi="宋体" w:cs="宋体"/>
                <w:bCs/>
                <w:sz w:val="18"/>
                <w:szCs w:val="18"/>
              </w:rPr>
            </w:pPr>
            <w:r>
              <w:rPr>
                <w:rFonts w:hint="eastAsia" w:ascii="宋体" w:hAnsi="宋体" w:cs="宋体"/>
                <w:bCs/>
                <w:sz w:val="18"/>
                <w:szCs w:val="18"/>
              </w:rPr>
              <w:t>1）抗震意识：使学生深刻理解</w:t>
            </w:r>
            <w:r>
              <w:rPr>
                <w:rFonts w:hint="eastAsia" w:ascii="宋体" w:hAnsi="宋体" w:cs="宋体"/>
                <w:bCs/>
                <w:sz w:val="18"/>
                <w:szCs w:val="18"/>
                <w:lang w:eastAsia="zh-CN"/>
              </w:rPr>
              <w:t>建筑力学</w:t>
            </w:r>
            <w:r>
              <w:rPr>
                <w:rFonts w:hint="eastAsia" w:ascii="宋体" w:hAnsi="宋体" w:cs="宋体"/>
                <w:bCs/>
                <w:sz w:val="18"/>
                <w:szCs w:val="18"/>
              </w:rPr>
              <w:t>抗震的重要性，建立起强烈的抗震意识和防灾减灾意识。</w:t>
            </w:r>
          </w:p>
          <w:p w14:paraId="7037FF8A">
            <w:pPr>
              <w:keepLines/>
              <w:widowControl/>
              <w:spacing w:line="360" w:lineRule="exact"/>
              <w:ind w:firstLine="55"/>
              <w:rPr>
                <w:rFonts w:ascii="宋体" w:hAnsi="宋体" w:cs="宋体"/>
                <w:bCs/>
                <w:sz w:val="18"/>
                <w:szCs w:val="18"/>
              </w:rPr>
            </w:pPr>
            <w:r>
              <w:rPr>
                <w:rFonts w:hint="eastAsia" w:ascii="宋体" w:hAnsi="宋体" w:cs="宋体"/>
                <w:bCs/>
                <w:sz w:val="18"/>
                <w:szCs w:val="18"/>
              </w:rPr>
              <w:t>2）创新精神：激发学生的创新思维和创造能力，鼓励学生尝试新的抗震设计理念和技术，为建筑抗震领域的发展贡献新思路。</w:t>
            </w:r>
          </w:p>
          <w:p w14:paraId="2F534A85">
            <w:pPr>
              <w:keepLines/>
              <w:widowControl/>
              <w:spacing w:line="360" w:lineRule="exact"/>
              <w:ind w:firstLine="55"/>
              <w:rPr>
                <w:rFonts w:ascii="宋体" w:hAnsi="宋体" w:cs="宋体"/>
                <w:bCs/>
                <w:sz w:val="18"/>
                <w:szCs w:val="18"/>
              </w:rPr>
            </w:pPr>
            <w:r>
              <w:rPr>
                <w:rFonts w:hint="eastAsia" w:ascii="宋体" w:hAnsi="宋体" w:cs="宋体"/>
                <w:bCs/>
                <w:sz w:val="18"/>
                <w:szCs w:val="18"/>
              </w:rPr>
              <w:t>3）团结协作精神：培养学生的团队协作能力和沟通能力，使其能够在抗震设计项目中与团队成员有效合作，共同完成任务。</w:t>
            </w:r>
          </w:p>
        </w:tc>
        <w:tc>
          <w:tcPr>
            <w:tcW w:w="2322" w:type="dxa"/>
            <w:vAlign w:val="center"/>
          </w:tcPr>
          <w:p w14:paraId="295E8DAF">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模块一：绪论</w:t>
            </w:r>
          </w:p>
          <w:p w14:paraId="2B6E4359">
            <w:pPr>
              <w:keepLines/>
              <w:widowControl/>
              <w:spacing w:line="360" w:lineRule="exact"/>
              <w:ind w:firstLine="55"/>
              <w:rPr>
                <w:rFonts w:ascii="宋体" w:hAnsi="宋体" w:cs="宋体"/>
                <w:bCs/>
                <w:sz w:val="18"/>
                <w:szCs w:val="18"/>
              </w:rPr>
            </w:pPr>
            <w:r>
              <w:rPr>
                <w:rFonts w:hint="eastAsia" w:ascii="宋体" w:hAnsi="宋体" w:cs="宋体"/>
                <w:bCs/>
                <w:sz w:val="18"/>
                <w:szCs w:val="18"/>
              </w:rPr>
              <w:t>了解地震震级与地震烈度</w:t>
            </w:r>
          </w:p>
          <w:p w14:paraId="401A7FD4">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模块二：场地与地基</w:t>
            </w:r>
          </w:p>
          <w:p w14:paraId="53A6C154">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1）了解场地划分与场地区划</w:t>
            </w:r>
          </w:p>
          <w:p w14:paraId="3F53A123">
            <w:pPr>
              <w:keepLines/>
              <w:widowControl/>
              <w:spacing w:line="360" w:lineRule="exact"/>
              <w:ind w:firstLine="55"/>
              <w:rPr>
                <w:rFonts w:ascii="宋体" w:hAnsi="宋体" w:cs="宋体"/>
                <w:bCs/>
                <w:sz w:val="18"/>
                <w:szCs w:val="18"/>
              </w:rPr>
            </w:pPr>
            <w:r>
              <w:rPr>
                <w:rFonts w:hint="eastAsia" w:ascii="宋体" w:hAnsi="宋体" w:cs="宋体"/>
                <w:bCs/>
                <w:sz w:val="18"/>
                <w:szCs w:val="18"/>
              </w:rPr>
              <w:t>2）掌握地基抗震验算</w:t>
            </w:r>
          </w:p>
          <w:p w14:paraId="06598B98">
            <w:pPr>
              <w:keepLines/>
              <w:widowControl/>
              <w:spacing w:line="360" w:lineRule="exact"/>
              <w:ind w:firstLine="55"/>
              <w:rPr>
                <w:rFonts w:ascii="宋体" w:hAnsi="宋体" w:cs="宋体"/>
                <w:bCs/>
                <w:sz w:val="18"/>
                <w:szCs w:val="18"/>
              </w:rPr>
            </w:pPr>
            <w:r>
              <w:rPr>
                <w:rFonts w:hint="eastAsia" w:ascii="宋体" w:hAnsi="宋体" w:cs="宋体"/>
                <w:bCs/>
                <w:sz w:val="18"/>
                <w:szCs w:val="18"/>
              </w:rPr>
              <w:t xml:space="preserve">3）理解地基土液化及其防治 </w:t>
            </w:r>
          </w:p>
          <w:p w14:paraId="344CEB76">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模块三：结构地震反响分析与抗震计算</w:t>
            </w:r>
          </w:p>
          <w:p w14:paraId="05F1CBE9">
            <w:pPr>
              <w:keepLines/>
              <w:widowControl/>
              <w:spacing w:line="360" w:lineRule="exact"/>
              <w:ind w:firstLine="55"/>
              <w:rPr>
                <w:rFonts w:ascii="宋体" w:hAnsi="宋体" w:cs="宋体"/>
                <w:bCs/>
                <w:sz w:val="18"/>
                <w:szCs w:val="18"/>
              </w:rPr>
            </w:pPr>
            <w:r>
              <w:rPr>
                <w:rFonts w:hint="eastAsia" w:ascii="宋体" w:hAnsi="宋体" w:cs="宋体"/>
                <w:bCs/>
                <w:sz w:val="18"/>
                <w:szCs w:val="18"/>
              </w:rPr>
              <w:t>1）了解概述、单自由度体系的弹性地震反响分析</w:t>
            </w:r>
          </w:p>
          <w:p w14:paraId="28286C68">
            <w:pPr>
              <w:keepLines/>
              <w:widowControl/>
              <w:spacing w:line="360" w:lineRule="exact"/>
              <w:ind w:firstLine="55"/>
              <w:rPr>
                <w:rFonts w:ascii="宋体" w:hAnsi="宋体" w:cs="宋体"/>
                <w:bCs/>
                <w:sz w:val="18"/>
                <w:szCs w:val="18"/>
              </w:rPr>
            </w:pPr>
            <w:r>
              <w:rPr>
                <w:rFonts w:hint="eastAsia" w:ascii="宋体" w:hAnsi="宋体" w:cs="宋体"/>
                <w:bCs/>
                <w:sz w:val="18"/>
                <w:szCs w:val="18"/>
              </w:rPr>
              <w:t>2）掌握单自由度体系的水平地震作用与反响谱</w:t>
            </w:r>
          </w:p>
          <w:p w14:paraId="31D3A58D">
            <w:pPr>
              <w:keepLines/>
              <w:widowControl/>
              <w:spacing w:line="360" w:lineRule="exact"/>
              <w:ind w:firstLine="55"/>
              <w:rPr>
                <w:rFonts w:ascii="宋体" w:hAnsi="宋体" w:cs="宋体"/>
                <w:bCs/>
                <w:sz w:val="18"/>
                <w:szCs w:val="18"/>
              </w:rPr>
            </w:pPr>
            <w:r>
              <w:rPr>
                <w:rFonts w:hint="eastAsia" w:ascii="宋体" w:hAnsi="宋体" w:cs="宋体"/>
                <w:bCs/>
                <w:sz w:val="18"/>
                <w:szCs w:val="18"/>
              </w:rPr>
              <w:t>3）掌握多自由度弹性体系的地震反响分析</w:t>
            </w:r>
          </w:p>
          <w:p w14:paraId="1F82EEE9">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模块四：多层砌体结构抗震设计</w:t>
            </w:r>
          </w:p>
          <w:p w14:paraId="7D142E91">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1）了解多层砌体结构的震害特点</w:t>
            </w:r>
          </w:p>
          <w:p w14:paraId="0A4B6D49">
            <w:pPr>
              <w:keepLines/>
              <w:widowControl/>
              <w:spacing w:line="360" w:lineRule="exact"/>
              <w:ind w:firstLine="55"/>
              <w:rPr>
                <w:rFonts w:ascii="宋体" w:hAnsi="宋体" w:cs="宋体"/>
                <w:bCs/>
                <w:sz w:val="18"/>
                <w:szCs w:val="18"/>
              </w:rPr>
            </w:pPr>
            <w:r>
              <w:rPr>
                <w:rFonts w:hint="eastAsia" w:ascii="宋体" w:hAnsi="宋体" w:cs="宋体"/>
                <w:bCs/>
                <w:sz w:val="18"/>
                <w:szCs w:val="18"/>
              </w:rPr>
              <w:t>2）理解多层砌体结构选型与布置</w:t>
            </w:r>
          </w:p>
          <w:p w14:paraId="0AAC3FB2">
            <w:pPr>
              <w:keepLines/>
              <w:widowControl/>
              <w:spacing w:line="360" w:lineRule="exact"/>
              <w:ind w:firstLine="55"/>
              <w:rPr>
                <w:rFonts w:ascii="宋体" w:hAnsi="宋体" w:cs="宋体"/>
                <w:bCs/>
                <w:sz w:val="18"/>
                <w:szCs w:val="18"/>
              </w:rPr>
            </w:pPr>
            <w:r>
              <w:rPr>
                <w:rFonts w:hint="eastAsia" w:ascii="宋体" w:hAnsi="宋体" w:cs="宋体"/>
                <w:bCs/>
                <w:sz w:val="18"/>
                <w:szCs w:val="18"/>
              </w:rPr>
              <w:t>3）掌握多层砌体结构的抗震计算</w:t>
            </w:r>
          </w:p>
          <w:p w14:paraId="0D144FA8">
            <w:pPr>
              <w:keepLines/>
              <w:widowControl/>
              <w:spacing w:line="360" w:lineRule="exact"/>
              <w:ind w:firstLine="55"/>
              <w:rPr>
                <w:rFonts w:ascii="宋体" w:hAnsi="宋体" w:cs="宋体"/>
                <w:bCs/>
                <w:sz w:val="18"/>
                <w:szCs w:val="18"/>
              </w:rPr>
            </w:pPr>
            <w:r>
              <w:rPr>
                <w:rFonts w:hint="eastAsia" w:ascii="宋体" w:hAnsi="宋体" w:cs="宋体"/>
                <w:bCs/>
                <w:sz w:val="18"/>
                <w:szCs w:val="18"/>
              </w:rPr>
              <w:t>4）理解多层砌体结构抗震结构措施</w:t>
            </w:r>
          </w:p>
          <w:p w14:paraId="5F409827">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模块五：多高层建筑钢筋混凝土结构抗震设计</w:t>
            </w:r>
          </w:p>
          <w:p w14:paraId="4C19EBE1">
            <w:pPr>
              <w:keepLines/>
              <w:widowControl/>
              <w:spacing w:line="360" w:lineRule="exact"/>
              <w:ind w:firstLine="55"/>
              <w:rPr>
                <w:rFonts w:ascii="宋体" w:hAnsi="宋体" w:cs="宋体"/>
                <w:bCs/>
                <w:sz w:val="18"/>
                <w:szCs w:val="18"/>
              </w:rPr>
            </w:pPr>
            <w:r>
              <w:rPr>
                <w:rFonts w:hint="eastAsia" w:ascii="宋体" w:hAnsi="宋体" w:cs="宋体"/>
                <w:bCs/>
                <w:sz w:val="18"/>
                <w:szCs w:val="18"/>
              </w:rPr>
              <w:t>1）了解多高层钢筋混凝土结构的震害及其分析</w:t>
            </w:r>
          </w:p>
          <w:p w14:paraId="197AFD2B">
            <w:pPr>
              <w:keepLines/>
              <w:widowControl/>
              <w:spacing w:line="360" w:lineRule="exact"/>
              <w:ind w:firstLine="55"/>
              <w:rPr>
                <w:rFonts w:ascii="宋体" w:hAnsi="宋体" w:cs="宋体"/>
                <w:bCs/>
                <w:sz w:val="18"/>
                <w:szCs w:val="18"/>
              </w:rPr>
            </w:pPr>
            <w:r>
              <w:rPr>
                <w:rFonts w:hint="eastAsia" w:ascii="宋体" w:hAnsi="宋体" w:cs="宋体"/>
                <w:bCs/>
                <w:sz w:val="18"/>
                <w:szCs w:val="18"/>
              </w:rPr>
              <w:t>2）理解选型、结构布置和设计原则</w:t>
            </w:r>
          </w:p>
          <w:p w14:paraId="1E4F19B7">
            <w:pPr>
              <w:keepLines/>
              <w:widowControl/>
              <w:spacing w:line="360" w:lineRule="exact"/>
              <w:ind w:firstLine="55"/>
              <w:rPr>
                <w:rFonts w:ascii="宋体" w:hAnsi="宋体" w:cs="宋体"/>
                <w:bCs/>
                <w:sz w:val="18"/>
                <w:szCs w:val="18"/>
              </w:rPr>
            </w:pPr>
            <w:r>
              <w:rPr>
                <w:rFonts w:hint="eastAsia" w:ascii="宋体" w:hAnsi="宋体" w:cs="宋体"/>
                <w:bCs/>
                <w:sz w:val="18"/>
                <w:szCs w:val="18"/>
              </w:rPr>
              <w:t>3）理解钢筋混凝土框架</w:t>
            </w:r>
          </w:p>
          <w:p w14:paraId="5B9A32B5">
            <w:pPr>
              <w:keepLines/>
              <w:widowControl/>
              <w:spacing w:line="360" w:lineRule="exact"/>
              <w:ind w:firstLine="55"/>
              <w:rPr>
                <w:rFonts w:ascii="宋体" w:hAnsi="宋体" w:cs="宋体"/>
                <w:bCs/>
                <w:sz w:val="18"/>
                <w:szCs w:val="18"/>
              </w:rPr>
            </w:pPr>
            <w:r>
              <w:rPr>
                <w:rFonts w:hint="eastAsia" w:ascii="宋体" w:hAnsi="宋体" w:cs="宋体"/>
                <w:bCs/>
                <w:sz w:val="18"/>
                <w:szCs w:val="18"/>
              </w:rPr>
              <w:t>4）学会结构的抗震设计</w:t>
            </w:r>
          </w:p>
          <w:p w14:paraId="4598308E">
            <w:pPr>
              <w:keepLines/>
              <w:widowControl/>
              <w:spacing w:line="360" w:lineRule="exact"/>
              <w:ind w:firstLine="55"/>
              <w:rPr>
                <w:rFonts w:ascii="宋体" w:hAnsi="宋体" w:cs="宋体"/>
                <w:bCs/>
                <w:sz w:val="18"/>
                <w:szCs w:val="18"/>
              </w:rPr>
            </w:pPr>
            <w:r>
              <w:rPr>
                <w:rFonts w:hint="eastAsia" w:ascii="宋体" w:hAnsi="宋体" w:cs="宋体"/>
                <w:bCs/>
                <w:sz w:val="18"/>
                <w:szCs w:val="18"/>
              </w:rPr>
              <w:t>5）掌握抗震墙结构的抗震设计</w:t>
            </w:r>
          </w:p>
          <w:p w14:paraId="7A8B9984">
            <w:pPr>
              <w:keepLines/>
              <w:widowControl/>
              <w:spacing w:line="360" w:lineRule="exact"/>
              <w:ind w:firstLine="55"/>
              <w:rPr>
                <w:rFonts w:ascii="宋体" w:hAnsi="宋体" w:cs="宋体"/>
                <w:bCs/>
                <w:sz w:val="18"/>
                <w:szCs w:val="18"/>
              </w:rPr>
            </w:pPr>
            <w:r>
              <w:rPr>
                <w:rFonts w:hint="eastAsia" w:ascii="宋体" w:hAnsi="宋体" w:cs="宋体"/>
                <w:bCs/>
                <w:sz w:val="18"/>
                <w:szCs w:val="18"/>
              </w:rPr>
              <w:t>模块六：多高层建筑钢结构抗震设计</w:t>
            </w:r>
          </w:p>
          <w:p w14:paraId="588D464D">
            <w:pPr>
              <w:keepLines/>
              <w:widowControl/>
              <w:spacing w:line="360" w:lineRule="exact"/>
              <w:ind w:firstLine="55"/>
              <w:rPr>
                <w:rFonts w:ascii="宋体" w:hAnsi="宋体" w:cs="宋体"/>
                <w:bCs/>
                <w:sz w:val="18"/>
                <w:szCs w:val="18"/>
              </w:rPr>
            </w:pPr>
            <w:r>
              <w:rPr>
                <w:rFonts w:hint="eastAsia" w:ascii="宋体" w:hAnsi="宋体" w:cs="宋体"/>
                <w:bCs/>
                <w:sz w:val="18"/>
                <w:szCs w:val="18"/>
              </w:rPr>
              <w:t>1）理解多高层钢结构的主要震害特征</w:t>
            </w:r>
          </w:p>
          <w:p w14:paraId="3ECEE0CC">
            <w:pPr>
              <w:keepLines/>
              <w:widowControl/>
              <w:spacing w:line="360" w:lineRule="exact"/>
              <w:ind w:firstLine="55"/>
              <w:rPr>
                <w:rFonts w:ascii="宋体" w:hAnsi="宋体" w:cs="宋体"/>
                <w:bCs/>
                <w:sz w:val="18"/>
                <w:szCs w:val="18"/>
              </w:rPr>
            </w:pPr>
            <w:r>
              <w:rPr>
                <w:rFonts w:hint="eastAsia" w:ascii="宋体" w:hAnsi="宋体" w:cs="宋体"/>
                <w:bCs/>
                <w:sz w:val="18"/>
                <w:szCs w:val="18"/>
              </w:rPr>
              <w:t>2）掌握多高层钢结构的选型与结构布置</w:t>
            </w:r>
          </w:p>
          <w:p w14:paraId="2192D05F">
            <w:pPr>
              <w:keepLines/>
              <w:widowControl/>
              <w:spacing w:line="360" w:lineRule="exact"/>
              <w:ind w:firstLine="55"/>
              <w:rPr>
                <w:rFonts w:ascii="宋体" w:hAnsi="宋体" w:cs="宋体"/>
                <w:bCs/>
                <w:sz w:val="18"/>
                <w:szCs w:val="18"/>
              </w:rPr>
            </w:pPr>
            <w:r>
              <w:rPr>
                <w:rFonts w:hint="eastAsia" w:ascii="宋体" w:hAnsi="宋体" w:cs="宋体"/>
                <w:bCs/>
                <w:sz w:val="18"/>
                <w:szCs w:val="18"/>
              </w:rPr>
              <w:t>3）掌握多高层钢结构的抗震概念设计</w:t>
            </w:r>
          </w:p>
        </w:tc>
        <w:tc>
          <w:tcPr>
            <w:tcW w:w="2322" w:type="dxa"/>
            <w:vAlign w:val="center"/>
          </w:tcPr>
          <w:p w14:paraId="18509352">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66307D37">
            <w:pPr>
              <w:keepLines/>
              <w:widowControl/>
              <w:spacing w:line="360" w:lineRule="exact"/>
              <w:ind w:firstLine="55"/>
              <w:rPr>
                <w:rFonts w:ascii="宋体" w:hAnsi="宋体" w:cs="宋体"/>
                <w:bCs/>
                <w:sz w:val="18"/>
                <w:szCs w:val="18"/>
              </w:rPr>
            </w:pPr>
            <w:r>
              <w:rPr>
                <w:rFonts w:hint="eastAsia" w:ascii="宋体" w:hAnsi="宋体" w:cs="宋体"/>
                <w:bCs/>
                <w:sz w:val="18"/>
                <w:szCs w:val="18"/>
              </w:rPr>
              <w:t>线上学习：采取闯关模式，基于过程性评价的学习模式。平时在线学习成绩由课程视频、测验、讨论、作业、线上期末考试等组成。课程视频权重占20%，课程测验权重占25%。</w:t>
            </w:r>
          </w:p>
          <w:p w14:paraId="6D408B4F">
            <w:pPr>
              <w:keepLines/>
              <w:widowControl/>
              <w:spacing w:line="360" w:lineRule="exact"/>
              <w:ind w:firstLine="55"/>
              <w:rPr>
                <w:rFonts w:ascii="宋体" w:hAnsi="宋体" w:cs="宋体"/>
                <w:bCs/>
                <w:sz w:val="18"/>
                <w:szCs w:val="18"/>
              </w:rPr>
            </w:pPr>
            <w:r>
              <w:rPr>
                <w:rFonts w:hint="eastAsia" w:ascii="宋体" w:hAnsi="宋体" w:cs="宋体"/>
                <w:bCs/>
                <w:sz w:val="18"/>
                <w:szCs w:val="18"/>
              </w:rPr>
              <w:t>线下实践：包括实验室教学和课程讨论，增强学生的抗震设计知识的实际应用能力和团队协作能力。</w:t>
            </w:r>
          </w:p>
          <w:p w14:paraId="602D37DB">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41C4A499">
            <w:pPr>
              <w:keepLines/>
              <w:widowControl/>
              <w:spacing w:line="360" w:lineRule="exact"/>
              <w:ind w:firstLine="55"/>
              <w:rPr>
                <w:rFonts w:ascii="宋体" w:hAnsi="宋体" w:cs="宋体"/>
                <w:bCs/>
                <w:sz w:val="18"/>
                <w:szCs w:val="18"/>
              </w:rPr>
            </w:pPr>
            <w:r>
              <w:rPr>
                <w:rFonts w:hint="eastAsia" w:ascii="宋体" w:hAnsi="宋体" w:cs="宋体"/>
                <w:bCs/>
                <w:sz w:val="18"/>
                <w:szCs w:val="18"/>
              </w:rPr>
              <w:t>讲授法：通过课堂讲解，介绍地震基础知识、结构抗震设计原理等。</w:t>
            </w:r>
          </w:p>
          <w:p w14:paraId="2FEB6BD5">
            <w:pPr>
              <w:keepLines/>
              <w:widowControl/>
              <w:spacing w:line="360" w:lineRule="exact"/>
              <w:ind w:firstLine="55"/>
              <w:rPr>
                <w:rFonts w:ascii="宋体" w:hAnsi="宋体" w:cs="宋体"/>
                <w:bCs/>
                <w:sz w:val="18"/>
                <w:szCs w:val="18"/>
              </w:rPr>
            </w:pPr>
            <w:r>
              <w:rPr>
                <w:rFonts w:hint="eastAsia" w:ascii="宋体" w:hAnsi="宋体" w:cs="宋体"/>
                <w:bCs/>
                <w:sz w:val="18"/>
                <w:szCs w:val="18"/>
              </w:rPr>
              <w:t>案例教学：结合工程实际案例，讲解抗震设计的实际应用和注意事项。</w:t>
            </w:r>
          </w:p>
          <w:p w14:paraId="75949395">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5FEEA6B9">
            <w:pPr>
              <w:keepLines/>
              <w:widowControl/>
              <w:spacing w:line="360" w:lineRule="exact"/>
              <w:ind w:firstLine="55"/>
              <w:rPr>
                <w:rFonts w:ascii="宋体" w:hAnsi="宋体" w:cs="宋体"/>
                <w:bCs/>
                <w:sz w:val="18"/>
                <w:szCs w:val="18"/>
              </w:rPr>
            </w:pPr>
            <w:r>
              <w:rPr>
                <w:rFonts w:hint="eastAsia" w:ascii="宋体" w:hAnsi="宋体" w:cs="宋体"/>
                <w:bCs/>
                <w:sz w:val="18"/>
                <w:szCs w:val="18"/>
              </w:rPr>
              <w:t>教学设施：包括多媒体教室、实验室、模拟抗震设计软件等。</w:t>
            </w:r>
          </w:p>
          <w:p w14:paraId="617F011D">
            <w:pPr>
              <w:keepLines/>
              <w:widowControl/>
              <w:spacing w:line="360" w:lineRule="exact"/>
              <w:ind w:firstLine="55"/>
              <w:rPr>
                <w:rFonts w:ascii="宋体" w:hAnsi="宋体" w:cs="宋体"/>
                <w:bCs/>
                <w:sz w:val="18"/>
                <w:szCs w:val="18"/>
              </w:rPr>
            </w:pPr>
            <w:r>
              <w:rPr>
                <w:rFonts w:hint="eastAsia" w:ascii="宋体" w:hAnsi="宋体" w:cs="宋体"/>
                <w:bCs/>
                <w:sz w:val="18"/>
                <w:szCs w:val="18"/>
              </w:rPr>
              <w:t>教学资源：提供充足的学习资料、教材和参考书，以及在线课程视频、测验等。</w:t>
            </w:r>
          </w:p>
          <w:p w14:paraId="605AA3AE">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10462481">
            <w:pPr>
              <w:keepLines/>
              <w:widowControl/>
              <w:spacing w:line="360" w:lineRule="exact"/>
              <w:ind w:firstLine="55"/>
              <w:rPr>
                <w:rFonts w:ascii="宋体" w:hAnsi="宋体" w:cs="宋体"/>
                <w:bCs/>
                <w:sz w:val="18"/>
                <w:szCs w:val="18"/>
              </w:rPr>
            </w:pPr>
            <w:r>
              <w:rPr>
                <w:rFonts w:hint="eastAsia" w:ascii="宋体" w:hAnsi="宋体" w:cs="宋体"/>
                <w:bCs/>
                <w:sz w:val="18"/>
                <w:szCs w:val="18"/>
              </w:rPr>
              <w:t>专业知识：具备扎实的</w:t>
            </w:r>
            <w:r>
              <w:rPr>
                <w:rFonts w:hint="eastAsia" w:ascii="宋体" w:hAnsi="宋体" w:cs="宋体"/>
                <w:bCs/>
                <w:sz w:val="18"/>
                <w:szCs w:val="18"/>
                <w:lang w:eastAsia="zh-CN"/>
              </w:rPr>
              <w:t>建筑力学</w:t>
            </w:r>
            <w:r>
              <w:rPr>
                <w:rFonts w:hint="eastAsia" w:ascii="宋体" w:hAnsi="宋体" w:cs="宋体"/>
                <w:bCs/>
                <w:sz w:val="18"/>
                <w:szCs w:val="18"/>
              </w:rPr>
              <w:t>抗震设计理论知识和实践经验。</w:t>
            </w:r>
          </w:p>
          <w:p w14:paraId="6DF3179E">
            <w:pPr>
              <w:keepLines/>
              <w:widowControl/>
              <w:spacing w:line="360" w:lineRule="exact"/>
              <w:ind w:firstLine="55"/>
              <w:rPr>
                <w:rFonts w:ascii="宋体" w:hAnsi="宋体" w:cs="宋体"/>
                <w:bCs/>
                <w:sz w:val="18"/>
                <w:szCs w:val="18"/>
              </w:rPr>
            </w:pPr>
            <w:r>
              <w:rPr>
                <w:rFonts w:hint="eastAsia" w:ascii="宋体" w:hAnsi="宋体" w:cs="宋体"/>
                <w:bCs/>
                <w:sz w:val="18"/>
                <w:szCs w:val="18"/>
              </w:rPr>
              <w:t>教学能力：能够采用多种教学方法和手段，激发学生的学习兴趣和积极性。</w:t>
            </w:r>
          </w:p>
          <w:p w14:paraId="21DDEF6D">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5A36F925">
            <w:pPr>
              <w:keepLines/>
              <w:widowControl/>
              <w:spacing w:line="360" w:lineRule="exact"/>
              <w:ind w:firstLine="55"/>
              <w:rPr>
                <w:rFonts w:ascii="宋体" w:hAnsi="宋体" w:cs="宋体"/>
                <w:bCs/>
                <w:sz w:val="18"/>
                <w:szCs w:val="18"/>
              </w:rPr>
            </w:pPr>
            <w:r>
              <w:rPr>
                <w:rFonts w:hint="eastAsia" w:ascii="宋体" w:hAnsi="宋体" w:cs="宋体"/>
                <w:bCs/>
                <w:sz w:val="18"/>
                <w:szCs w:val="18"/>
                <w:lang w:eastAsia="zh-CN"/>
              </w:rPr>
              <w:t>建筑力学</w:t>
            </w:r>
            <w:r>
              <w:rPr>
                <w:rFonts w:hint="eastAsia" w:ascii="宋体" w:hAnsi="宋体" w:cs="宋体"/>
                <w:bCs/>
                <w:sz w:val="18"/>
                <w:szCs w:val="18"/>
              </w:rPr>
              <w:t>抗震课程的考核方式包括平时成绩和期末成绩两部分。</w:t>
            </w:r>
          </w:p>
          <w:p w14:paraId="0A00E466">
            <w:pPr>
              <w:keepLines/>
              <w:widowControl/>
              <w:spacing w:line="360" w:lineRule="exact"/>
              <w:ind w:firstLine="55"/>
              <w:rPr>
                <w:rFonts w:ascii="宋体" w:hAnsi="宋体" w:cs="宋体"/>
                <w:bCs/>
                <w:sz w:val="18"/>
                <w:szCs w:val="18"/>
              </w:rPr>
            </w:pPr>
            <w:r>
              <w:rPr>
                <w:rFonts w:hint="eastAsia" w:ascii="宋体" w:hAnsi="宋体" w:cs="宋体"/>
                <w:bCs/>
                <w:sz w:val="18"/>
                <w:szCs w:val="18"/>
              </w:rPr>
              <w:t>平时成绩：占40%，包括考勤、作业、案例实践、课程讨论等。作业部分应尽可能布置一些涉及到PKPM互动演示的练习。</w:t>
            </w:r>
          </w:p>
          <w:p w14:paraId="5F46DC5E">
            <w:pPr>
              <w:keepLines/>
              <w:widowControl/>
              <w:spacing w:line="360" w:lineRule="exact"/>
              <w:ind w:firstLine="55"/>
              <w:rPr>
                <w:rFonts w:ascii="宋体" w:hAnsi="宋体" w:cs="宋体"/>
                <w:bCs/>
                <w:sz w:val="18"/>
                <w:szCs w:val="18"/>
              </w:rPr>
            </w:pPr>
            <w:r>
              <w:rPr>
                <w:rFonts w:hint="eastAsia" w:ascii="宋体" w:hAnsi="宋体" w:cs="宋体"/>
                <w:bCs/>
                <w:sz w:val="18"/>
                <w:szCs w:val="18"/>
              </w:rPr>
              <w:t>期末成绩：占60%，通过期末考试的形式进行考核。</w:t>
            </w:r>
          </w:p>
        </w:tc>
      </w:tr>
      <w:tr w14:paraId="5298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39500A61">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智能检测技术</w:t>
            </w:r>
          </w:p>
        </w:tc>
        <w:tc>
          <w:tcPr>
            <w:tcW w:w="2321" w:type="dxa"/>
          </w:tcPr>
          <w:p w14:paraId="4EAB0E4B">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13503209">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掌握基础理论：传感器原理、信号处理、数据采集等核心知识。</w:t>
            </w:r>
          </w:p>
          <w:p w14:paraId="069C2E22">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了解技术前沿：物联网、AI（如机器学习）、大数据在检测中的应用场景。</w:t>
            </w:r>
          </w:p>
          <w:p w14:paraId="30A27DEF">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熟悉规范标准：设备选型、校准、数据安全等标准与法规。</w:t>
            </w:r>
          </w:p>
          <w:p w14:paraId="64C5FA69">
            <w:pPr>
              <w:keepLines/>
              <w:widowControl/>
              <w:spacing w:line="360" w:lineRule="exact"/>
              <w:ind w:firstLine="55"/>
              <w:rPr>
                <w:rFonts w:ascii="宋体" w:hAnsi="宋体" w:cs="宋体"/>
                <w:bCs/>
                <w:sz w:val="18"/>
                <w:szCs w:val="18"/>
              </w:rPr>
            </w:pPr>
            <w:r>
              <w:rPr>
                <w:rFonts w:ascii="宋体" w:hAnsi="宋体" w:cs="宋体"/>
                <w:bCs/>
                <w:sz w:val="18"/>
                <w:szCs w:val="18"/>
              </w:rPr>
              <w:t>素质目标</w:t>
            </w:r>
          </w:p>
          <w:p w14:paraId="1A247E04">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培养责任意识：重视数据真实性与可靠性，避免技术误用风险。</w:t>
            </w:r>
          </w:p>
          <w:p w14:paraId="05031A33">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提升协作能力：通过团队项目实践，培养跨学科沟通与创新能力。</w:t>
            </w:r>
          </w:p>
          <w:p w14:paraId="6310D996">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强化职业素养：关注行业动态，遵守职业道德，保护用户隐私。</w:t>
            </w:r>
          </w:p>
          <w:p w14:paraId="18783F23">
            <w:pPr>
              <w:keepLines/>
              <w:widowControl/>
              <w:spacing w:line="360" w:lineRule="exact"/>
              <w:ind w:firstLine="55"/>
              <w:rPr>
                <w:rFonts w:ascii="宋体" w:hAnsi="宋体" w:cs="宋体"/>
                <w:bCs/>
                <w:sz w:val="18"/>
                <w:szCs w:val="18"/>
              </w:rPr>
            </w:pPr>
            <w:r>
              <w:rPr>
                <w:rFonts w:ascii="宋体" w:hAnsi="宋体" w:cs="宋体"/>
                <w:bCs/>
                <w:sz w:val="18"/>
                <w:szCs w:val="18"/>
              </w:rPr>
              <w:t>能力目标</w:t>
            </w:r>
          </w:p>
          <w:p w14:paraId="581AEDEA">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技术操作能力：独立完成传感器调试、检测系统搭建与算法应用。</w:t>
            </w:r>
          </w:p>
          <w:p w14:paraId="1C261FCC">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数据分析能力：处理检测数据，解决信号干扰、数据异常等问题。</w:t>
            </w:r>
          </w:p>
          <w:p w14:paraId="7D9E9D43">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工程实践能力：参与项目全流程，编写技术文档，清晰表达成果。</w:t>
            </w:r>
          </w:p>
        </w:tc>
        <w:tc>
          <w:tcPr>
            <w:tcW w:w="2322" w:type="dxa"/>
            <w:vAlign w:val="center"/>
          </w:tcPr>
          <w:p w14:paraId="49041078">
            <w:pPr>
              <w:keepLines/>
              <w:widowControl/>
              <w:spacing w:line="360" w:lineRule="exact"/>
              <w:ind w:firstLine="55"/>
              <w:rPr>
                <w:rFonts w:ascii="宋体" w:hAnsi="宋体" w:cs="宋体"/>
                <w:bCs/>
                <w:sz w:val="18"/>
                <w:szCs w:val="18"/>
              </w:rPr>
            </w:pPr>
            <w:r>
              <w:rPr>
                <w:rFonts w:ascii="宋体" w:hAnsi="宋体" w:cs="宋体"/>
                <w:bCs/>
                <w:sz w:val="18"/>
                <w:szCs w:val="18"/>
              </w:rPr>
              <w:t>模块一：传感器技术</w:t>
            </w:r>
          </w:p>
          <w:p w14:paraId="3BF8B29F">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传感器基础</w:t>
            </w:r>
          </w:p>
          <w:p w14:paraId="4EE94E3C">
            <w:pPr>
              <w:keepLines/>
              <w:widowControl/>
              <w:spacing w:line="360" w:lineRule="exact"/>
              <w:ind w:firstLine="55"/>
              <w:rPr>
                <w:rFonts w:ascii="宋体" w:hAnsi="宋体" w:cs="宋体"/>
                <w:bCs/>
                <w:sz w:val="18"/>
                <w:szCs w:val="18"/>
              </w:rPr>
            </w:pPr>
            <w:r>
              <w:rPr>
                <w:rFonts w:ascii="宋体" w:hAnsi="宋体" w:cs="宋体"/>
                <w:bCs/>
                <w:sz w:val="18"/>
                <w:szCs w:val="18"/>
              </w:rPr>
              <w:t>定义与分类：物理量（温度、压力、位移）、化学量（气体、湿度）、生物量（DNA、蛋白质）传感器。</w:t>
            </w:r>
          </w:p>
          <w:p w14:paraId="676B30C8">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新型传感器技术</w:t>
            </w:r>
          </w:p>
          <w:p w14:paraId="163B5275">
            <w:pPr>
              <w:keepLines/>
              <w:widowControl/>
              <w:spacing w:line="360" w:lineRule="exact"/>
              <w:ind w:firstLine="55"/>
              <w:rPr>
                <w:rFonts w:ascii="宋体" w:hAnsi="宋体" w:cs="宋体"/>
                <w:bCs/>
                <w:sz w:val="18"/>
                <w:szCs w:val="18"/>
              </w:rPr>
            </w:pPr>
            <w:r>
              <w:rPr>
                <w:rFonts w:ascii="宋体" w:hAnsi="宋体" w:cs="宋体"/>
                <w:bCs/>
                <w:sz w:val="18"/>
                <w:szCs w:val="18"/>
              </w:rPr>
              <w:t>MEMS传感器：微型化（毫米级）、集成化（加速度计+陀螺仪）。</w:t>
            </w:r>
          </w:p>
          <w:p w14:paraId="7CD71842">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数据采集与接口</w:t>
            </w:r>
          </w:p>
          <w:p w14:paraId="62CAA04C">
            <w:pPr>
              <w:keepLines/>
              <w:widowControl/>
              <w:spacing w:line="360" w:lineRule="exact"/>
              <w:ind w:firstLine="55"/>
              <w:rPr>
                <w:rFonts w:ascii="宋体" w:hAnsi="宋体" w:cs="宋体"/>
                <w:bCs/>
                <w:sz w:val="18"/>
                <w:szCs w:val="18"/>
              </w:rPr>
            </w:pPr>
            <w:r>
              <w:rPr>
                <w:rFonts w:ascii="宋体" w:hAnsi="宋体" w:cs="宋体"/>
                <w:bCs/>
                <w:sz w:val="18"/>
                <w:szCs w:val="18"/>
              </w:rPr>
              <w:t>模拟信号调理（放大、滤波、ADC转换）。</w:t>
            </w:r>
          </w:p>
          <w:p w14:paraId="12747B6C">
            <w:pPr>
              <w:keepLines/>
              <w:widowControl/>
              <w:spacing w:line="360" w:lineRule="exact"/>
              <w:ind w:firstLine="55"/>
              <w:rPr>
                <w:rFonts w:ascii="宋体" w:hAnsi="宋体" w:cs="宋体"/>
                <w:bCs/>
                <w:sz w:val="18"/>
                <w:szCs w:val="18"/>
              </w:rPr>
            </w:pPr>
            <w:r>
              <w:rPr>
                <w:rFonts w:ascii="宋体" w:hAnsi="宋体" w:cs="宋体"/>
                <w:bCs/>
                <w:sz w:val="18"/>
                <w:szCs w:val="18"/>
              </w:rPr>
              <w:t>模块二：信号处理与分析</w:t>
            </w:r>
          </w:p>
          <w:p w14:paraId="19AFA2B9">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信号调理</w:t>
            </w:r>
          </w:p>
          <w:p w14:paraId="02024770">
            <w:pPr>
              <w:keepLines/>
              <w:widowControl/>
              <w:spacing w:line="360" w:lineRule="exact"/>
              <w:ind w:firstLine="55"/>
              <w:rPr>
                <w:rFonts w:ascii="宋体" w:hAnsi="宋体" w:cs="宋体"/>
                <w:bCs/>
                <w:sz w:val="18"/>
                <w:szCs w:val="18"/>
              </w:rPr>
            </w:pPr>
            <w:r>
              <w:rPr>
                <w:rFonts w:ascii="宋体" w:hAnsi="宋体" w:cs="宋体"/>
                <w:bCs/>
                <w:sz w:val="18"/>
                <w:szCs w:val="18"/>
              </w:rPr>
              <w:t>滤波：低通/高通/带通滤波（消除噪声）。</w:t>
            </w:r>
          </w:p>
          <w:p w14:paraId="2C7B37F4">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特征提取</w:t>
            </w:r>
          </w:p>
          <w:p w14:paraId="0E1E6230">
            <w:pPr>
              <w:keepLines/>
              <w:widowControl/>
              <w:spacing w:line="360" w:lineRule="exact"/>
              <w:ind w:firstLine="55"/>
              <w:rPr>
                <w:rFonts w:ascii="宋体" w:hAnsi="宋体" w:cs="宋体"/>
                <w:bCs/>
                <w:sz w:val="18"/>
                <w:szCs w:val="18"/>
              </w:rPr>
            </w:pPr>
            <w:r>
              <w:rPr>
                <w:rFonts w:ascii="宋体" w:hAnsi="宋体" w:cs="宋体"/>
                <w:bCs/>
                <w:sz w:val="18"/>
                <w:szCs w:val="18"/>
              </w:rPr>
              <w:t>时域分析：均值、方差、峰值。</w:t>
            </w:r>
          </w:p>
          <w:p w14:paraId="3EA98E0D">
            <w:pPr>
              <w:keepLines/>
              <w:widowControl/>
              <w:spacing w:line="360" w:lineRule="exact"/>
              <w:ind w:firstLine="55"/>
              <w:rPr>
                <w:rFonts w:ascii="宋体" w:hAnsi="宋体" w:cs="宋体"/>
                <w:bCs/>
                <w:sz w:val="18"/>
                <w:szCs w:val="18"/>
              </w:rPr>
            </w:pPr>
            <w:r>
              <w:rPr>
                <w:rFonts w:ascii="宋体" w:hAnsi="宋体" w:cs="宋体"/>
                <w:bCs/>
                <w:sz w:val="18"/>
                <w:szCs w:val="18"/>
              </w:rPr>
              <w:t>模块三：人工智能与机器学习</w:t>
            </w:r>
          </w:p>
          <w:p w14:paraId="09BB4E8F">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传统算法</w:t>
            </w:r>
          </w:p>
          <w:p w14:paraId="71C18283">
            <w:pPr>
              <w:keepLines/>
              <w:widowControl/>
              <w:spacing w:line="360" w:lineRule="exact"/>
              <w:ind w:firstLine="55"/>
              <w:rPr>
                <w:rFonts w:ascii="宋体" w:hAnsi="宋体" w:cs="宋体"/>
                <w:bCs/>
                <w:sz w:val="18"/>
                <w:szCs w:val="18"/>
              </w:rPr>
            </w:pPr>
            <w:r>
              <w:rPr>
                <w:rFonts w:ascii="宋体" w:hAnsi="宋体" w:cs="宋体"/>
                <w:bCs/>
                <w:sz w:val="18"/>
                <w:szCs w:val="18"/>
              </w:rPr>
              <w:t>分类算法：SVM（支持向量机）、决策树（CART）。</w:t>
            </w:r>
          </w:p>
          <w:p w14:paraId="27B8CF22">
            <w:pPr>
              <w:keepLines/>
              <w:widowControl/>
              <w:spacing w:line="360" w:lineRule="exact"/>
              <w:ind w:firstLine="55"/>
              <w:rPr>
                <w:rFonts w:ascii="宋体" w:hAnsi="宋体" w:cs="宋体"/>
                <w:bCs/>
                <w:sz w:val="18"/>
                <w:szCs w:val="18"/>
              </w:rPr>
            </w:pPr>
            <w:r>
              <w:rPr>
                <w:rFonts w:ascii="宋体" w:hAnsi="宋体" w:cs="宋体"/>
                <w:bCs/>
                <w:sz w:val="18"/>
                <w:szCs w:val="18"/>
              </w:rPr>
              <w:t>聚类算法：K-means（无监督学习）。</w:t>
            </w:r>
          </w:p>
          <w:p w14:paraId="77EF026C">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深度学习</w:t>
            </w:r>
          </w:p>
          <w:p w14:paraId="273CD67B">
            <w:pPr>
              <w:keepLines/>
              <w:widowControl/>
              <w:spacing w:line="360" w:lineRule="exact"/>
              <w:ind w:firstLine="55"/>
              <w:rPr>
                <w:rFonts w:ascii="宋体" w:hAnsi="宋体" w:cs="宋体"/>
                <w:bCs/>
                <w:sz w:val="18"/>
                <w:szCs w:val="18"/>
              </w:rPr>
            </w:pPr>
            <w:r>
              <w:rPr>
                <w:rFonts w:ascii="宋体" w:hAnsi="宋体" w:cs="宋体"/>
                <w:bCs/>
                <w:sz w:val="18"/>
                <w:szCs w:val="18"/>
              </w:rPr>
              <w:t>CNN（卷积神经网络）：图像缺陷检测（如钢板表面划痕）。</w:t>
            </w:r>
          </w:p>
          <w:p w14:paraId="63FD003A">
            <w:pPr>
              <w:keepLines/>
              <w:widowControl/>
              <w:spacing w:line="360" w:lineRule="exact"/>
              <w:ind w:firstLine="55"/>
              <w:rPr>
                <w:rFonts w:ascii="宋体" w:hAnsi="宋体" w:cs="宋体"/>
                <w:bCs/>
                <w:sz w:val="18"/>
                <w:szCs w:val="18"/>
              </w:rPr>
            </w:pPr>
            <w:r>
              <w:rPr>
                <w:rFonts w:ascii="宋体" w:hAnsi="宋体" w:cs="宋体"/>
                <w:bCs/>
                <w:sz w:val="18"/>
                <w:szCs w:val="18"/>
              </w:rPr>
              <w:t>RNN/LSTM：时间序列预测（如设备剩余寿命预测）。</w:t>
            </w:r>
          </w:p>
          <w:p w14:paraId="7BFE9F36">
            <w:pPr>
              <w:keepLines/>
              <w:widowControl/>
              <w:spacing w:line="360" w:lineRule="exact"/>
              <w:ind w:firstLine="55"/>
              <w:rPr>
                <w:rFonts w:ascii="宋体" w:hAnsi="宋体" w:cs="宋体"/>
                <w:bCs/>
                <w:sz w:val="18"/>
                <w:szCs w:val="18"/>
              </w:rPr>
            </w:pPr>
            <w:r>
              <w:rPr>
                <w:rFonts w:ascii="宋体" w:hAnsi="宋体" w:cs="宋体"/>
                <w:bCs/>
                <w:sz w:val="18"/>
                <w:szCs w:val="18"/>
              </w:rPr>
              <w:t>模块四：检测系统设计与集成</w:t>
            </w:r>
          </w:p>
          <w:p w14:paraId="722EDB44">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系统架构</w:t>
            </w:r>
          </w:p>
          <w:p w14:paraId="0A9EBB43">
            <w:pPr>
              <w:keepLines/>
              <w:widowControl/>
              <w:spacing w:line="360" w:lineRule="exact"/>
              <w:ind w:firstLine="55"/>
              <w:rPr>
                <w:rFonts w:ascii="宋体" w:hAnsi="宋体" w:cs="宋体"/>
                <w:bCs/>
                <w:sz w:val="18"/>
                <w:szCs w:val="18"/>
              </w:rPr>
            </w:pPr>
            <w:r>
              <w:rPr>
                <w:rFonts w:ascii="宋体" w:hAnsi="宋体" w:cs="宋体"/>
                <w:bCs/>
                <w:sz w:val="18"/>
                <w:szCs w:val="18"/>
              </w:rPr>
              <w:t>硬件层：传感器、微控制器（STM32）、执行器。</w:t>
            </w:r>
          </w:p>
          <w:p w14:paraId="0682C10D">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通信技术</w:t>
            </w:r>
          </w:p>
          <w:p w14:paraId="6134BCAE">
            <w:pPr>
              <w:keepLines/>
              <w:widowControl/>
              <w:spacing w:line="360" w:lineRule="exact"/>
              <w:ind w:firstLine="55"/>
              <w:rPr>
                <w:rFonts w:ascii="宋体" w:hAnsi="宋体" w:cs="宋体"/>
                <w:bCs/>
                <w:sz w:val="18"/>
                <w:szCs w:val="18"/>
              </w:rPr>
            </w:pPr>
            <w:r>
              <w:rPr>
                <w:rFonts w:ascii="宋体" w:hAnsi="宋体" w:cs="宋体"/>
                <w:bCs/>
                <w:sz w:val="18"/>
                <w:szCs w:val="18"/>
              </w:rPr>
              <w:t>有线：CAN总线（工业现场）、以太网（高速传输）。</w:t>
            </w:r>
          </w:p>
          <w:p w14:paraId="3F373873">
            <w:pPr>
              <w:keepLines/>
              <w:widowControl/>
              <w:spacing w:line="360" w:lineRule="exact"/>
              <w:ind w:firstLine="55"/>
              <w:rPr>
                <w:rFonts w:ascii="宋体" w:hAnsi="宋体" w:cs="宋体"/>
                <w:bCs/>
                <w:sz w:val="18"/>
                <w:szCs w:val="18"/>
              </w:rPr>
            </w:pPr>
            <w:r>
              <w:rPr>
                <w:rFonts w:ascii="宋体" w:hAnsi="宋体" w:cs="宋体"/>
                <w:bCs/>
                <w:sz w:val="18"/>
                <w:szCs w:val="18"/>
              </w:rPr>
              <w:t>模块五：行业应用与标准法规</w:t>
            </w:r>
          </w:p>
          <w:p w14:paraId="447D7A6E">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典型应用</w:t>
            </w:r>
          </w:p>
          <w:p w14:paraId="1CCEA1F5">
            <w:pPr>
              <w:keepLines/>
              <w:widowControl/>
              <w:spacing w:line="360" w:lineRule="exact"/>
              <w:ind w:firstLine="55"/>
              <w:rPr>
                <w:rFonts w:ascii="宋体" w:hAnsi="宋体" w:cs="宋体"/>
                <w:bCs/>
                <w:sz w:val="18"/>
                <w:szCs w:val="18"/>
              </w:rPr>
            </w:pPr>
            <w:r>
              <w:rPr>
                <w:rFonts w:ascii="宋体" w:hAnsi="宋体" w:cs="宋体"/>
                <w:bCs/>
                <w:sz w:val="18"/>
                <w:szCs w:val="18"/>
              </w:rPr>
              <w:t>工业检测：无损探伤（超声波、X射线）、在线监测（设备振动）。</w:t>
            </w:r>
          </w:p>
          <w:p w14:paraId="3E27FF3B">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标准与法规</w:t>
            </w:r>
          </w:p>
          <w:p w14:paraId="1F77625D">
            <w:pPr>
              <w:keepLines/>
              <w:widowControl/>
              <w:spacing w:line="360" w:lineRule="exact"/>
              <w:ind w:firstLine="55"/>
              <w:rPr>
                <w:rFonts w:ascii="宋体" w:hAnsi="宋体" w:cs="宋体"/>
                <w:bCs/>
                <w:sz w:val="18"/>
                <w:szCs w:val="18"/>
              </w:rPr>
            </w:pPr>
            <w:r>
              <w:rPr>
                <w:rFonts w:ascii="宋体" w:hAnsi="宋体" w:cs="宋体"/>
                <w:bCs/>
                <w:sz w:val="18"/>
                <w:szCs w:val="18"/>
              </w:rPr>
              <w:t>国际标准：ISO 9001（质量管理体系）、IEC 61508（功能安全）。</w:t>
            </w:r>
          </w:p>
          <w:p w14:paraId="42053ACA">
            <w:pPr>
              <w:keepLines/>
              <w:widowControl/>
              <w:spacing w:line="360" w:lineRule="exact"/>
              <w:ind w:firstLine="55"/>
              <w:rPr>
                <w:rFonts w:ascii="宋体" w:hAnsi="宋体" w:cs="宋体"/>
                <w:bCs/>
                <w:sz w:val="18"/>
                <w:szCs w:val="18"/>
              </w:rPr>
            </w:pPr>
            <w:r>
              <w:rPr>
                <w:rFonts w:ascii="宋体" w:hAnsi="宋体" w:cs="宋体"/>
                <w:bCs/>
                <w:sz w:val="18"/>
                <w:szCs w:val="18"/>
              </w:rPr>
              <w:t>行业认证：FDA（医疗器械）、CE（欧盟安全认证）。</w:t>
            </w:r>
          </w:p>
        </w:tc>
        <w:tc>
          <w:tcPr>
            <w:tcW w:w="2322" w:type="dxa"/>
            <w:vAlign w:val="center"/>
          </w:tcPr>
          <w:p w14:paraId="5DAD2947">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教学模式</w:t>
            </w:r>
          </w:p>
          <w:p w14:paraId="57157716">
            <w:pPr>
              <w:keepLines/>
              <w:widowControl/>
              <w:spacing w:line="360" w:lineRule="exact"/>
              <w:ind w:firstLine="55"/>
              <w:rPr>
                <w:rFonts w:ascii="宋体" w:hAnsi="宋体" w:cs="宋体"/>
                <w:bCs/>
                <w:sz w:val="18"/>
                <w:szCs w:val="18"/>
              </w:rPr>
            </w:pPr>
            <w:r>
              <w:rPr>
                <w:rFonts w:ascii="宋体" w:hAnsi="宋体" w:cs="宋体"/>
                <w:bCs/>
                <w:sz w:val="18"/>
                <w:szCs w:val="18"/>
              </w:rPr>
              <w:t>理论+实践结合</w:t>
            </w:r>
          </w:p>
          <w:p w14:paraId="6D866F37">
            <w:pPr>
              <w:keepLines/>
              <w:widowControl/>
              <w:spacing w:line="360" w:lineRule="exact"/>
              <w:ind w:firstLine="55"/>
              <w:rPr>
                <w:rFonts w:ascii="宋体" w:hAnsi="宋体" w:cs="宋体"/>
                <w:bCs/>
                <w:sz w:val="18"/>
                <w:szCs w:val="18"/>
              </w:rPr>
            </w:pPr>
            <w:r>
              <w:rPr>
                <w:rFonts w:ascii="宋体" w:hAnsi="宋体" w:cs="宋体"/>
                <w:bCs/>
                <w:sz w:val="18"/>
                <w:szCs w:val="18"/>
              </w:rPr>
              <w:t>课堂讲原理（传感器、信号处理、AI算法），实验室做项目（如传感器标定、AI模型训练）。</w:t>
            </w:r>
          </w:p>
          <w:p w14:paraId="59658438">
            <w:pPr>
              <w:keepLines/>
              <w:widowControl/>
              <w:spacing w:line="360" w:lineRule="exact"/>
              <w:ind w:firstLine="55"/>
              <w:rPr>
                <w:rFonts w:ascii="宋体" w:hAnsi="宋体" w:cs="宋体"/>
                <w:bCs/>
                <w:sz w:val="18"/>
                <w:szCs w:val="18"/>
              </w:rPr>
            </w:pPr>
            <w:r>
              <w:rPr>
                <w:rFonts w:ascii="宋体" w:hAnsi="宋体" w:cs="宋体"/>
                <w:bCs/>
                <w:sz w:val="18"/>
                <w:szCs w:val="18"/>
              </w:rPr>
              <w:t>案例驱动：用工业检测（如汽车焊接质检）、医疗监测（如心电图分析）等真实场景教学。</w:t>
            </w:r>
          </w:p>
          <w:p w14:paraId="268E4045">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教学方法</w:t>
            </w:r>
          </w:p>
          <w:p w14:paraId="3A446E6F">
            <w:pPr>
              <w:keepLines/>
              <w:widowControl/>
              <w:spacing w:line="360" w:lineRule="exact"/>
              <w:ind w:firstLine="55"/>
              <w:rPr>
                <w:rFonts w:ascii="宋体" w:hAnsi="宋体" w:cs="宋体"/>
                <w:bCs/>
                <w:sz w:val="18"/>
                <w:szCs w:val="18"/>
              </w:rPr>
            </w:pPr>
            <w:r>
              <w:rPr>
                <w:rFonts w:ascii="宋体" w:hAnsi="宋体" w:cs="宋体"/>
                <w:bCs/>
                <w:sz w:val="18"/>
                <w:szCs w:val="18"/>
              </w:rPr>
              <w:t>项目式学习（PBL）</w:t>
            </w:r>
          </w:p>
          <w:p w14:paraId="6E4D6A38">
            <w:pPr>
              <w:keepLines/>
              <w:widowControl/>
              <w:spacing w:line="360" w:lineRule="exact"/>
              <w:ind w:firstLine="55"/>
              <w:rPr>
                <w:rFonts w:ascii="宋体" w:hAnsi="宋体" w:cs="宋体"/>
                <w:bCs/>
                <w:sz w:val="18"/>
                <w:szCs w:val="18"/>
              </w:rPr>
            </w:pPr>
            <w:r>
              <w:rPr>
                <w:rFonts w:ascii="宋体" w:hAnsi="宋体" w:cs="宋体"/>
                <w:bCs/>
                <w:sz w:val="18"/>
                <w:szCs w:val="18"/>
              </w:rPr>
              <w:t>分组完成“智能水质检测仪”等项目，从设计到实现全程参与，答辩展示成果。</w:t>
            </w:r>
          </w:p>
          <w:p w14:paraId="2AF0D4A4">
            <w:pPr>
              <w:keepLines/>
              <w:widowControl/>
              <w:spacing w:line="360" w:lineRule="exact"/>
              <w:ind w:firstLine="55"/>
              <w:rPr>
                <w:rFonts w:ascii="宋体" w:hAnsi="宋体" w:cs="宋体"/>
                <w:bCs/>
                <w:sz w:val="18"/>
                <w:szCs w:val="18"/>
              </w:rPr>
            </w:pPr>
            <w:r>
              <w:rPr>
                <w:rFonts w:ascii="宋体" w:hAnsi="宋体" w:cs="宋体"/>
                <w:bCs/>
                <w:sz w:val="18"/>
                <w:szCs w:val="18"/>
              </w:rPr>
              <w:t>翻转课堂</w:t>
            </w:r>
          </w:p>
          <w:p w14:paraId="741A5970">
            <w:pPr>
              <w:keepLines/>
              <w:widowControl/>
              <w:spacing w:line="360" w:lineRule="exact"/>
              <w:ind w:firstLine="55"/>
              <w:rPr>
                <w:rFonts w:ascii="宋体" w:hAnsi="宋体" w:cs="宋体"/>
                <w:bCs/>
                <w:sz w:val="18"/>
                <w:szCs w:val="18"/>
              </w:rPr>
            </w:pPr>
            <w:r>
              <w:rPr>
                <w:rFonts w:ascii="宋体" w:hAnsi="宋体" w:cs="宋体"/>
                <w:bCs/>
                <w:sz w:val="18"/>
                <w:szCs w:val="18"/>
              </w:rPr>
              <w:t>学生课前看视频学基础，课堂重点讨论难点（如噪声干扰问题）。</w:t>
            </w:r>
          </w:p>
          <w:p w14:paraId="31E610EE">
            <w:pPr>
              <w:keepLines/>
              <w:widowControl/>
              <w:spacing w:line="360" w:lineRule="exact"/>
              <w:ind w:firstLine="55"/>
              <w:rPr>
                <w:rFonts w:ascii="宋体" w:hAnsi="宋体" w:cs="宋体"/>
                <w:bCs/>
                <w:sz w:val="18"/>
                <w:szCs w:val="18"/>
              </w:rPr>
            </w:pPr>
            <w:r>
              <w:rPr>
                <w:rFonts w:ascii="宋体" w:hAnsi="宋体" w:cs="宋体"/>
                <w:bCs/>
                <w:sz w:val="18"/>
                <w:szCs w:val="18"/>
              </w:rPr>
              <w:t>虚拟仿真+实物实验</w:t>
            </w:r>
          </w:p>
          <w:p w14:paraId="62243C05">
            <w:pPr>
              <w:keepLines/>
              <w:widowControl/>
              <w:spacing w:line="360" w:lineRule="exact"/>
              <w:ind w:firstLine="55"/>
              <w:rPr>
                <w:rFonts w:ascii="宋体" w:hAnsi="宋体" w:cs="宋体"/>
                <w:bCs/>
                <w:sz w:val="18"/>
                <w:szCs w:val="18"/>
              </w:rPr>
            </w:pPr>
            <w:r>
              <w:rPr>
                <w:rFonts w:ascii="宋体" w:hAnsi="宋体" w:cs="宋体"/>
                <w:bCs/>
                <w:sz w:val="18"/>
                <w:szCs w:val="18"/>
              </w:rPr>
              <w:t>用MATLAB仿真信号处理流程，再用实验板验证结果（如对比滤波效果）。</w:t>
            </w:r>
          </w:p>
          <w:p w14:paraId="231F898C">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教学条件</w:t>
            </w:r>
          </w:p>
          <w:p w14:paraId="0BEC91C2">
            <w:pPr>
              <w:keepLines/>
              <w:widowControl/>
              <w:spacing w:line="360" w:lineRule="exact"/>
              <w:ind w:firstLine="55"/>
              <w:rPr>
                <w:rFonts w:ascii="宋体" w:hAnsi="宋体" w:cs="宋体"/>
                <w:bCs/>
                <w:sz w:val="18"/>
                <w:szCs w:val="18"/>
              </w:rPr>
            </w:pPr>
            <w:r>
              <w:rPr>
                <w:rFonts w:ascii="宋体" w:hAnsi="宋体" w:cs="宋体"/>
                <w:bCs/>
                <w:sz w:val="18"/>
                <w:szCs w:val="18"/>
              </w:rPr>
              <w:t>硬件：传感器套件、微控制器（STM32/Arduino）、数据采集卡、AI开发板（如Jetson Nano）。</w:t>
            </w:r>
          </w:p>
          <w:p w14:paraId="0DA08769">
            <w:pPr>
              <w:keepLines/>
              <w:widowControl/>
              <w:spacing w:line="360" w:lineRule="exact"/>
              <w:ind w:firstLine="55"/>
              <w:rPr>
                <w:rFonts w:ascii="宋体" w:hAnsi="宋体" w:cs="宋体"/>
                <w:bCs/>
                <w:sz w:val="18"/>
                <w:szCs w:val="18"/>
              </w:rPr>
            </w:pPr>
            <w:r>
              <w:rPr>
                <w:rFonts w:ascii="宋体" w:hAnsi="宋体" w:cs="宋体"/>
                <w:bCs/>
                <w:sz w:val="18"/>
                <w:szCs w:val="18"/>
              </w:rPr>
              <w:t>软件：MATLAB/Simulink（仿真）、TensorFlow/PyTorch（AI）、LabVIEW（系统集成）。</w:t>
            </w:r>
          </w:p>
          <w:p w14:paraId="62778901">
            <w:pPr>
              <w:keepLines/>
              <w:widowControl/>
              <w:spacing w:line="360" w:lineRule="exact"/>
              <w:ind w:firstLine="55"/>
              <w:rPr>
                <w:rFonts w:ascii="宋体" w:hAnsi="宋体" w:cs="宋体"/>
                <w:bCs/>
                <w:sz w:val="18"/>
                <w:szCs w:val="18"/>
              </w:rPr>
            </w:pPr>
            <w:r>
              <w:rPr>
                <w:rFonts w:ascii="宋体" w:hAnsi="宋体" w:cs="宋体"/>
                <w:bCs/>
                <w:sz w:val="18"/>
                <w:szCs w:val="18"/>
              </w:rPr>
              <w:t>资源：提供工业数据集（如轴承故障数据）、在线课程（Coursera/edX）。</w:t>
            </w:r>
          </w:p>
          <w:p w14:paraId="1ECFDE9B">
            <w:pPr>
              <w:keepLines/>
              <w:widowControl/>
              <w:spacing w:line="360" w:lineRule="exact"/>
              <w:ind w:firstLine="55"/>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教师要求</w:t>
            </w:r>
          </w:p>
          <w:p w14:paraId="279BA1B9">
            <w:pPr>
              <w:keepLines/>
              <w:widowControl/>
              <w:spacing w:line="360" w:lineRule="exact"/>
              <w:ind w:firstLine="55"/>
              <w:rPr>
                <w:rFonts w:ascii="宋体" w:hAnsi="宋体" w:cs="宋体"/>
                <w:bCs/>
                <w:sz w:val="18"/>
                <w:szCs w:val="18"/>
              </w:rPr>
            </w:pPr>
            <w:r>
              <w:rPr>
                <w:rFonts w:ascii="宋体" w:hAnsi="宋体" w:cs="宋体"/>
                <w:bCs/>
                <w:sz w:val="18"/>
                <w:szCs w:val="18"/>
              </w:rPr>
              <w:t>跨学科能力：懂传感器、信号处理、AI，能解答跨领域问题。</w:t>
            </w:r>
          </w:p>
          <w:p w14:paraId="1897FFA4">
            <w:pPr>
              <w:keepLines/>
              <w:widowControl/>
              <w:spacing w:line="360" w:lineRule="exact"/>
              <w:ind w:firstLine="55"/>
              <w:rPr>
                <w:rFonts w:ascii="宋体" w:hAnsi="宋体" w:cs="宋体"/>
                <w:bCs/>
                <w:sz w:val="18"/>
                <w:szCs w:val="18"/>
              </w:rPr>
            </w:pPr>
            <w:r>
              <w:rPr>
                <w:rFonts w:ascii="宋体" w:hAnsi="宋体" w:cs="宋体"/>
                <w:bCs/>
                <w:sz w:val="18"/>
                <w:szCs w:val="18"/>
              </w:rPr>
              <w:t>实践经验：有工业检测或医疗设备开发经验，案例教学更实用。</w:t>
            </w:r>
          </w:p>
          <w:p w14:paraId="1A36EA5B">
            <w:pPr>
              <w:keepLines/>
              <w:widowControl/>
              <w:spacing w:line="360" w:lineRule="exact"/>
              <w:ind w:firstLine="55"/>
              <w:rPr>
                <w:rFonts w:ascii="宋体" w:hAnsi="宋体" w:cs="宋体"/>
                <w:bCs/>
                <w:sz w:val="18"/>
                <w:szCs w:val="18"/>
              </w:rPr>
            </w:pPr>
            <w:r>
              <w:rPr>
                <w:rFonts w:hint="eastAsia" w:ascii="宋体" w:hAnsi="宋体" w:cs="宋体"/>
                <w:bCs/>
                <w:sz w:val="18"/>
                <w:szCs w:val="18"/>
              </w:rPr>
              <w:t>(5)</w:t>
            </w:r>
            <w:r>
              <w:rPr>
                <w:rFonts w:ascii="宋体" w:hAnsi="宋体" w:cs="宋体"/>
                <w:bCs/>
                <w:sz w:val="18"/>
                <w:szCs w:val="18"/>
              </w:rPr>
              <w:t>考核方式</w:t>
            </w:r>
          </w:p>
          <w:p w14:paraId="47C96C3E">
            <w:pPr>
              <w:keepLines/>
              <w:widowControl/>
              <w:spacing w:line="360" w:lineRule="exact"/>
              <w:ind w:firstLine="55"/>
              <w:rPr>
                <w:rFonts w:ascii="宋体" w:hAnsi="宋体" w:cs="宋体"/>
                <w:bCs/>
                <w:sz w:val="18"/>
                <w:szCs w:val="18"/>
              </w:rPr>
            </w:pPr>
            <w:r>
              <w:rPr>
                <w:rFonts w:ascii="宋体" w:hAnsi="宋体" w:cs="宋体"/>
                <w:bCs/>
                <w:sz w:val="18"/>
                <w:szCs w:val="18"/>
              </w:rPr>
              <w:t>平时成绩（30%）：课堂表现、实验报告、小组讨论。</w:t>
            </w:r>
          </w:p>
          <w:p w14:paraId="154A4F6E">
            <w:pPr>
              <w:keepLines/>
              <w:widowControl/>
              <w:spacing w:line="360" w:lineRule="exact"/>
              <w:ind w:firstLine="55"/>
              <w:rPr>
                <w:rFonts w:ascii="宋体" w:hAnsi="宋体" w:cs="宋体"/>
                <w:bCs/>
                <w:sz w:val="18"/>
                <w:szCs w:val="18"/>
              </w:rPr>
            </w:pPr>
            <w:r>
              <w:rPr>
                <w:rFonts w:ascii="宋体" w:hAnsi="宋体" w:cs="宋体"/>
                <w:bCs/>
                <w:sz w:val="18"/>
                <w:szCs w:val="18"/>
              </w:rPr>
              <w:t>项目成绩（40%）：功能实现（如检测准确率）、技术文档、答辩表现。</w:t>
            </w:r>
          </w:p>
          <w:p w14:paraId="5ED5FEAF">
            <w:pPr>
              <w:keepLines/>
              <w:widowControl/>
              <w:spacing w:line="360" w:lineRule="exact"/>
              <w:ind w:firstLine="55"/>
              <w:rPr>
                <w:rFonts w:ascii="宋体" w:hAnsi="宋体" w:cs="宋体"/>
                <w:bCs/>
                <w:sz w:val="18"/>
                <w:szCs w:val="18"/>
              </w:rPr>
            </w:pPr>
            <w:r>
              <w:rPr>
                <w:rFonts w:ascii="宋体" w:hAnsi="宋体" w:cs="宋体"/>
                <w:bCs/>
                <w:sz w:val="18"/>
                <w:szCs w:val="18"/>
              </w:rPr>
              <w:t>期末考试（30%）：理论笔试（传感器原理、算法）。</w:t>
            </w:r>
          </w:p>
        </w:tc>
      </w:tr>
      <w:tr w14:paraId="58B0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2321" w:type="dxa"/>
            <w:vAlign w:val="center"/>
          </w:tcPr>
          <w:p w14:paraId="3B31F798">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施工用电技术</w:t>
            </w:r>
          </w:p>
        </w:tc>
        <w:tc>
          <w:tcPr>
            <w:tcW w:w="2321" w:type="dxa"/>
            <w:vAlign w:val="center"/>
          </w:tcPr>
          <w:p w14:paraId="06F4443C">
            <w:pPr>
              <w:keepLines/>
              <w:widowControl/>
              <w:spacing w:line="360" w:lineRule="exact"/>
              <w:ind w:firstLine="55"/>
              <w:rPr>
                <w:rFonts w:ascii="宋体" w:hAnsi="宋体" w:cs="宋体"/>
                <w:bCs/>
                <w:sz w:val="18"/>
                <w:szCs w:val="18"/>
              </w:rPr>
            </w:pPr>
            <w:r>
              <w:rPr>
                <w:rFonts w:ascii="宋体" w:hAnsi="宋体" w:cs="宋体"/>
                <w:bCs/>
                <w:sz w:val="18"/>
                <w:szCs w:val="18"/>
              </w:rPr>
              <w:t>知识目标</w:t>
            </w:r>
          </w:p>
          <w:p w14:paraId="63EA663F">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懂原理：掌握三相电、接地系统、用电安全规范（如JGJ46标准）。</w:t>
            </w:r>
          </w:p>
          <w:p w14:paraId="32615E6C">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会设计：能画临时用电平面图，计算负荷、选电缆、配保护装置（如漏电开关）。</w:t>
            </w:r>
          </w:p>
          <w:p w14:paraId="5C701F69">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知设备：了解变压器、配电箱、发电机等设备的选型与参数。</w:t>
            </w:r>
          </w:p>
          <w:p w14:paraId="5471F89A">
            <w:pPr>
              <w:keepLines/>
              <w:widowControl/>
              <w:spacing w:line="360" w:lineRule="exact"/>
              <w:ind w:firstLine="55"/>
              <w:rPr>
                <w:rFonts w:ascii="宋体" w:hAnsi="宋体" w:cs="宋体"/>
                <w:bCs/>
                <w:sz w:val="18"/>
                <w:szCs w:val="18"/>
              </w:rPr>
            </w:pPr>
            <w:r>
              <w:rPr>
                <w:rFonts w:ascii="宋体" w:hAnsi="宋体" w:cs="宋体"/>
                <w:bCs/>
                <w:sz w:val="18"/>
                <w:szCs w:val="18"/>
              </w:rPr>
              <w:t>素质目标</w:t>
            </w:r>
          </w:p>
          <w:p w14:paraId="335B16A5">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安全第一：杜绝违规操作（如私拉电线），主动排查隐患（如检查电缆破损）。</w:t>
            </w:r>
          </w:p>
          <w:p w14:paraId="48808498">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责任担当：对用电安全负责，发现问题及时上报并整改。</w:t>
            </w:r>
          </w:p>
          <w:p w14:paraId="056B8E18">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规范施工：严格按标准（如TN-S接地）施工，不偷工减料。</w:t>
            </w:r>
          </w:p>
          <w:p w14:paraId="0A36DE27">
            <w:pPr>
              <w:keepLines/>
              <w:widowControl/>
              <w:spacing w:line="360" w:lineRule="exact"/>
              <w:ind w:firstLine="55"/>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节能环保：合理配置负载，避免设备空转浪费电。</w:t>
            </w:r>
          </w:p>
          <w:p w14:paraId="75F530D1">
            <w:pPr>
              <w:keepLines/>
              <w:widowControl/>
              <w:spacing w:line="360" w:lineRule="exact"/>
              <w:ind w:firstLine="55"/>
              <w:rPr>
                <w:rFonts w:ascii="宋体" w:hAnsi="宋体" w:cs="宋体"/>
                <w:bCs/>
                <w:sz w:val="18"/>
                <w:szCs w:val="18"/>
              </w:rPr>
            </w:pPr>
            <w:r>
              <w:rPr>
                <w:rFonts w:ascii="宋体" w:hAnsi="宋体" w:cs="宋体"/>
                <w:bCs/>
                <w:sz w:val="18"/>
                <w:szCs w:val="18"/>
              </w:rPr>
              <w:t>能力目标</w:t>
            </w:r>
          </w:p>
          <w:p w14:paraId="5A5EBA09">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设计能力：根据工地需求设计用电方案（如电缆规格、配电箱位置）。</w:t>
            </w:r>
          </w:p>
          <w:p w14:paraId="7F13CBB3">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实操能力：会安装配电箱、敷设电缆、测试接地电阻和漏电保护。</w:t>
            </w:r>
          </w:p>
          <w:p w14:paraId="357A8977">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应急能力：能处理短路、漏电等故障，制定触电/火灾应急预案。</w:t>
            </w:r>
          </w:p>
          <w:p w14:paraId="38F86263">
            <w:pPr>
              <w:keepLines/>
              <w:widowControl/>
              <w:spacing w:line="360" w:lineRule="exact"/>
              <w:ind w:firstLine="55"/>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管理能力：能制定用电巡检计划，协调施工团队安全用电。</w:t>
            </w:r>
          </w:p>
        </w:tc>
        <w:tc>
          <w:tcPr>
            <w:tcW w:w="2322" w:type="dxa"/>
            <w:vAlign w:val="center"/>
          </w:tcPr>
          <w:p w14:paraId="2BE346BC">
            <w:pPr>
              <w:keepLines/>
              <w:widowControl/>
              <w:spacing w:line="360" w:lineRule="exact"/>
              <w:ind w:firstLine="55"/>
              <w:rPr>
                <w:rFonts w:ascii="宋体" w:hAnsi="宋体" w:cs="宋体"/>
                <w:bCs/>
                <w:sz w:val="18"/>
                <w:szCs w:val="18"/>
              </w:rPr>
            </w:pPr>
            <w:r>
              <w:rPr>
                <w:rFonts w:ascii="宋体" w:hAnsi="宋体" w:cs="宋体"/>
                <w:bCs/>
                <w:sz w:val="18"/>
                <w:szCs w:val="18"/>
              </w:rPr>
              <w:t>模块一：基础理论</w:t>
            </w:r>
          </w:p>
          <w:p w14:paraId="491D5ACF">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电工基础</w:t>
            </w:r>
          </w:p>
          <w:p w14:paraId="0631A01A">
            <w:pPr>
              <w:keepLines/>
              <w:widowControl/>
              <w:spacing w:line="360" w:lineRule="exact"/>
              <w:ind w:firstLine="55"/>
              <w:rPr>
                <w:rFonts w:ascii="宋体" w:hAnsi="宋体" w:cs="宋体"/>
                <w:bCs/>
                <w:sz w:val="18"/>
                <w:szCs w:val="18"/>
              </w:rPr>
            </w:pPr>
            <w:r>
              <w:rPr>
                <w:rFonts w:ascii="宋体" w:hAnsi="宋体" w:cs="宋体"/>
                <w:bCs/>
                <w:sz w:val="18"/>
                <w:szCs w:val="18"/>
              </w:rPr>
              <w:t>掌握三相电、单相电原理，学会计算功率、电流。</w:t>
            </w:r>
          </w:p>
          <w:p w14:paraId="38D7C450">
            <w:pPr>
              <w:keepLines/>
              <w:widowControl/>
              <w:spacing w:line="360" w:lineRule="exact"/>
              <w:ind w:firstLine="55"/>
              <w:rPr>
                <w:rFonts w:ascii="宋体" w:hAnsi="宋体" w:cs="宋体"/>
                <w:bCs/>
                <w:sz w:val="18"/>
                <w:szCs w:val="18"/>
              </w:rPr>
            </w:pPr>
            <w:r>
              <w:rPr>
                <w:rFonts w:hint="eastAsia" w:ascii="宋体" w:hAnsi="宋体" w:cs="宋体"/>
                <w:bCs/>
                <w:sz w:val="18"/>
                <w:szCs w:val="18"/>
              </w:rPr>
              <w:t>）</w:t>
            </w:r>
            <w:r>
              <w:rPr>
                <w:rFonts w:ascii="宋体" w:hAnsi="宋体" w:cs="宋体"/>
                <w:bCs/>
                <w:sz w:val="18"/>
                <w:szCs w:val="18"/>
              </w:rPr>
              <w:t>安全规范</w:t>
            </w:r>
          </w:p>
          <w:p w14:paraId="4892F3C0">
            <w:pPr>
              <w:keepLines/>
              <w:widowControl/>
              <w:spacing w:line="360" w:lineRule="exact"/>
              <w:ind w:firstLine="55"/>
              <w:rPr>
                <w:rFonts w:ascii="宋体" w:hAnsi="宋体" w:cs="宋体"/>
                <w:bCs/>
                <w:sz w:val="18"/>
                <w:szCs w:val="18"/>
              </w:rPr>
            </w:pPr>
            <w:r>
              <w:rPr>
                <w:rFonts w:ascii="宋体" w:hAnsi="宋体" w:cs="宋体"/>
                <w:bCs/>
                <w:sz w:val="18"/>
                <w:szCs w:val="18"/>
              </w:rPr>
              <w:t>熟悉JGJ46标准，牢记“三级配电、两级保护”原则。</w:t>
            </w:r>
          </w:p>
          <w:p w14:paraId="489DD98D">
            <w:pPr>
              <w:keepLines/>
              <w:widowControl/>
              <w:spacing w:line="360" w:lineRule="exact"/>
              <w:ind w:firstLine="55"/>
              <w:rPr>
                <w:rFonts w:ascii="宋体" w:hAnsi="宋体" w:cs="宋体"/>
                <w:bCs/>
                <w:sz w:val="18"/>
                <w:szCs w:val="18"/>
              </w:rPr>
            </w:pPr>
            <w:r>
              <w:rPr>
                <w:rFonts w:ascii="宋体" w:hAnsi="宋体" w:cs="宋体"/>
                <w:bCs/>
                <w:sz w:val="18"/>
                <w:szCs w:val="18"/>
              </w:rPr>
              <w:t>模块二：系统设计</w:t>
            </w:r>
          </w:p>
          <w:p w14:paraId="6AAFD707">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负荷计算</w:t>
            </w:r>
          </w:p>
          <w:p w14:paraId="76D91B74">
            <w:pPr>
              <w:keepLines/>
              <w:widowControl/>
              <w:spacing w:line="360" w:lineRule="exact"/>
              <w:ind w:firstLine="55"/>
              <w:rPr>
                <w:rFonts w:ascii="宋体" w:hAnsi="宋体" w:cs="宋体"/>
                <w:bCs/>
                <w:sz w:val="18"/>
                <w:szCs w:val="18"/>
              </w:rPr>
            </w:pPr>
            <w:r>
              <w:rPr>
                <w:rFonts w:ascii="宋体" w:hAnsi="宋体" w:cs="宋体"/>
                <w:bCs/>
                <w:sz w:val="18"/>
                <w:szCs w:val="18"/>
              </w:rPr>
              <w:t>根据设备功率算总负荷，选电缆截面（如50mm²铜芯电缆）。</w:t>
            </w:r>
          </w:p>
          <w:p w14:paraId="01FF3146">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接地与防雷</w:t>
            </w:r>
          </w:p>
          <w:p w14:paraId="3611EEEC">
            <w:pPr>
              <w:keepLines/>
              <w:widowControl/>
              <w:spacing w:line="360" w:lineRule="exact"/>
              <w:ind w:firstLine="55"/>
              <w:rPr>
                <w:rFonts w:ascii="宋体" w:hAnsi="宋体" w:cs="宋体"/>
                <w:bCs/>
                <w:sz w:val="18"/>
                <w:szCs w:val="18"/>
              </w:rPr>
            </w:pPr>
            <w:r>
              <w:rPr>
                <w:rFonts w:ascii="宋体" w:hAnsi="宋体" w:cs="宋体"/>
                <w:bCs/>
                <w:sz w:val="18"/>
                <w:szCs w:val="18"/>
              </w:rPr>
              <w:t>区分TN-S、TN-C-S接地系统，会装避雷针、接地极。</w:t>
            </w:r>
          </w:p>
          <w:p w14:paraId="690798D2">
            <w:pPr>
              <w:keepLines/>
              <w:widowControl/>
              <w:spacing w:line="360" w:lineRule="exact"/>
              <w:ind w:firstLine="55"/>
              <w:rPr>
                <w:rFonts w:ascii="宋体" w:hAnsi="宋体" w:cs="宋体"/>
                <w:bCs/>
                <w:sz w:val="18"/>
                <w:szCs w:val="18"/>
              </w:rPr>
            </w:pPr>
            <w:r>
              <w:rPr>
                <w:rFonts w:ascii="宋体" w:hAnsi="宋体" w:cs="宋体"/>
                <w:bCs/>
                <w:sz w:val="18"/>
                <w:szCs w:val="18"/>
              </w:rPr>
              <w:t>模块三：设备与材料</w:t>
            </w:r>
          </w:p>
          <w:p w14:paraId="637E8CE6">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常用设备</w:t>
            </w:r>
          </w:p>
          <w:p w14:paraId="08F040E1">
            <w:pPr>
              <w:keepLines/>
              <w:widowControl/>
              <w:spacing w:line="360" w:lineRule="exact"/>
              <w:ind w:firstLine="55"/>
              <w:rPr>
                <w:rFonts w:ascii="宋体" w:hAnsi="宋体" w:cs="宋体"/>
                <w:bCs/>
                <w:sz w:val="18"/>
                <w:szCs w:val="18"/>
              </w:rPr>
            </w:pPr>
            <w:r>
              <w:rPr>
                <w:rFonts w:ascii="宋体" w:hAnsi="宋体" w:cs="宋体"/>
                <w:bCs/>
                <w:sz w:val="18"/>
                <w:szCs w:val="18"/>
              </w:rPr>
              <w:t>选变压器（如箱变）、发电机（如柴油机），装配电柜、开关。</w:t>
            </w:r>
          </w:p>
          <w:p w14:paraId="03F5ABBE">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材料选择</w:t>
            </w:r>
          </w:p>
          <w:p w14:paraId="02CA4DC0">
            <w:pPr>
              <w:keepLines/>
              <w:widowControl/>
              <w:spacing w:line="360" w:lineRule="exact"/>
              <w:ind w:firstLine="55"/>
              <w:rPr>
                <w:rFonts w:ascii="宋体" w:hAnsi="宋体" w:cs="宋体"/>
                <w:bCs/>
                <w:sz w:val="18"/>
                <w:szCs w:val="18"/>
              </w:rPr>
            </w:pPr>
            <w:r>
              <w:rPr>
                <w:rFonts w:ascii="宋体" w:hAnsi="宋体" w:cs="宋体"/>
                <w:bCs/>
                <w:sz w:val="18"/>
                <w:szCs w:val="18"/>
              </w:rPr>
              <w:t>选电缆类型（如YJV），用绝缘套管保护电缆。</w:t>
            </w:r>
          </w:p>
          <w:p w14:paraId="26157B4B">
            <w:pPr>
              <w:keepLines/>
              <w:widowControl/>
              <w:spacing w:line="360" w:lineRule="exact"/>
              <w:ind w:firstLine="55"/>
              <w:rPr>
                <w:rFonts w:ascii="宋体" w:hAnsi="宋体" w:cs="宋体"/>
                <w:bCs/>
                <w:sz w:val="18"/>
                <w:szCs w:val="18"/>
              </w:rPr>
            </w:pPr>
            <w:r>
              <w:rPr>
                <w:rFonts w:ascii="宋体" w:hAnsi="宋体" w:cs="宋体"/>
                <w:bCs/>
                <w:sz w:val="18"/>
                <w:szCs w:val="18"/>
              </w:rPr>
              <w:t>模块四：安装与调试</w:t>
            </w:r>
          </w:p>
          <w:p w14:paraId="2127BD19">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设备安装</w:t>
            </w:r>
          </w:p>
          <w:p w14:paraId="0C8E3231">
            <w:pPr>
              <w:keepLines/>
              <w:widowControl/>
              <w:spacing w:line="360" w:lineRule="exact"/>
              <w:ind w:firstLine="55"/>
              <w:rPr>
                <w:rFonts w:ascii="宋体" w:hAnsi="宋体" w:cs="宋体"/>
                <w:bCs/>
                <w:sz w:val="18"/>
                <w:szCs w:val="18"/>
              </w:rPr>
            </w:pPr>
            <w:r>
              <w:rPr>
                <w:rFonts w:ascii="宋体" w:hAnsi="宋体" w:cs="宋体"/>
                <w:bCs/>
                <w:sz w:val="18"/>
                <w:szCs w:val="18"/>
              </w:rPr>
              <w:t>固定配电箱，敷设电缆（架空/埋地），装接地极。</w:t>
            </w:r>
          </w:p>
          <w:p w14:paraId="46282791">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系统调试</w:t>
            </w:r>
          </w:p>
          <w:p w14:paraId="0D82AE23">
            <w:pPr>
              <w:keepLines/>
              <w:widowControl/>
              <w:spacing w:line="360" w:lineRule="exact"/>
              <w:ind w:firstLine="55"/>
              <w:rPr>
                <w:rFonts w:ascii="宋体" w:hAnsi="宋体" w:cs="宋体"/>
                <w:bCs/>
                <w:sz w:val="18"/>
                <w:szCs w:val="18"/>
              </w:rPr>
            </w:pPr>
            <w:r>
              <w:rPr>
                <w:rFonts w:ascii="宋体" w:hAnsi="宋体" w:cs="宋体"/>
                <w:bCs/>
                <w:sz w:val="18"/>
                <w:szCs w:val="18"/>
              </w:rPr>
              <w:t>测接地电阻（≤4Ω），试漏电保护（动作电流≤30mA）。</w:t>
            </w:r>
          </w:p>
          <w:p w14:paraId="695F1AA0">
            <w:pPr>
              <w:keepLines/>
              <w:widowControl/>
              <w:spacing w:line="360" w:lineRule="exact"/>
              <w:ind w:firstLine="55"/>
              <w:rPr>
                <w:rFonts w:ascii="宋体" w:hAnsi="宋体" w:cs="宋体"/>
                <w:bCs/>
                <w:sz w:val="18"/>
                <w:szCs w:val="18"/>
              </w:rPr>
            </w:pPr>
            <w:r>
              <w:rPr>
                <w:rFonts w:ascii="宋体" w:hAnsi="宋体" w:cs="宋体"/>
                <w:bCs/>
                <w:sz w:val="18"/>
                <w:szCs w:val="18"/>
              </w:rPr>
              <w:t>模块五：安全与应急</w:t>
            </w:r>
          </w:p>
          <w:p w14:paraId="008D68E3">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安全操作</w:t>
            </w:r>
          </w:p>
          <w:p w14:paraId="4BFD6A23">
            <w:pPr>
              <w:keepLines/>
              <w:widowControl/>
              <w:spacing w:line="360" w:lineRule="exact"/>
              <w:ind w:firstLine="55"/>
              <w:rPr>
                <w:rFonts w:ascii="宋体" w:hAnsi="宋体" w:cs="宋体"/>
                <w:bCs/>
                <w:sz w:val="18"/>
                <w:szCs w:val="18"/>
              </w:rPr>
            </w:pPr>
            <w:r>
              <w:rPr>
                <w:rFonts w:ascii="宋体" w:hAnsi="宋体" w:cs="宋体"/>
                <w:bCs/>
                <w:sz w:val="18"/>
                <w:szCs w:val="18"/>
              </w:rPr>
              <w:t>禁止私拉电线、带电作业，戴绝缘手套、穿绝缘鞋。</w:t>
            </w:r>
          </w:p>
          <w:p w14:paraId="53DD97DB">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应急处理</w:t>
            </w:r>
          </w:p>
          <w:p w14:paraId="77179B60">
            <w:pPr>
              <w:keepLines/>
              <w:widowControl/>
              <w:spacing w:line="360" w:lineRule="exact"/>
              <w:ind w:firstLine="55"/>
              <w:rPr>
                <w:rFonts w:ascii="宋体" w:hAnsi="宋体" w:cs="宋体"/>
                <w:bCs/>
                <w:sz w:val="18"/>
                <w:szCs w:val="18"/>
              </w:rPr>
            </w:pPr>
            <w:r>
              <w:rPr>
                <w:rFonts w:ascii="宋体" w:hAnsi="宋体" w:cs="宋体"/>
                <w:bCs/>
                <w:sz w:val="18"/>
                <w:szCs w:val="18"/>
              </w:rPr>
              <w:t>触电急救（断电、心肺复苏），电气火灾扑救（断电、用干粉灭火器）。</w:t>
            </w:r>
          </w:p>
        </w:tc>
        <w:tc>
          <w:tcPr>
            <w:tcW w:w="2322" w:type="dxa"/>
            <w:vAlign w:val="center"/>
          </w:tcPr>
          <w:p w14:paraId="5FB0A484">
            <w:pPr>
              <w:keepLines/>
              <w:widowControl/>
              <w:spacing w:line="360" w:lineRule="exact"/>
              <w:ind w:firstLine="55"/>
              <w:rPr>
                <w:rFonts w:ascii="宋体" w:hAnsi="宋体" w:cs="宋体"/>
                <w:bCs/>
                <w:sz w:val="18"/>
                <w:szCs w:val="18"/>
              </w:rPr>
            </w:pPr>
            <w:r>
              <w:rPr>
                <w:rFonts w:hint="eastAsia" w:ascii="宋体" w:hAnsi="宋体" w:cs="宋体"/>
                <w:bCs/>
                <w:sz w:val="18"/>
                <w:szCs w:val="18"/>
              </w:rPr>
              <w:t>）</w:t>
            </w:r>
            <w:r>
              <w:rPr>
                <w:rFonts w:ascii="宋体" w:hAnsi="宋体" w:cs="宋体"/>
                <w:bCs/>
                <w:sz w:val="18"/>
                <w:szCs w:val="18"/>
              </w:rPr>
              <w:t xml:space="preserve">教学模式 </w:t>
            </w:r>
          </w:p>
          <w:p w14:paraId="16A43280">
            <w:pPr>
              <w:keepLines/>
              <w:widowControl/>
              <w:spacing w:line="360" w:lineRule="exact"/>
              <w:ind w:firstLine="55"/>
              <w:rPr>
                <w:rFonts w:ascii="宋体" w:hAnsi="宋体" w:cs="宋体"/>
                <w:bCs/>
                <w:sz w:val="18"/>
                <w:szCs w:val="18"/>
              </w:rPr>
            </w:pPr>
            <w:r>
              <w:rPr>
                <w:rFonts w:ascii="宋体" w:hAnsi="宋体" w:cs="宋体"/>
                <w:bCs/>
                <w:sz w:val="18"/>
                <w:szCs w:val="18"/>
              </w:rPr>
              <w:t>理论实践一体化：以“理论基础+规范解析+实操指导”为核心，结合《施工现场临时用电安全技术规范》（JGJ46-2005），通过文字解析、图解、案例分析等形式，系统讲授用电管理、供配电系统。</w:t>
            </w:r>
          </w:p>
          <w:p w14:paraId="3432041C">
            <w:pPr>
              <w:keepLines/>
              <w:widowControl/>
              <w:spacing w:line="360" w:lineRule="exact"/>
              <w:ind w:firstLine="55"/>
              <w:rPr>
                <w:rFonts w:ascii="宋体" w:hAnsi="宋体" w:cs="宋体"/>
                <w:bCs/>
                <w:sz w:val="18"/>
                <w:szCs w:val="18"/>
              </w:rPr>
            </w:pPr>
            <w:r>
              <w:rPr>
                <w:rFonts w:ascii="宋体" w:hAnsi="宋体" w:cs="宋体"/>
                <w:bCs/>
                <w:sz w:val="18"/>
                <w:szCs w:val="18"/>
              </w:rPr>
              <w:t xml:space="preserve"> 项目驱动教学：以实际工程项目为载体，引导学生完成用电组织设计</w:t>
            </w:r>
            <w:r>
              <w:rPr>
                <w:rFonts w:hint="eastAsia" w:ascii="宋体" w:hAnsi="宋体" w:cs="宋体"/>
                <w:bCs/>
                <w:sz w:val="18"/>
                <w:szCs w:val="18"/>
              </w:rPr>
              <w:t>。</w:t>
            </w:r>
          </w:p>
          <w:p w14:paraId="7DD47511">
            <w:pPr>
              <w:keepLines/>
              <w:widowControl/>
              <w:spacing w:line="360" w:lineRule="exact"/>
              <w:ind w:firstLine="55"/>
              <w:rPr>
                <w:rFonts w:ascii="宋体" w:hAnsi="宋体" w:cs="宋体"/>
                <w:bCs/>
                <w:sz w:val="18"/>
                <w:szCs w:val="18"/>
              </w:rPr>
            </w:pPr>
            <w:r>
              <w:rPr>
                <w:rFonts w:ascii="宋体" w:hAnsi="宋体" w:cs="宋体"/>
                <w:bCs/>
                <w:sz w:val="18"/>
                <w:szCs w:val="18"/>
              </w:rPr>
              <w:t xml:space="preserve">教学方法 </w:t>
            </w:r>
          </w:p>
          <w:p w14:paraId="5A9C17A4">
            <w:pPr>
              <w:keepLines/>
              <w:widowControl/>
              <w:spacing w:line="360" w:lineRule="exact"/>
              <w:ind w:firstLine="55"/>
              <w:rPr>
                <w:rFonts w:ascii="宋体" w:hAnsi="宋体" w:cs="宋体"/>
                <w:bCs/>
                <w:sz w:val="18"/>
                <w:szCs w:val="18"/>
              </w:rPr>
            </w:pPr>
            <w:r>
              <w:rPr>
                <w:rFonts w:ascii="宋体" w:hAnsi="宋体" w:cs="宋体"/>
                <w:bCs/>
                <w:sz w:val="18"/>
                <w:szCs w:val="18"/>
              </w:rPr>
              <w:t xml:space="preserve">案例分析法：通过剖析触电事故、电气火灾案例，总结预防措施与管理漏洞，提升学生安全意识。 </w:t>
            </w:r>
          </w:p>
          <w:p w14:paraId="3143E232">
            <w:pPr>
              <w:keepLines/>
              <w:widowControl/>
              <w:spacing w:line="360" w:lineRule="exact"/>
              <w:ind w:firstLine="55"/>
              <w:rPr>
                <w:rFonts w:ascii="宋体" w:hAnsi="宋体" w:cs="宋体"/>
                <w:bCs/>
                <w:sz w:val="18"/>
                <w:szCs w:val="18"/>
              </w:rPr>
            </w:pPr>
            <w:r>
              <w:rPr>
                <w:rFonts w:ascii="宋体" w:hAnsi="宋体" w:cs="宋体"/>
                <w:bCs/>
                <w:sz w:val="18"/>
                <w:szCs w:val="18"/>
              </w:rPr>
              <w:t>模拟操作与现场教学：利用虚拟仿真软件或实训基地</w:t>
            </w:r>
            <w:r>
              <w:rPr>
                <w:rFonts w:hint="eastAsia" w:ascii="宋体" w:hAnsi="宋体" w:cs="宋体"/>
                <w:bCs/>
                <w:sz w:val="18"/>
                <w:szCs w:val="18"/>
              </w:rPr>
              <w:t>。</w:t>
            </w:r>
            <w:r>
              <w:rPr>
                <w:rFonts w:ascii="宋体" w:hAnsi="宋体" w:cs="宋体"/>
                <w:bCs/>
                <w:sz w:val="18"/>
                <w:szCs w:val="18"/>
              </w:rPr>
              <w:t xml:space="preserve"> </w:t>
            </w:r>
          </w:p>
          <w:p w14:paraId="1449560F">
            <w:pPr>
              <w:keepLines/>
              <w:widowControl/>
              <w:spacing w:line="360" w:lineRule="exact"/>
              <w:ind w:firstLine="55"/>
              <w:rPr>
                <w:rFonts w:ascii="宋体" w:hAnsi="宋体" w:cs="宋体"/>
                <w:bCs/>
                <w:sz w:val="18"/>
                <w:szCs w:val="18"/>
              </w:rPr>
            </w:pPr>
            <w:r>
              <w:rPr>
                <w:rFonts w:ascii="宋体" w:hAnsi="宋体" w:cs="宋体"/>
                <w:bCs/>
                <w:sz w:val="18"/>
                <w:szCs w:val="18"/>
              </w:rPr>
              <w:t xml:space="preserve">教学条件 </w:t>
            </w:r>
          </w:p>
          <w:p w14:paraId="5C773246">
            <w:pPr>
              <w:keepLines/>
              <w:widowControl/>
              <w:spacing w:line="360" w:lineRule="exact"/>
              <w:ind w:firstLine="55"/>
              <w:rPr>
                <w:rFonts w:ascii="宋体" w:hAnsi="宋体" w:cs="宋体"/>
                <w:bCs/>
                <w:sz w:val="18"/>
                <w:szCs w:val="18"/>
              </w:rPr>
            </w:pPr>
            <w:r>
              <w:rPr>
                <w:rFonts w:ascii="宋体" w:hAnsi="宋体" w:cs="宋体"/>
                <w:bCs/>
                <w:sz w:val="18"/>
                <w:szCs w:val="18"/>
              </w:rPr>
              <w:t>实验室与实训基地：需配备符合国家标准的电气施工实验室，提供配电箱、开关箱、电缆、导线等实验材料，以及万用表、兆欧表等测量仪表。</w:t>
            </w:r>
          </w:p>
          <w:p w14:paraId="63D08371">
            <w:pPr>
              <w:keepLines/>
              <w:widowControl/>
              <w:spacing w:line="360" w:lineRule="exact"/>
              <w:ind w:firstLine="55"/>
              <w:rPr>
                <w:rFonts w:ascii="宋体" w:hAnsi="宋体" w:cs="宋体"/>
                <w:bCs/>
                <w:sz w:val="18"/>
                <w:szCs w:val="18"/>
              </w:rPr>
            </w:pPr>
            <w:r>
              <w:rPr>
                <w:rFonts w:ascii="宋体" w:hAnsi="宋体" w:cs="宋体"/>
                <w:bCs/>
                <w:sz w:val="18"/>
                <w:szCs w:val="18"/>
              </w:rPr>
              <w:t xml:space="preserve">教师要求 </w:t>
            </w:r>
          </w:p>
          <w:p w14:paraId="514F61FD">
            <w:pPr>
              <w:keepLines/>
              <w:widowControl/>
              <w:spacing w:line="360" w:lineRule="exact"/>
              <w:ind w:firstLine="55"/>
              <w:rPr>
                <w:rFonts w:ascii="宋体" w:hAnsi="宋体" w:cs="宋体"/>
                <w:bCs/>
                <w:sz w:val="18"/>
                <w:szCs w:val="18"/>
              </w:rPr>
            </w:pPr>
            <w:r>
              <w:rPr>
                <w:rFonts w:ascii="宋体" w:hAnsi="宋体" w:cs="宋体"/>
                <w:bCs/>
                <w:sz w:val="18"/>
                <w:szCs w:val="18"/>
              </w:rPr>
              <w:t xml:space="preserve">专业资质：教师需考取本专业中级以上职业资格证书或相关行业认证，具备扎实的专业知识和技能。 </w:t>
            </w:r>
          </w:p>
          <w:p w14:paraId="6D6EFBE0">
            <w:pPr>
              <w:keepLines/>
              <w:widowControl/>
              <w:spacing w:line="360" w:lineRule="exact"/>
              <w:ind w:firstLine="55"/>
              <w:rPr>
                <w:rFonts w:ascii="宋体" w:hAnsi="宋体" w:cs="宋体"/>
                <w:bCs/>
                <w:sz w:val="18"/>
                <w:szCs w:val="18"/>
              </w:rPr>
            </w:pPr>
            <w:r>
              <w:rPr>
                <w:rFonts w:ascii="宋体" w:hAnsi="宋体" w:cs="宋体"/>
                <w:bCs/>
                <w:sz w:val="18"/>
                <w:szCs w:val="18"/>
              </w:rPr>
              <w:t xml:space="preserve">实践经验：要求教师具有企业生产实践经历，定期参与企业项目建设、技术改造等活动，以保持与行业发展的同步。 </w:t>
            </w:r>
          </w:p>
          <w:p w14:paraId="55C1BFD4">
            <w:pPr>
              <w:keepLines/>
              <w:widowControl/>
              <w:spacing w:line="360" w:lineRule="exact"/>
              <w:ind w:firstLine="55"/>
              <w:rPr>
                <w:rFonts w:ascii="宋体" w:hAnsi="宋体" w:cs="宋体"/>
                <w:bCs/>
                <w:sz w:val="18"/>
                <w:szCs w:val="18"/>
              </w:rPr>
            </w:pPr>
            <w:r>
              <w:rPr>
                <w:rFonts w:ascii="宋体" w:hAnsi="宋体" w:cs="宋体"/>
                <w:bCs/>
                <w:sz w:val="18"/>
                <w:szCs w:val="18"/>
              </w:rPr>
              <w:t>考核方式</w:t>
            </w:r>
          </w:p>
          <w:p w14:paraId="04E900CF">
            <w:pPr>
              <w:keepLines/>
              <w:widowControl/>
              <w:spacing w:line="360" w:lineRule="exact"/>
              <w:ind w:firstLine="55"/>
              <w:rPr>
                <w:rFonts w:ascii="宋体" w:hAnsi="宋体" w:cs="宋体"/>
                <w:bCs/>
                <w:sz w:val="18"/>
                <w:szCs w:val="18"/>
              </w:rPr>
            </w:pPr>
            <w:r>
              <w:rPr>
                <w:rFonts w:ascii="宋体" w:hAnsi="宋体" w:cs="宋体"/>
                <w:bCs/>
                <w:sz w:val="18"/>
                <w:szCs w:val="18"/>
              </w:rPr>
              <w:t xml:space="preserve"> 理论考试：考核学生对用电管理、供配电系统、接地保护等理论知识的掌握程度。 </w:t>
            </w:r>
          </w:p>
          <w:p w14:paraId="79D0C20A">
            <w:pPr>
              <w:keepLines/>
              <w:widowControl/>
              <w:spacing w:line="360" w:lineRule="exact"/>
              <w:ind w:firstLine="55"/>
              <w:rPr>
                <w:rFonts w:ascii="宋体" w:hAnsi="宋体" w:cs="宋体"/>
                <w:bCs/>
                <w:sz w:val="18"/>
                <w:szCs w:val="18"/>
              </w:rPr>
            </w:pPr>
            <w:r>
              <w:rPr>
                <w:rFonts w:ascii="宋体" w:hAnsi="宋体" w:cs="宋体"/>
                <w:bCs/>
                <w:sz w:val="18"/>
                <w:szCs w:val="18"/>
              </w:rPr>
              <w:t>实操考核：评估学生配电箱安装、漏电保护器参数整定、电缆敷设等实操技能，要求操作规范、安全。</w:t>
            </w:r>
          </w:p>
        </w:tc>
      </w:tr>
      <w:tr w14:paraId="3976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1581FA1E">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地理信息系统</w:t>
            </w:r>
          </w:p>
        </w:tc>
        <w:tc>
          <w:tcPr>
            <w:tcW w:w="2321" w:type="dxa"/>
          </w:tcPr>
          <w:p w14:paraId="36650832">
            <w:pPr>
              <w:keepLines/>
              <w:widowControl/>
              <w:spacing w:line="360" w:lineRule="exact"/>
              <w:ind w:firstLine="55"/>
              <w:rPr>
                <w:rFonts w:ascii="宋体" w:hAnsi="宋体" w:cs="宋体"/>
                <w:bCs/>
                <w:sz w:val="18"/>
                <w:szCs w:val="18"/>
              </w:rPr>
            </w:pPr>
            <w:r>
              <w:rPr>
                <w:rFonts w:ascii="宋体" w:hAnsi="宋体" w:cs="宋体"/>
                <w:bCs/>
                <w:sz w:val="18"/>
                <w:szCs w:val="18"/>
              </w:rPr>
              <w:t xml:space="preserve">知识目标 </w:t>
            </w:r>
          </w:p>
          <w:p w14:paraId="5CF841F3">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 xml:space="preserve">掌握GIS基础理论，如空间数据模型、地图投影等。 </w:t>
            </w:r>
          </w:p>
          <w:p w14:paraId="3B06F4AC">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 xml:space="preserve">熟悉GIS核心功能，包括数据处理、空间分析及地图制图。 </w:t>
            </w:r>
          </w:p>
          <w:p w14:paraId="14E54BD2">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 xml:space="preserve">了解GIS与前沿技术（如遥感、大数据）的融合应用。 </w:t>
            </w:r>
          </w:p>
          <w:p w14:paraId="3B9A68E4">
            <w:pPr>
              <w:keepLines/>
              <w:widowControl/>
              <w:spacing w:line="360" w:lineRule="exact"/>
              <w:ind w:firstLine="55"/>
              <w:rPr>
                <w:rFonts w:ascii="宋体" w:hAnsi="宋体" w:cs="宋体"/>
                <w:bCs/>
                <w:sz w:val="18"/>
                <w:szCs w:val="18"/>
              </w:rPr>
            </w:pPr>
            <w:r>
              <w:rPr>
                <w:rFonts w:ascii="宋体" w:hAnsi="宋体" w:cs="宋体"/>
                <w:bCs/>
                <w:sz w:val="18"/>
                <w:szCs w:val="18"/>
              </w:rPr>
              <w:t>素质目标</w:t>
            </w:r>
          </w:p>
          <w:p w14:paraId="2DB6D61C">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培养空间数据分析的科学思维。</w:t>
            </w:r>
          </w:p>
          <w:p w14:paraId="5A40BD7F">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强化资源保护与可持续发展的社会责任感。</w:t>
            </w:r>
          </w:p>
          <w:p w14:paraId="00B29C5D">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 xml:space="preserve">提升团队协作与沟通能力。 </w:t>
            </w:r>
          </w:p>
          <w:p w14:paraId="5F254C7D">
            <w:pPr>
              <w:keepLines/>
              <w:widowControl/>
              <w:spacing w:line="360" w:lineRule="exact"/>
              <w:ind w:firstLine="55"/>
              <w:rPr>
                <w:rFonts w:ascii="宋体" w:hAnsi="宋体" w:cs="宋体"/>
                <w:bCs/>
                <w:sz w:val="18"/>
                <w:szCs w:val="18"/>
              </w:rPr>
            </w:pPr>
            <w:r>
              <w:rPr>
                <w:rFonts w:ascii="宋体" w:hAnsi="宋体" w:cs="宋体"/>
                <w:bCs/>
                <w:sz w:val="18"/>
                <w:szCs w:val="18"/>
              </w:rPr>
              <w:t xml:space="preserve">能力目标 </w:t>
            </w:r>
          </w:p>
          <w:p w14:paraId="34F433CD">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能够熟练操作ArcGIS、QGIS等GIS软件。</w:t>
            </w:r>
          </w:p>
          <w:p w14:paraId="1773FCFE">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掌握空间数据的采集、处理、质量评价等技能。</w:t>
            </w:r>
          </w:p>
          <w:p w14:paraId="57BD549E">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 xml:space="preserve">具备针对实际问题设计GIS分析流程并输出决策支持方案的能力。 </w:t>
            </w:r>
          </w:p>
        </w:tc>
        <w:tc>
          <w:tcPr>
            <w:tcW w:w="2322" w:type="dxa"/>
            <w:vAlign w:val="center"/>
          </w:tcPr>
          <w:p w14:paraId="15642205">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一：</w:t>
            </w:r>
            <w:r>
              <w:rPr>
                <w:rFonts w:ascii="宋体" w:hAnsi="宋体" w:cs="宋体"/>
                <w:bCs/>
                <w:sz w:val="18"/>
                <w:szCs w:val="18"/>
              </w:rPr>
              <w:t xml:space="preserve">基础理论 </w:t>
            </w:r>
          </w:p>
          <w:p w14:paraId="3D79CD84">
            <w:pPr>
              <w:keepLines/>
              <w:widowControl/>
              <w:spacing w:line="360" w:lineRule="exact"/>
              <w:ind w:firstLine="55"/>
              <w:rPr>
                <w:rFonts w:ascii="宋体" w:hAnsi="宋体" w:cs="宋体"/>
                <w:bCs/>
                <w:sz w:val="18"/>
                <w:szCs w:val="18"/>
              </w:rPr>
            </w:pPr>
            <w:r>
              <w:rPr>
                <w:rFonts w:ascii="宋体" w:hAnsi="宋体" w:cs="宋体"/>
                <w:bCs/>
                <w:sz w:val="18"/>
                <w:szCs w:val="18"/>
              </w:rPr>
              <w:t xml:space="preserve">核心内容：涵盖GIS的基本概念、空间数据模型（如矢量、栅格）、地图投影原理、坐标系统等。 </w:t>
            </w:r>
          </w:p>
          <w:p w14:paraId="04CE2789">
            <w:pPr>
              <w:keepLines/>
              <w:widowControl/>
              <w:spacing w:line="360" w:lineRule="exact"/>
              <w:ind w:firstLine="55"/>
              <w:rPr>
                <w:rFonts w:ascii="宋体" w:hAnsi="宋体" w:cs="宋体"/>
                <w:bCs/>
                <w:sz w:val="18"/>
                <w:szCs w:val="18"/>
              </w:rPr>
            </w:pPr>
            <w:r>
              <w:rPr>
                <w:rFonts w:ascii="宋体" w:hAnsi="宋体" w:cs="宋体"/>
                <w:bCs/>
                <w:sz w:val="18"/>
                <w:szCs w:val="18"/>
              </w:rPr>
              <w:t xml:space="preserve">重要性：为理解GIS提供理论支撑，是学习后续技术与应用的基础。 </w:t>
            </w:r>
          </w:p>
          <w:p w14:paraId="73CF596E">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二：</w:t>
            </w:r>
            <w:r>
              <w:rPr>
                <w:rFonts w:ascii="宋体" w:hAnsi="宋体" w:cs="宋体"/>
                <w:bCs/>
                <w:sz w:val="18"/>
                <w:szCs w:val="18"/>
              </w:rPr>
              <w:t xml:space="preserve">技术工具 </w:t>
            </w:r>
          </w:p>
          <w:p w14:paraId="74A6C6AC">
            <w:pPr>
              <w:keepLines/>
              <w:widowControl/>
              <w:spacing w:line="360" w:lineRule="exact"/>
              <w:ind w:firstLine="55"/>
              <w:rPr>
                <w:rFonts w:ascii="宋体" w:hAnsi="宋体" w:cs="宋体"/>
                <w:bCs/>
                <w:sz w:val="18"/>
                <w:szCs w:val="18"/>
              </w:rPr>
            </w:pPr>
            <w:r>
              <w:rPr>
                <w:rFonts w:ascii="宋体" w:hAnsi="宋体" w:cs="宋体"/>
                <w:bCs/>
                <w:sz w:val="18"/>
                <w:szCs w:val="18"/>
              </w:rPr>
              <w:t xml:space="preserve">核心内容：介绍主流GIS软件（如ArcGIS、QGIS）的操作，以及硬件设备（如GPS）的使用。 </w:t>
            </w:r>
          </w:p>
          <w:p w14:paraId="3D209C1C">
            <w:pPr>
              <w:keepLines/>
              <w:widowControl/>
              <w:spacing w:line="360" w:lineRule="exact"/>
              <w:ind w:firstLine="55"/>
              <w:rPr>
                <w:rFonts w:ascii="宋体" w:hAnsi="宋体" w:cs="宋体"/>
                <w:bCs/>
                <w:sz w:val="18"/>
                <w:szCs w:val="18"/>
              </w:rPr>
            </w:pPr>
            <w:r>
              <w:rPr>
                <w:rFonts w:ascii="宋体" w:hAnsi="宋体" w:cs="宋体"/>
                <w:bCs/>
                <w:sz w:val="18"/>
                <w:szCs w:val="18"/>
              </w:rPr>
              <w:t>重要性：掌握工具使用是进行空间数据处理和分析的前提。</w:t>
            </w:r>
          </w:p>
          <w:p w14:paraId="2711C01B">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三：</w:t>
            </w:r>
            <w:r>
              <w:rPr>
                <w:rFonts w:ascii="宋体" w:hAnsi="宋体" w:cs="宋体"/>
                <w:bCs/>
                <w:sz w:val="18"/>
                <w:szCs w:val="18"/>
              </w:rPr>
              <w:t xml:space="preserve">数据处理 </w:t>
            </w:r>
          </w:p>
          <w:p w14:paraId="6F038ECB">
            <w:pPr>
              <w:keepLines/>
              <w:widowControl/>
              <w:spacing w:line="360" w:lineRule="exact"/>
              <w:ind w:firstLine="55"/>
              <w:rPr>
                <w:rFonts w:ascii="宋体" w:hAnsi="宋体" w:cs="宋体"/>
                <w:bCs/>
                <w:sz w:val="18"/>
                <w:szCs w:val="18"/>
              </w:rPr>
            </w:pPr>
            <w:r>
              <w:rPr>
                <w:rFonts w:ascii="宋体" w:hAnsi="宋体" w:cs="宋体"/>
                <w:bCs/>
                <w:sz w:val="18"/>
                <w:szCs w:val="18"/>
              </w:rPr>
              <w:t xml:space="preserve">核心内容：包括空间数据的采集（如遥感影像解译）、格式转换、拓扑检查、质量评价等。 重要性：确保数据的准确性和可用性，为分析提供可靠基础。 </w:t>
            </w:r>
          </w:p>
          <w:p w14:paraId="7689EA6B">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四：</w:t>
            </w:r>
            <w:r>
              <w:rPr>
                <w:rFonts w:ascii="宋体" w:hAnsi="宋体" w:cs="宋体"/>
                <w:bCs/>
                <w:sz w:val="18"/>
                <w:szCs w:val="18"/>
              </w:rPr>
              <w:t xml:space="preserve">应用领域 </w:t>
            </w:r>
          </w:p>
          <w:p w14:paraId="23F301A2">
            <w:pPr>
              <w:keepLines/>
              <w:widowControl/>
              <w:spacing w:line="360" w:lineRule="exact"/>
              <w:ind w:firstLine="55"/>
              <w:rPr>
                <w:rFonts w:ascii="宋体" w:hAnsi="宋体" w:cs="宋体"/>
                <w:bCs/>
                <w:sz w:val="18"/>
                <w:szCs w:val="18"/>
              </w:rPr>
            </w:pPr>
            <w:r>
              <w:rPr>
                <w:rFonts w:ascii="宋体" w:hAnsi="宋体" w:cs="宋体"/>
                <w:bCs/>
                <w:sz w:val="18"/>
                <w:szCs w:val="18"/>
              </w:rPr>
              <w:t xml:space="preserve">核心内容：展示GIS在城乡规划、环境监测、灾害评估、智慧城市等领域的应用实例。 </w:t>
            </w:r>
          </w:p>
          <w:p w14:paraId="3C9279F2">
            <w:pPr>
              <w:keepLines/>
              <w:widowControl/>
              <w:spacing w:line="360" w:lineRule="exact"/>
              <w:ind w:firstLine="55"/>
              <w:rPr>
                <w:rFonts w:ascii="宋体" w:hAnsi="宋体" w:cs="宋体"/>
                <w:bCs/>
                <w:sz w:val="18"/>
                <w:szCs w:val="18"/>
              </w:rPr>
            </w:pPr>
            <w:r>
              <w:rPr>
                <w:rFonts w:ascii="宋体" w:hAnsi="宋体" w:cs="宋体"/>
                <w:bCs/>
                <w:sz w:val="18"/>
                <w:szCs w:val="18"/>
              </w:rPr>
              <w:t>重要性：体现GIS的实际价值，激发学习兴趣和创新应用思维。</w:t>
            </w:r>
          </w:p>
        </w:tc>
        <w:tc>
          <w:tcPr>
            <w:tcW w:w="2322" w:type="dxa"/>
          </w:tcPr>
          <w:p w14:paraId="5A5D0770">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 xml:space="preserve">教学模式 </w:t>
            </w:r>
          </w:p>
          <w:p w14:paraId="3DF33B50">
            <w:pPr>
              <w:keepLines/>
              <w:widowControl/>
              <w:spacing w:line="360" w:lineRule="exact"/>
              <w:ind w:firstLine="55"/>
              <w:rPr>
                <w:rFonts w:ascii="宋体" w:hAnsi="宋体" w:cs="宋体"/>
                <w:bCs/>
                <w:sz w:val="18"/>
                <w:szCs w:val="18"/>
              </w:rPr>
            </w:pPr>
            <w:r>
              <w:rPr>
                <w:rFonts w:ascii="宋体" w:hAnsi="宋体" w:cs="宋体"/>
                <w:bCs/>
                <w:sz w:val="18"/>
                <w:szCs w:val="18"/>
              </w:rPr>
              <w:t xml:space="preserve">理论结合实践，通过案例和项目（如校园导航系统）学习GIS应用。 </w:t>
            </w:r>
          </w:p>
          <w:p w14:paraId="37374DEB">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 xml:space="preserve">教学方法 </w:t>
            </w:r>
          </w:p>
          <w:p w14:paraId="5FB512C0">
            <w:pPr>
              <w:keepLines/>
              <w:widowControl/>
              <w:spacing w:line="360" w:lineRule="exact"/>
              <w:ind w:firstLine="55"/>
              <w:rPr>
                <w:rFonts w:ascii="宋体" w:hAnsi="宋体" w:cs="宋体"/>
                <w:bCs/>
                <w:sz w:val="18"/>
                <w:szCs w:val="18"/>
              </w:rPr>
            </w:pPr>
            <w:r>
              <w:rPr>
                <w:rFonts w:ascii="宋体" w:hAnsi="宋体" w:cs="宋体"/>
                <w:bCs/>
                <w:sz w:val="18"/>
                <w:szCs w:val="18"/>
              </w:rPr>
              <w:t xml:space="preserve">案例分析、模拟操作（如用软件处理数据）、翻转课堂（课前自学，课堂讨论）。 </w:t>
            </w:r>
          </w:p>
          <w:p w14:paraId="409D3C8C">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 xml:space="preserve">教学条件 </w:t>
            </w:r>
          </w:p>
          <w:p w14:paraId="6B2896CE">
            <w:pPr>
              <w:keepLines/>
              <w:widowControl/>
              <w:spacing w:line="360" w:lineRule="exact"/>
              <w:ind w:firstLine="55"/>
              <w:rPr>
                <w:rFonts w:ascii="宋体" w:hAnsi="宋体" w:cs="宋体"/>
                <w:bCs/>
                <w:sz w:val="18"/>
                <w:szCs w:val="18"/>
              </w:rPr>
            </w:pPr>
            <w:r>
              <w:rPr>
                <w:rFonts w:ascii="宋体" w:hAnsi="宋体" w:cs="宋体"/>
                <w:bCs/>
                <w:sz w:val="18"/>
                <w:szCs w:val="18"/>
              </w:rPr>
              <w:t xml:space="preserve">实验室配专业软件（如ArcGIS）、数据（如卫星影像）和硬件（如GPS）。 </w:t>
            </w:r>
          </w:p>
          <w:p w14:paraId="0F2E55C6">
            <w:pPr>
              <w:keepLines/>
              <w:widowControl/>
              <w:spacing w:line="360" w:lineRule="exact"/>
              <w:ind w:firstLine="55"/>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 xml:space="preserve">教师要求 </w:t>
            </w:r>
          </w:p>
          <w:p w14:paraId="7F9D46FF">
            <w:pPr>
              <w:keepLines/>
              <w:widowControl/>
              <w:spacing w:line="360" w:lineRule="exact"/>
              <w:ind w:firstLine="55"/>
              <w:rPr>
                <w:rFonts w:ascii="宋体" w:hAnsi="宋体" w:cs="宋体"/>
                <w:bCs/>
                <w:sz w:val="18"/>
                <w:szCs w:val="18"/>
              </w:rPr>
            </w:pPr>
            <w:r>
              <w:rPr>
                <w:rFonts w:ascii="宋体" w:hAnsi="宋体" w:cs="宋体"/>
                <w:bCs/>
                <w:sz w:val="18"/>
                <w:szCs w:val="18"/>
              </w:rPr>
              <w:t xml:space="preserve">需有GIS相关专业背景，参与过实际项目，会混合式教学。 </w:t>
            </w:r>
          </w:p>
          <w:p w14:paraId="4FB99C12">
            <w:pPr>
              <w:keepLines/>
              <w:widowControl/>
              <w:spacing w:line="360" w:lineRule="exact"/>
              <w:ind w:firstLine="55"/>
              <w:rPr>
                <w:rFonts w:ascii="宋体" w:hAnsi="宋体" w:cs="宋体"/>
                <w:bCs/>
                <w:sz w:val="18"/>
                <w:szCs w:val="18"/>
              </w:rPr>
            </w:pPr>
            <w:r>
              <w:rPr>
                <w:rFonts w:hint="eastAsia" w:ascii="宋体" w:hAnsi="宋体" w:cs="宋体"/>
                <w:bCs/>
                <w:sz w:val="18"/>
                <w:szCs w:val="18"/>
              </w:rPr>
              <w:t>（5）</w:t>
            </w:r>
            <w:r>
              <w:rPr>
                <w:rFonts w:ascii="宋体" w:hAnsi="宋体" w:cs="宋体"/>
                <w:bCs/>
                <w:sz w:val="18"/>
                <w:szCs w:val="18"/>
              </w:rPr>
              <w:t xml:space="preserve">考核方式 </w:t>
            </w:r>
          </w:p>
          <w:p w14:paraId="1EA54D10">
            <w:pPr>
              <w:keepLines/>
              <w:widowControl/>
              <w:spacing w:line="360" w:lineRule="exact"/>
              <w:ind w:firstLine="55"/>
              <w:rPr>
                <w:rFonts w:ascii="宋体" w:hAnsi="宋体" w:cs="宋体"/>
                <w:bCs/>
                <w:sz w:val="18"/>
                <w:szCs w:val="18"/>
              </w:rPr>
            </w:pPr>
            <w:r>
              <w:rPr>
                <w:rFonts w:ascii="宋体" w:hAnsi="宋体" w:cs="宋体"/>
                <w:bCs/>
                <w:sz w:val="18"/>
                <w:szCs w:val="18"/>
              </w:rPr>
              <w:t>考理论、实操（如做地图）、项目报告（如分析城市规划）和平时表现。</w:t>
            </w:r>
          </w:p>
          <w:p w14:paraId="468A0F37">
            <w:pPr>
              <w:keepLines/>
              <w:widowControl/>
              <w:spacing w:line="360" w:lineRule="exact"/>
              <w:ind w:firstLine="55"/>
              <w:rPr>
                <w:rFonts w:ascii="宋体" w:hAnsi="宋体" w:cs="宋体"/>
                <w:bCs/>
                <w:sz w:val="18"/>
                <w:szCs w:val="18"/>
              </w:rPr>
            </w:pPr>
          </w:p>
        </w:tc>
      </w:tr>
    </w:tbl>
    <w:p w14:paraId="1CB714C3">
      <w:pPr>
        <w:spacing w:before="120" w:beforeLines="50" w:after="120" w:afterLines="50" w:line="360" w:lineRule="exact"/>
        <w:ind w:firstLine="211" w:firstLineChars="100"/>
        <w:jc w:val="left"/>
        <w:rPr>
          <w:color w:val="FF0000"/>
          <w:sz w:val="18"/>
          <w:szCs w:val="18"/>
        </w:rPr>
      </w:pPr>
      <w:r>
        <w:rPr>
          <w:rFonts w:hint="eastAsia" w:ascii="宋体" w:hAnsi="宋体" w:cs="宋体"/>
          <w:b/>
          <w:bCs/>
          <w:szCs w:val="21"/>
        </w:rPr>
        <w:t>4.专业实践课程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129A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36A4503D">
            <w:pPr>
              <w:spacing w:line="360" w:lineRule="exact"/>
              <w:jc w:val="center"/>
              <w:rPr>
                <w:rFonts w:ascii="宋体" w:hAnsi="宋体" w:cs="宋体"/>
                <w:b/>
                <w:sz w:val="18"/>
                <w:szCs w:val="18"/>
              </w:rPr>
            </w:pPr>
            <w:r>
              <w:rPr>
                <w:rFonts w:hint="eastAsia" w:ascii="宋体" w:hAnsi="宋体" w:cs="宋体"/>
                <w:b/>
                <w:sz w:val="18"/>
                <w:szCs w:val="18"/>
              </w:rPr>
              <w:t>课程名称</w:t>
            </w:r>
          </w:p>
        </w:tc>
        <w:tc>
          <w:tcPr>
            <w:tcW w:w="2321" w:type="dxa"/>
            <w:vAlign w:val="center"/>
          </w:tcPr>
          <w:p w14:paraId="58A70502">
            <w:pPr>
              <w:spacing w:line="360" w:lineRule="exact"/>
              <w:jc w:val="center"/>
              <w:rPr>
                <w:rFonts w:ascii="宋体" w:hAnsi="宋体" w:cs="宋体"/>
                <w:b/>
                <w:sz w:val="18"/>
                <w:szCs w:val="18"/>
              </w:rPr>
            </w:pPr>
            <w:r>
              <w:rPr>
                <w:rFonts w:hint="eastAsia" w:ascii="宋体" w:hAnsi="宋体" w:cs="宋体"/>
                <w:b/>
                <w:sz w:val="18"/>
                <w:szCs w:val="18"/>
              </w:rPr>
              <w:t>课程目标</w:t>
            </w:r>
          </w:p>
        </w:tc>
        <w:tc>
          <w:tcPr>
            <w:tcW w:w="2322" w:type="dxa"/>
            <w:vAlign w:val="center"/>
          </w:tcPr>
          <w:p w14:paraId="1A77F732">
            <w:pPr>
              <w:spacing w:line="360" w:lineRule="exact"/>
              <w:jc w:val="center"/>
              <w:rPr>
                <w:rFonts w:ascii="宋体" w:hAnsi="宋体" w:cs="宋体"/>
                <w:b/>
                <w:sz w:val="18"/>
                <w:szCs w:val="18"/>
              </w:rPr>
            </w:pPr>
            <w:r>
              <w:rPr>
                <w:rFonts w:hint="eastAsia" w:ascii="宋体" w:hAnsi="宋体" w:cs="宋体"/>
                <w:b/>
                <w:sz w:val="18"/>
                <w:szCs w:val="18"/>
              </w:rPr>
              <w:t>主要内容</w:t>
            </w:r>
          </w:p>
        </w:tc>
        <w:tc>
          <w:tcPr>
            <w:tcW w:w="2322" w:type="dxa"/>
            <w:vAlign w:val="center"/>
          </w:tcPr>
          <w:p w14:paraId="0752E7FF">
            <w:pPr>
              <w:spacing w:line="360" w:lineRule="exact"/>
              <w:jc w:val="center"/>
              <w:rPr>
                <w:rFonts w:ascii="宋体" w:hAnsi="宋体" w:cs="宋体"/>
                <w:b/>
                <w:sz w:val="18"/>
                <w:szCs w:val="18"/>
              </w:rPr>
            </w:pPr>
            <w:r>
              <w:rPr>
                <w:rFonts w:hint="eastAsia" w:ascii="宋体" w:hAnsi="宋体" w:cs="宋体"/>
                <w:b/>
                <w:sz w:val="18"/>
                <w:szCs w:val="18"/>
              </w:rPr>
              <w:t>教学要求</w:t>
            </w:r>
          </w:p>
        </w:tc>
      </w:tr>
      <w:tr w14:paraId="5C61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1" w:type="dxa"/>
            <w:vAlign w:val="center"/>
          </w:tcPr>
          <w:p w14:paraId="5BF3C86B">
            <w:pPr>
              <w:spacing w:line="360" w:lineRule="exact"/>
              <w:jc w:val="center"/>
              <w:rPr>
                <w:rFonts w:asciiTheme="minorEastAsia" w:hAnsiTheme="minorEastAsia" w:eastAsiaTheme="minorEastAsia" w:cstheme="minorEastAsia"/>
                <w:b/>
                <w:sz w:val="18"/>
                <w:szCs w:val="18"/>
              </w:rPr>
            </w:pPr>
            <w:bookmarkStart w:id="22" w:name="_Toc16644"/>
          </w:p>
          <w:p w14:paraId="325C8E3C">
            <w:pPr>
              <w:spacing w:line="360" w:lineRule="exact"/>
              <w:jc w:val="center"/>
              <w:rPr>
                <w:rFonts w:asciiTheme="minorEastAsia" w:hAnsiTheme="minorEastAsia" w:eastAsiaTheme="minorEastAsia" w:cstheme="minorEastAsia"/>
                <w:b/>
                <w:sz w:val="18"/>
                <w:szCs w:val="18"/>
              </w:rPr>
            </w:pPr>
          </w:p>
          <w:p w14:paraId="23C953B6">
            <w:pPr>
              <w:spacing w:line="360" w:lineRule="exact"/>
              <w:jc w:val="center"/>
              <w:rPr>
                <w:rFonts w:asciiTheme="minorEastAsia" w:hAnsiTheme="minorEastAsia" w:eastAsiaTheme="minorEastAsia" w:cstheme="minorEastAsia"/>
                <w:b/>
                <w:sz w:val="18"/>
                <w:szCs w:val="18"/>
              </w:rPr>
            </w:pPr>
          </w:p>
          <w:p w14:paraId="7D9D44A1">
            <w:pPr>
              <w:spacing w:line="360" w:lineRule="exact"/>
              <w:jc w:val="center"/>
              <w:rPr>
                <w:rFonts w:asciiTheme="minorEastAsia" w:hAnsiTheme="minorEastAsia" w:eastAsiaTheme="minorEastAsia" w:cstheme="minorEastAsia"/>
                <w:b/>
                <w:sz w:val="18"/>
                <w:szCs w:val="18"/>
              </w:rPr>
            </w:pPr>
          </w:p>
          <w:p w14:paraId="155EDAB0">
            <w:pPr>
              <w:spacing w:line="360" w:lineRule="exact"/>
              <w:jc w:val="center"/>
              <w:rPr>
                <w:rFonts w:asciiTheme="minorEastAsia" w:hAnsiTheme="minorEastAsia" w:eastAsiaTheme="minorEastAsia" w:cstheme="minorEastAsia"/>
                <w:b/>
                <w:sz w:val="18"/>
                <w:szCs w:val="18"/>
              </w:rPr>
            </w:pPr>
          </w:p>
          <w:p w14:paraId="72F851B3">
            <w:pPr>
              <w:spacing w:line="360" w:lineRule="exact"/>
              <w:jc w:val="center"/>
              <w:rPr>
                <w:rFonts w:asciiTheme="minorEastAsia" w:hAnsiTheme="minorEastAsia" w:eastAsiaTheme="minorEastAsia" w:cstheme="minorEastAsia"/>
                <w:b/>
                <w:sz w:val="18"/>
                <w:szCs w:val="18"/>
              </w:rPr>
            </w:pPr>
          </w:p>
          <w:p w14:paraId="3B632FF9">
            <w:pPr>
              <w:spacing w:line="360" w:lineRule="exact"/>
              <w:jc w:val="center"/>
              <w:rPr>
                <w:rFonts w:asciiTheme="minorEastAsia" w:hAnsiTheme="minorEastAsia" w:eastAsiaTheme="minorEastAsia" w:cstheme="minorEastAsia"/>
                <w:b/>
                <w:sz w:val="18"/>
                <w:szCs w:val="18"/>
              </w:rPr>
            </w:pPr>
          </w:p>
          <w:p w14:paraId="67342551">
            <w:pPr>
              <w:spacing w:line="360" w:lineRule="exact"/>
              <w:jc w:val="center"/>
              <w:rPr>
                <w:rFonts w:asciiTheme="minorEastAsia" w:hAnsiTheme="minorEastAsia" w:eastAsiaTheme="minorEastAsia" w:cstheme="minorEastAsia"/>
                <w:b/>
                <w:sz w:val="18"/>
                <w:szCs w:val="18"/>
              </w:rPr>
            </w:pPr>
          </w:p>
          <w:p w14:paraId="568887AA">
            <w:pPr>
              <w:spacing w:line="360" w:lineRule="exact"/>
              <w:jc w:val="center"/>
              <w:rPr>
                <w:rFonts w:asciiTheme="minorEastAsia" w:hAnsiTheme="minorEastAsia" w:eastAsiaTheme="minorEastAsia" w:cstheme="minorEastAsia"/>
                <w:b/>
                <w:sz w:val="18"/>
                <w:szCs w:val="18"/>
              </w:rPr>
            </w:pPr>
          </w:p>
          <w:p w14:paraId="4EC96C88">
            <w:pPr>
              <w:spacing w:line="360" w:lineRule="exact"/>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建筑认知综合实训</w:t>
            </w:r>
          </w:p>
        </w:tc>
        <w:tc>
          <w:tcPr>
            <w:tcW w:w="2321" w:type="dxa"/>
          </w:tcPr>
          <w:p w14:paraId="20558D34">
            <w:pPr>
              <w:keepLines/>
              <w:widowControl/>
              <w:spacing w:line="360" w:lineRule="exact"/>
              <w:ind w:firstLine="55"/>
              <w:rPr>
                <w:rFonts w:ascii="宋体" w:hAnsi="宋体" w:cs="宋体"/>
                <w:bCs/>
                <w:sz w:val="18"/>
                <w:szCs w:val="18"/>
              </w:rPr>
            </w:pPr>
            <w:r>
              <w:rPr>
                <w:rFonts w:ascii="宋体" w:hAnsi="宋体" w:cs="宋体"/>
                <w:bCs/>
                <w:sz w:val="18"/>
                <w:szCs w:val="18"/>
              </w:rPr>
              <w:t>知识目标</w:t>
            </w:r>
          </w:p>
          <w:p w14:paraId="0D16B7AB">
            <w:pPr>
              <w:keepLines/>
              <w:widowControl/>
              <w:spacing w:line="360" w:lineRule="exact"/>
              <w:ind w:firstLine="55"/>
              <w:rPr>
                <w:rFonts w:ascii="宋体" w:hAnsi="宋体" w:cs="宋体"/>
                <w:bCs/>
                <w:sz w:val="18"/>
                <w:szCs w:val="18"/>
              </w:rPr>
            </w:pPr>
            <w:r>
              <w:rPr>
                <w:rFonts w:ascii="宋体" w:hAnsi="宋体" w:cs="宋体"/>
                <w:bCs/>
                <w:sz w:val="18"/>
                <w:szCs w:val="18"/>
              </w:rPr>
              <w:t>熟悉并掌握建筑行业相关的规范和标准，例如建筑设计防火规范、民用建筑设计通则等。</w:t>
            </w:r>
          </w:p>
          <w:p w14:paraId="3B90E24E">
            <w:pPr>
              <w:keepLines/>
              <w:widowControl/>
              <w:spacing w:line="360" w:lineRule="exact"/>
              <w:ind w:firstLine="55"/>
              <w:rPr>
                <w:rFonts w:ascii="宋体" w:hAnsi="宋体" w:cs="宋体"/>
                <w:bCs/>
                <w:sz w:val="18"/>
                <w:szCs w:val="18"/>
              </w:rPr>
            </w:pPr>
            <w:r>
              <w:rPr>
                <w:rFonts w:ascii="宋体" w:hAnsi="宋体" w:cs="宋体"/>
                <w:bCs/>
                <w:sz w:val="18"/>
                <w:szCs w:val="18"/>
              </w:rPr>
              <w:t>了解这些规范在实际建筑项目中的应用，明白它们对保障建筑安全性、适用性和耐久性的重要意义，能够在实训过程中准确识别建筑设计与施工是否符合规范要求。</w:t>
            </w:r>
          </w:p>
          <w:p w14:paraId="4046933E">
            <w:pPr>
              <w:keepLines/>
              <w:widowControl/>
              <w:spacing w:line="360" w:lineRule="exact"/>
              <w:ind w:firstLine="55"/>
              <w:rPr>
                <w:rFonts w:ascii="宋体" w:hAnsi="宋体" w:cs="宋体"/>
                <w:bCs/>
                <w:sz w:val="18"/>
                <w:szCs w:val="18"/>
              </w:rPr>
            </w:pPr>
            <w:r>
              <w:rPr>
                <w:rFonts w:ascii="宋体" w:hAnsi="宋体" w:cs="宋体"/>
                <w:bCs/>
                <w:sz w:val="18"/>
                <w:szCs w:val="18"/>
              </w:rPr>
              <w:t>素质目标</w:t>
            </w:r>
          </w:p>
          <w:p w14:paraId="6E8B813F">
            <w:pPr>
              <w:keepLines/>
              <w:widowControl/>
              <w:spacing w:line="360" w:lineRule="exact"/>
              <w:ind w:firstLine="55"/>
              <w:rPr>
                <w:rFonts w:ascii="宋体" w:hAnsi="宋体" w:cs="宋体"/>
                <w:bCs/>
                <w:sz w:val="18"/>
                <w:szCs w:val="18"/>
              </w:rPr>
            </w:pPr>
            <w:r>
              <w:rPr>
                <w:rFonts w:ascii="宋体" w:hAnsi="宋体" w:cs="宋体"/>
                <w:bCs/>
                <w:sz w:val="18"/>
                <w:szCs w:val="18"/>
              </w:rPr>
              <w:t>团队协作精神培养：建筑认知综合实训通常以小组形式开展，学生在小组中需要分工合作，共同完成建筑调研、数据分析、报告撰写等任务。</w:t>
            </w:r>
          </w:p>
          <w:p w14:paraId="78EA31EA">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严谨的工作态度养成：建筑行业对精确性和规范性要求极高，实训过程中，学生需要认真对待每一个数据、每一张图纸、每一次测量。</w:t>
            </w:r>
          </w:p>
          <w:p w14:paraId="4B89CABA">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创新意识与责任感激发：鼓励学生在实训中积极思考，勇于提出新的观点和想法，尝试从不同角度分析和解决问题，培养创新思维。</w:t>
            </w:r>
          </w:p>
          <w:p w14:paraId="003330FE">
            <w:pPr>
              <w:keepLines/>
              <w:widowControl/>
              <w:spacing w:line="360" w:lineRule="exact"/>
              <w:ind w:firstLine="55"/>
              <w:rPr>
                <w:rFonts w:ascii="宋体" w:hAnsi="宋体" w:cs="宋体"/>
                <w:bCs/>
                <w:sz w:val="18"/>
                <w:szCs w:val="18"/>
              </w:rPr>
            </w:pPr>
            <w:r>
              <w:rPr>
                <w:rFonts w:ascii="宋体" w:hAnsi="宋体" w:cs="宋体"/>
                <w:bCs/>
                <w:sz w:val="18"/>
                <w:szCs w:val="18"/>
              </w:rPr>
              <w:t>能力目标</w:t>
            </w:r>
          </w:p>
          <w:p w14:paraId="46EB3792">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建筑信息收集与分析能力：学生能够运用多种方法，如实地调研、文献查阅、网络搜索等，全面收集建筑项目的相关信息，包括建筑的设计资料、施工图纸、使用情况反馈等。</w:t>
            </w:r>
          </w:p>
          <w:p w14:paraId="48BFB7D4">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建筑图纸识读与绘制能力：熟练掌握建筑图纸的识读技巧，能够准确理解平面图、立面图、剖面图、详图等各类建筑图纸所表达的信息，包括建筑尺寸、标高、材料做法等。同时，学会使用绘图软件（如 AutoCAD 等）进行简单的建筑图纸绘制，能够根据实际需求绘制建筑草图、方案图等，提高建筑图纸的表达和沟通能力。</w:t>
            </w:r>
          </w:p>
        </w:tc>
        <w:tc>
          <w:tcPr>
            <w:tcW w:w="2322" w:type="dxa"/>
          </w:tcPr>
          <w:p w14:paraId="7DFC156E">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模块一、建筑实地考察</w:t>
            </w:r>
          </w:p>
          <w:p w14:paraId="4ACF1FDC">
            <w:pPr>
              <w:keepLines/>
              <w:widowControl/>
              <w:spacing w:line="360" w:lineRule="exact"/>
              <w:ind w:firstLine="55"/>
              <w:rPr>
                <w:rFonts w:ascii="宋体" w:hAnsi="宋体" w:cs="宋体"/>
                <w:bCs/>
                <w:sz w:val="18"/>
                <w:szCs w:val="18"/>
              </w:rPr>
            </w:pPr>
            <w:r>
              <w:rPr>
                <w:rFonts w:hint="eastAsia" w:ascii="宋体" w:hAnsi="宋体" w:cs="宋体"/>
                <w:bCs/>
                <w:sz w:val="18"/>
                <w:szCs w:val="18"/>
              </w:rPr>
              <w:t>（一）功能建筑考察</w:t>
            </w:r>
          </w:p>
          <w:p w14:paraId="0706215A">
            <w:pPr>
              <w:keepLines/>
              <w:widowControl/>
              <w:spacing w:line="360" w:lineRule="exact"/>
              <w:ind w:firstLine="55"/>
              <w:rPr>
                <w:rFonts w:ascii="宋体" w:hAnsi="宋体" w:cs="宋体"/>
                <w:bCs/>
                <w:sz w:val="18"/>
                <w:szCs w:val="18"/>
              </w:rPr>
            </w:pPr>
            <w:r>
              <w:rPr>
                <w:rFonts w:hint="eastAsia" w:ascii="宋体" w:hAnsi="宋体" w:cs="宋体"/>
                <w:bCs/>
                <w:sz w:val="18"/>
                <w:szCs w:val="18"/>
              </w:rPr>
              <w:t>商业建筑：去商场、写字楼，看外观风格；进内部观察楼层功能分区，像餐饮、购物区布局，以及顾客行走路线是否合理。</w:t>
            </w:r>
          </w:p>
          <w:p w14:paraId="113A38CA">
            <w:pPr>
              <w:keepLines/>
              <w:widowControl/>
              <w:spacing w:line="360" w:lineRule="exact"/>
              <w:ind w:firstLine="55"/>
              <w:rPr>
                <w:rFonts w:ascii="宋体" w:hAnsi="宋体" w:cs="宋体"/>
                <w:bCs/>
                <w:sz w:val="18"/>
                <w:szCs w:val="18"/>
              </w:rPr>
            </w:pPr>
            <w:r>
              <w:rPr>
                <w:rFonts w:hint="eastAsia" w:ascii="宋体" w:hAnsi="宋体" w:cs="宋体"/>
                <w:bCs/>
                <w:sz w:val="18"/>
                <w:szCs w:val="18"/>
              </w:rPr>
              <w:t>居住建筑：考察住宅小区，观察建筑外观。</w:t>
            </w:r>
          </w:p>
          <w:p w14:paraId="01A14E9D">
            <w:pPr>
              <w:keepLines/>
              <w:widowControl/>
              <w:spacing w:line="360" w:lineRule="exact"/>
              <w:ind w:firstLine="55"/>
              <w:rPr>
                <w:rFonts w:ascii="宋体" w:hAnsi="宋体" w:cs="宋体"/>
                <w:bCs/>
                <w:sz w:val="18"/>
                <w:szCs w:val="18"/>
              </w:rPr>
            </w:pPr>
            <w:r>
              <w:rPr>
                <w:rFonts w:hint="eastAsia" w:ascii="宋体" w:hAnsi="宋体" w:cs="宋体"/>
                <w:bCs/>
                <w:sz w:val="18"/>
                <w:szCs w:val="18"/>
              </w:rPr>
              <w:t>公共建筑：学校关注教室布局、走廊宽度；医院查看挂号、就诊、检查区域流程是否便捷。</w:t>
            </w:r>
          </w:p>
          <w:p w14:paraId="24519D7A">
            <w:pPr>
              <w:keepLines/>
              <w:widowControl/>
              <w:spacing w:line="360" w:lineRule="exact"/>
              <w:ind w:firstLine="55"/>
              <w:rPr>
                <w:rFonts w:ascii="宋体" w:hAnsi="宋体" w:cs="宋体"/>
                <w:bCs/>
                <w:sz w:val="18"/>
                <w:szCs w:val="18"/>
              </w:rPr>
            </w:pPr>
            <w:r>
              <w:rPr>
                <w:rFonts w:hint="eastAsia" w:ascii="宋体" w:hAnsi="宋体" w:cs="宋体"/>
                <w:bCs/>
                <w:sz w:val="18"/>
                <w:szCs w:val="18"/>
              </w:rPr>
              <w:t>（二）历史建筑调研</w:t>
            </w:r>
          </w:p>
          <w:p w14:paraId="6A130CE3">
            <w:pPr>
              <w:keepLines/>
              <w:widowControl/>
              <w:spacing w:line="360" w:lineRule="exact"/>
              <w:ind w:firstLine="55"/>
              <w:rPr>
                <w:rFonts w:ascii="宋体" w:hAnsi="宋体" w:cs="宋体"/>
                <w:bCs/>
                <w:sz w:val="18"/>
                <w:szCs w:val="18"/>
              </w:rPr>
            </w:pPr>
            <w:r>
              <w:rPr>
                <w:rFonts w:hint="eastAsia" w:ascii="宋体" w:hAnsi="宋体" w:cs="宋体"/>
                <w:bCs/>
                <w:sz w:val="18"/>
                <w:szCs w:val="18"/>
              </w:rPr>
              <w:t>收集历史建筑建造年代、用途、变迁等信息，可通过查资料、问居民。</w:t>
            </w:r>
          </w:p>
          <w:p w14:paraId="77E25550">
            <w:pPr>
              <w:keepLines/>
              <w:widowControl/>
              <w:spacing w:line="360" w:lineRule="exact"/>
              <w:ind w:firstLine="55"/>
              <w:rPr>
                <w:rFonts w:ascii="宋体" w:hAnsi="宋体" w:cs="宋体"/>
                <w:bCs/>
                <w:sz w:val="18"/>
                <w:szCs w:val="18"/>
              </w:rPr>
            </w:pPr>
            <w:r>
              <w:rPr>
                <w:rFonts w:hint="eastAsia" w:ascii="宋体" w:hAnsi="宋体" w:cs="宋体"/>
                <w:bCs/>
                <w:sz w:val="18"/>
                <w:szCs w:val="18"/>
              </w:rPr>
              <w:t>实地查看建筑保存状况，记录墙体裂缝、屋顶漏水等问题，留意特色装饰如木雕、砖雕的损坏情况。</w:t>
            </w:r>
          </w:p>
          <w:p w14:paraId="40EFD559">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模块二、建筑图纸识读</w:t>
            </w:r>
          </w:p>
          <w:p w14:paraId="4BD897C4">
            <w:pPr>
              <w:keepLines/>
              <w:widowControl/>
              <w:spacing w:line="360" w:lineRule="exact"/>
              <w:ind w:firstLine="55"/>
              <w:rPr>
                <w:rFonts w:ascii="宋体" w:hAnsi="宋体" w:cs="宋体"/>
                <w:bCs/>
                <w:sz w:val="18"/>
                <w:szCs w:val="18"/>
              </w:rPr>
            </w:pPr>
            <w:r>
              <w:rPr>
                <w:rFonts w:hint="eastAsia" w:ascii="宋体" w:hAnsi="宋体" w:cs="宋体"/>
                <w:bCs/>
                <w:sz w:val="18"/>
                <w:szCs w:val="18"/>
              </w:rPr>
              <w:t>（一）建筑施工图</w:t>
            </w:r>
          </w:p>
          <w:p w14:paraId="4F430B46">
            <w:pPr>
              <w:keepLines/>
              <w:widowControl/>
              <w:spacing w:line="360" w:lineRule="exact"/>
              <w:ind w:firstLine="55"/>
              <w:rPr>
                <w:rFonts w:ascii="宋体" w:hAnsi="宋体" w:cs="宋体"/>
                <w:bCs/>
                <w:sz w:val="18"/>
                <w:szCs w:val="18"/>
              </w:rPr>
            </w:pPr>
            <w:r>
              <w:rPr>
                <w:rFonts w:hint="eastAsia" w:ascii="宋体" w:hAnsi="宋体" w:cs="宋体"/>
                <w:bCs/>
                <w:sz w:val="18"/>
                <w:szCs w:val="18"/>
              </w:rPr>
              <w:t>总平面图：认建筑位置、朝向，周边道路、绿化布局，判断建筑间距是否合规。</w:t>
            </w:r>
          </w:p>
          <w:p w14:paraId="5A146ACC">
            <w:pPr>
              <w:keepLines/>
              <w:widowControl/>
              <w:spacing w:line="360" w:lineRule="exact"/>
              <w:ind w:firstLine="55"/>
              <w:rPr>
                <w:rFonts w:ascii="宋体" w:hAnsi="宋体" w:cs="宋体"/>
                <w:bCs/>
                <w:sz w:val="18"/>
                <w:szCs w:val="18"/>
              </w:rPr>
            </w:pPr>
            <w:r>
              <w:rPr>
                <w:rFonts w:hint="eastAsia" w:ascii="宋体" w:hAnsi="宋体" w:cs="宋体"/>
                <w:bCs/>
                <w:sz w:val="18"/>
                <w:szCs w:val="18"/>
              </w:rPr>
              <w:t>平面图：明确房间功能、尺寸、门窗位置，分析动静分区、交通流线是否合理。</w:t>
            </w:r>
          </w:p>
          <w:p w14:paraId="5C52034D">
            <w:pPr>
              <w:keepLines/>
              <w:widowControl/>
              <w:spacing w:line="360" w:lineRule="exact"/>
              <w:ind w:firstLine="55"/>
              <w:rPr>
                <w:rFonts w:ascii="宋体" w:hAnsi="宋体" w:cs="宋体"/>
                <w:bCs/>
                <w:sz w:val="18"/>
                <w:szCs w:val="18"/>
              </w:rPr>
            </w:pPr>
            <w:r>
              <w:rPr>
                <w:rFonts w:hint="eastAsia" w:ascii="宋体" w:hAnsi="宋体" w:cs="宋体"/>
                <w:bCs/>
                <w:sz w:val="18"/>
                <w:szCs w:val="18"/>
              </w:rPr>
              <w:t>立面图：看建筑外观造型、材料、色彩，观察层高、门窗形式，感受建筑风格。</w:t>
            </w:r>
          </w:p>
          <w:p w14:paraId="51559017">
            <w:pPr>
              <w:keepLines/>
              <w:widowControl/>
              <w:spacing w:line="360" w:lineRule="exact"/>
              <w:ind w:firstLine="55"/>
              <w:rPr>
                <w:rFonts w:ascii="宋体" w:hAnsi="宋体" w:cs="宋体"/>
                <w:bCs/>
                <w:sz w:val="18"/>
                <w:szCs w:val="18"/>
              </w:rPr>
            </w:pPr>
            <w:r>
              <w:rPr>
                <w:rFonts w:hint="eastAsia" w:ascii="宋体" w:hAnsi="宋体" w:cs="宋体"/>
                <w:bCs/>
                <w:sz w:val="18"/>
                <w:szCs w:val="18"/>
              </w:rPr>
              <w:t>（二）结构施工图</w:t>
            </w:r>
          </w:p>
          <w:p w14:paraId="5A85AA81">
            <w:pPr>
              <w:keepLines/>
              <w:widowControl/>
              <w:spacing w:line="360" w:lineRule="exact"/>
              <w:ind w:firstLine="55"/>
              <w:rPr>
                <w:rFonts w:ascii="宋体" w:hAnsi="宋体" w:cs="宋体"/>
                <w:bCs/>
                <w:sz w:val="18"/>
                <w:szCs w:val="18"/>
              </w:rPr>
            </w:pPr>
            <w:r>
              <w:rPr>
                <w:rFonts w:hint="eastAsia" w:ascii="宋体" w:hAnsi="宋体" w:cs="宋体"/>
                <w:bCs/>
                <w:sz w:val="18"/>
                <w:szCs w:val="18"/>
              </w:rPr>
              <w:t>基础结构图：认基础类型，如独立基础，看尺寸、配筋，了解承载能力。</w:t>
            </w:r>
          </w:p>
          <w:p w14:paraId="54EB0322">
            <w:pPr>
              <w:keepLines/>
              <w:widowControl/>
              <w:spacing w:line="360" w:lineRule="exact"/>
              <w:ind w:firstLine="55"/>
              <w:rPr>
                <w:rFonts w:ascii="宋体" w:hAnsi="宋体" w:cs="宋体"/>
                <w:bCs/>
                <w:sz w:val="18"/>
                <w:szCs w:val="18"/>
              </w:rPr>
            </w:pPr>
            <w:r>
              <w:rPr>
                <w:rFonts w:hint="eastAsia" w:ascii="宋体" w:hAnsi="宋体" w:cs="宋体"/>
                <w:bCs/>
                <w:sz w:val="18"/>
                <w:szCs w:val="18"/>
              </w:rPr>
              <w:t>梁、板、柱结构图：分析截面尺寸、配筋，理解构件连接和受力传递，判断设计合理性。</w:t>
            </w:r>
          </w:p>
          <w:p w14:paraId="56E41B3F">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模块三、建筑模型制作</w:t>
            </w:r>
          </w:p>
          <w:p w14:paraId="07F62F4F">
            <w:pPr>
              <w:keepLines/>
              <w:widowControl/>
              <w:spacing w:line="360" w:lineRule="exact"/>
              <w:ind w:firstLine="55"/>
              <w:rPr>
                <w:rFonts w:ascii="宋体" w:hAnsi="宋体" w:cs="宋体"/>
                <w:bCs/>
                <w:sz w:val="18"/>
                <w:szCs w:val="18"/>
              </w:rPr>
            </w:pPr>
            <w:r>
              <w:rPr>
                <w:rFonts w:hint="eastAsia" w:ascii="宋体" w:hAnsi="宋体" w:cs="宋体"/>
                <w:bCs/>
                <w:sz w:val="18"/>
                <w:szCs w:val="18"/>
              </w:rPr>
              <w:t>（一）单体模型</w:t>
            </w:r>
          </w:p>
          <w:p w14:paraId="0A81A100">
            <w:pPr>
              <w:keepLines/>
              <w:widowControl/>
              <w:spacing w:line="360" w:lineRule="exact"/>
              <w:ind w:firstLine="55"/>
              <w:rPr>
                <w:rFonts w:ascii="宋体" w:hAnsi="宋体" w:cs="宋体"/>
                <w:bCs/>
                <w:sz w:val="18"/>
                <w:szCs w:val="18"/>
              </w:rPr>
            </w:pPr>
            <w:r>
              <w:rPr>
                <w:rFonts w:hint="eastAsia" w:ascii="宋体" w:hAnsi="宋体" w:cs="宋体"/>
                <w:bCs/>
                <w:sz w:val="18"/>
                <w:szCs w:val="18"/>
              </w:rPr>
              <w:t>选简单建筑，如小亭子，按图纸或考察情况设计尺寸、，用卡纸等工具制作，注意比例协调。</w:t>
            </w:r>
          </w:p>
          <w:p w14:paraId="2A0A326D">
            <w:pPr>
              <w:keepLines/>
              <w:widowControl/>
              <w:spacing w:line="360" w:lineRule="exact"/>
              <w:ind w:firstLine="55"/>
              <w:rPr>
                <w:rFonts w:ascii="宋体" w:hAnsi="宋体" w:cs="宋体"/>
                <w:bCs/>
                <w:sz w:val="18"/>
                <w:szCs w:val="18"/>
              </w:rPr>
            </w:pPr>
            <w:r>
              <w:rPr>
                <w:rFonts w:hint="eastAsia" w:ascii="宋体" w:hAnsi="宋体" w:cs="宋体"/>
                <w:bCs/>
                <w:sz w:val="18"/>
                <w:szCs w:val="18"/>
              </w:rPr>
              <w:t>（二）群体模型</w:t>
            </w:r>
          </w:p>
          <w:p w14:paraId="643D46A1">
            <w:pPr>
              <w:keepLines/>
              <w:widowControl/>
              <w:spacing w:line="360" w:lineRule="exact"/>
              <w:ind w:firstLine="55"/>
              <w:rPr>
                <w:rFonts w:ascii="宋体" w:hAnsi="宋体" w:cs="宋体"/>
                <w:bCs/>
                <w:sz w:val="18"/>
                <w:szCs w:val="18"/>
              </w:rPr>
            </w:pPr>
            <w:r>
              <w:rPr>
                <w:rFonts w:hint="eastAsia" w:ascii="宋体" w:hAnsi="宋体" w:cs="宋体"/>
                <w:bCs/>
                <w:sz w:val="18"/>
                <w:szCs w:val="18"/>
              </w:rPr>
              <w:t>规划建筑群体布局，包括建筑位置、道路、绿化，在单体模型基础上制作，注重风格统一和环境营造。</w:t>
            </w:r>
          </w:p>
          <w:p w14:paraId="1DCB6FD3">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模块四、建筑方案设计</w:t>
            </w:r>
          </w:p>
          <w:p w14:paraId="208DA342">
            <w:pPr>
              <w:keepLines/>
              <w:widowControl/>
              <w:spacing w:line="360" w:lineRule="exact"/>
              <w:ind w:firstLine="55"/>
              <w:rPr>
                <w:rFonts w:ascii="宋体" w:hAnsi="宋体" w:cs="宋体"/>
                <w:bCs/>
                <w:sz w:val="18"/>
                <w:szCs w:val="18"/>
              </w:rPr>
            </w:pPr>
            <w:r>
              <w:rPr>
                <w:rFonts w:hint="eastAsia" w:ascii="宋体" w:hAnsi="宋体" w:cs="宋体"/>
                <w:bCs/>
                <w:sz w:val="18"/>
                <w:szCs w:val="18"/>
              </w:rPr>
              <w:t>（一）任务解读</w:t>
            </w:r>
          </w:p>
          <w:p w14:paraId="74BCD7E4">
            <w:pPr>
              <w:keepLines/>
              <w:widowControl/>
              <w:spacing w:line="360" w:lineRule="exact"/>
              <w:ind w:firstLine="55"/>
              <w:rPr>
                <w:rFonts w:ascii="宋体" w:hAnsi="宋体" w:cs="宋体"/>
                <w:bCs/>
                <w:sz w:val="18"/>
                <w:szCs w:val="18"/>
              </w:rPr>
            </w:pPr>
            <w:r>
              <w:rPr>
                <w:rFonts w:hint="eastAsia" w:ascii="宋体" w:hAnsi="宋体" w:cs="宋体"/>
                <w:bCs/>
                <w:sz w:val="18"/>
                <w:szCs w:val="18"/>
              </w:rPr>
              <w:t>读设计任务书，明确建筑功能、规模、场地要求，分析场地地形、周边环境、交通状况。</w:t>
            </w:r>
          </w:p>
          <w:p w14:paraId="0BB33985">
            <w:pPr>
              <w:keepLines/>
              <w:widowControl/>
              <w:spacing w:line="360" w:lineRule="exact"/>
              <w:ind w:firstLine="55"/>
              <w:rPr>
                <w:rFonts w:ascii="宋体" w:hAnsi="宋体" w:cs="宋体"/>
                <w:bCs/>
                <w:sz w:val="18"/>
                <w:szCs w:val="18"/>
              </w:rPr>
            </w:pPr>
            <w:r>
              <w:rPr>
                <w:rFonts w:hint="eastAsia" w:ascii="宋体" w:hAnsi="宋体" w:cs="宋体"/>
                <w:bCs/>
                <w:sz w:val="18"/>
                <w:szCs w:val="18"/>
              </w:rPr>
              <w:t>（二）构思草图</w:t>
            </w:r>
          </w:p>
          <w:p w14:paraId="75B2682C">
            <w:pPr>
              <w:keepLines/>
              <w:widowControl/>
              <w:spacing w:line="360" w:lineRule="exact"/>
              <w:ind w:firstLine="55"/>
              <w:rPr>
                <w:rFonts w:ascii="宋体" w:hAnsi="宋体" w:cs="宋体"/>
                <w:bCs/>
                <w:sz w:val="18"/>
                <w:szCs w:val="18"/>
              </w:rPr>
            </w:pPr>
            <w:r>
              <w:rPr>
                <w:rFonts w:hint="eastAsia" w:ascii="宋体" w:hAnsi="宋体" w:cs="宋体"/>
                <w:bCs/>
                <w:sz w:val="18"/>
                <w:szCs w:val="18"/>
              </w:rPr>
              <w:t>结合要求和场地，提出多个方案。</w:t>
            </w:r>
          </w:p>
          <w:p w14:paraId="58535D6A">
            <w:pPr>
              <w:keepLines/>
              <w:widowControl/>
              <w:spacing w:line="360" w:lineRule="exact"/>
              <w:ind w:firstLine="55"/>
              <w:rPr>
                <w:rFonts w:ascii="宋体" w:hAnsi="宋体" w:cs="宋体"/>
                <w:bCs/>
                <w:sz w:val="18"/>
                <w:szCs w:val="18"/>
              </w:rPr>
            </w:pPr>
            <w:r>
              <w:rPr>
                <w:rFonts w:hint="eastAsia" w:ascii="宋体" w:hAnsi="宋体" w:cs="宋体"/>
                <w:bCs/>
                <w:sz w:val="18"/>
                <w:szCs w:val="18"/>
              </w:rPr>
              <w:t>（三）方案优化</w:t>
            </w:r>
          </w:p>
          <w:p w14:paraId="1133880C">
            <w:pPr>
              <w:keepLines/>
              <w:widowControl/>
              <w:spacing w:line="360" w:lineRule="exact"/>
              <w:ind w:firstLine="55"/>
              <w:rPr>
                <w:rFonts w:ascii="宋体" w:hAnsi="宋体" w:cs="宋体"/>
                <w:bCs/>
                <w:sz w:val="18"/>
                <w:szCs w:val="18"/>
              </w:rPr>
            </w:pPr>
            <w:r>
              <w:rPr>
                <w:rFonts w:hint="eastAsia" w:ascii="宋体" w:hAnsi="宋体" w:cs="宋体"/>
                <w:bCs/>
                <w:sz w:val="18"/>
                <w:szCs w:val="18"/>
              </w:rPr>
              <w:t>组织评估方案，根据反馈优化功能布局、外观造型等。</w:t>
            </w:r>
          </w:p>
        </w:tc>
        <w:tc>
          <w:tcPr>
            <w:tcW w:w="2322" w:type="dxa"/>
          </w:tcPr>
          <w:p w14:paraId="00F6F45A">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教学模式</w:t>
            </w:r>
          </w:p>
          <w:p w14:paraId="1D08D8D2">
            <w:pPr>
              <w:keepLines/>
              <w:widowControl/>
              <w:spacing w:line="360" w:lineRule="exact"/>
              <w:ind w:firstLine="55"/>
              <w:rPr>
                <w:rFonts w:ascii="宋体" w:hAnsi="宋体" w:cs="宋体"/>
                <w:bCs/>
                <w:sz w:val="18"/>
                <w:szCs w:val="18"/>
              </w:rPr>
            </w:pPr>
            <w:r>
              <w:rPr>
                <w:rFonts w:hint="eastAsia" w:ascii="宋体" w:hAnsi="宋体" w:cs="宋体"/>
                <w:bCs/>
                <w:sz w:val="18"/>
                <w:szCs w:val="18"/>
              </w:rPr>
              <w:t>理实一体</w:t>
            </w:r>
            <w:r>
              <w:rPr>
                <w:rFonts w:ascii="宋体" w:hAnsi="宋体" w:cs="宋体"/>
                <w:bCs/>
                <w:sz w:val="18"/>
                <w:szCs w:val="18"/>
              </w:rPr>
              <w:t>：将建筑理论教学与实践紧密结合，如讲</w:t>
            </w:r>
            <w:r>
              <w:rPr>
                <w:rFonts w:hint="eastAsia" w:ascii="宋体" w:hAnsi="宋体" w:cs="宋体"/>
                <w:bCs/>
                <w:sz w:val="18"/>
                <w:szCs w:val="18"/>
                <w:lang w:eastAsia="zh-CN"/>
              </w:rPr>
              <w:t>建筑力学</w:t>
            </w:r>
            <w:r>
              <w:rPr>
                <w:rFonts w:ascii="宋体" w:hAnsi="宋体" w:cs="宋体"/>
                <w:bCs/>
                <w:sz w:val="18"/>
                <w:szCs w:val="18"/>
              </w:rPr>
              <w:t>原理时，带学生到工地看实际结构搭建，加深对理论的理解。</w:t>
            </w:r>
          </w:p>
          <w:p w14:paraId="7772A5A3">
            <w:pPr>
              <w:keepLines/>
              <w:widowControl/>
              <w:spacing w:line="360" w:lineRule="exact"/>
              <w:ind w:firstLine="55"/>
              <w:rPr>
                <w:rFonts w:ascii="宋体" w:hAnsi="宋体" w:cs="宋体"/>
                <w:bCs/>
                <w:sz w:val="18"/>
                <w:szCs w:val="18"/>
              </w:rPr>
            </w:pPr>
            <w:r>
              <w:rPr>
                <w:rFonts w:ascii="宋体" w:hAnsi="宋体" w:cs="宋体"/>
                <w:bCs/>
                <w:sz w:val="18"/>
                <w:szCs w:val="18"/>
              </w:rPr>
              <w:t>项目驱动：以实际建筑项目贯穿实训，如设计小型社区中心，学生完成从场地分析到模型制作的全流程，培养综合能力。</w:t>
            </w:r>
          </w:p>
          <w:p w14:paraId="04495026">
            <w:pPr>
              <w:keepLines/>
              <w:widowControl/>
              <w:spacing w:line="360" w:lineRule="exact"/>
              <w:ind w:firstLine="55"/>
              <w:rPr>
                <w:rFonts w:ascii="宋体" w:hAnsi="宋体" w:cs="宋体"/>
                <w:bCs/>
                <w:sz w:val="18"/>
                <w:szCs w:val="18"/>
              </w:rPr>
            </w:pPr>
            <w:r>
              <w:rPr>
                <w:rFonts w:ascii="宋体" w:hAnsi="宋体" w:cs="宋体"/>
                <w:bCs/>
                <w:sz w:val="18"/>
                <w:szCs w:val="18"/>
              </w:rPr>
              <w:t>线上线下混合：线上提供建筑案例、软件教程等资源供学生自学，线下课堂教师集中答疑、组织讨论，课后线上交流延续学习。</w:t>
            </w:r>
          </w:p>
          <w:p w14:paraId="0B94694C">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教学方法</w:t>
            </w:r>
          </w:p>
          <w:p w14:paraId="57983185">
            <w:pPr>
              <w:keepLines/>
              <w:widowControl/>
              <w:spacing w:line="360" w:lineRule="exact"/>
              <w:ind w:firstLine="55"/>
              <w:rPr>
                <w:rFonts w:ascii="宋体" w:hAnsi="宋体" w:cs="宋体"/>
                <w:bCs/>
                <w:sz w:val="18"/>
                <w:szCs w:val="18"/>
              </w:rPr>
            </w:pPr>
            <w:r>
              <w:rPr>
                <w:rFonts w:ascii="宋体" w:hAnsi="宋体" w:cs="宋体"/>
                <w:bCs/>
                <w:sz w:val="18"/>
                <w:szCs w:val="18"/>
              </w:rPr>
              <w:t>案例教学：分析国内外优秀建筑案例</w:t>
            </w:r>
            <w:r>
              <w:rPr>
                <w:rFonts w:hint="eastAsia" w:ascii="宋体" w:hAnsi="宋体" w:cs="宋体"/>
                <w:bCs/>
                <w:sz w:val="18"/>
                <w:szCs w:val="18"/>
              </w:rPr>
              <w:t>.</w:t>
            </w:r>
          </w:p>
          <w:p w14:paraId="04B09BE7">
            <w:pPr>
              <w:keepLines/>
              <w:widowControl/>
              <w:spacing w:line="360" w:lineRule="exact"/>
              <w:ind w:firstLine="55"/>
              <w:rPr>
                <w:rFonts w:ascii="宋体" w:hAnsi="宋体" w:cs="宋体"/>
                <w:bCs/>
                <w:sz w:val="18"/>
                <w:szCs w:val="18"/>
              </w:rPr>
            </w:pPr>
            <w:r>
              <w:rPr>
                <w:rFonts w:ascii="宋体" w:hAnsi="宋体" w:cs="宋体"/>
                <w:bCs/>
                <w:sz w:val="18"/>
                <w:szCs w:val="18"/>
              </w:rPr>
              <w:t>小组合作：学生分组完成实训任务，分工协作，通过讨论激发创新思维，培养团队与沟通能力。</w:t>
            </w:r>
          </w:p>
          <w:p w14:paraId="0659A591">
            <w:pPr>
              <w:keepLines/>
              <w:widowControl/>
              <w:spacing w:line="360" w:lineRule="exact"/>
              <w:ind w:firstLine="55"/>
              <w:rPr>
                <w:rFonts w:ascii="宋体" w:hAnsi="宋体" w:cs="宋体"/>
                <w:bCs/>
                <w:sz w:val="18"/>
                <w:szCs w:val="18"/>
              </w:rPr>
            </w:pPr>
            <w:r>
              <w:rPr>
                <w:rFonts w:ascii="宋体" w:hAnsi="宋体" w:cs="宋体"/>
                <w:bCs/>
                <w:sz w:val="18"/>
                <w:szCs w:val="18"/>
              </w:rPr>
              <w:t>现场教学：组织学生到工地、展览馆、历史建筑现场学习，直观感受建筑施工、新技术应用及传统建筑文化。</w:t>
            </w:r>
          </w:p>
          <w:p w14:paraId="38316B71">
            <w:pPr>
              <w:keepLines/>
              <w:widowControl/>
              <w:spacing w:line="360" w:lineRule="exact"/>
              <w:ind w:firstLine="55"/>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教学条件</w:t>
            </w:r>
          </w:p>
          <w:p w14:paraId="5AF397A1">
            <w:pPr>
              <w:keepLines/>
              <w:widowControl/>
              <w:spacing w:line="360" w:lineRule="exact"/>
              <w:ind w:firstLine="55"/>
              <w:rPr>
                <w:rFonts w:ascii="宋体" w:hAnsi="宋体" w:cs="宋体"/>
                <w:bCs/>
                <w:sz w:val="18"/>
                <w:szCs w:val="18"/>
              </w:rPr>
            </w:pPr>
            <w:r>
              <w:rPr>
                <w:rFonts w:ascii="宋体" w:hAnsi="宋体" w:cs="宋体"/>
                <w:bCs/>
                <w:sz w:val="18"/>
                <w:szCs w:val="18"/>
              </w:rPr>
              <w:t>硬件设施：配备建筑实训室，含设计工作室、模型制作室、材料实验室，有电脑、绘图工具、模型材料及检测设备；与建筑企业合作提供实习工地。</w:t>
            </w:r>
          </w:p>
          <w:p w14:paraId="4E0CE390">
            <w:pPr>
              <w:keepLines/>
              <w:widowControl/>
              <w:spacing w:line="360" w:lineRule="exact"/>
              <w:ind w:firstLine="55"/>
              <w:rPr>
                <w:rFonts w:ascii="宋体" w:hAnsi="宋体" w:cs="宋体"/>
                <w:bCs/>
                <w:sz w:val="18"/>
                <w:szCs w:val="18"/>
              </w:rPr>
            </w:pPr>
            <w:r>
              <w:rPr>
                <w:rFonts w:ascii="宋体" w:hAnsi="宋体" w:cs="宋体"/>
                <w:bCs/>
                <w:sz w:val="18"/>
                <w:szCs w:val="18"/>
              </w:rPr>
              <w:t>软件资源：安装常用建筑设计软件并定期更新，建立建筑资料库，包含图纸、规范、案例等。</w:t>
            </w:r>
          </w:p>
          <w:p w14:paraId="5F82F09D">
            <w:pPr>
              <w:keepLines/>
              <w:widowControl/>
              <w:spacing w:line="360" w:lineRule="exact"/>
              <w:ind w:firstLine="55"/>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教师要求</w:t>
            </w:r>
          </w:p>
          <w:p w14:paraId="3D55A70E">
            <w:pPr>
              <w:keepLines/>
              <w:widowControl/>
              <w:spacing w:line="360" w:lineRule="exact"/>
              <w:ind w:firstLine="55"/>
              <w:rPr>
                <w:rFonts w:ascii="宋体" w:hAnsi="宋体" w:cs="宋体"/>
                <w:bCs/>
                <w:sz w:val="18"/>
                <w:szCs w:val="18"/>
              </w:rPr>
            </w:pPr>
            <w:r>
              <w:rPr>
                <w:rFonts w:ascii="宋体" w:hAnsi="宋体" w:cs="宋体"/>
                <w:bCs/>
                <w:sz w:val="18"/>
                <w:szCs w:val="18"/>
              </w:rPr>
              <w:t>专业过硬：具备扎实建筑知识和丰富实践经验，熟悉行业动态，能指导学生解决实际问题。</w:t>
            </w:r>
          </w:p>
          <w:p w14:paraId="19F68CC5">
            <w:pPr>
              <w:keepLines/>
              <w:widowControl/>
              <w:spacing w:line="360" w:lineRule="exact"/>
              <w:ind w:firstLine="55"/>
              <w:rPr>
                <w:rFonts w:ascii="宋体" w:hAnsi="宋体" w:cs="宋体"/>
                <w:bCs/>
                <w:sz w:val="18"/>
                <w:szCs w:val="18"/>
              </w:rPr>
            </w:pPr>
            <w:r>
              <w:rPr>
                <w:rFonts w:ascii="宋体" w:hAnsi="宋体" w:cs="宋体"/>
                <w:bCs/>
                <w:sz w:val="18"/>
                <w:szCs w:val="18"/>
              </w:rPr>
              <w:t>教学出色：掌握多样教学方法，根据学生特点激发兴趣、提高教学效果。</w:t>
            </w:r>
          </w:p>
          <w:p w14:paraId="22831C63">
            <w:pPr>
              <w:keepLines/>
              <w:widowControl/>
              <w:spacing w:line="360" w:lineRule="exact"/>
              <w:ind w:firstLine="55"/>
              <w:rPr>
                <w:rFonts w:ascii="宋体" w:hAnsi="宋体" w:cs="宋体"/>
                <w:bCs/>
                <w:sz w:val="18"/>
                <w:szCs w:val="18"/>
              </w:rPr>
            </w:pPr>
            <w:r>
              <w:rPr>
                <w:rFonts w:ascii="宋体" w:hAnsi="宋体" w:cs="宋体"/>
                <w:bCs/>
                <w:sz w:val="18"/>
                <w:szCs w:val="18"/>
              </w:rPr>
              <w:t>经验丰富：鼓励参与实际项目，将实践经验融入教学，提供实用指导。</w:t>
            </w:r>
          </w:p>
          <w:p w14:paraId="1AE4CBFF">
            <w:pPr>
              <w:keepLines/>
              <w:widowControl/>
              <w:spacing w:line="360" w:lineRule="exact"/>
              <w:ind w:firstLine="55"/>
              <w:rPr>
                <w:rFonts w:ascii="宋体" w:hAnsi="宋体" w:cs="宋体"/>
                <w:bCs/>
                <w:sz w:val="18"/>
                <w:szCs w:val="18"/>
              </w:rPr>
            </w:pPr>
            <w:r>
              <w:rPr>
                <w:rFonts w:hint="eastAsia" w:ascii="宋体" w:hAnsi="宋体" w:cs="宋体"/>
                <w:bCs/>
                <w:sz w:val="18"/>
                <w:szCs w:val="18"/>
              </w:rPr>
              <w:t>(5)</w:t>
            </w:r>
            <w:r>
              <w:rPr>
                <w:rFonts w:ascii="宋体" w:hAnsi="宋体" w:cs="宋体"/>
                <w:bCs/>
                <w:sz w:val="18"/>
                <w:szCs w:val="18"/>
              </w:rPr>
              <w:t>考核方式</w:t>
            </w:r>
          </w:p>
          <w:p w14:paraId="5672BACB">
            <w:pPr>
              <w:keepLines/>
              <w:widowControl/>
              <w:spacing w:line="360" w:lineRule="exact"/>
              <w:ind w:firstLine="55"/>
              <w:rPr>
                <w:rFonts w:ascii="宋体" w:hAnsi="宋体" w:cs="宋体"/>
                <w:bCs/>
                <w:sz w:val="18"/>
                <w:szCs w:val="18"/>
              </w:rPr>
            </w:pPr>
            <w:r>
              <w:rPr>
                <w:rFonts w:ascii="宋体" w:hAnsi="宋体" w:cs="宋体"/>
                <w:bCs/>
                <w:sz w:val="18"/>
                <w:szCs w:val="18"/>
              </w:rPr>
              <w:t>过程考核：关注学习过程，包括课堂表现、作业、小组项目参与度，占总成绩 60%左右。</w:t>
            </w:r>
          </w:p>
          <w:p w14:paraId="0A74F0B1">
            <w:pPr>
              <w:keepLines/>
              <w:widowControl/>
              <w:spacing w:line="360" w:lineRule="exact"/>
              <w:ind w:firstLine="55"/>
              <w:rPr>
                <w:rFonts w:ascii="宋体" w:hAnsi="宋体" w:cs="宋体"/>
                <w:bCs/>
                <w:sz w:val="18"/>
                <w:szCs w:val="18"/>
              </w:rPr>
            </w:pPr>
            <w:r>
              <w:rPr>
                <w:rFonts w:ascii="宋体" w:hAnsi="宋体" w:cs="宋体"/>
                <w:bCs/>
                <w:sz w:val="18"/>
                <w:szCs w:val="18"/>
              </w:rPr>
              <w:t>终结考核：通过期末考试、课程设计综合评价专业与创新能力，占 40%左右。</w:t>
            </w:r>
          </w:p>
          <w:p w14:paraId="43425BD7">
            <w:pPr>
              <w:keepLines/>
              <w:widowControl/>
              <w:spacing w:line="360" w:lineRule="exact"/>
              <w:ind w:firstLine="55"/>
              <w:rPr>
                <w:rFonts w:ascii="宋体" w:hAnsi="宋体" w:cs="宋体"/>
                <w:bCs/>
                <w:sz w:val="18"/>
                <w:szCs w:val="18"/>
              </w:rPr>
            </w:pPr>
            <w:r>
              <w:rPr>
                <w:rFonts w:ascii="宋体" w:hAnsi="宋体" w:cs="宋体"/>
                <w:bCs/>
                <w:sz w:val="18"/>
                <w:szCs w:val="18"/>
              </w:rPr>
              <w:t>实践考核：结合实习、模型制作等实践表现，评价操作、解决问题及职业素养，纳入过程考核。</w:t>
            </w:r>
          </w:p>
          <w:p w14:paraId="63CA2104">
            <w:pPr>
              <w:keepLines/>
              <w:widowControl/>
              <w:spacing w:line="360" w:lineRule="exact"/>
              <w:ind w:firstLine="55"/>
              <w:rPr>
                <w:rFonts w:ascii="宋体" w:hAnsi="宋体" w:cs="宋体"/>
                <w:bCs/>
                <w:sz w:val="18"/>
                <w:szCs w:val="18"/>
              </w:rPr>
            </w:pPr>
          </w:p>
        </w:tc>
      </w:tr>
      <w:tr w14:paraId="54D1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1" w:type="dxa"/>
          </w:tcPr>
          <w:p w14:paraId="11640324">
            <w:pPr>
              <w:spacing w:line="360" w:lineRule="exact"/>
              <w:jc w:val="center"/>
              <w:rPr>
                <w:rFonts w:asciiTheme="minorEastAsia" w:hAnsiTheme="minorEastAsia" w:eastAsiaTheme="minorEastAsia" w:cstheme="minorEastAsia"/>
                <w:bCs/>
                <w:sz w:val="18"/>
                <w:szCs w:val="18"/>
              </w:rPr>
            </w:pPr>
          </w:p>
          <w:p w14:paraId="44D92690">
            <w:pPr>
              <w:spacing w:line="360" w:lineRule="exact"/>
              <w:jc w:val="center"/>
              <w:rPr>
                <w:rFonts w:asciiTheme="minorEastAsia" w:hAnsiTheme="minorEastAsia" w:eastAsiaTheme="minorEastAsia" w:cstheme="minorEastAsia"/>
                <w:bCs/>
                <w:sz w:val="18"/>
                <w:szCs w:val="18"/>
              </w:rPr>
            </w:pPr>
          </w:p>
          <w:p w14:paraId="59A93BC7">
            <w:pPr>
              <w:spacing w:line="360" w:lineRule="exact"/>
              <w:jc w:val="center"/>
              <w:rPr>
                <w:rFonts w:asciiTheme="minorEastAsia" w:hAnsiTheme="minorEastAsia" w:eastAsiaTheme="minorEastAsia" w:cstheme="minorEastAsia"/>
                <w:bCs/>
                <w:sz w:val="18"/>
                <w:szCs w:val="18"/>
              </w:rPr>
            </w:pPr>
          </w:p>
          <w:p w14:paraId="4C67167C">
            <w:pPr>
              <w:spacing w:line="360" w:lineRule="exact"/>
              <w:jc w:val="center"/>
              <w:rPr>
                <w:rFonts w:asciiTheme="minorEastAsia" w:hAnsiTheme="minorEastAsia" w:eastAsiaTheme="minorEastAsia" w:cstheme="minorEastAsia"/>
                <w:bCs/>
                <w:sz w:val="18"/>
                <w:szCs w:val="18"/>
              </w:rPr>
            </w:pPr>
          </w:p>
          <w:p w14:paraId="29D6810B">
            <w:pPr>
              <w:spacing w:line="360" w:lineRule="exact"/>
              <w:jc w:val="center"/>
              <w:rPr>
                <w:rFonts w:asciiTheme="minorEastAsia" w:hAnsiTheme="minorEastAsia" w:eastAsiaTheme="minorEastAsia" w:cstheme="minorEastAsia"/>
                <w:bCs/>
                <w:sz w:val="18"/>
                <w:szCs w:val="18"/>
              </w:rPr>
            </w:pPr>
          </w:p>
          <w:p w14:paraId="25214F5A">
            <w:pPr>
              <w:spacing w:line="360" w:lineRule="exact"/>
              <w:jc w:val="center"/>
              <w:rPr>
                <w:rFonts w:asciiTheme="minorEastAsia" w:hAnsiTheme="minorEastAsia" w:eastAsiaTheme="minorEastAsia" w:cstheme="minorEastAsia"/>
                <w:bCs/>
                <w:sz w:val="18"/>
                <w:szCs w:val="18"/>
              </w:rPr>
            </w:pPr>
          </w:p>
          <w:p w14:paraId="09EDE6B2">
            <w:pPr>
              <w:spacing w:line="360" w:lineRule="exact"/>
              <w:jc w:val="center"/>
              <w:rPr>
                <w:rFonts w:asciiTheme="minorEastAsia" w:hAnsiTheme="minorEastAsia" w:eastAsiaTheme="minorEastAsia" w:cstheme="minorEastAsia"/>
                <w:bCs/>
                <w:sz w:val="18"/>
                <w:szCs w:val="18"/>
              </w:rPr>
            </w:pPr>
          </w:p>
          <w:p w14:paraId="06B7FA95">
            <w:pPr>
              <w:spacing w:line="360" w:lineRule="exact"/>
              <w:jc w:val="center"/>
              <w:rPr>
                <w:rFonts w:asciiTheme="minorEastAsia" w:hAnsiTheme="minorEastAsia" w:eastAsiaTheme="minorEastAsia" w:cstheme="minorEastAsia"/>
                <w:bCs/>
                <w:sz w:val="18"/>
                <w:szCs w:val="18"/>
              </w:rPr>
            </w:pPr>
          </w:p>
          <w:p w14:paraId="5B14D748">
            <w:pPr>
              <w:spacing w:line="360" w:lineRule="exact"/>
              <w:jc w:val="center"/>
              <w:rPr>
                <w:rFonts w:asciiTheme="minorEastAsia" w:hAnsiTheme="minorEastAsia" w:eastAsiaTheme="minorEastAsia" w:cstheme="minorEastAsia"/>
                <w:bCs/>
                <w:sz w:val="18"/>
                <w:szCs w:val="18"/>
              </w:rPr>
            </w:pPr>
          </w:p>
          <w:p w14:paraId="4993C4FD">
            <w:pPr>
              <w:spacing w:line="360" w:lineRule="exact"/>
              <w:jc w:val="center"/>
              <w:rPr>
                <w:rFonts w:asciiTheme="minorEastAsia" w:hAnsiTheme="minorEastAsia" w:eastAsiaTheme="minorEastAsia" w:cstheme="minorEastAsia"/>
                <w:bCs/>
                <w:sz w:val="18"/>
                <w:szCs w:val="18"/>
              </w:rPr>
            </w:pPr>
          </w:p>
          <w:p w14:paraId="44F903F6">
            <w:pPr>
              <w:spacing w:line="360" w:lineRule="exact"/>
              <w:rPr>
                <w:rFonts w:asciiTheme="minorEastAsia" w:hAnsiTheme="minorEastAsia" w:eastAsiaTheme="minorEastAsia" w:cstheme="minorEastAsia"/>
                <w:bCs/>
                <w:sz w:val="18"/>
                <w:szCs w:val="18"/>
              </w:rPr>
            </w:pPr>
          </w:p>
          <w:p w14:paraId="2019DD58">
            <w:pPr>
              <w:spacing w:line="360" w:lineRule="exact"/>
              <w:jc w:val="center"/>
              <w:rPr>
                <w:rFonts w:asciiTheme="minorEastAsia" w:hAnsiTheme="minorEastAsia" w:eastAsiaTheme="minorEastAsia" w:cstheme="minorEastAsia"/>
                <w:bCs/>
                <w:sz w:val="18"/>
                <w:szCs w:val="18"/>
              </w:rPr>
            </w:pPr>
          </w:p>
          <w:p w14:paraId="1B4D3ECE">
            <w:pPr>
              <w:spacing w:line="360" w:lineRule="exact"/>
              <w:jc w:val="center"/>
              <w:rPr>
                <w:rFonts w:asciiTheme="minorEastAsia" w:hAnsiTheme="minorEastAsia" w:eastAsiaTheme="minorEastAsia" w:cstheme="minorEastAsia"/>
                <w:bCs/>
                <w:sz w:val="18"/>
                <w:szCs w:val="18"/>
              </w:rPr>
            </w:pPr>
          </w:p>
          <w:p w14:paraId="7D6F2366">
            <w:pPr>
              <w:spacing w:line="360" w:lineRule="exact"/>
              <w:jc w:val="center"/>
              <w:rPr>
                <w:rFonts w:asciiTheme="minorEastAsia" w:hAnsiTheme="minorEastAsia" w:eastAsiaTheme="minorEastAsia" w:cstheme="minorEastAsia"/>
                <w:bCs/>
                <w:sz w:val="18"/>
                <w:szCs w:val="18"/>
              </w:rPr>
            </w:pPr>
          </w:p>
          <w:p w14:paraId="2BADF398">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岗位实习</w:t>
            </w:r>
          </w:p>
          <w:p w14:paraId="4B66EBA7">
            <w:pPr>
              <w:spacing w:line="360" w:lineRule="exact"/>
              <w:jc w:val="center"/>
              <w:rPr>
                <w:rFonts w:asciiTheme="minorEastAsia" w:hAnsiTheme="minorEastAsia" w:eastAsiaTheme="minorEastAsia" w:cstheme="minorEastAsia"/>
                <w:bCs/>
                <w:sz w:val="18"/>
                <w:szCs w:val="18"/>
              </w:rPr>
            </w:pPr>
          </w:p>
          <w:p w14:paraId="466B52EA">
            <w:pPr>
              <w:spacing w:line="360" w:lineRule="exact"/>
              <w:jc w:val="center"/>
              <w:rPr>
                <w:rFonts w:asciiTheme="minorEastAsia" w:hAnsiTheme="minorEastAsia" w:eastAsiaTheme="minorEastAsia" w:cstheme="minorEastAsia"/>
                <w:bCs/>
                <w:sz w:val="18"/>
                <w:szCs w:val="18"/>
              </w:rPr>
            </w:pPr>
          </w:p>
          <w:p w14:paraId="1E58AE68">
            <w:pPr>
              <w:spacing w:line="360" w:lineRule="exact"/>
              <w:jc w:val="center"/>
              <w:rPr>
                <w:rFonts w:asciiTheme="minorEastAsia" w:hAnsiTheme="minorEastAsia" w:eastAsiaTheme="minorEastAsia" w:cstheme="minorEastAsia"/>
                <w:bCs/>
                <w:sz w:val="18"/>
                <w:szCs w:val="18"/>
              </w:rPr>
            </w:pPr>
          </w:p>
          <w:p w14:paraId="4B2785A0">
            <w:pPr>
              <w:spacing w:line="360" w:lineRule="exact"/>
              <w:jc w:val="center"/>
              <w:rPr>
                <w:rFonts w:asciiTheme="minorEastAsia" w:hAnsiTheme="minorEastAsia" w:eastAsiaTheme="minorEastAsia" w:cstheme="minorEastAsia"/>
                <w:bCs/>
                <w:sz w:val="18"/>
                <w:szCs w:val="18"/>
              </w:rPr>
            </w:pPr>
          </w:p>
          <w:p w14:paraId="463E2DA8">
            <w:pPr>
              <w:spacing w:line="360" w:lineRule="exact"/>
              <w:jc w:val="center"/>
              <w:rPr>
                <w:rFonts w:asciiTheme="minorEastAsia" w:hAnsiTheme="minorEastAsia" w:eastAsiaTheme="minorEastAsia" w:cstheme="minorEastAsia"/>
                <w:bCs/>
                <w:sz w:val="18"/>
                <w:szCs w:val="18"/>
              </w:rPr>
            </w:pPr>
          </w:p>
          <w:p w14:paraId="5A6A5A66">
            <w:pPr>
              <w:spacing w:line="360" w:lineRule="exact"/>
              <w:jc w:val="center"/>
              <w:rPr>
                <w:rFonts w:asciiTheme="minorEastAsia" w:hAnsiTheme="minorEastAsia" w:eastAsiaTheme="minorEastAsia" w:cstheme="minorEastAsia"/>
                <w:bCs/>
                <w:sz w:val="18"/>
                <w:szCs w:val="18"/>
              </w:rPr>
            </w:pPr>
          </w:p>
          <w:p w14:paraId="3D1AE920">
            <w:pPr>
              <w:spacing w:line="360" w:lineRule="exact"/>
              <w:jc w:val="center"/>
              <w:rPr>
                <w:rFonts w:asciiTheme="minorEastAsia" w:hAnsiTheme="minorEastAsia" w:eastAsiaTheme="minorEastAsia" w:cstheme="minorEastAsia"/>
                <w:bCs/>
                <w:sz w:val="18"/>
                <w:szCs w:val="18"/>
              </w:rPr>
            </w:pPr>
          </w:p>
          <w:p w14:paraId="4C6E43F2">
            <w:pPr>
              <w:spacing w:line="360" w:lineRule="exact"/>
              <w:jc w:val="center"/>
              <w:rPr>
                <w:rFonts w:asciiTheme="minorEastAsia" w:hAnsiTheme="minorEastAsia" w:eastAsiaTheme="minorEastAsia" w:cstheme="minorEastAsia"/>
                <w:bCs/>
                <w:sz w:val="18"/>
                <w:szCs w:val="18"/>
              </w:rPr>
            </w:pPr>
          </w:p>
          <w:p w14:paraId="3D317427">
            <w:pPr>
              <w:spacing w:line="360" w:lineRule="exact"/>
              <w:jc w:val="center"/>
              <w:rPr>
                <w:rFonts w:asciiTheme="minorEastAsia" w:hAnsiTheme="minorEastAsia" w:eastAsiaTheme="minorEastAsia" w:cstheme="minorEastAsia"/>
                <w:bCs/>
                <w:sz w:val="18"/>
                <w:szCs w:val="18"/>
              </w:rPr>
            </w:pPr>
          </w:p>
          <w:p w14:paraId="2D41E2D2">
            <w:pPr>
              <w:spacing w:line="360" w:lineRule="exact"/>
              <w:jc w:val="center"/>
              <w:rPr>
                <w:rFonts w:asciiTheme="minorEastAsia" w:hAnsiTheme="minorEastAsia" w:eastAsiaTheme="minorEastAsia" w:cstheme="minorEastAsia"/>
                <w:bCs/>
                <w:sz w:val="18"/>
                <w:szCs w:val="18"/>
              </w:rPr>
            </w:pPr>
          </w:p>
          <w:p w14:paraId="53A76648">
            <w:pPr>
              <w:spacing w:line="360" w:lineRule="exact"/>
              <w:jc w:val="center"/>
              <w:rPr>
                <w:rFonts w:asciiTheme="minorEastAsia" w:hAnsiTheme="minorEastAsia" w:eastAsiaTheme="minorEastAsia" w:cstheme="minorEastAsia"/>
                <w:bCs/>
                <w:sz w:val="18"/>
                <w:szCs w:val="18"/>
              </w:rPr>
            </w:pPr>
          </w:p>
          <w:p w14:paraId="580BC9BF">
            <w:pPr>
              <w:spacing w:line="360" w:lineRule="exact"/>
              <w:jc w:val="center"/>
              <w:rPr>
                <w:rFonts w:asciiTheme="minorEastAsia" w:hAnsiTheme="minorEastAsia" w:eastAsiaTheme="minorEastAsia" w:cstheme="minorEastAsia"/>
                <w:bCs/>
                <w:sz w:val="18"/>
                <w:szCs w:val="18"/>
              </w:rPr>
            </w:pPr>
          </w:p>
          <w:p w14:paraId="57478C50">
            <w:pPr>
              <w:spacing w:line="360" w:lineRule="exact"/>
              <w:jc w:val="center"/>
              <w:rPr>
                <w:rFonts w:asciiTheme="minorEastAsia" w:hAnsiTheme="minorEastAsia" w:eastAsiaTheme="minorEastAsia" w:cstheme="minorEastAsia"/>
                <w:bCs/>
                <w:sz w:val="18"/>
                <w:szCs w:val="18"/>
              </w:rPr>
            </w:pPr>
          </w:p>
          <w:p w14:paraId="6EDEB06D">
            <w:pPr>
              <w:spacing w:line="360" w:lineRule="exact"/>
              <w:jc w:val="center"/>
              <w:rPr>
                <w:rFonts w:asciiTheme="minorEastAsia" w:hAnsiTheme="minorEastAsia" w:eastAsiaTheme="minorEastAsia" w:cstheme="minorEastAsia"/>
                <w:bCs/>
                <w:sz w:val="18"/>
                <w:szCs w:val="18"/>
              </w:rPr>
            </w:pPr>
          </w:p>
          <w:p w14:paraId="70233DDB">
            <w:pPr>
              <w:spacing w:line="360" w:lineRule="exact"/>
              <w:jc w:val="center"/>
              <w:rPr>
                <w:rFonts w:asciiTheme="minorEastAsia" w:hAnsiTheme="minorEastAsia" w:eastAsiaTheme="minorEastAsia" w:cstheme="minorEastAsia"/>
                <w:bCs/>
                <w:sz w:val="18"/>
                <w:szCs w:val="18"/>
              </w:rPr>
            </w:pPr>
          </w:p>
          <w:p w14:paraId="1308E8EE">
            <w:pPr>
              <w:spacing w:line="360" w:lineRule="exact"/>
              <w:jc w:val="center"/>
              <w:rPr>
                <w:rFonts w:asciiTheme="minorEastAsia" w:hAnsiTheme="minorEastAsia" w:eastAsiaTheme="minorEastAsia" w:cstheme="minorEastAsia"/>
                <w:bCs/>
                <w:sz w:val="18"/>
                <w:szCs w:val="18"/>
              </w:rPr>
            </w:pPr>
          </w:p>
          <w:p w14:paraId="57DCBB5D">
            <w:pPr>
              <w:spacing w:line="360" w:lineRule="exact"/>
              <w:jc w:val="center"/>
              <w:rPr>
                <w:rFonts w:asciiTheme="minorEastAsia" w:hAnsiTheme="minorEastAsia" w:eastAsiaTheme="minorEastAsia" w:cstheme="minorEastAsia"/>
                <w:b/>
                <w:sz w:val="18"/>
                <w:szCs w:val="18"/>
              </w:rPr>
            </w:pPr>
          </w:p>
        </w:tc>
        <w:tc>
          <w:tcPr>
            <w:tcW w:w="2321" w:type="dxa"/>
          </w:tcPr>
          <w:p w14:paraId="4A0CD4DF">
            <w:pPr>
              <w:keepLines/>
              <w:widowControl/>
              <w:spacing w:line="360" w:lineRule="exact"/>
              <w:ind w:firstLine="55"/>
              <w:rPr>
                <w:rFonts w:ascii="宋体" w:hAnsi="宋体" w:cs="宋体"/>
                <w:bCs/>
                <w:sz w:val="18"/>
                <w:szCs w:val="18"/>
              </w:rPr>
            </w:pPr>
            <w:r>
              <w:rPr>
                <w:rFonts w:hint="eastAsia" w:ascii="宋体" w:hAnsi="宋体" w:cs="宋体"/>
                <w:bCs/>
                <w:sz w:val="18"/>
                <w:szCs w:val="18"/>
              </w:rPr>
              <w:t>知识目标</w:t>
            </w:r>
          </w:p>
          <w:p w14:paraId="694F530A">
            <w:pPr>
              <w:keepLines/>
              <w:widowControl/>
              <w:spacing w:line="360" w:lineRule="exact"/>
              <w:ind w:firstLine="55"/>
              <w:rPr>
                <w:rFonts w:ascii="宋体" w:hAnsi="宋体" w:cs="宋体"/>
                <w:bCs/>
                <w:sz w:val="18"/>
                <w:szCs w:val="18"/>
              </w:rPr>
            </w:pPr>
            <w:r>
              <w:rPr>
                <w:rFonts w:hint="eastAsia" w:ascii="宋体" w:hAnsi="宋体" w:cs="宋体"/>
                <w:bCs/>
                <w:sz w:val="18"/>
                <w:szCs w:val="18"/>
              </w:rPr>
              <w:t>1）专业知识：掌握建筑工程技术专业所必需的数学、力学、信息技术、建设工程法律法规知识；了解</w:t>
            </w:r>
            <w:r>
              <w:rPr>
                <w:rFonts w:hint="eastAsia" w:ascii="宋体" w:hAnsi="宋体" w:cs="宋体"/>
                <w:bCs/>
                <w:sz w:val="18"/>
                <w:szCs w:val="18"/>
                <w:lang w:eastAsia="zh-CN"/>
              </w:rPr>
              <w:t>建筑力学</w:t>
            </w:r>
            <w:r>
              <w:rPr>
                <w:rFonts w:hint="eastAsia" w:ascii="宋体" w:hAnsi="宋体" w:cs="宋体"/>
                <w:bCs/>
                <w:sz w:val="18"/>
                <w:szCs w:val="18"/>
              </w:rPr>
              <w:t>、</w:t>
            </w:r>
            <w:r>
              <w:rPr>
                <w:rFonts w:hint="eastAsia" w:ascii="宋体" w:hAnsi="宋体" w:cs="宋体"/>
                <w:bCs/>
                <w:sz w:val="18"/>
                <w:szCs w:val="18"/>
                <w:lang w:eastAsia="zh-CN"/>
              </w:rPr>
              <w:t>建筑力学</w:t>
            </w:r>
            <w:r>
              <w:rPr>
                <w:rFonts w:hint="eastAsia" w:ascii="宋体" w:hAnsi="宋体" w:cs="宋体"/>
                <w:bCs/>
                <w:sz w:val="18"/>
                <w:szCs w:val="18"/>
              </w:rPr>
              <w:t>、建筑材料与检测、施工测量、建筑施工、建筑工程计量与计价等专业技术知识。</w:t>
            </w:r>
          </w:p>
          <w:p w14:paraId="23319348">
            <w:pPr>
              <w:keepLines/>
              <w:widowControl/>
              <w:spacing w:line="360" w:lineRule="exact"/>
              <w:ind w:firstLine="55"/>
              <w:rPr>
                <w:rFonts w:ascii="宋体" w:hAnsi="宋体" w:cs="宋体"/>
                <w:bCs/>
                <w:sz w:val="18"/>
                <w:szCs w:val="18"/>
              </w:rPr>
            </w:pPr>
            <w:r>
              <w:rPr>
                <w:rFonts w:hint="eastAsia" w:ascii="宋体" w:hAnsi="宋体" w:cs="宋体"/>
                <w:bCs/>
                <w:sz w:val="18"/>
                <w:szCs w:val="18"/>
              </w:rPr>
              <w:t>2）.相关知识：了解建筑施工新材料、新工艺、新技术的相关信息，具备宽广的知识面。</w:t>
            </w:r>
          </w:p>
          <w:p w14:paraId="3FEBF32B">
            <w:pPr>
              <w:keepLines/>
              <w:widowControl/>
              <w:spacing w:line="360" w:lineRule="exact"/>
              <w:ind w:firstLine="55"/>
              <w:rPr>
                <w:rFonts w:ascii="宋体" w:hAnsi="宋体" w:cs="宋体"/>
                <w:bCs/>
                <w:sz w:val="18"/>
                <w:szCs w:val="18"/>
              </w:rPr>
            </w:pPr>
            <w:r>
              <w:rPr>
                <w:rFonts w:hint="eastAsia" w:ascii="宋体" w:hAnsi="宋体" w:cs="宋体"/>
                <w:bCs/>
                <w:sz w:val="18"/>
                <w:szCs w:val="18"/>
              </w:rPr>
              <w:t>能力目标</w:t>
            </w:r>
          </w:p>
          <w:p w14:paraId="59DC936F">
            <w:pPr>
              <w:keepLines/>
              <w:widowControl/>
              <w:spacing w:line="360" w:lineRule="exact"/>
              <w:ind w:firstLine="55"/>
              <w:rPr>
                <w:rFonts w:ascii="宋体" w:hAnsi="宋体" w:cs="宋体"/>
                <w:bCs/>
                <w:sz w:val="18"/>
                <w:szCs w:val="18"/>
              </w:rPr>
            </w:pPr>
            <w:r>
              <w:rPr>
                <w:rFonts w:hint="eastAsia" w:ascii="宋体" w:hAnsi="宋体" w:cs="宋体"/>
                <w:bCs/>
                <w:sz w:val="18"/>
                <w:szCs w:val="18"/>
              </w:rPr>
              <w:t>1）基本技能：具备正确识读土建专业施工图的能力，能够正确使用建筑材料并进行检测、保管。</w:t>
            </w:r>
          </w:p>
          <w:p w14:paraId="7E10E8DB">
            <w:pPr>
              <w:keepLines/>
              <w:widowControl/>
              <w:spacing w:line="360" w:lineRule="exact"/>
              <w:ind w:firstLine="55"/>
              <w:rPr>
                <w:rFonts w:ascii="宋体" w:hAnsi="宋体" w:cs="宋体"/>
                <w:bCs/>
                <w:sz w:val="18"/>
                <w:szCs w:val="18"/>
              </w:rPr>
            </w:pPr>
            <w:r>
              <w:rPr>
                <w:rFonts w:hint="eastAsia" w:ascii="宋体" w:hAnsi="宋体" w:cs="宋体"/>
                <w:bCs/>
                <w:sz w:val="18"/>
                <w:szCs w:val="18"/>
              </w:rPr>
              <w:t>2）专业技能：掌握一般建构构件计算、设计和验算的能力，具备应用计算机进行专业工作的能力；具有较强的施工现场组织和管理的能力，以及处理施工技术问题的能力。</w:t>
            </w:r>
          </w:p>
          <w:p w14:paraId="69C20A19">
            <w:pPr>
              <w:keepLines/>
              <w:widowControl/>
              <w:spacing w:line="360" w:lineRule="exact"/>
              <w:ind w:firstLine="55"/>
              <w:rPr>
                <w:rFonts w:ascii="宋体" w:hAnsi="宋体" w:cs="宋体"/>
                <w:bCs/>
                <w:sz w:val="18"/>
                <w:szCs w:val="18"/>
              </w:rPr>
            </w:pPr>
            <w:r>
              <w:rPr>
                <w:rFonts w:hint="eastAsia" w:ascii="宋体" w:hAnsi="宋体" w:cs="宋体"/>
                <w:bCs/>
                <w:sz w:val="18"/>
                <w:szCs w:val="18"/>
              </w:rPr>
              <w:t>3）实践能力：能够参与施工图纸会审工作，掌握一或两个主要工种操作的初步技能；具备工程项目招投标和经营管理的基本能力。</w:t>
            </w:r>
          </w:p>
          <w:p w14:paraId="540A5AB1">
            <w:pPr>
              <w:keepLines/>
              <w:widowControl/>
              <w:spacing w:line="360" w:lineRule="exact"/>
              <w:ind w:firstLine="55"/>
              <w:rPr>
                <w:rFonts w:ascii="宋体" w:hAnsi="宋体" w:cs="宋体"/>
                <w:bCs/>
                <w:sz w:val="18"/>
                <w:szCs w:val="18"/>
              </w:rPr>
            </w:pPr>
            <w:r>
              <w:rPr>
                <w:rFonts w:hint="eastAsia" w:ascii="宋体" w:hAnsi="宋体" w:cs="宋体"/>
                <w:bCs/>
                <w:sz w:val="18"/>
                <w:szCs w:val="18"/>
              </w:rPr>
              <w:t>4）社会交往能力：培养社会交往、处理公共关系的基本能力，以及借助工具书阅读和翻译本专业外文资料的初步能力。</w:t>
            </w:r>
          </w:p>
          <w:p w14:paraId="2C460A93">
            <w:pPr>
              <w:keepLines/>
              <w:widowControl/>
              <w:spacing w:line="360" w:lineRule="exact"/>
              <w:ind w:firstLine="55"/>
              <w:rPr>
                <w:rFonts w:ascii="宋体" w:hAnsi="宋体" w:cs="宋体"/>
                <w:bCs/>
                <w:sz w:val="18"/>
                <w:szCs w:val="18"/>
              </w:rPr>
            </w:pPr>
            <w:r>
              <w:rPr>
                <w:rFonts w:hint="eastAsia" w:ascii="宋体" w:hAnsi="宋体" w:cs="宋体"/>
                <w:bCs/>
                <w:sz w:val="18"/>
                <w:szCs w:val="18"/>
              </w:rPr>
              <w:t>素质目标</w:t>
            </w:r>
          </w:p>
          <w:p w14:paraId="16106DD1">
            <w:pPr>
              <w:keepLines/>
              <w:widowControl/>
              <w:spacing w:line="360" w:lineRule="exact"/>
              <w:ind w:firstLine="55"/>
              <w:rPr>
                <w:rFonts w:ascii="宋体" w:hAnsi="宋体" w:cs="宋体"/>
                <w:bCs/>
                <w:sz w:val="18"/>
                <w:szCs w:val="18"/>
              </w:rPr>
            </w:pPr>
            <w:r>
              <w:rPr>
                <w:rFonts w:hint="eastAsia" w:ascii="宋体" w:hAnsi="宋体" w:cs="宋体"/>
                <w:bCs/>
                <w:sz w:val="18"/>
                <w:szCs w:val="18"/>
              </w:rPr>
              <w:t>1）政治思想素质：培养学生热爱中国共产党、热爱社会主义祖国，拥护党的基本路线和改革开放政策，具备强烈的事业心和奉献精神。</w:t>
            </w:r>
          </w:p>
          <w:p w14:paraId="0F519830">
            <w:pPr>
              <w:keepLines/>
              <w:widowControl/>
              <w:spacing w:line="360" w:lineRule="exact"/>
              <w:ind w:firstLine="55"/>
              <w:rPr>
                <w:rFonts w:ascii="宋体" w:hAnsi="宋体" w:cs="宋体"/>
                <w:bCs/>
                <w:sz w:val="18"/>
                <w:szCs w:val="18"/>
              </w:rPr>
            </w:pPr>
            <w:r>
              <w:rPr>
                <w:rFonts w:hint="eastAsia" w:ascii="宋体" w:hAnsi="宋体" w:cs="宋体"/>
                <w:bCs/>
                <w:sz w:val="18"/>
                <w:szCs w:val="18"/>
              </w:rPr>
              <w:t>2）职业道德素质：要求学生具备正确的世界观、人生观和价值观，遵纪守法，诚实守信，具备高度的职业道德和公共道德。</w:t>
            </w:r>
          </w:p>
          <w:p w14:paraId="484811D3">
            <w:pPr>
              <w:keepLines/>
              <w:widowControl/>
              <w:spacing w:line="360" w:lineRule="exact"/>
              <w:ind w:firstLine="55"/>
              <w:rPr>
                <w:rFonts w:ascii="宋体" w:hAnsi="宋体" w:cs="宋体"/>
                <w:bCs/>
                <w:sz w:val="18"/>
                <w:szCs w:val="18"/>
              </w:rPr>
            </w:pPr>
            <w:r>
              <w:rPr>
                <w:rFonts w:hint="eastAsia" w:ascii="宋体" w:hAnsi="宋体" w:cs="宋体"/>
                <w:bCs/>
                <w:sz w:val="18"/>
                <w:szCs w:val="18"/>
              </w:rPr>
              <w:t>3）身心素质：拥有健康的体魄，能适应岗位对体能的要求；具有健康的心理和乐观的人生态度，积极向上，奋发进取。</w:t>
            </w:r>
          </w:p>
          <w:p w14:paraId="0FE0A1D3">
            <w:pPr>
              <w:keepLines/>
              <w:widowControl/>
              <w:spacing w:line="360" w:lineRule="exact"/>
              <w:ind w:firstLine="55"/>
              <w:rPr>
                <w:rFonts w:ascii="宋体" w:hAnsi="宋体" w:cs="宋体"/>
                <w:bCs/>
                <w:sz w:val="18"/>
                <w:szCs w:val="18"/>
              </w:rPr>
            </w:pPr>
          </w:p>
        </w:tc>
        <w:tc>
          <w:tcPr>
            <w:tcW w:w="2322" w:type="dxa"/>
          </w:tcPr>
          <w:p w14:paraId="37ACCAC8">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模块一：专业定义与核心技能</w:t>
            </w:r>
          </w:p>
          <w:p w14:paraId="7AEC3E28">
            <w:pPr>
              <w:keepLines/>
              <w:widowControl/>
              <w:spacing w:line="360" w:lineRule="exact"/>
              <w:ind w:firstLine="55"/>
              <w:rPr>
                <w:rFonts w:ascii="宋体" w:hAnsi="宋体" w:cs="宋体"/>
                <w:bCs/>
                <w:sz w:val="18"/>
                <w:szCs w:val="18"/>
              </w:rPr>
            </w:pPr>
            <w:r>
              <w:rPr>
                <w:rFonts w:hint="eastAsia" w:ascii="宋体" w:hAnsi="宋体" w:cs="宋体"/>
                <w:bCs/>
                <w:sz w:val="18"/>
                <w:szCs w:val="18"/>
              </w:rPr>
              <w:t>建筑工程技术主要研究力学、建筑学、建筑工程技术、工程管理等方面的基本知识和技能，进行建筑工程的施工、组织、监测、管理等。该专业旨在培养德智体美劳全面发展，掌握扎实的科学文化基础和建筑制图、建筑材料、建筑力学、</w:t>
            </w:r>
            <w:r>
              <w:rPr>
                <w:rFonts w:hint="eastAsia" w:ascii="宋体" w:hAnsi="宋体" w:cs="宋体"/>
                <w:bCs/>
                <w:sz w:val="18"/>
                <w:szCs w:val="18"/>
                <w:lang w:eastAsia="zh-CN"/>
              </w:rPr>
              <w:t>建筑力学</w:t>
            </w:r>
            <w:r>
              <w:rPr>
                <w:rFonts w:hint="eastAsia" w:ascii="宋体" w:hAnsi="宋体" w:cs="宋体"/>
                <w:bCs/>
                <w:sz w:val="18"/>
                <w:szCs w:val="18"/>
              </w:rPr>
              <w:t>、</w:t>
            </w:r>
            <w:r>
              <w:rPr>
                <w:rFonts w:hint="eastAsia" w:ascii="宋体" w:hAnsi="宋体" w:cs="宋体"/>
                <w:bCs/>
                <w:sz w:val="18"/>
                <w:szCs w:val="18"/>
                <w:lang w:eastAsia="zh-CN"/>
              </w:rPr>
              <w:t>建筑力学</w:t>
            </w:r>
            <w:r>
              <w:rPr>
                <w:rFonts w:hint="eastAsia" w:ascii="宋体" w:hAnsi="宋体" w:cs="宋体"/>
                <w:bCs/>
                <w:sz w:val="18"/>
                <w:szCs w:val="18"/>
              </w:rPr>
              <w:t>、工程测量、工程岩土等知识的高素质人才。</w:t>
            </w:r>
          </w:p>
          <w:p w14:paraId="54198D20">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模块二：课程体系与课程内容</w:t>
            </w:r>
          </w:p>
          <w:p w14:paraId="7347E38E">
            <w:pPr>
              <w:keepLines/>
              <w:widowControl/>
              <w:spacing w:line="360" w:lineRule="exact"/>
              <w:ind w:firstLine="55"/>
              <w:rPr>
                <w:rFonts w:ascii="宋体" w:hAnsi="宋体" w:cs="宋体"/>
                <w:bCs/>
                <w:sz w:val="18"/>
                <w:szCs w:val="18"/>
              </w:rPr>
            </w:pPr>
            <w:r>
              <w:rPr>
                <w:rFonts w:hint="eastAsia" w:ascii="宋体" w:hAnsi="宋体" w:cs="宋体"/>
                <w:bCs/>
                <w:sz w:val="18"/>
                <w:szCs w:val="18"/>
              </w:rPr>
              <w:t>建筑工程技术专业的课程体系通常包括以下几个方面：</w:t>
            </w:r>
          </w:p>
          <w:p w14:paraId="27F1C41C">
            <w:pPr>
              <w:keepLines/>
              <w:widowControl/>
              <w:spacing w:line="360" w:lineRule="exact"/>
              <w:ind w:firstLine="55"/>
              <w:rPr>
                <w:rFonts w:ascii="宋体" w:hAnsi="宋体" w:cs="宋体"/>
                <w:bCs/>
                <w:sz w:val="18"/>
                <w:szCs w:val="18"/>
              </w:rPr>
            </w:pPr>
            <w:r>
              <w:rPr>
                <w:rFonts w:hint="eastAsia" w:ascii="宋体" w:hAnsi="宋体" w:cs="宋体"/>
                <w:bCs/>
                <w:sz w:val="18"/>
                <w:szCs w:val="18"/>
              </w:rPr>
              <w:t>专业基础课程：如建筑材料、建筑制图与CAD、</w:t>
            </w:r>
            <w:r>
              <w:rPr>
                <w:rFonts w:hint="eastAsia" w:ascii="宋体" w:hAnsi="宋体" w:cs="宋体"/>
                <w:bCs/>
                <w:sz w:val="18"/>
                <w:szCs w:val="18"/>
                <w:lang w:eastAsia="zh-CN"/>
              </w:rPr>
              <w:t>建筑力学</w:t>
            </w:r>
            <w:r>
              <w:rPr>
                <w:rFonts w:hint="eastAsia" w:ascii="宋体" w:hAnsi="宋体" w:cs="宋体"/>
                <w:bCs/>
                <w:sz w:val="18"/>
                <w:szCs w:val="18"/>
              </w:rPr>
              <w:t>、建筑工程测量、建筑力学、</w:t>
            </w:r>
            <w:r>
              <w:rPr>
                <w:rFonts w:hint="eastAsia" w:ascii="宋体" w:hAnsi="宋体" w:cs="宋体"/>
                <w:bCs/>
                <w:sz w:val="18"/>
                <w:szCs w:val="18"/>
                <w:lang w:eastAsia="zh-CN"/>
              </w:rPr>
              <w:t>建筑力学</w:t>
            </w:r>
            <w:r>
              <w:rPr>
                <w:rFonts w:hint="eastAsia" w:ascii="宋体" w:hAnsi="宋体" w:cs="宋体"/>
                <w:bCs/>
                <w:sz w:val="18"/>
                <w:szCs w:val="18"/>
              </w:rPr>
              <w:t>、工程岩土、建筑设备与识图等。</w:t>
            </w:r>
          </w:p>
          <w:p w14:paraId="00FD3407">
            <w:pPr>
              <w:keepLines/>
              <w:widowControl/>
              <w:spacing w:line="360" w:lineRule="exact"/>
              <w:ind w:firstLine="55"/>
              <w:rPr>
                <w:rFonts w:ascii="宋体" w:hAnsi="宋体" w:cs="宋体"/>
                <w:bCs/>
                <w:sz w:val="18"/>
                <w:szCs w:val="18"/>
              </w:rPr>
            </w:pPr>
            <w:r>
              <w:rPr>
                <w:rFonts w:hint="eastAsia" w:ascii="宋体" w:hAnsi="宋体" w:cs="宋体"/>
                <w:bCs/>
                <w:sz w:val="18"/>
                <w:szCs w:val="18"/>
              </w:rPr>
              <w:t>专业核心课程：如建筑施工技术、建筑施工组织、建筑工程质量与安全管理、建筑工程计量与计价、建筑工程资料管理、建筑信息模型应用等。</w:t>
            </w:r>
          </w:p>
          <w:p w14:paraId="0CC19975">
            <w:pPr>
              <w:keepLines/>
              <w:widowControl/>
              <w:spacing w:line="360" w:lineRule="exact"/>
              <w:ind w:firstLine="55"/>
              <w:rPr>
                <w:rFonts w:ascii="宋体" w:hAnsi="宋体" w:cs="宋体"/>
                <w:bCs/>
                <w:sz w:val="18"/>
                <w:szCs w:val="18"/>
              </w:rPr>
            </w:pPr>
            <w:r>
              <w:rPr>
                <w:rFonts w:hint="eastAsia" w:ascii="宋体" w:hAnsi="宋体" w:cs="宋体"/>
                <w:bCs/>
                <w:sz w:val="18"/>
                <w:szCs w:val="18"/>
              </w:rPr>
              <w:t>模块三：实践与应用</w:t>
            </w:r>
          </w:p>
          <w:p w14:paraId="7A28D7B9">
            <w:pPr>
              <w:keepLines/>
              <w:widowControl/>
              <w:spacing w:line="360" w:lineRule="exact"/>
              <w:ind w:firstLine="55"/>
              <w:rPr>
                <w:rFonts w:ascii="宋体" w:hAnsi="宋体" w:cs="宋体"/>
                <w:bCs/>
                <w:sz w:val="18"/>
                <w:szCs w:val="18"/>
              </w:rPr>
            </w:pPr>
            <w:r>
              <w:rPr>
                <w:rFonts w:hint="eastAsia" w:ascii="宋体" w:hAnsi="宋体" w:cs="宋体"/>
                <w:bCs/>
                <w:sz w:val="18"/>
                <w:szCs w:val="18"/>
              </w:rPr>
              <w:t>除了理论课程外，建筑工程技术专业还非常注重实践与应用。学生将通过校内外实训基地、校企合作项目等形式，参与实际工程项目的设计、施工、管理等工作，提升自己的实践能力和职业素养。</w:t>
            </w:r>
          </w:p>
          <w:p w14:paraId="0BE8BEB9">
            <w:pPr>
              <w:keepLines/>
              <w:widowControl/>
              <w:spacing w:line="360" w:lineRule="exact"/>
              <w:ind w:firstLine="55"/>
              <w:rPr>
                <w:rFonts w:ascii="宋体" w:hAnsi="宋体" w:cs="宋体"/>
                <w:bCs/>
                <w:sz w:val="18"/>
                <w:szCs w:val="18"/>
              </w:rPr>
            </w:pPr>
            <w:r>
              <w:rPr>
                <w:rFonts w:hint="eastAsia" w:ascii="宋体" w:hAnsi="宋体" w:cs="宋体"/>
                <w:bCs/>
                <w:sz w:val="18"/>
                <w:szCs w:val="18"/>
              </w:rPr>
              <w:t>模块四：培养目标</w:t>
            </w:r>
          </w:p>
          <w:p w14:paraId="7AE9674A">
            <w:pPr>
              <w:keepLines/>
              <w:widowControl/>
              <w:spacing w:line="360" w:lineRule="exact"/>
              <w:ind w:firstLine="55"/>
              <w:rPr>
                <w:rFonts w:ascii="宋体" w:hAnsi="宋体" w:cs="宋体"/>
                <w:bCs/>
                <w:sz w:val="18"/>
                <w:szCs w:val="18"/>
              </w:rPr>
            </w:pPr>
            <w:r>
              <w:rPr>
                <w:rFonts w:hint="eastAsia" w:ascii="宋体" w:hAnsi="宋体" w:cs="宋体"/>
                <w:bCs/>
                <w:sz w:val="18"/>
                <w:szCs w:val="18"/>
              </w:rPr>
              <w:t>建筑工程技术专业的培养目标是培养具有较高的实践能力和理论素养，能够在建筑工程领域从事设计、施工、管理等方面工作的高素质人才。这些人才应具备解决一般</w:t>
            </w:r>
            <w:r>
              <w:rPr>
                <w:rFonts w:hint="eastAsia" w:ascii="宋体" w:hAnsi="宋体" w:cs="宋体"/>
                <w:bCs/>
                <w:sz w:val="18"/>
                <w:szCs w:val="18"/>
                <w:lang w:eastAsia="zh-CN"/>
              </w:rPr>
              <w:t>建筑施工技术</w:t>
            </w:r>
            <w:r>
              <w:rPr>
                <w:rFonts w:hint="eastAsia" w:ascii="宋体" w:hAnsi="宋体" w:cs="宋体"/>
                <w:bCs/>
                <w:sz w:val="18"/>
                <w:szCs w:val="18"/>
              </w:rPr>
              <w:t>问题，以及建筑施工合同管理、进度管理、质量管理、安全管理、技术资料管理和成本控制等能力。</w:t>
            </w:r>
          </w:p>
          <w:p w14:paraId="672C88E7">
            <w:pPr>
              <w:keepLines/>
              <w:widowControl/>
              <w:spacing w:line="360" w:lineRule="exact"/>
              <w:ind w:firstLine="55"/>
              <w:rPr>
                <w:rFonts w:ascii="宋体" w:hAnsi="宋体" w:cs="宋体"/>
                <w:bCs/>
                <w:sz w:val="18"/>
                <w:szCs w:val="18"/>
              </w:rPr>
            </w:pPr>
            <w:r>
              <w:rPr>
                <w:rFonts w:hint="eastAsia" w:ascii="宋体" w:hAnsi="宋体" w:cs="宋体"/>
                <w:bCs/>
                <w:sz w:val="18"/>
                <w:szCs w:val="18"/>
              </w:rPr>
              <w:t>模块五：发展方向与就业前景</w:t>
            </w:r>
          </w:p>
          <w:p w14:paraId="328CEC0C">
            <w:pPr>
              <w:keepLines/>
              <w:widowControl/>
              <w:spacing w:line="360" w:lineRule="exact"/>
              <w:ind w:firstLine="55"/>
              <w:rPr>
                <w:rFonts w:ascii="宋体" w:hAnsi="宋体" w:cs="宋体"/>
                <w:bCs/>
                <w:sz w:val="18"/>
                <w:szCs w:val="18"/>
              </w:rPr>
            </w:pPr>
            <w:r>
              <w:rPr>
                <w:rFonts w:hint="eastAsia" w:ascii="宋体" w:hAnsi="宋体" w:cs="宋体"/>
                <w:bCs/>
                <w:sz w:val="18"/>
                <w:szCs w:val="18"/>
              </w:rPr>
              <w:t>建筑工程技术专业的发展前景广阔，毕业生可在建筑类企业从事工程施工、质量检测、工程预算、工程监理、安全管理等工作。</w:t>
            </w:r>
          </w:p>
        </w:tc>
        <w:tc>
          <w:tcPr>
            <w:tcW w:w="2322" w:type="dxa"/>
          </w:tcPr>
          <w:p w14:paraId="634851F0">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687C4C43">
            <w:pPr>
              <w:keepLines/>
              <w:widowControl/>
              <w:spacing w:line="360" w:lineRule="exact"/>
              <w:ind w:firstLine="55"/>
              <w:rPr>
                <w:rFonts w:ascii="宋体" w:hAnsi="宋体" w:cs="宋体"/>
                <w:bCs/>
                <w:sz w:val="18"/>
                <w:szCs w:val="18"/>
              </w:rPr>
            </w:pPr>
            <w:r>
              <w:rPr>
                <w:rFonts w:hint="eastAsia" w:ascii="宋体" w:hAnsi="宋体" w:cs="宋体"/>
                <w:bCs/>
                <w:sz w:val="18"/>
                <w:szCs w:val="18"/>
              </w:rPr>
              <w:t>岗位实习采用“工学结合”的教学模式，使学生将在校学习的理论知识与工程实际相结合，实现由学校到社会的顺利转化。该模式强调实践性、开放性和职业性，通过校企合作的方式，使学生能够在真实的职业环境中进行实习。</w:t>
            </w:r>
          </w:p>
          <w:p w14:paraId="03868BA6">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5BA80298">
            <w:pPr>
              <w:keepLines/>
              <w:widowControl/>
              <w:spacing w:line="360" w:lineRule="exact"/>
              <w:ind w:firstLine="55"/>
              <w:rPr>
                <w:rFonts w:ascii="宋体" w:hAnsi="宋体" w:cs="宋体"/>
                <w:bCs/>
                <w:sz w:val="18"/>
                <w:szCs w:val="18"/>
              </w:rPr>
            </w:pPr>
            <w:r>
              <w:rPr>
                <w:rFonts w:hint="eastAsia" w:ascii="宋体" w:hAnsi="宋体" w:cs="宋体"/>
                <w:bCs/>
                <w:sz w:val="18"/>
                <w:szCs w:val="18"/>
              </w:rPr>
              <w:t>现场实习法：安排学生到建筑工地进行实习，了解建筑施工现场的流程和规范，培养学生的实际操作能力和安全意识。</w:t>
            </w:r>
          </w:p>
          <w:p w14:paraId="57787043">
            <w:pPr>
              <w:keepLines/>
              <w:widowControl/>
              <w:spacing w:line="360" w:lineRule="exact"/>
              <w:ind w:firstLine="55"/>
              <w:rPr>
                <w:rFonts w:ascii="宋体" w:hAnsi="宋体" w:cs="宋体"/>
                <w:bCs/>
                <w:sz w:val="18"/>
                <w:szCs w:val="18"/>
              </w:rPr>
            </w:pPr>
            <w:r>
              <w:rPr>
                <w:rFonts w:hint="eastAsia" w:ascii="宋体" w:hAnsi="宋体" w:cs="宋体"/>
                <w:bCs/>
                <w:sz w:val="18"/>
                <w:szCs w:val="18"/>
              </w:rPr>
              <w:t>案例分析法：通过专业案例分析，引导学生通过实际案例了解建筑工程的实际问题，培养学生的解决问题的能力。</w:t>
            </w:r>
          </w:p>
          <w:p w14:paraId="42779B86">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01962DB7">
            <w:pPr>
              <w:keepLines/>
              <w:widowControl/>
              <w:spacing w:line="360" w:lineRule="exact"/>
              <w:ind w:firstLine="55"/>
              <w:rPr>
                <w:rFonts w:ascii="宋体" w:hAnsi="宋体" w:cs="宋体"/>
                <w:bCs/>
                <w:sz w:val="18"/>
                <w:szCs w:val="18"/>
              </w:rPr>
            </w:pPr>
            <w:r>
              <w:rPr>
                <w:rFonts w:hint="eastAsia" w:ascii="宋体" w:hAnsi="宋体" w:cs="宋体"/>
                <w:bCs/>
                <w:sz w:val="18"/>
                <w:szCs w:val="18"/>
              </w:rPr>
              <w:t>实习单位：选择具备良好施工条件和安全管理水平的建筑企业作为实习单位，确保学生能够在安全的环境中进行实习。</w:t>
            </w:r>
          </w:p>
          <w:p w14:paraId="79646446">
            <w:pPr>
              <w:keepLines/>
              <w:widowControl/>
              <w:spacing w:line="360" w:lineRule="exact"/>
              <w:ind w:firstLine="55"/>
              <w:rPr>
                <w:rFonts w:ascii="宋体" w:hAnsi="宋体" w:cs="宋体"/>
                <w:bCs/>
                <w:sz w:val="18"/>
                <w:szCs w:val="18"/>
              </w:rPr>
            </w:pPr>
            <w:r>
              <w:rPr>
                <w:rFonts w:hint="eastAsia" w:ascii="宋体" w:hAnsi="宋体" w:cs="宋体"/>
                <w:bCs/>
                <w:sz w:val="18"/>
                <w:szCs w:val="18"/>
              </w:rPr>
              <w:t>实习基地：建立校内实习基地，模拟真实的建筑施工现场，为学生提供实践操作的场所。</w:t>
            </w:r>
          </w:p>
          <w:p w14:paraId="1B67C460">
            <w:pPr>
              <w:keepLines/>
              <w:widowControl/>
              <w:spacing w:line="360" w:lineRule="exact"/>
              <w:ind w:firstLine="55"/>
              <w:rPr>
                <w:rFonts w:ascii="宋体" w:hAnsi="宋体" w:cs="宋体"/>
                <w:bCs/>
                <w:sz w:val="18"/>
                <w:szCs w:val="18"/>
              </w:rPr>
            </w:pPr>
            <w:r>
              <w:rPr>
                <w:rFonts w:hint="eastAsia" w:ascii="宋体" w:hAnsi="宋体" w:cs="宋体"/>
                <w:bCs/>
                <w:sz w:val="18"/>
                <w:szCs w:val="18"/>
              </w:rPr>
              <w:t>教学设备：配备先进的建筑施工机械、测量仪器、设计软件等教学设备，满足实践教学的需要。</w:t>
            </w:r>
          </w:p>
          <w:p w14:paraId="76E547F3">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55063481">
            <w:pPr>
              <w:keepLines/>
              <w:widowControl/>
              <w:spacing w:line="360" w:lineRule="exact"/>
              <w:ind w:firstLine="55"/>
              <w:rPr>
                <w:rFonts w:ascii="宋体" w:hAnsi="宋体" w:cs="宋体"/>
                <w:bCs/>
                <w:sz w:val="18"/>
                <w:szCs w:val="18"/>
              </w:rPr>
            </w:pPr>
            <w:r>
              <w:rPr>
                <w:rFonts w:hint="eastAsia" w:ascii="宋体" w:hAnsi="宋体" w:cs="宋体"/>
                <w:bCs/>
                <w:sz w:val="18"/>
                <w:szCs w:val="18"/>
              </w:rPr>
              <w:t>专业知识：具备扎实的建筑工程技术专业知识和丰富的实践经验，能够指导学生进行实习操作。</w:t>
            </w:r>
          </w:p>
          <w:p w14:paraId="6A19232F">
            <w:pPr>
              <w:keepLines/>
              <w:widowControl/>
              <w:spacing w:line="360" w:lineRule="exact"/>
              <w:ind w:firstLine="55"/>
              <w:rPr>
                <w:rFonts w:ascii="宋体" w:hAnsi="宋体" w:cs="宋体"/>
                <w:bCs/>
                <w:sz w:val="18"/>
                <w:szCs w:val="18"/>
              </w:rPr>
            </w:pPr>
            <w:r>
              <w:rPr>
                <w:rFonts w:hint="eastAsia" w:ascii="宋体" w:hAnsi="宋体" w:cs="宋体"/>
                <w:bCs/>
                <w:sz w:val="18"/>
                <w:szCs w:val="18"/>
              </w:rPr>
              <w:t>教学能力：具备良好的教学能力，能够采用有效的教学方法和手段，激发学生的学习兴趣和积极性。</w:t>
            </w:r>
          </w:p>
          <w:p w14:paraId="6167B89C">
            <w:pPr>
              <w:keepLines/>
              <w:widowControl/>
              <w:spacing w:line="360" w:lineRule="exact"/>
              <w:ind w:firstLine="55"/>
              <w:rPr>
                <w:rFonts w:ascii="宋体" w:hAnsi="宋体" w:cs="宋体"/>
                <w:bCs/>
                <w:sz w:val="18"/>
                <w:szCs w:val="18"/>
              </w:rPr>
            </w:pPr>
            <w:r>
              <w:rPr>
                <w:rFonts w:hint="eastAsia" w:ascii="宋体" w:hAnsi="宋体" w:cs="宋体"/>
                <w:bCs/>
                <w:sz w:val="18"/>
                <w:szCs w:val="18"/>
              </w:rPr>
              <w:t>职业道德：具备高度的职业道德和责任心，能够关心学生的成长和发展，为学生提供必要的指导和帮助。</w:t>
            </w:r>
          </w:p>
          <w:p w14:paraId="63222025">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2F3825BA">
            <w:pPr>
              <w:keepLines/>
              <w:widowControl/>
              <w:spacing w:line="360" w:lineRule="exact"/>
              <w:ind w:firstLine="55"/>
              <w:rPr>
                <w:rFonts w:ascii="宋体" w:hAnsi="宋体" w:cs="宋体"/>
                <w:bCs/>
                <w:sz w:val="18"/>
                <w:szCs w:val="18"/>
              </w:rPr>
            </w:pPr>
            <w:r>
              <w:rPr>
                <w:rFonts w:hint="eastAsia" w:ascii="宋体" w:hAnsi="宋体" w:cs="宋体"/>
                <w:bCs/>
                <w:sz w:val="18"/>
                <w:szCs w:val="18"/>
              </w:rPr>
              <w:t>实习表现：根据学生的实习出勤率、工作态度、安全意识等方面进行评价，占总评分的30%。</w:t>
            </w:r>
          </w:p>
          <w:p w14:paraId="180C14D5">
            <w:pPr>
              <w:keepLines/>
              <w:widowControl/>
              <w:spacing w:line="360" w:lineRule="exact"/>
              <w:ind w:firstLine="55"/>
              <w:rPr>
                <w:rFonts w:ascii="宋体" w:hAnsi="宋体" w:cs="宋体"/>
                <w:bCs/>
                <w:sz w:val="18"/>
                <w:szCs w:val="18"/>
              </w:rPr>
            </w:pPr>
            <w:r>
              <w:rPr>
                <w:rFonts w:hint="eastAsia" w:ascii="宋体" w:hAnsi="宋体" w:cs="宋体"/>
                <w:bCs/>
                <w:sz w:val="18"/>
                <w:szCs w:val="18"/>
              </w:rPr>
              <w:t>实习报告：要求学生撰写实习报告，总结实习经验和体会，占总评分的40%。</w:t>
            </w:r>
          </w:p>
          <w:p w14:paraId="2287F510">
            <w:pPr>
              <w:keepLines/>
              <w:widowControl/>
              <w:spacing w:line="360" w:lineRule="exact"/>
              <w:ind w:firstLine="55"/>
              <w:rPr>
                <w:rFonts w:ascii="宋体" w:hAnsi="宋体" w:cs="宋体"/>
                <w:bCs/>
                <w:sz w:val="18"/>
                <w:szCs w:val="18"/>
              </w:rPr>
            </w:pPr>
            <w:r>
              <w:rPr>
                <w:rFonts w:hint="eastAsia" w:ascii="宋体" w:hAnsi="宋体" w:cs="宋体"/>
                <w:bCs/>
                <w:sz w:val="18"/>
                <w:szCs w:val="18"/>
              </w:rPr>
              <w:t>专业技能考核：组织学生进行专业技能考核，包括建筑识图、施工测量、建筑材料检测等方面的考核，占总评分的30%。</w:t>
            </w:r>
          </w:p>
        </w:tc>
      </w:tr>
      <w:tr w14:paraId="5323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1" w:type="dxa"/>
            <w:vAlign w:val="center"/>
          </w:tcPr>
          <w:p w14:paraId="7A3CDD40">
            <w:pPr>
              <w:spacing w:line="36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毕业设计与毕业教育</w:t>
            </w:r>
          </w:p>
        </w:tc>
        <w:tc>
          <w:tcPr>
            <w:tcW w:w="2321" w:type="dxa"/>
          </w:tcPr>
          <w:p w14:paraId="0C00E327">
            <w:pPr>
              <w:keepLines/>
              <w:widowControl/>
              <w:spacing w:line="360" w:lineRule="exact"/>
              <w:ind w:firstLine="55"/>
              <w:rPr>
                <w:rFonts w:ascii="宋体" w:hAnsi="宋体" w:cs="宋体"/>
                <w:bCs/>
                <w:sz w:val="18"/>
                <w:szCs w:val="18"/>
              </w:rPr>
            </w:pPr>
            <w:r>
              <w:rPr>
                <w:rFonts w:hint="eastAsia" w:ascii="宋体" w:hAnsi="宋体" w:cs="宋体"/>
                <w:bCs/>
                <w:sz w:val="18"/>
                <w:szCs w:val="18"/>
              </w:rPr>
              <w:t>毕业设计</w:t>
            </w:r>
          </w:p>
          <w:p w14:paraId="19170F3C">
            <w:pPr>
              <w:keepLines/>
              <w:widowControl/>
              <w:spacing w:line="360" w:lineRule="exact"/>
              <w:ind w:firstLine="55"/>
              <w:rPr>
                <w:rFonts w:ascii="宋体" w:hAnsi="宋体" w:cs="宋体"/>
                <w:bCs/>
                <w:sz w:val="18"/>
                <w:szCs w:val="18"/>
              </w:rPr>
            </w:pPr>
            <w:r>
              <w:rPr>
                <w:rFonts w:ascii="宋体" w:hAnsi="宋体" w:cs="宋体"/>
                <w:bCs/>
                <w:sz w:val="18"/>
                <w:szCs w:val="18"/>
              </w:rPr>
              <w:t>知识目标</w:t>
            </w:r>
          </w:p>
          <w:p w14:paraId="24B02FE3">
            <w:pPr>
              <w:keepLines/>
              <w:widowControl/>
              <w:numPr>
                <w:ilvl w:val="0"/>
                <w:numId w:val="2"/>
              </w:numPr>
              <w:spacing w:line="360" w:lineRule="exact"/>
              <w:ind w:firstLine="55"/>
              <w:rPr>
                <w:rFonts w:ascii="宋体" w:hAnsi="宋体" w:cs="宋体"/>
                <w:bCs/>
                <w:sz w:val="18"/>
                <w:szCs w:val="18"/>
              </w:rPr>
            </w:pPr>
            <w:r>
              <w:rPr>
                <w:rFonts w:ascii="宋体" w:hAnsi="宋体" w:cs="宋体"/>
                <w:bCs/>
                <w:sz w:val="18"/>
                <w:szCs w:val="18"/>
              </w:rPr>
              <w:t>知识整合运用：把大学所学的建筑、结构、施工等多方面专业知识融合，用于毕业设计项目。</w:t>
            </w:r>
          </w:p>
          <w:p w14:paraId="1629EF0F">
            <w:pPr>
              <w:keepLines/>
              <w:widowControl/>
              <w:spacing w:line="360" w:lineRule="exact"/>
              <w:ind w:left="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前沿知识涉猎：知晓本专业前沿动态，如绿色建筑新技术、新型建筑材料等，并尝试在设计里体现，让设计更具前瞻性。</w:t>
            </w:r>
          </w:p>
          <w:p w14:paraId="61C4D2E3">
            <w:pPr>
              <w:keepLines/>
              <w:widowControl/>
              <w:spacing w:line="360" w:lineRule="exact"/>
              <w:ind w:firstLine="55"/>
              <w:rPr>
                <w:rFonts w:ascii="宋体" w:hAnsi="宋体" w:cs="宋体"/>
                <w:bCs/>
                <w:sz w:val="18"/>
                <w:szCs w:val="18"/>
              </w:rPr>
            </w:pPr>
            <w:r>
              <w:rPr>
                <w:rFonts w:ascii="宋体" w:hAnsi="宋体" w:cs="宋体"/>
                <w:bCs/>
                <w:sz w:val="18"/>
                <w:szCs w:val="18"/>
              </w:rPr>
              <w:t>能力目标</w:t>
            </w:r>
          </w:p>
          <w:p w14:paraId="56DB3065">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方案策划能力：能依据项目需求和场地条件，绘制草图并对比不同方案优劣，选出最优方案。</w:t>
            </w:r>
          </w:p>
          <w:p w14:paraId="31DC7C0B">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绘图表达能力：熟练使用专业绘图软件，清晰、准确地绘制建筑、结构等各类图纸，直观展示设计成果。</w:t>
            </w:r>
          </w:p>
          <w:p w14:paraId="728F744E">
            <w:pPr>
              <w:keepLines/>
              <w:widowControl/>
              <w:spacing w:line="360" w:lineRule="exact"/>
              <w:ind w:firstLine="55"/>
              <w:rPr>
                <w:rFonts w:ascii="宋体" w:hAnsi="宋体" w:cs="宋体"/>
                <w:bCs/>
                <w:sz w:val="18"/>
                <w:szCs w:val="18"/>
              </w:rPr>
            </w:pPr>
            <w:r>
              <w:rPr>
                <w:rFonts w:ascii="宋体" w:hAnsi="宋体" w:cs="宋体"/>
                <w:bCs/>
                <w:sz w:val="18"/>
                <w:szCs w:val="18"/>
              </w:rPr>
              <w:t>素质目标</w:t>
            </w:r>
          </w:p>
          <w:p w14:paraId="046DCB07">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创新思维培养：鼓励在设计时突破常规，提升创新意识和能力。</w:t>
            </w:r>
          </w:p>
          <w:p w14:paraId="0312743C">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严谨工作态度：对待设计工作认真负责，注重细节，反复检查和优化设计，确保设计质量。</w:t>
            </w:r>
          </w:p>
          <w:p w14:paraId="7601C71C">
            <w:pPr>
              <w:keepLines/>
              <w:widowControl/>
              <w:spacing w:line="360" w:lineRule="exact"/>
              <w:ind w:firstLine="55"/>
              <w:rPr>
                <w:rFonts w:ascii="宋体" w:hAnsi="宋体" w:cs="宋体"/>
                <w:bCs/>
                <w:sz w:val="18"/>
                <w:szCs w:val="18"/>
              </w:rPr>
            </w:pPr>
            <w:r>
              <w:rPr>
                <w:rFonts w:ascii="宋体" w:hAnsi="宋体" w:cs="宋体"/>
                <w:bCs/>
                <w:sz w:val="18"/>
                <w:szCs w:val="18"/>
              </w:rPr>
              <w:t>毕业教育</w:t>
            </w:r>
          </w:p>
          <w:p w14:paraId="3D40688C">
            <w:pPr>
              <w:keepLines/>
              <w:widowControl/>
              <w:spacing w:line="360" w:lineRule="exact"/>
              <w:ind w:firstLine="55"/>
              <w:rPr>
                <w:rFonts w:ascii="宋体" w:hAnsi="宋体" w:cs="宋体"/>
                <w:bCs/>
                <w:sz w:val="18"/>
                <w:szCs w:val="18"/>
              </w:rPr>
            </w:pPr>
            <w:r>
              <w:rPr>
                <w:rFonts w:ascii="宋体" w:hAnsi="宋体" w:cs="宋体"/>
                <w:bCs/>
                <w:sz w:val="18"/>
                <w:szCs w:val="18"/>
              </w:rPr>
              <w:t>知识目标</w:t>
            </w:r>
          </w:p>
          <w:p w14:paraId="6AF79880">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职业认知深化：全面了解所学专业对应的职业岗位，明确职业方向。</w:t>
            </w:r>
          </w:p>
          <w:p w14:paraId="37A257F1">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职场规则知晓：掌握职场基本规则和礼仪。</w:t>
            </w:r>
          </w:p>
          <w:p w14:paraId="6A1492B0">
            <w:pPr>
              <w:keepLines/>
              <w:widowControl/>
              <w:spacing w:line="360" w:lineRule="exact"/>
              <w:ind w:firstLine="55"/>
              <w:rPr>
                <w:rFonts w:ascii="宋体" w:hAnsi="宋体" w:cs="宋体"/>
                <w:bCs/>
                <w:sz w:val="18"/>
                <w:szCs w:val="18"/>
              </w:rPr>
            </w:pPr>
            <w:r>
              <w:rPr>
                <w:rFonts w:ascii="宋体" w:hAnsi="宋体" w:cs="宋体"/>
                <w:bCs/>
                <w:sz w:val="18"/>
                <w:szCs w:val="18"/>
              </w:rPr>
              <w:t>能力目标</w:t>
            </w:r>
          </w:p>
          <w:p w14:paraId="324C577C">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求职能力提升：学会制作高质量的简历，掌握面试技巧。</w:t>
            </w:r>
          </w:p>
          <w:p w14:paraId="35C4F8F4">
            <w:pPr>
              <w:keepLines/>
              <w:widowControl/>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适应能力培养：提高对新环境的适应能力，快速融入职场，应对工作中的各种挑战。</w:t>
            </w:r>
          </w:p>
          <w:p w14:paraId="608F785D">
            <w:pPr>
              <w:keepLines/>
              <w:widowControl/>
              <w:spacing w:line="360" w:lineRule="exact"/>
              <w:ind w:firstLine="55"/>
              <w:rPr>
                <w:rFonts w:ascii="宋体" w:hAnsi="宋体" w:cs="宋体"/>
                <w:bCs/>
                <w:sz w:val="18"/>
                <w:szCs w:val="18"/>
              </w:rPr>
            </w:pPr>
            <w:r>
              <w:rPr>
                <w:rFonts w:ascii="宋体" w:hAnsi="宋体" w:cs="宋体"/>
                <w:bCs/>
                <w:sz w:val="18"/>
                <w:szCs w:val="18"/>
              </w:rPr>
              <w:t>素质目标</w:t>
            </w:r>
          </w:p>
          <w:p w14:paraId="7B096BD0">
            <w:pPr>
              <w:keepLines/>
              <w:widowControl/>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职业责任感增强：树立对职业的敬畏之心，明确自己的职业责任和义务，认真履行工作职责。</w:t>
            </w:r>
          </w:p>
        </w:tc>
        <w:tc>
          <w:tcPr>
            <w:tcW w:w="2322" w:type="dxa"/>
          </w:tcPr>
          <w:p w14:paraId="3379F736">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一：</w:t>
            </w:r>
            <w:r>
              <w:rPr>
                <w:rFonts w:ascii="宋体" w:hAnsi="宋体" w:cs="宋体"/>
                <w:bCs/>
                <w:sz w:val="18"/>
                <w:szCs w:val="18"/>
              </w:rPr>
              <w:t>设计选题</w:t>
            </w:r>
          </w:p>
          <w:p w14:paraId="690D94C7">
            <w:pPr>
              <w:keepLines/>
              <w:widowControl/>
              <w:spacing w:line="360" w:lineRule="exact"/>
              <w:ind w:firstLine="55"/>
              <w:rPr>
                <w:rFonts w:ascii="宋体" w:hAnsi="宋体" w:cs="宋体"/>
                <w:bCs/>
                <w:sz w:val="18"/>
                <w:szCs w:val="18"/>
              </w:rPr>
            </w:pPr>
            <w:r>
              <w:rPr>
                <w:rFonts w:hint="eastAsia" w:ascii="宋体" w:hAnsi="宋体" w:cs="宋体"/>
                <w:bCs/>
                <w:sz w:val="18"/>
                <w:szCs w:val="18"/>
              </w:rPr>
              <w:t>实际项目</w:t>
            </w:r>
            <w:r>
              <w:rPr>
                <w:rFonts w:ascii="宋体" w:hAnsi="宋体" w:cs="宋体"/>
                <w:bCs/>
                <w:sz w:val="18"/>
                <w:szCs w:val="18"/>
              </w:rPr>
              <w:t>：选真实待建项目，像学校、医院等，学生分析项目情况，用所学知识解决设计难题。</w:t>
            </w:r>
          </w:p>
          <w:p w14:paraId="49117F0B">
            <w:pPr>
              <w:keepLines/>
              <w:widowControl/>
              <w:spacing w:line="360" w:lineRule="exact"/>
              <w:ind w:firstLine="55"/>
              <w:rPr>
                <w:rFonts w:ascii="宋体" w:hAnsi="宋体" w:cs="宋体"/>
                <w:bCs/>
                <w:sz w:val="18"/>
                <w:szCs w:val="18"/>
              </w:rPr>
            </w:pPr>
            <w:r>
              <w:rPr>
                <w:rFonts w:ascii="宋体" w:hAnsi="宋体" w:cs="宋体"/>
                <w:bCs/>
                <w:sz w:val="18"/>
                <w:szCs w:val="18"/>
              </w:rPr>
              <w:t>理论研究：针对专业前沿问题，如新型建筑材料应用，学生查阅资料，提出新观点或方案。</w:t>
            </w:r>
          </w:p>
          <w:p w14:paraId="3F43A04A">
            <w:pPr>
              <w:keepLines/>
              <w:widowControl/>
              <w:spacing w:line="360" w:lineRule="exact"/>
              <w:ind w:firstLine="55"/>
              <w:rPr>
                <w:rFonts w:ascii="宋体" w:hAnsi="宋体" w:cs="宋体"/>
                <w:bCs/>
                <w:sz w:val="18"/>
                <w:szCs w:val="18"/>
              </w:rPr>
            </w:pPr>
            <w:r>
              <w:rPr>
                <w:rFonts w:ascii="宋体" w:hAnsi="宋体" w:cs="宋体"/>
                <w:bCs/>
                <w:sz w:val="18"/>
                <w:szCs w:val="18"/>
              </w:rPr>
              <w:t>竞赛命题：以建筑设计竞赛题目为选题，题目有挑战性，学生发挥创意设计。</w:t>
            </w:r>
          </w:p>
          <w:p w14:paraId="206901D0">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二：</w:t>
            </w:r>
            <w:r>
              <w:rPr>
                <w:rFonts w:ascii="宋体" w:hAnsi="宋体" w:cs="宋体"/>
                <w:bCs/>
                <w:sz w:val="18"/>
                <w:szCs w:val="18"/>
              </w:rPr>
              <w:t>设计过程</w:t>
            </w:r>
          </w:p>
          <w:p w14:paraId="7777549D">
            <w:pPr>
              <w:keepLines/>
              <w:widowControl/>
              <w:spacing w:line="360" w:lineRule="exact"/>
              <w:ind w:firstLine="55"/>
              <w:rPr>
                <w:rFonts w:ascii="宋体" w:hAnsi="宋体" w:cs="宋体"/>
                <w:bCs/>
                <w:sz w:val="18"/>
                <w:szCs w:val="18"/>
              </w:rPr>
            </w:pPr>
            <w:r>
              <w:rPr>
                <w:rFonts w:ascii="宋体" w:hAnsi="宋体" w:cs="宋体"/>
                <w:bCs/>
                <w:sz w:val="18"/>
                <w:szCs w:val="18"/>
              </w:rPr>
              <w:t>方案设计：根据选题，规划建筑空间、功能分区和外观，画草图并对比多个方案。</w:t>
            </w:r>
          </w:p>
          <w:p w14:paraId="37F5F2E3">
            <w:pPr>
              <w:keepLines/>
              <w:widowControl/>
              <w:spacing w:line="360" w:lineRule="exact"/>
              <w:ind w:firstLine="55"/>
              <w:rPr>
                <w:rFonts w:ascii="宋体" w:hAnsi="宋体" w:cs="宋体"/>
                <w:bCs/>
                <w:sz w:val="18"/>
                <w:szCs w:val="18"/>
              </w:rPr>
            </w:pPr>
            <w:r>
              <w:rPr>
                <w:rFonts w:ascii="宋体" w:hAnsi="宋体" w:cs="宋体"/>
                <w:bCs/>
                <w:sz w:val="18"/>
                <w:szCs w:val="18"/>
              </w:rPr>
              <w:t>技术设计：在方案基础上，选结构类型、算结构受力，确保技术可行安全。</w:t>
            </w:r>
          </w:p>
          <w:p w14:paraId="7173BF03">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三：</w:t>
            </w:r>
            <w:r>
              <w:rPr>
                <w:rFonts w:ascii="宋体" w:hAnsi="宋体" w:cs="宋体"/>
                <w:bCs/>
                <w:sz w:val="18"/>
                <w:szCs w:val="18"/>
              </w:rPr>
              <w:t>设计成果</w:t>
            </w:r>
          </w:p>
          <w:p w14:paraId="0073BA0C">
            <w:pPr>
              <w:keepLines/>
              <w:widowControl/>
              <w:spacing w:line="360" w:lineRule="exact"/>
              <w:ind w:firstLine="55"/>
              <w:rPr>
                <w:rFonts w:ascii="宋体" w:hAnsi="宋体" w:cs="宋体"/>
                <w:bCs/>
                <w:sz w:val="18"/>
                <w:szCs w:val="18"/>
              </w:rPr>
            </w:pPr>
            <w:r>
              <w:rPr>
                <w:rFonts w:ascii="宋体" w:hAnsi="宋体" w:cs="宋体"/>
                <w:bCs/>
                <w:sz w:val="18"/>
                <w:szCs w:val="18"/>
              </w:rPr>
              <w:t>设计图纸：各类施工图要图面清晰、标注准确，能准确呈现设计方案。</w:t>
            </w:r>
          </w:p>
          <w:p w14:paraId="72B51DD2">
            <w:pPr>
              <w:keepLines/>
              <w:widowControl/>
              <w:spacing w:line="360" w:lineRule="exact"/>
              <w:ind w:firstLine="55"/>
              <w:rPr>
                <w:rFonts w:ascii="宋体" w:hAnsi="宋体" w:cs="宋体"/>
                <w:bCs/>
                <w:sz w:val="18"/>
                <w:szCs w:val="18"/>
              </w:rPr>
            </w:pPr>
            <w:r>
              <w:rPr>
                <w:rFonts w:ascii="宋体" w:hAnsi="宋体" w:cs="宋体"/>
                <w:bCs/>
                <w:sz w:val="18"/>
                <w:szCs w:val="18"/>
              </w:rPr>
              <w:t>模型制作：做实体或数字模型，直观展示设计成果。</w:t>
            </w:r>
          </w:p>
          <w:p w14:paraId="2945FBBA">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四：</w:t>
            </w:r>
            <w:r>
              <w:rPr>
                <w:rFonts w:ascii="宋体" w:hAnsi="宋体" w:cs="宋体"/>
                <w:bCs/>
                <w:sz w:val="18"/>
                <w:szCs w:val="18"/>
              </w:rPr>
              <w:t>职业认知</w:t>
            </w:r>
          </w:p>
          <w:p w14:paraId="7CD6C5F0">
            <w:pPr>
              <w:keepLines/>
              <w:widowControl/>
              <w:spacing w:line="360" w:lineRule="exact"/>
              <w:ind w:firstLine="55"/>
              <w:rPr>
                <w:rFonts w:ascii="宋体" w:hAnsi="宋体" w:cs="宋体"/>
                <w:bCs/>
                <w:sz w:val="18"/>
                <w:szCs w:val="18"/>
              </w:rPr>
            </w:pPr>
            <w:r>
              <w:rPr>
                <w:rFonts w:ascii="宋体" w:hAnsi="宋体" w:cs="宋体"/>
                <w:bCs/>
                <w:sz w:val="18"/>
                <w:szCs w:val="18"/>
              </w:rPr>
              <w:t>行业介绍：讲解建筑行业发展现状、趋势，如智能化建筑发展前景。</w:t>
            </w:r>
          </w:p>
          <w:p w14:paraId="5674914E">
            <w:pPr>
              <w:keepLines/>
              <w:widowControl/>
              <w:spacing w:line="360" w:lineRule="exact"/>
              <w:ind w:firstLine="55"/>
              <w:rPr>
                <w:rFonts w:ascii="宋体" w:hAnsi="宋体" w:cs="宋体"/>
                <w:bCs/>
                <w:sz w:val="18"/>
                <w:szCs w:val="18"/>
              </w:rPr>
            </w:pPr>
            <w:r>
              <w:rPr>
                <w:rFonts w:ascii="宋体" w:hAnsi="宋体" w:cs="宋体"/>
                <w:bCs/>
                <w:sz w:val="18"/>
                <w:szCs w:val="18"/>
              </w:rPr>
              <w:t>岗位剖析：分析建筑师、结构工程师等岗位的工作内容、职责和要求。</w:t>
            </w:r>
          </w:p>
          <w:p w14:paraId="50F746C2">
            <w:pPr>
              <w:keepLines/>
              <w:widowControl/>
              <w:spacing w:line="360" w:lineRule="exact"/>
              <w:ind w:firstLine="55"/>
              <w:rPr>
                <w:rFonts w:ascii="宋体" w:hAnsi="宋体" w:cs="宋体"/>
                <w:bCs/>
                <w:sz w:val="18"/>
                <w:szCs w:val="18"/>
              </w:rPr>
            </w:pPr>
            <w:r>
              <w:rPr>
                <w:rFonts w:ascii="宋体" w:hAnsi="宋体" w:cs="宋体"/>
                <w:bCs/>
                <w:sz w:val="18"/>
                <w:szCs w:val="18"/>
              </w:rPr>
              <w:t>企业认知：介绍不同类型建筑企业的特点、文化和运营模式。</w:t>
            </w:r>
          </w:p>
          <w:p w14:paraId="3962701F">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五：</w:t>
            </w:r>
            <w:r>
              <w:rPr>
                <w:rFonts w:ascii="宋体" w:hAnsi="宋体" w:cs="宋体"/>
                <w:bCs/>
                <w:sz w:val="18"/>
                <w:szCs w:val="18"/>
              </w:rPr>
              <w:t>求职技能</w:t>
            </w:r>
          </w:p>
          <w:p w14:paraId="10742178">
            <w:pPr>
              <w:keepLines/>
              <w:widowControl/>
              <w:spacing w:line="360" w:lineRule="exact"/>
              <w:ind w:firstLine="55"/>
              <w:rPr>
                <w:rFonts w:ascii="宋体" w:hAnsi="宋体" w:cs="宋体"/>
                <w:bCs/>
                <w:sz w:val="18"/>
                <w:szCs w:val="18"/>
              </w:rPr>
            </w:pPr>
            <w:r>
              <w:rPr>
                <w:rFonts w:ascii="宋体" w:hAnsi="宋体" w:cs="宋体"/>
                <w:bCs/>
                <w:sz w:val="18"/>
                <w:szCs w:val="18"/>
              </w:rPr>
              <w:t>简历制作：教学生撰写突出个人优势和能力的简历，如突出实习经历和项目成果。</w:t>
            </w:r>
          </w:p>
          <w:p w14:paraId="5234A1A7">
            <w:pPr>
              <w:keepLines/>
              <w:widowControl/>
              <w:spacing w:line="360" w:lineRule="exact"/>
              <w:ind w:firstLine="55"/>
              <w:rPr>
                <w:rFonts w:ascii="宋体" w:hAnsi="宋体" w:cs="宋体"/>
                <w:bCs/>
                <w:sz w:val="18"/>
                <w:szCs w:val="18"/>
              </w:rPr>
            </w:pPr>
            <w:r>
              <w:rPr>
                <w:rFonts w:ascii="宋体" w:hAnsi="宋体" w:cs="宋体"/>
                <w:bCs/>
                <w:sz w:val="18"/>
                <w:szCs w:val="18"/>
              </w:rPr>
              <w:t>面试技巧：传授面试礼仪、常见问题回答方法和自我介绍技巧。</w:t>
            </w:r>
          </w:p>
          <w:p w14:paraId="482A7230">
            <w:pPr>
              <w:keepLines/>
              <w:widowControl/>
              <w:spacing w:line="360" w:lineRule="exact"/>
              <w:ind w:firstLine="55"/>
              <w:rPr>
                <w:rFonts w:ascii="宋体" w:hAnsi="宋体" w:cs="宋体"/>
                <w:bCs/>
                <w:sz w:val="18"/>
                <w:szCs w:val="18"/>
              </w:rPr>
            </w:pPr>
            <w:r>
              <w:rPr>
                <w:rFonts w:ascii="宋体" w:hAnsi="宋体" w:cs="宋体"/>
                <w:bCs/>
                <w:sz w:val="18"/>
                <w:szCs w:val="18"/>
              </w:rPr>
              <w:t>模块</w:t>
            </w:r>
            <w:r>
              <w:rPr>
                <w:rFonts w:hint="eastAsia" w:ascii="宋体" w:hAnsi="宋体" w:cs="宋体"/>
                <w:bCs/>
                <w:sz w:val="18"/>
                <w:szCs w:val="18"/>
              </w:rPr>
              <w:t>六：</w:t>
            </w:r>
            <w:r>
              <w:rPr>
                <w:rFonts w:ascii="宋体" w:hAnsi="宋体" w:cs="宋体"/>
                <w:bCs/>
                <w:sz w:val="18"/>
                <w:szCs w:val="18"/>
              </w:rPr>
              <w:t>职业素养</w:t>
            </w:r>
          </w:p>
          <w:p w14:paraId="1F6B7235">
            <w:pPr>
              <w:keepLines/>
              <w:widowControl/>
              <w:spacing w:line="360" w:lineRule="exact"/>
              <w:ind w:firstLine="55"/>
              <w:rPr>
                <w:rFonts w:ascii="宋体" w:hAnsi="宋体" w:cs="宋体"/>
                <w:bCs/>
                <w:sz w:val="18"/>
                <w:szCs w:val="18"/>
              </w:rPr>
            </w:pPr>
            <w:r>
              <w:rPr>
                <w:rFonts w:ascii="宋体" w:hAnsi="宋体" w:cs="宋体"/>
                <w:bCs/>
                <w:sz w:val="18"/>
                <w:szCs w:val="18"/>
              </w:rPr>
              <w:t>职业道德：强调诚实守信、敬业奉献、保守秘密等职业道德规范。</w:t>
            </w:r>
          </w:p>
        </w:tc>
        <w:tc>
          <w:tcPr>
            <w:tcW w:w="2322" w:type="dxa"/>
          </w:tcPr>
          <w:p w14:paraId="78091BC4">
            <w:pPr>
              <w:keepLines/>
              <w:widowControl/>
              <w:spacing w:line="360" w:lineRule="exact"/>
              <w:ind w:firstLine="55"/>
              <w:rPr>
                <w:rFonts w:ascii="宋体" w:hAnsi="宋体" w:cs="宋体"/>
                <w:bCs/>
                <w:sz w:val="18"/>
                <w:szCs w:val="18"/>
              </w:rPr>
            </w:pPr>
            <w:r>
              <w:rPr>
                <w:rFonts w:hint="eastAsia" w:ascii="宋体" w:hAnsi="宋体" w:cs="宋体"/>
                <w:bCs/>
                <w:sz w:val="18"/>
                <w:szCs w:val="18"/>
              </w:rPr>
              <w:t>（1）教学模式</w:t>
            </w:r>
          </w:p>
          <w:p w14:paraId="107B171B">
            <w:pPr>
              <w:keepLines/>
              <w:widowControl/>
              <w:spacing w:line="360" w:lineRule="exact"/>
              <w:ind w:firstLine="55"/>
              <w:rPr>
                <w:rFonts w:ascii="宋体" w:hAnsi="宋体" w:cs="宋体"/>
                <w:bCs/>
                <w:sz w:val="18"/>
                <w:szCs w:val="18"/>
              </w:rPr>
            </w:pPr>
            <w:r>
              <w:rPr>
                <w:rFonts w:hint="eastAsia" w:ascii="宋体" w:hAnsi="宋体" w:cs="宋体"/>
                <w:bCs/>
                <w:sz w:val="18"/>
                <w:szCs w:val="18"/>
              </w:rPr>
              <w:t>专题讲座式：邀请行业专家、校友开展讲座，分享职业经验、行业动态和职场规则。</w:t>
            </w:r>
          </w:p>
          <w:p w14:paraId="5D3225AC">
            <w:pPr>
              <w:keepLines/>
              <w:widowControl/>
              <w:spacing w:line="360" w:lineRule="exact"/>
              <w:ind w:firstLine="55"/>
              <w:rPr>
                <w:rFonts w:ascii="宋体" w:hAnsi="宋体" w:cs="宋体"/>
                <w:bCs/>
                <w:sz w:val="18"/>
                <w:szCs w:val="18"/>
              </w:rPr>
            </w:pPr>
            <w:r>
              <w:rPr>
                <w:rFonts w:hint="eastAsia" w:ascii="宋体" w:hAnsi="宋体" w:cs="宋体"/>
                <w:bCs/>
                <w:sz w:val="18"/>
                <w:szCs w:val="18"/>
              </w:rPr>
              <w:t>交流研讨式：组织学生开展主题交流会，围绕求职、职业规划等话题讨论，分享心得。</w:t>
            </w:r>
          </w:p>
          <w:p w14:paraId="67DC2088">
            <w:pPr>
              <w:keepLines/>
              <w:widowControl/>
              <w:spacing w:line="360" w:lineRule="exact"/>
              <w:ind w:firstLine="55"/>
              <w:rPr>
                <w:rFonts w:ascii="宋体" w:hAnsi="宋体" w:cs="宋体"/>
                <w:bCs/>
                <w:sz w:val="18"/>
                <w:szCs w:val="18"/>
              </w:rPr>
            </w:pPr>
            <w:r>
              <w:rPr>
                <w:rFonts w:hint="eastAsia" w:ascii="宋体" w:hAnsi="宋体" w:cs="宋体"/>
                <w:bCs/>
                <w:sz w:val="18"/>
                <w:szCs w:val="18"/>
              </w:rPr>
              <w:t>（2）教学方法</w:t>
            </w:r>
          </w:p>
          <w:p w14:paraId="02D8F493">
            <w:pPr>
              <w:keepLines/>
              <w:widowControl/>
              <w:spacing w:line="360" w:lineRule="exact"/>
              <w:ind w:firstLine="55"/>
              <w:rPr>
                <w:rFonts w:ascii="宋体" w:hAnsi="宋体" w:cs="宋体"/>
                <w:bCs/>
                <w:sz w:val="18"/>
                <w:szCs w:val="18"/>
              </w:rPr>
            </w:pPr>
            <w:r>
              <w:rPr>
                <w:rFonts w:hint="eastAsia" w:ascii="宋体" w:hAnsi="宋体" w:cs="宋体"/>
                <w:bCs/>
                <w:sz w:val="18"/>
                <w:szCs w:val="18"/>
              </w:rPr>
              <w:t>经验分享法：优秀毕业生或职场人士分享求职、工作经历，传授实用技巧。</w:t>
            </w:r>
          </w:p>
          <w:p w14:paraId="582B65D8">
            <w:pPr>
              <w:keepLines/>
              <w:widowControl/>
              <w:spacing w:line="360" w:lineRule="exact"/>
              <w:ind w:firstLine="55"/>
              <w:rPr>
                <w:rFonts w:ascii="宋体" w:hAnsi="宋体" w:cs="宋体"/>
                <w:bCs/>
                <w:sz w:val="18"/>
                <w:szCs w:val="18"/>
              </w:rPr>
            </w:pPr>
            <w:r>
              <w:rPr>
                <w:rFonts w:hint="eastAsia" w:ascii="宋体" w:hAnsi="宋体" w:cs="宋体"/>
                <w:bCs/>
                <w:sz w:val="18"/>
                <w:szCs w:val="18"/>
              </w:rPr>
              <w:t>角色扮演法：模拟求职面试、职场沟通等场景，让学生扮演不同角色，提升应对能力。</w:t>
            </w:r>
          </w:p>
          <w:p w14:paraId="13EF0363">
            <w:pPr>
              <w:keepLines/>
              <w:widowControl/>
              <w:spacing w:line="360" w:lineRule="exact"/>
              <w:ind w:firstLine="55"/>
              <w:rPr>
                <w:rFonts w:ascii="宋体" w:hAnsi="宋体" w:cs="宋体"/>
                <w:bCs/>
                <w:sz w:val="18"/>
                <w:szCs w:val="18"/>
              </w:rPr>
            </w:pPr>
            <w:r>
              <w:rPr>
                <w:rFonts w:hint="eastAsia" w:ascii="宋体" w:hAnsi="宋体" w:cs="宋体"/>
                <w:bCs/>
                <w:sz w:val="18"/>
                <w:szCs w:val="18"/>
              </w:rPr>
              <w:t>（3）教学条件</w:t>
            </w:r>
          </w:p>
          <w:p w14:paraId="5361B75E">
            <w:pPr>
              <w:keepLines/>
              <w:widowControl/>
              <w:spacing w:line="360" w:lineRule="exact"/>
              <w:ind w:firstLine="55"/>
              <w:rPr>
                <w:rFonts w:ascii="宋体" w:hAnsi="宋体" w:cs="宋体"/>
                <w:bCs/>
                <w:sz w:val="18"/>
                <w:szCs w:val="18"/>
              </w:rPr>
            </w:pPr>
            <w:r>
              <w:rPr>
                <w:rFonts w:hint="eastAsia" w:ascii="宋体" w:hAnsi="宋体" w:cs="宋体"/>
                <w:bCs/>
                <w:sz w:val="18"/>
                <w:szCs w:val="18"/>
              </w:rPr>
              <w:t>场地支持：学校提供教室、会议室等场地举办讲座、交流会。</w:t>
            </w:r>
          </w:p>
          <w:p w14:paraId="66C47926">
            <w:pPr>
              <w:keepLines/>
              <w:widowControl/>
              <w:spacing w:line="360" w:lineRule="exact"/>
              <w:ind w:firstLine="55"/>
              <w:rPr>
                <w:rFonts w:ascii="宋体" w:hAnsi="宋体" w:cs="宋体"/>
                <w:bCs/>
                <w:sz w:val="18"/>
                <w:szCs w:val="18"/>
              </w:rPr>
            </w:pPr>
            <w:r>
              <w:rPr>
                <w:rFonts w:hint="eastAsia" w:ascii="宋体" w:hAnsi="宋体" w:cs="宋体"/>
                <w:bCs/>
                <w:sz w:val="18"/>
                <w:szCs w:val="18"/>
              </w:rPr>
              <w:t>企业合作：与建筑企业建立合作关系，为学生提供参观实习机会。</w:t>
            </w:r>
          </w:p>
          <w:p w14:paraId="1A688524">
            <w:pPr>
              <w:keepLines/>
              <w:widowControl/>
              <w:spacing w:line="360" w:lineRule="exact"/>
              <w:ind w:firstLine="55"/>
              <w:rPr>
                <w:rFonts w:ascii="宋体" w:hAnsi="宋体" w:cs="宋体"/>
                <w:bCs/>
                <w:sz w:val="18"/>
                <w:szCs w:val="18"/>
              </w:rPr>
            </w:pPr>
            <w:r>
              <w:rPr>
                <w:rFonts w:hint="eastAsia" w:ascii="宋体" w:hAnsi="宋体" w:cs="宋体"/>
                <w:bCs/>
                <w:sz w:val="18"/>
                <w:szCs w:val="18"/>
              </w:rPr>
              <w:t>（4）教师要求</w:t>
            </w:r>
          </w:p>
          <w:p w14:paraId="36C883DB">
            <w:pPr>
              <w:keepLines/>
              <w:widowControl/>
              <w:spacing w:line="360" w:lineRule="exact"/>
              <w:ind w:firstLine="55"/>
              <w:rPr>
                <w:rFonts w:ascii="宋体" w:hAnsi="宋体" w:cs="宋体"/>
                <w:bCs/>
                <w:sz w:val="18"/>
                <w:szCs w:val="18"/>
              </w:rPr>
            </w:pPr>
            <w:r>
              <w:rPr>
                <w:rFonts w:hint="eastAsia" w:ascii="宋体" w:hAnsi="宋体" w:cs="宋体"/>
                <w:bCs/>
                <w:sz w:val="18"/>
                <w:szCs w:val="18"/>
              </w:rPr>
              <w:t>毕业设计教师：具备丰富专业知识和实践经验，能提供专业指导；熟悉设计流程和规范，把控设计质量；有责任心，关注学生进展。</w:t>
            </w:r>
          </w:p>
          <w:p w14:paraId="457730DD">
            <w:pPr>
              <w:keepLines/>
              <w:widowControl/>
              <w:spacing w:line="360" w:lineRule="exact"/>
              <w:ind w:firstLine="55"/>
              <w:rPr>
                <w:rFonts w:ascii="宋体" w:hAnsi="宋体" w:cs="宋体"/>
                <w:bCs/>
                <w:sz w:val="18"/>
                <w:szCs w:val="18"/>
              </w:rPr>
            </w:pPr>
            <w:r>
              <w:rPr>
                <w:rFonts w:hint="eastAsia" w:ascii="宋体" w:hAnsi="宋体" w:cs="宋体"/>
                <w:bCs/>
                <w:sz w:val="18"/>
                <w:szCs w:val="18"/>
              </w:rPr>
              <w:t>毕业教育教师：了解行业动态和职场规则，能传授实用知识；</w:t>
            </w:r>
          </w:p>
          <w:p w14:paraId="089A72FE">
            <w:pPr>
              <w:keepLines/>
              <w:widowControl/>
              <w:spacing w:line="360" w:lineRule="exact"/>
              <w:ind w:firstLine="55"/>
              <w:rPr>
                <w:rFonts w:ascii="宋体" w:hAnsi="宋体" w:cs="宋体"/>
                <w:bCs/>
                <w:sz w:val="18"/>
                <w:szCs w:val="18"/>
              </w:rPr>
            </w:pPr>
            <w:r>
              <w:rPr>
                <w:rFonts w:hint="eastAsia" w:ascii="宋体" w:hAnsi="宋体" w:cs="宋体"/>
                <w:bCs/>
                <w:sz w:val="18"/>
                <w:szCs w:val="18"/>
              </w:rPr>
              <w:t>（5）考核方式</w:t>
            </w:r>
          </w:p>
          <w:p w14:paraId="283A328C">
            <w:pPr>
              <w:keepLines/>
              <w:widowControl/>
              <w:spacing w:line="360" w:lineRule="exact"/>
              <w:ind w:firstLine="55"/>
              <w:rPr>
                <w:rFonts w:ascii="宋体" w:hAnsi="宋体" w:cs="宋体"/>
                <w:bCs/>
                <w:sz w:val="18"/>
                <w:szCs w:val="18"/>
              </w:rPr>
            </w:pPr>
            <w:r>
              <w:rPr>
                <w:rFonts w:hint="eastAsia" w:ascii="宋体" w:hAnsi="宋体" w:cs="宋体"/>
                <w:bCs/>
                <w:sz w:val="18"/>
                <w:szCs w:val="18"/>
              </w:rPr>
              <w:t>毕业设计考核：结合设计成果（图纸、报告）、答辩表现、平时表现（态度、进度）综合评价。</w:t>
            </w:r>
          </w:p>
          <w:p w14:paraId="5BB1E825">
            <w:pPr>
              <w:keepLines/>
              <w:widowControl/>
              <w:spacing w:line="360" w:lineRule="exact"/>
              <w:ind w:firstLine="55"/>
              <w:rPr>
                <w:rFonts w:ascii="宋体" w:hAnsi="宋体" w:cs="宋体"/>
                <w:bCs/>
                <w:sz w:val="18"/>
                <w:szCs w:val="18"/>
              </w:rPr>
            </w:pPr>
            <w:r>
              <w:rPr>
                <w:rFonts w:hint="eastAsia" w:ascii="宋体" w:hAnsi="宋体" w:cs="宋体"/>
                <w:bCs/>
                <w:sz w:val="18"/>
                <w:szCs w:val="18"/>
              </w:rPr>
              <w:t>毕业教育考核：通过出勤、课堂参与、实践报告、职业规划书等考核，评估学习效果。</w:t>
            </w:r>
          </w:p>
        </w:tc>
      </w:tr>
    </w:tbl>
    <w:p w14:paraId="1B622D54">
      <w:pPr>
        <w:pStyle w:val="2"/>
        <w:spacing w:before="0" w:beforeLines="0" w:after="0" w:afterLines="0" w:line="360" w:lineRule="exact"/>
        <w:ind w:firstLine="241" w:firstLineChars="100"/>
        <w:rPr>
          <w:rFonts w:hint="default" w:ascii="Times New Roman" w:hAnsi="Times New Roman"/>
          <w:kern w:val="2"/>
          <w:sz w:val="24"/>
          <w:szCs w:val="24"/>
        </w:rPr>
      </w:pPr>
      <w:r>
        <w:rPr>
          <w:rFonts w:ascii="Times New Roman" w:hAnsi="Times New Roman"/>
          <w:kern w:val="2"/>
          <w:sz w:val="24"/>
          <w:szCs w:val="24"/>
        </w:rPr>
        <w:t>七、教学进程总体安排</w:t>
      </w:r>
      <w:bookmarkEnd w:id="22"/>
    </w:p>
    <w:p w14:paraId="2071C011">
      <w:pPr>
        <w:pStyle w:val="3"/>
        <w:adjustRightInd w:val="0"/>
        <w:snapToGrid w:val="0"/>
        <w:spacing w:before="0" w:beforeLines="0" w:after="0" w:afterLines="0" w:line="360" w:lineRule="exact"/>
        <w:ind w:firstLine="422" w:firstLineChars="200"/>
        <w:rPr>
          <w:sz w:val="21"/>
          <w:szCs w:val="21"/>
        </w:rPr>
      </w:pPr>
      <w:bookmarkStart w:id="23" w:name="_Toc18647"/>
      <w:bookmarkStart w:id="24" w:name="_Toc3332"/>
      <w:r>
        <w:rPr>
          <w:rFonts w:hint="eastAsia"/>
          <w:sz w:val="21"/>
          <w:szCs w:val="21"/>
        </w:rPr>
        <w:t>（一）教学周数分学期分配表</w:t>
      </w:r>
      <w:bookmarkEnd w:id="23"/>
      <w:bookmarkEnd w:id="24"/>
    </w:p>
    <w:p w14:paraId="46E209C4">
      <w:pPr>
        <w:adjustRightInd w:val="0"/>
        <w:snapToGrid w:val="0"/>
        <w:spacing w:line="360" w:lineRule="exact"/>
        <w:jc w:val="center"/>
        <w:rPr>
          <w:b/>
          <w:bCs/>
          <w:szCs w:val="21"/>
        </w:rPr>
      </w:pPr>
      <w:r>
        <w:rPr>
          <w:rFonts w:hint="eastAsia"/>
          <w:b/>
          <w:bCs/>
          <w:sz w:val="22"/>
          <w:szCs w:val="28"/>
        </w:rPr>
        <w:t xml:space="preserve">                                                        </w:t>
      </w:r>
      <w:r>
        <w:rPr>
          <w:rFonts w:hint="eastAsia"/>
          <w:b/>
          <w:bCs/>
          <w:szCs w:val="21"/>
        </w:rPr>
        <w:t>单位：周</w:t>
      </w:r>
    </w:p>
    <w:tbl>
      <w:tblPr>
        <w:tblStyle w:val="14"/>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10"/>
        <w:gridCol w:w="1168"/>
        <w:gridCol w:w="1086"/>
        <w:gridCol w:w="1155"/>
        <w:gridCol w:w="1412"/>
        <w:gridCol w:w="696"/>
        <w:gridCol w:w="496"/>
        <w:gridCol w:w="569"/>
      </w:tblGrid>
      <w:tr w14:paraId="7429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24" w:type="pct"/>
            <w:tcBorders>
              <w:tl2br w:val="single" w:color="auto" w:sz="4" w:space="0"/>
            </w:tcBorders>
            <w:shd w:val="clear" w:color="auto" w:fill="F2F2F2"/>
            <w:vAlign w:val="center"/>
          </w:tcPr>
          <w:p w14:paraId="689D89E1">
            <w:pPr>
              <w:adjustRightInd w:val="0"/>
              <w:snapToGrid w:val="0"/>
              <w:spacing w:line="360" w:lineRule="exact"/>
              <w:rPr>
                <w:rFonts w:ascii="宋体" w:hAnsi="宋体" w:cs="宋体"/>
                <w:b/>
                <w:bCs/>
                <w:sz w:val="18"/>
                <w:szCs w:val="18"/>
              </w:rPr>
            </w:pPr>
            <w:r>
              <w:rPr>
                <w:rFonts w:hint="eastAsia" w:ascii="宋体" w:hAnsi="宋体" w:cs="宋体"/>
                <w:b/>
                <w:bCs/>
                <w:sz w:val="18"/>
                <w:szCs w:val="18"/>
              </w:rPr>
              <w:t xml:space="preserve">    分类</w:t>
            </w:r>
          </w:p>
          <w:p w14:paraId="7EBF693B">
            <w:pPr>
              <w:adjustRightInd w:val="0"/>
              <w:snapToGrid w:val="0"/>
              <w:spacing w:line="360" w:lineRule="exact"/>
              <w:rPr>
                <w:rFonts w:ascii="宋体" w:hAnsi="宋体" w:cs="宋体"/>
                <w:b/>
                <w:bCs/>
                <w:sz w:val="18"/>
                <w:szCs w:val="18"/>
              </w:rPr>
            </w:pPr>
            <w:r>
              <w:rPr>
                <w:rFonts w:hint="eastAsia" w:ascii="宋体" w:hAnsi="宋体" w:cs="宋体"/>
                <w:b/>
                <w:bCs/>
                <w:sz w:val="18"/>
                <w:szCs w:val="18"/>
              </w:rPr>
              <w:t>学期</w:t>
            </w:r>
          </w:p>
        </w:tc>
        <w:tc>
          <w:tcPr>
            <w:tcW w:w="663" w:type="pct"/>
            <w:shd w:val="clear" w:color="auto" w:fill="F2F2F2"/>
            <w:vAlign w:val="center"/>
          </w:tcPr>
          <w:p w14:paraId="1034FD3D">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理实一体教学</w:t>
            </w:r>
          </w:p>
        </w:tc>
        <w:tc>
          <w:tcPr>
            <w:tcW w:w="640" w:type="pct"/>
            <w:shd w:val="clear" w:color="auto" w:fill="F2F2F2"/>
            <w:vAlign w:val="center"/>
          </w:tcPr>
          <w:p w14:paraId="5BE3C9ED">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综合实践教学</w:t>
            </w:r>
          </w:p>
        </w:tc>
        <w:tc>
          <w:tcPr>
            <w:tcW w:w="595" w:type="pct"/>
            <w:shd w:val="clear" w:color="auto" w:fill="F2F2F2"/>
            <w:vAlign w:val="center"/>
          </w:tcPr>
          <w:p w14:paraId="4CC66EDA">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入学教育与军训</w:t>
            </w:r>
          </w:p>
        </w:tc>
        <w:tc>
          <w:tcPr>
            <w:tcW w:w="633" w:type="pct"/>
            <w:shd w:val="clear" w:color="auto" w:fill="F2F2F2"/>
            <w:vAlign w:val="center"/>
          </w:tcPr>
          <w:p w14:paraId="73976E4B">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岗位实习</w:t>
            </w:r>
          </w:p>
        </w:tc>
        <w:tc>
          <w:tcPr>
            <w:tcW w:w="774" w:type="pct"/>
            <w:shd w:val="clear" w:color="auto" w:fill="F2F2F2"/>
            <w:vAlign w:val="center"/>
          </w:tcPr>
          <w:p w14:paraId="136F2FEE">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毕业设计与毕业教育</w:t>
            </w:r>
          </w:p>
        </w:tc>
        <w:tc>
          <w:tcPr>
            <w:tcW w:w="382" w:type="pct"/>
            <w:shd w:val="clear" w:color="auto" w:fill="F2F2F2"/>
            <w:vAlign w:val="center"/>
          </w:tcPr>
          <w:p w14:paraId="2B8E7A87">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考试</w:t>
            </w:r>
          </w:p>
        </w:tc>
        <w:tc>
          <w:tcPr>
            <w:tcW w:w="272" w:type="pct"/>
            <w:shd w:val="clear" w:color="auto" w:fill="F2F2F2"/>
            <w:vAlign w:val="center"/>
          </w:tcPr>
          <w:p w14:paraId="13FF684F">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机动</w:t>
            </w:r>
          </w:p>
        </w:tc>
        <w:tc>
          <w:tcPr>
            <w:tcW w:w="312" w:type="pct"/>
            <w:shd w:val="clear" w:color="auto" w:fill="F2F2F2"/>
            <w:vAlign w:val="center"/>
          </w:tcPr>
          <w:p w14:paraId="48515B51">
            <w:pPr>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合计</w:t>
            </w:r>
          </w:p>
        </w:tc>
      </w:tr>
      <w:tr w14:paraId="2F00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657AC1DD">
            <w:pPr>
              <w:pStyle w:val="7"/>
              <w:spacing w:after="0" w:line="360" w:lineRule="exact"/>
              <w:jc w:val="center"/>
              <w:rPr>
                <w:rFonts w:ascii="宋体" w:hAnsi="宋体" w:cs="宋体"/>
                <w:sz w:val="18"/>
                <w:szCs w:val="18"/>
              </w:rPr>
            </w:pPr>
            <w:r>
              <w:rPr>
                <w:rFonts w:hint="eastAsia" w:ascii="宋体" w:hAnsi="宋体" w:cs="宋体"/>
                <w:sz w:val="18"/>
                <w:szCs w:val="18"/>
              </w:rPr>
              <w:t>第一学期</w:t>
            </w:r>
          </w:p>
        </w:tc>
        <w:tc>
          <w:tcPr>
            <w:tcW w:w="663" w:type="pct"/>
            <w:vAlign w:val="center"/>
          </w:tcPr>
          <w:p w14:paraId="316C374B">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640" w:type="pct"/>
            <w:vAlign w:val="center"/>
          </w:tcPr>
          <w:p w14:paraId="1F920354">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595" w:type="pct"/>
            <w:vAlign w:val="center"/>
          </w:tcPr>
          <w:p w14:paraId="3F966124">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633" w:type="pct"/>
            <w:vAlign w:val="center"/>
          </w:tcPr>
          <w:p w14:paraId="071981B1">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774" w:type="pct"/>
            <w:vAlign w:val="center"/>
          </w:tcPr>
          <w:p w14:paraId="78910E15">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382" w:type="pct"/>
            <w:vAlign w:val="center"/>
          </w:tcPr>
          <w:p w14:paraId="6FD630F7">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2" w:type="pct"/>
            <w:vAlign w:val="center"/>
          </w:tcPr>
          <w:p w14:paraId="07215EF5">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312" w:type="pct"/>
            <w:vAlign w:val="center"/>
          </w:tcPr>
          <w:p w14:paraId="26448DC9">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3D72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3132E863">
            <w:pPr>
              <w:pStyle w:val="7"/>
              <w:spacing w:after="0" w:line="360" w:lineRule="exact"/>
              <w:jc w:val="center"/>
              <w:rPr>
                <w:rFonts w:ascii="宋体" w:hAnsi="宋体" w:cs="宋体"/>
                <w:sz w:val="18"/>
                <w:szCs w:val="18"/>
              </w:rPr>
            </w:pPr>
            <w:r>
              <w:rPr>
                <w:rFonts w:hint="eastAsia" w:ascii="宋体" w:hAnsi="宋体" w:cs="宋体"/>
                <w:sz w:val="18"/>
                <w:szCs w:val="18"/>
              </w:rPr>
              <w:t>第二学期</w:t>
            </w:r>
          </w:p>
        </w:tc>
        <w:tc>
          <w:tcPr>
            <w:tcW w:w="663" w:type="pct"/>
            <w:vAlign w:val="center"/>
          </w:tcPr>
          <w:p w14:paraId="0909DEB5">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640" w:type="pct"/>
            <w:vAlign w:val="center"/>
          </w:tcPr>
          <w:p w14:paraId="5AB176D5">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595" w:type="pct"/>
            <w:vAlign w:val="center"/>
          </w:tcPr>
          <w:p w14:paraId="6528A23E">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633" w:type="pct"/>
            <w:vAlign w:val="center"/>
          </w:tcPr>
          <w:p w14:paraId="62E50EB2">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774" w:type="pct"/>
            <w:vAlign w:val="center"/>
          </w:tcPr>
          <w:p w14:paraId="0871AB45">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382" w:type="pct"/>
            <w:vAlign w:val="center"/>
          </w:tcPr>
          <w:p w14:paraId="0BC41910">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2" w:type="pct"/>
            <w:vAlign w:val="center"/>
          </w:tcPr>
          <w:p w14:paraId="7D02279E">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312" w:type="pct"/>
            <w:vAlign w:val="center"/>
          </w:tcPr>
          <w:p w14:paraId="56B6CA10">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2427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74DAF0DE">
            <w:pPr>
              <w:pStyle w:val="7"/>
              <w:spacing w:after="0" w:line="360" w:lineRule="exact"/>
              <w:jc w:val="center"/>
              <w:rPr>
                <w:rFonts w:ascii="宋体" w:hAnsi="宋体" w:cs="宋体"/>
                <w:sz w:val="18"/>
                <w:szCs w:val="18"/>
              </w:rPr>
            </w:pPr>
            <w:r>
              <w:rPr>
                <w:rFonts w:hint="eastAsia" w:ascii="宋体" w:hAnsi="宋体" w:cs="宋体"/>
                <w:sz w:val="18"/>
                <w:szCs w:val="18"/>
              </w:rPr>
              <w:t>第三学期</w:t>
            </w:r>
          </w:p>
        </w:tc>
        <w:tc>
          <w:tcPr>
            <w:tcW w:w="663" w:type="pct"/>
            <w:vAlign w:val="center"/>
          </w:tcPr>
          <w:p w14:paraId="0E57692A">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17</w:t>
            </w:r>
          </w:p>
        </w:tc>
        <w:tc>
          <w:tcPr>
            <w:tcW w:w="640" w:type="pct"/>
            <w:vAlign w:val="center"/>
          </w:tcPr>
          <w:p w14:paraId="4A6A351E">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595" w:type="pct"/>
            <w:vAlign w:val="center"/>
          </w:tcPr>
          <w:p w14:paraId="678496F7">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633" w:type="pct"/>
            <w:vAlign w:val="center"/>
          </w:tcPr>
          <w:p w14:paraId="64A05E1D">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774" w:type="pct"/>
            <w:vAlign w:val="center"/>
          </w:tcPr>
          <w:p w14:paraId="77477D50">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382" w:type="pct"/>
            <w:vAlign w:val="center"/>
          </w:tcPr>
          <w:p w14:paraId="0C9F4CCB">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2" w:type="pct"/>
            <w:vAlign w:val="center"/>
          </w:tcPr>
          <w:p w14:paraId="5651BC6B">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312" w:type="pct"/>
            <w:vAlign w:val="center"/>
          </w:tcPr>
          <w:p w14:paraId="18B64950">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7A28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10CA6EF6">
            <w:pPr>
              <w:pStyle w:val="7"/>
              <w:spacing w:after="0" w:line="360" w:lineRule="exact"/>
              <w:jc w:val="center"/>
              <w:rPr>
                <w:rFonts w:ascii="宋体" w:hAnsi="宋体" w:cs="宋体"/>
                <w:sz w:val="18"/>
                <w:szCs w:val="18"/>
              </w:rPr>
            </w:pPr>
            <w:r>
              <w:rPr>
                <w:rFonts w:hint="eastAsia" w:ascii="宋体" w:hAnsi="宋体" w:cs="宋体"/>
                <w:sz w:val="18"/>
                <w:szCs w:val="18"/>
              </w:rPr>
              <w:t>第四学期</w:t>
            </w:r>
          </w:p>
        </w:tc>
        <w:tc>
          <w:tcPr>
            <w:tcW w:w="663" w:type="pct"/>
            <w:vAlign w:val="center"/>
          </w:tcPr>
          <w:p w14:paraId="410F8D23">
            <w:pPr>
              <w:pStyle w:val="7"/>
              <w:spacing w:after="0"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18</w:t>
            </w:r>
          </w:p>
        </w:tc>
        <w:tc>
          <w:tcPr>
            <w:tcW w:w="640" w:type="pct"/>
            <w:vAlign w:val="center"/>
          </w:tcPr>
          <w:p w14:paraId="0CA65348">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595" w:type="pct"/>
            <w:vAlign w:val="center"/>
          </w:tcPr>
          <w:p w14:paraId="63D5A348">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633" w:type="pct"/>
            <w:vAlign w:val="center"/>
          </w:tcPr>
          <w:p w14:paraId="15E5EEDB">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774" w:type="pct"/>
            <w:vAlign w:val="center"/>
          </w:tcPr>
          <w:p w14:paraId="3108F80A">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382" w:type="pct"/>
            <w:vAlign w:val="center"/>
          </w:tcPr>
          <w:p w14:paraId="40205F1D">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2" w:type="pct"/>
            <w:vAlign w:val="center"/>
          </w:tcPr>
          <w:p w14:paraId="34EDC051">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312" w:type="pct"/>
            <w:vAlign w:val="center"/>
          </w:tcPr>
          <w:p w14:paraId="1FF7A2AB">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5998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742A8414">
            <w:pPr>
              <w:pStyle w:val="7"/>
              <w:spacing w:after="0" w:line="360" w:lineRule="exact"/>
              <w:jc w:val="center"/>
              <w:rPr>
                <w:rFonts w:ascii="宋体" w:hAnsi="宋体" w:cs="宋体"/>
                <w:sz w:val="18"/>
                <w:szCs w:val="18"/>
              </w:rPr>
            </w:pPr>
            <w:r>
              <w:rPr>
                <w:rFonts w:hint="eastAsia" w:ascii="宋体" w:hAnsi="宋体" w:cs="宋体"/>
                <w:sz w:val="18"/>
                <w:szCs w:val="18"/>
              </w:rPr>
              <w:t>第五学期</w:t>
            </w:r>
          </w:p>
        </w:tc>
        <w:tc>
          <w:tcPr>
            <w:tcW w:w="663" w:type="pct"/>
            <w:vAlign w:val="center"/>
          </w:tcPr>
          <w:p w14:paraId="1E19D619">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640" w:type="pct"/>
            <w:vAlign w:val="center"/>
          </w:tcPr>
          <w:p w14:paraId="60374709">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595" w:type="pct"/>
            <w:vAlign w:val="center"/>
          </w:tcPr>
          <w:p w14:paraId="43AD08D3">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633" w:type="pct"/>
            <w:vAlign w:val="center"/>
          </w:tcPr>
          <w:p w14:paraId="60385759">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774" w:type="pct"/>
            <w:vAlign w:val="center"/>
          </w:tcPr>
          <w:p w14:paraId="6C7BE338">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382" w:type="pct"/>
            <w:vAlign w:val="center"/>
          </w:tcPr>
          <w:p w14:paraId="67C8DF24">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2" w:type="pct"/>
            <w:vAlign w:val="center"/>
          </w:tcPr>
          <w:p w14:paraId="20255567">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312" w:type="pct"/>
            <w:vAlign w:val="center"/>
          </w:tcPr>
          <w:p w14:paraId="534A046B">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2CEE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449991E9">
            <w:pPr>
              <w:pStyle w:val="7"/>
              <w:spacing w:after="0" w:line="360" w:lineRule="exact"/>
              <w:jc w:val="center"/>
              <w:rPr>
                <w:rFonts w:ascii="宋体" w:hAnsi="宋体" w:cs="宋体"/>
                <w:sz w:val="18"/>
                <w:szCs w:val="18"/>
              </w:rPr>
            </w:pPr>
            <w:r>
              <w:rPr>
                <w:rFonts w:hint="eastAsia" w:ascii="宋体" w:hAnsi="宋体" w:cs="宋体"/>
                <w:sz w:val="18"/>
                <w:szCs w:val="18"/>
              </w:rPr>
              <w:t>第六学期</w:t>
            </w:r>
          </w:p>
        </w:tc>
        <w:tc>
          <w:tcPr>
            <w:tcW w:w="663" w:type="pct"/>
            <w:vAlign w:val="center"/>
          </w:tcPr>
          <w:p w14:paraId="527F687E">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640" w:type="pct"/>
            <w:vAlign w:val="center"/>
          </w:tcPr>
          <w:p w14:paraId="7CD8833C">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595" w:type="pct"/>
            <w:vAlign w:val="center"/>
          </w:tcPr>
          <w:p w14:paraId="192F905B">
            <w:pPr>
              <w:pStyle w:val="7"/>
              <w:spacing w:after="0" w:line="360" w:lineRule="exact"/>
              <w:jc w:val="center"/>
              <w:rPr>
                <w:rFonts w:ascii="宋体" w:hAnsi="宋体" w:cs="宋体"/>
                <w:color w:val="000000" w:themeColor="text1"/>
                <w:sz w:val="18"/>
                <w:szCs w:val="18"/>
                <w14:textFill>
                  <w14:solidFill>
                    <w14:schemeClr w14:val="tx1"/>
                  </w14:solidFill>
                </w14:textFill>
              </w:rPr>
            </w:pPr>
          </w:p>
        </w:tc>
        <w:tc>
          <w:tcPr>
            <w:tcW w:w="633" w:type="pct"/>
            <w:vAlign w:val="center"/>
          </w:tcPr>
          <w:p w14:paraId="50C1BAC4">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774" w:type="pct"/>
            <w:vAlign w:val="center"/>
          </w:tcPr>
          <w:p w14:paraId="3326C486">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382" w:type="pct"/>
            <w:vAlign w:val="center"/>
          </w:tcPr>
          <w:p w14:paraId="714E21EB">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272" w:type="pct"/>
            <w:vAlign w:val="center"/>
          </w:tcPr>
          <w:p w14:paraId="5D781B05">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312" w:type="pct"/>
            <w:vAlign w:val="center"/>
          </w:tcPr>
          <w:p w14:paraId="63B18953">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5A84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4" w:type="pct"/>
            <w:vAlign w:val="bottom"/>
          </w:tcPr>
          <w:p w14:paraId="43A8191C">
            <w:pPr>
              <w:pStyle w:val="7"/>
              <w:spacing w:after="0" w:line="360" w:lineRule="exact"/>
              <w:jc w:val="center"/>
              <w:rPr>
                <w:rFonts w:ascii="宋体" w:hAnsi="宋体" w:cs="宋体"/>
                <w:sz w:val="18"/>
                <w:szCs w:val="18"/>
              </w:rPr>
            </w:pPr>
            <w:r>
              <w:rPr>
                <w:rFonts w:hint="eastAsia" w:ascii="宋体" w:hAnsi="宋体" w:cs="宋体"/>
                <w:sz w:val="18"/>
                <w:szCs w:val="18"/>
              </w:rPr>
              <w:t>总计</w:t>
            </w:r>
          </w:p>
        </w:tc>
        <w:tc>
          <w:tcPr>
            <w:tcW w:w="663" w:type="pct"/>
            <w:vAlign w:val="center"/>
          </w:tcPr>
          <w:p w14:paraId="22D81F4A">
            <w:pPr>
              <w:pStyle w:val="7"/>
              <w:spacing w:after="0"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lang w:val="en-US" w:eastAsia="zh-CN"/>
                <w14:textFill>
                  <w14:solidFill>
                    <w14:schemeClr w14:val="tx1"/>
                  </w14:solidFill>
                </w14:textFill>
              </w:rPr>
              <w:t>9</w:t>
            </w:r>
          </w:p>
        </w:tc>
        <w:tc>
          <w:tcPr>
            <w:tcW w:w="640" w:type="pct"/>
            <w:vAlign w:val="center"/>
          </w:tcPr>
          <w:p w14:paraId="583524BC">
            <w:pPr>
              <w:pStyle w:val="7"/>
              <w:spacing w:after="0"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p>
        </w:tc>
        <w:tc>
          <w:tcPr>
            <w:tcW w:w="595" w:type="pct"/>
            <w:vAlign w:val="center"/>
          </w:tcPr>
          <w:p w14:paraId="09CF2BBF">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633" w:type="pct"/>
            <w:vAlign w:val="center"/>
          </w:tcPr>
          <w:p w14:paraId="6BCE03FE">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26</w:t>
            </w:r>
          </w:p>
        </w:tc>
        <w:tc>
          <w:tcPr>
            <w:tcW w:w="774" w:type="pct"/>
            <w:vAlign w:val="center"/>
          </w:tcPr>
          <w:p w14:paraId="597C1DA9">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382" w:type="pct"/>
            <w:vAlign w:val="center"/>
          </w:tcPr>
          <w:p w14:paraId="098AB5F0">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272" w:type="pct"/>
            <w:vAlign w:val="center"/>
          </w:tcPr>
          <w:p w14:paraId="29726DFD">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312" w:type="pct"/>
            <w:vAlign w:val="center"/>
          </w:tcPr>
          <w:p w14:paraId="25F2466C">
            <w:pPr>
              <w:pStyle w:val="7"/>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120</w:t>
            </w:r>
          </w:p>
        </w:tc>
      </w:tr>
    </w:tbl>
    <w:p w14:paraId="24E1DC35">
      <w:pPr>
        <w:pStyle w:val="3"/>
        <w:adjustRightInd w:val="0"/>
        <w:snapToGrid w:val="0"/>
        <w:spacing w:before="0" w:beforeLines="0" w:after="0" w:afterLines="0" w:line="400" w:lineRule="exact"/>
        <w:rPr>
          <w:sz w:val="21"/>
          <w:szCs w:val="21"/>
        </w:rPr>
      </w:pPr>
      <w:bookmarkStart w:id="25" w:name="_Toc9607"/>
      <w:bookmarkStart w:id="26" w:name="_Toc10922"/>
      <w:r>
        <w:rPr>
          <w:rFonts w:hint="eastAsia"/>
          <w:sz w:val="21"/>
          <w:szCs w:val="21"/>
        </w:rPr>
        <w:t>（二）教学历程表</w:t>
      </w:r>
      <w:bookmarkEnd w:id="25"/>
      <w:bookmarkEnd w:id="26"/>
    </w:p>
    <w:tbl>
      <w:tblPr>
        <w:tblStyle w:val="14"/>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2"/>
        <w:gridCol w:w="487"/>
        <w:gridCol w:w="405"/>
        <w:gridCol w:w="382"/>
        <w:gridCol w:w="405"/>
        <w:gridCol w:w="374"/>
        <w:gridCol w:w="396"/>
        <w:gridCol w:w="396"/>
        <w:gridCol w:w="382"/>
        <w:gridCol w:w="382"/>
        <w:gridCol w:w="382"/>
        <w:gridCol w:w="382"/>
        <w:gridCol w:w="396"/>
        <w:gridCol w:w="389"/>
        <w:gridCol w:w="396"/>
        <w:gridCol w:w="396"/>
        <w:gridCol w:w="396"/>
        <w:gridCol w:w="382"/>
        <w:gridCol w:w="396"/>
        <w:gridCol w:w="382"/>
        <w:gridCol w:w="389"/>
        <w:gridCol w:w="689"/>
      </w:tblGrid>
      <w:tr w14:paraId="6C5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6" w:type="pct"/>
            <w:vMerge w:val="restart"/>
            <w:vAlign w:val="center"/>
          </w:tcPr>
          <w:p w14:paraId="07C9AEEE">
            <w:pPr>
              <w:pStyle w:val="7"/>
              <w:spacing w:after="0" w:line="360" w:lineRule="exact"/>
              <w:jc w:val="center"/>
              <w:rPr>
                <w:rFonts w:ascii="宋体" w:hAnsi="宋体" w:cs="宋体"/>
                <w:b/>
                <w:bCs/>
                <w:sz w:val="18"/>
                <w:szCs w:val="18"/>
              </w:rPr>
            </w:pPr>
            <w:r>
              <w:rPr>
                <w:rFonts w:hint="eastAsia" w:ascii="宋体" w:hAnsi="宋体" w:cs="宋体"/>
                <w:b/>
                <w:bCs/>
                <w:sz w:val="18"/>
                <w:szCs w:val="18"/>
              </w:rPr>
              <w:t>学</w:t>
            </w:r>
          </w:p>
          <w:p w14:paraId="5F48937C">
            <w:pPr>
              <w:pStyle w:val="7"/>
              <w:spacing w:after="0" w:line="360" w:lineRule="exact"/>
              <w:jc w:val="center"/>
              <w:rPr>
                <w:rFonts w:ascii="宋体" w:hAnsi="宋体" w:cs="宋体"/>
                <w:b/>
                <w:bCs/>
                <w:sz w:val="18"/>
                <w:szCs w:val="18"/>
              </w:rPr>
            </w:pPr>
            <w:r>
              <w:rPr>
                <w:rFonts w:hint="eastAsia" w:ascii="宋体" w:hAnsi="宋体" w:cs="宋体"/>
                <w:b/>
                <w:bCs/>
                <w:sz w:val="18"/>
                <w:szCs w:val="18"/>
              </w:rPr>
              <w:t>年</w:t>
            </w:r>
          </w:p>
        </w:tc>
        <w:tc>
          <w:tcPr>
            <w:tcW w:w="268" w:type="pct"/>
            <w:vMerge w:val="restart"/>
            <w:vAlign w:val="center"/>
          </w:tcPr>
          <w:p w14:paraId="7E4EF0A2">
            <w:pPr>
              <w:pStyle w:val="7"/>
              <w:spacing w:after="0" w:line="360" w:lineRule="exact"/>
              <w:jc w:val="center"/>
              <w:rPr>
                <w:rFonts w:ascii="宋体" w:hAnsi="宋体" w:cs="宋体"/>
                <w:b/>
                <w:bCs/>
                <w:sz w:val="18"/>
                <w:szCs w:val="18"/>
              </w:rPr>
            </w:pPr>
            <w:r>
              <w:rPr>
                <w:rFonts w:hint="eastAsia" w:ascii="宋体" w:hAnsi="宋体" w:cs="宋体"/>
                <w:b/>
                <w:bCs/>
                <w:sz w:val="18"/>
                <w:szCs w:val="18"/>
              </w:rPr>
              <w:t>学</w:t>
            </w:r>
          </w:p>
          <w:p w14:paraId="357268F8">
            <w:pPr>
              <w:pStyle w:val="7"/>
              <w:spacing w:after="0" w:line="360" w:lineRule="exact"/>
              <w:jc w:val="center"/>
              <w:rPr>
                <w:rFonts w:ascii="宋体" w:hAnsi="宋体" w:cs="宋体"/>
                <w:b/>
                <w:bCs/>
                <w:sz w:val="18"/>
                <w:szCs w:val="18"/>
              </w:rPr>
            </w:pPr>
            <w:r>
              <w:rPr>
                <w:rFonts w:hint="eastAsia" w:ascii="宋体" w:hAnsi="宋体" w:cs="宋体"/>
                <w:b/>
                <w:bCs/>
                <w:sz w:val="18"/>
                <w:szCs w:val="18"/>
              </w:rPr>
              <w:t>期</w:t>
            </w:r>
          </w:p>
        </w:tc>
        <w:tc>
          <w:tcPr>
            <w:tcW w:w="4455" w:type="pct"/>
            <w:gridSpan w:val="20"/>
            <w:vAlign w:val="center"/>
          </w:tcPr>
          <w:p w14:paraId="0131BE26">
            <w:pPr>
              <w:pStyle w:val="7"/>
              <w:spacing w:after="0" w:line="360" w:lineRule="exact"/>
              <w:jc w:val="center"/>
              <w:rPr>
                <w:rFonts w:ascii="宋体" w:hAnsi="宋体" w:cs="宋体"/>
                <w:b/>
                <w:bCs/>
                <w:sz w:val="18"/>
                <w:szCs w:val="18"/>
              </w:rPr>
            </w:pPr>
            <w:r>
              <w:rPr>
                <w:rFonts w:hint="eastAsia" w:ascii="宋体" w:hAnsi="宋体" w:cs="宋体"/>
                <w:b/>
                <w:bCs/>
                <w:sz w:val="18"/>
                <w:szCs w:val="18"/>
              </w:rPr>
              <w:t>周次</w:t>
            </w:r>
          </w:p>
        </w:tc>
      </w:tr>
      <w:tr w14:paraId="7D53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6" w:type="pct"/>
            <w:vMerge w:val="continue"/>
            <w:vAlign w:val="center"/>
          </w:tcPr>
          <w:p w14:paraId="193202A6">
            <w:pPr>
              <w:pStyle w:val="7"/>
              <w:spacing w:after="0" w:line="360" w:lineRule="exact"/>
              <w:jc w:val="center"/>
              <w:rPr>
                <w:rFonts w:ascii="宋体" w:hAnsi="宋体" w:cs="宋体"/>
                <w:b/>
                <w:bCs/>
                <w:sz w:val="18"/>
                <w:szCs w:val="18"/>
              </w:rPr>
            </w:pPr>
          </w:p>
        </w:tc>
        <w:tc>
          <w:tcPr>
            <w:tcW w:w="268" w:type="pct"/>
            <w:vMerge w:val="continue"/>
            <w:vAlign w:val="center"/>
          </w:tcPr>
          <w:p w14:paraId="2E9C5593">
            <w:pPr>
              <w:pStyle w:val="7"/>
              <w:spacing w:after="0" w:line="360" w:lineRule="exact"/>
              <w:jc w:val="center"/>
              <w:rPr>
                <w:rFonts w:ascii="宋体" w:hAnsi="宋体" w:cs="宋体"/>
                <w:b/>
                <w:bCs/>
                <w:sz w:val="18"/>
                <w:szCs w:val="18"/>
              </w:rPr>
            </w:pPr>
          </w:p>
        </w:tc>
        <w:tc>
          <w:tcPr>
            <w:tcW w:w="223" w:type="pct"/>
            <w:vAlign w:val="center"/>
          </w:tcPr>
          <w:p w14:paraId="3E8BB5E1">
            <w:pPr>
              <w:pStyle w:val="7"/>
              <w:spacing w:after="0" w:line="360" w:lineRule="exact"/>
              <w:jc w:val="center"/>
              <w:rPr>
                <w:rFonts w:ascii="宋体" w:hAnsi="宋体" w:cs="宋体"/>
                <w:b/>
                <w:bCs/>
                <w:sz w:val="18"/>
                <w:szCs w:val="18"/>
              </w:rPr>
            </w:pPr>
            <w:r>
              <w:rPr>
                <w:rFonts w:hint="eastAsia" w:ascii="宋体" w:hAnsi="宋体" w:cs="宋体"/>
                <w:b/>
                <w:bCs/>
                <w:sz w:val="18"/>
                <w:szCs w:val="18"/>
              </w:rPr>
              <w:t>1</w:t>
            </w:r>
          </w:p>
        </w:tc>
        <w:tc>
          <w:tcPr>
            <w:tcW w:w="210" w:type="pct"/>
            <w:vAlign w:val="center"/>
          </w:tcPr>
          <w:p w14:paraId="10CD4B8A">
            <w:pPr>
              <w:pStyle w:val="7"/>
              <w:spacing w:after="0" w:line="360" w:lineRule="exact"/>
              <w:jc w:val="center"/>
              <w:rPr>
                <w:rFonts w:ascii="宋体" w:hAnsi="宋体" w:cs="宋体"/>
                <w:b/>
                <w:bCs/>
                <w:sz w:val="18"/>
                <w:szCs w:val="18"/>
              </w:rPr>
            </w:pPr>
            <w:r>
              <w:rPr>
                <w:rFonts w:hint="eastAsia" w:ascii="宋体" w:hAnsi="宋体" w:cs="宋体"/>
                <w:b/>
                <w:bCs/>
                <w:sz w:val="18"/>
                <w:szCs w:val="18"/>
              </w:rPr>
              <w:t>2</w:t>
            </w:r>
          </w:p>
        </w:tc>
        <w:tc>
          <w:tcPr>
            <w:tcW w:w="223" w:type="pct"/>
            <w:vAlign w:val="center"/>
          </w:tcPr>
          <w:p w14:paraId="2ED79598">
            <w:pPr>
              <w:pStyle w:val="7"/>
              <w:spacing w:after="0" w:line="360" w:lineRule="exact"/>
              <w:jc w:val="center"/>
              <w:rPr>
                <w:rFonts w:ascii="宋体" w:hAnsi="宋体" w:cs="宋体"/>
                <w:b/>
                <w:bCs/>
                <w:sz w:val="18"/>
                <w:szCs w:val="18"/>
              </w:rPr>
            </w:pPr>
            <w:r>
              <w:rPr>
                <w:rFonts w:hint="eastAsia" w:ascii="宋体" w:hAnsi="宋体" w:cs="宋体"/>
                <w:b/>
                <w:bCs/>
                <w:sz w:val="18"/>
                <w:szCs w:val="18"/>
              </w:rPr>
              <w:t>3</w:t>
            </w:r>
          </w:p>
        </w:tc>
        <w:tc>
          <w:tcPr>
            <w:tcW w:w="206" w:type="pct"/>
            <w:vAlign w:val="center"/>
          </w:tcPr>
          <w:p w14:paraId="1F92C55B">
            <w:pPr>
              <w:pStyle w:val="7"/>
              <w:spacing w:after="0" w:line="360" w:lineRule="exact"/>
              <w:jc w:val="center"/>
              <w:rPr>
                <w:rFonts w:ascii="宋体" w:hAnsi="宋体" w:cs="宋体"/>
                <w:b/>
                <w:bCs/>
                <w:sz w:val="18"/>
                <w:szCs w:val="18"/>
              </w:rPr>
            </w:pPr>
            <w:r>
              <w:rPr>
                <w:rFonts w:hint="eastAsia" w:ascii="宋体" w:hAnsi="宋体" w:cs="宋体"/>
                <w:b/>
                <w:bCs/>
                <w:sz w:val="18"/>
                <w:szCs w:val="18"/>
              </w:rPr>
              <w:t>4</w:t>
            </w:r>
          </w:p>
        </w:tc>
        <w:tc>
          <w:tcPr>
            <w:tcW w:w="218" w:type="pct"/>
            <w:vAlign w:val="center"/>
          </w:tcPr>
          <w:p w14:paraId="5CAA056E">
            <w:pPr>
              <w:pStyle w:val="7"/>
              <w:spacing w:after="0" w:line="360" w:lineRule="exact"/>
              <w:jc w:val="center"/>
              <w:rPr>
                <w:rFonts w:ascii="宋体" w:hAnsi="宋体" w:cs="宋体"/>
                <w:b/>
                <w:bCs/>
                <w:sz w:val="18"/>
                <w:szCs w:val="18"/>
              </w:rPr>
            </w:pPr>
            <w:r>
              <w:rPr>
                <w:rFonts w:hint="eastAsia" w:ascii="宋体" w:hAnsi="宋体" w:cs="宋体"/>
                <w:b/>
                <w:bCs/>
                <w:sz w:val="18"/>
                <w:szCs w:val="18"/>
              </w:rPr>
              <w:t>5</w:t>
            </w:r>
          </w:p>
        </w:tc>
        <w:tc>
          <w:tcPr>
            <w:tcW w:w="218" w:type="pct"/>
            <w:vAlign w:val="center"/>
          </w:tcPr>
          <w:p w14:paraId="019F30D8">
            <w:pPr>
              <w:pStyle w:val="7"/>
              <w:spacing w:after="0" w:line="360" w:lineRule="exact"/>
              <w:jc w:val="center"/>
              <w:rPr>
                <w:rFonts w:ascii="宋体" w:hAnsi="宋体" w:cs="宋体"/>
                <w:b/>
                <w:bCs/>
                <w:sz w:val="18"/>
                <w:szCs w:val="18"/>
              </w:rPr>
            </w:pPr>
            <w:r>
              <w:rPr>
                <w:rFonts w:hint="eastAsia" w:ascii="宋体" w:hAnsi="宋体" w:cs="宋体"/>
                <w:b/>
                <w:bCs/>
                <w:sz w:val="18"/>
                <w:szCs w:val="18"/>
              </w:rPr>
              <w:t>6</w:t>
            </w:r>
          </w:p>
        </w:tc>
        <w:tc>
          <w:tcPr>
            <w:tcW w:w="210" w:type="pct"/>
            <w:vAlign w:val="center"/>
          </w:tcPr>
          <w:p w14:paraId="532186D0">
            <w:pPr>
              <w:pStyle w:val="7"/>
              <w:spacing w:after="0" w:line="360" w:lineRule="exact"/>
              <w:jc w:val="center"/>
              <w:rPr>
                <w:rFonts w:ascii="宋体" w:hAnsi="宋体" w:cs="宋体"/>
                <w:b/>
                <w:bCs/>
                <w:sz w:val="18"/>
                <w:szCs w:val="18"/>
              </w:rPr>
            </w:pPr>
            <w:r>
              <w:rPr>
                <w:rFonts w:hint="eastAsia" w:ascii="宋体" w:hAnsi="宋体" w:cs="宋体"/>
                <w:b/>
                <w:bCs/>
                <w:sz w:val="18"/>
                <w:szCs w:val="18"/>
              </w:rPr>
              <w:t>7</w:t>
            </w:r>
          </w:p>
        </w:tc>
        <w:tc>
          <w:tcPr>
            <w:tcW w:w="210" w:type="pct"/>
            <w:vAlign w:val="center"/>
          </w:tcPr>
          <w:p w14:paraId="483DCA2E">
            <w:pPr>
              <w:pStyle w:val="7"/>
              <w:spacing w:after="0" w:line="360" w:lineRule="exact"/>
              <w:jc w:val="center"/>
              <w:rPr>
                <w:rFonts w:ascii="宋体" w:hAnsi="宋体" w:cs="宋体"/>
                <w:b/>
                <w:bCs/>
                <w:sz w:val="18"/>
                <w:szCs w:val="18"/>
              </w:rPr>
            </w:pPr>
            <w:r>
              <w:rPr>
                <w:rFonts w:hint="eastAsia" w:ascii="宋体" w:hAnsi="宋体" w:cs="宋体"/>
                <w:b/>
                <w:bCs/>
                <w:sz w:val="18"/>
                <w:szCs w:val="18"/>
              </w:rPr>
              <w:t>8</w:t>
            </w:r>
          </w:p>
        </w:tc>
        <w:tc>
          <w:tcPr>
            <w:tcW w:w="210" w:type="pct"/>
            <w:vAlign w:val="center"/>
          </w:tcPr>
          <w:p w14:paraId="05822C3E">
            <w:pPr>
              <w:pStyle w:val="7"/>
              <w:spacing w:after="0" w:line="360" w:lineRule="exact"/>
              <w:jc w:val="center"/>
              <w:rPr>
                <w:rFonts w:ascii="宋体" w:hAnsi="宋体" w:cs="宋体"/>
                <w:b/>
                <w:bCs/>
                <w:sz w:val="18"/>
                <w:szCs w:val="18"/>
              </w:rPr>
            </w:pPr>
            <w:r>
              <w:rPr>
                <w:rFonts w:hint="eastAsia" w:ascii="宋体" w:hAnsi="宋体" w:cs="宋体"/>
                <w:b/>
                <w:bCs/>
                <w:sz w:val="18"/>
                <w:szCs w:val="18"/>
              </w:rPr>
              <w:t>9</w:t>
            </w:r>
          </w:p>
        </w:tc>
        <w:tc>
          <w:tcPr>
            <w:tcW w:w="210" w:type="pct"/>
            <w:vAlign w:val="center"/>
          </w:tcPr>
          <w:p w14:paraId="6DE7FEB8">
            <w:pPr>
              <w:pStyle w:val="7"/>
              <w:spacing w:after="0" w:line="360" w:lineRule="exact"/>
              <w:jc w:val="center"/>
              <w:rPr>
                <w:rFonts w:ascii="宋体" w:hAnsi="宋体" w:cs="宋体"/>
                <w:b/>
                <w:bCs/>
                <w:sz w:val="18"/>
                <w:szCs w:val="18"/>
              </w:rPr>
            </w:pPr>
            <w:r>
              <w:rPr>
                <w:rFonts w:hint="eastAsia" w:ascii="宋体" w:hAnsi="宋体" w:cs="宋体"/>
                <w:b/>
                <w:bCs/>
                <w:sz w:val="18"/>
                <w:szCs w:val="18"/>
              </w:rPr>
              <w:t>10</w:t>
            </w:r>
          </w:p>
        </w:tc>
        <w:tc>
          <w:tcPr>
            <w:tcW w:w="218" w:type="pct"/>
            <w:vAlign w:val="center"/>
          </w:tcPr>
          <w:p w14:paraId="7823BB85">
            <w:pPr>
              <w:pStyle w:val="7"/>
              <w:spacing w:after="0" w:line="360" w:lineRule="exact"/>
              <w:jc w:val="center"/>
              <w:rPr>
                <w:rFonts w:ascii="宋体" w:hAnsi="宋体" w:cs="宋体"/>
                <w:b/>
                <w:bCs/>
                <w:sz w:val="18"/>
                <w:szCs w:val="18"/>
              </w:rPr>
            </w:pPr>
            <w:r>
              <w:rPr>
                <w:rFonts w:hint="eastAsia" w:ascii="宋体" w:hAnsi="宋体" w:cs="宋体"/>
                <w:b/>
                <w:bCs/>
                <w:sz w:val="18"/>
                <w:szCs w:val="18"/>
              </w:rPr>
              <w:t>11</w:t>
            </w:r>
          </w:p>
        </w:tc>
        <w:tc>
          <w:tcPr>
            <w:tcW w:w="214" w:type="pct"/>
            <w:vAlign w:val="center"/>
          </w:tcPr>
          <w:p w14:paraId="0DDDE610">
            <w:pPr>
              <w:pStyle w:val="7"/>
              <w:spacing w:after="0" w:line="360" w:lineRule="exact"/>
              <w:jc w:val="center"/>
              <w:rPr>
                <w:rFonts w:ascii="宋体" w:hAnsi="宋体" w:cs="宋体"/>
                <w:b/>
                <w:bCs/>
                <w:sz w:val="18"/>
                <w:szCs w:val="18"/>
              </w:rPr>
            </w:pPr>
            <w:r>
              <w:rPr>
                <w:rFonts w:hint="eastAsia" w:ascii="宋体" w:hAnsi="宋体" w:cs="宋体"/>
                <w:b/>
                <w:bCs/>
                <w:sz w:val="18"/>
                <w:szCs w:val="18"/>
              </w:rPr>
              <w:t>12</w:t>
            </w:r>
          </w:p>
        </w:tc>
        <w:tc>
          <w:tcPr>
            <w:tcW w:w="218" w:type="pct"/>
            <w:vAlign w:val="center"/>
          </w:tcPr>
          <w:p w14:paraId="14CFBA53">
            <w:pPr>
              <w:pStyle w:val="7"/>
              <w:spacing w:after="0" w:line="360" w:lineRule="exact"/>
              <w:jc w:val="center"/>
              <w:rPr>
                <w:rFonts w:ascii="宋体" w:hAnsi="宋体" w:cs="宋体"/>
                <w:b/>
                <w:bCs/>
                <w:sz w:val="18"/>
                <w:szCs w:val="18"/>
              </w:rPr>
            </w:pPr>
            <w:r>
              <w:rPr>
                <w:rFonts w:hint="eastAsia" w:ascii="宋体" w:hAnsi="宋体" w:cs="宋体"/>
                <w:b/>
                <w:bCs/>
                <w:sz w:val="18"/>
                <w:szCs w:val="18"/>
              </w:rPr>
              <w:t>13</w:t>
            </w:r>
          </w:p>
        </w:tc>
        <w:tc>
          <w:tcPr>
            <w:tcW w:w="218" w:type="pct"/>
            <w:vAlign w:val="center"/>
          </w:tcPr>
          <w:p w14:paraId="002BB2B6">
            <w:pPr>
              <w:pStyle w:val="7"/>
              <w:spacing w:after="0" w:line="360" w:lineRule="exact"/>
              <w:jc w:val="center"/>
              <w:rPr>
                <w:rFonts w:ascii="宋体" w:hAnsi="宋体" w:cs="宋体"/>
                <w:b/>
                <w:bCs/>
                <w:sz w:val="18"/>
                <w:szCs w:val="18"/>
              </w:rPr>
            </w:pPr>
            <w:r>
              <w:rPr>
                <w:rFonts w:hint="eastAsia" w:ascii="宋体" w:hAnsi="宋体" w:cs="宋体"/>
                <w:b/>
                <w:bCs/>
                <w:sz w:val="18"/>
                <w:szCs w:val="18"/>
              </w:rPr>
              <w:t>14</w:t>
            </w:r>
          </w:p>
        </w:tc>
        <w:tc>
          <w:tcPr>
            <w:tcW w:w="218" w:type="pct"/>
            <w:vAlign w:val="center"/>
          </w:tcPr>
          <w:p w14:paraId="27739835">
            <w:pPr>
              <w:pStyle w:val="7"/>
              <w:spacing w:after="0" w:line="360" w:lineRule="exact"/>
              <w:jc w:val="center"/>
              <w:rPr>
                <w:rFonts w:ascii="宋体" w:hAnsi="宋体" w:cs="宋体"/>
                <w:b/>
                <w:bCs/>
                <w:sz w:val="18"/>
                <w:szCs w:val="18"/>
              </w:rPr>
            </w:pPr>
            <w:r>
              <w:rPr>
                <w:rFonts w:hint="eastAsia" w:ascii="宋体" w:hAnsi="宋体" w:cs="宋体"/>
                <w:b/>
                <w:bCs/>
                <w:sz w:val="18"/>
                <w:szCs w:val="18"/>
              </w:rPr>
              <w:t>15</w:t>
            </w:r>
          </w:p>
        </w:tc>
        <w:tc>
          <w:tcPr>
            <w:tcW w:w="210" w:type="pct"/>
            <w:vAlign w:val="center"/>
          </w:tcPr>
          <w:p w14:paraId="18A2E38D">
            <w:pPr>
              <w:pStyle w:val="7"/>
              <w:spacing w:after="0" w:line="360" w:lineRule="exact"/>
              <w:jc w:val="center"/>
              <w:rPr>
                <w:rFonts w:ascii="宋体" w:hAnsi="宋体" w:cs="宋体"/>
                <w:b/>
                <w:bCs/>
                <w:sz w:val="18"/>
                <w:szCs w:val="18"/>
              </w:rPr>
            </w:pPr>
            <w:r>
              <w:rPr>
                <w:rFonts w:hint="eastAsia" w:ascii="宋体" w:hAnsi="宋体" w:cs="宋体"/>
                <w:b/>
                <w:bCs/>
                <w:sz w:val="18"/>
                <w:szCs w:val="18"/>
              </w:rPr>
              <w:t>16</w:t>
            </w:r>
          </w:p>
        </w:tc>
        <w:tc>
          <w:tcPr>
            <w:tcW w:w="218" w:type="pct"/>
            <w:vAlign w:val="center"/>
          </w:tcPr>
          <w:p w14:paraId="3C006639">
            <w:pPr>
              <w:pStyle w:val="7"/>
              <w:spacing w:after="0" w:line="360" w:lineRule="exact"/>
              <w:jc w:val="center"/>
              <w:rPr>
                <w:rFonts w:ascii="宋体" w:hAnsi="宋体" w:cs="宋体"/>
                <w:b/>
                <w:bCs/>
                <w:sz w:val="18"/>
                <w:szCs w:val="18"/>
              </w:rPr>
            </w:pPr>
            <w:r>
              <w:rPr>
                <w:rFonts w:hint="eastAsia" w:ascii="宋体" w:hAnsi="宋体" w:cs="宋体"/>
                <w:b/>
                <w:bCs/>
                <w:sz w:val="18"/>
                <w:szCs w:val="18"/>
              </w:rPr>
              <w:t>17</w:t>
            </w:r>
          </w:p>
        </w:tc>
        <w:tc>
          <w:tcPr>
            <w:tcW w:w="210" w:type="pct"/>
            <w:vAlign w:val="center"/>
          </w:tcPr>
          <w:p w14:paraId="765E75EA">
            <w:pPr>
              <w:pStyle w:val="7"/>
              <w:spacing w:after="0" w:line="360" w:lineRule="exact"/>
              <w:jc w:val="center"/>
              <w:rPr>
                <w:rFonts w:ascii="宋体" w:hAnsi="宋体" w:cs="宋体"/>
                <w:b/>
                <w:bCs/>
                <w:sz w:val="18"/>
                <w:szCs w:val="18"/>
              </w:rPr>
            </w:pPr>
            <w:r>
              <w:rPr>
                <w:rFonts w:hint="eastAsia" w:ascii="宋体" w:hAnsi="宋体" w:cs="宋体"/>
                <w:b/>
                <w:bCs/>
                <w:sz w:val="18"/>
                <w:szCs w:val="18"/>
              </w:rPr>
              <w:t>18</w:t>
            </w:r>
          </w:p>
        </w:tc>
        <w:tc>
          <w:tcPr>
            <w:tcW w:w="214" w:type="pct"/>
            <w:vAlign w:val="center"/>
          </w:tcPr>
          <w:p w14:paraId="20DE90B7">
            <w:pPr>
              <w:pStyle w:val="7"/>
              <w:spacing w:after="0" w:line="360" w:lineRule="exact"/>
              <w:jc w:val="center"/>
              <w:rPr>
                <w:rFonts w:ascii="宋体" w:hAnsi="宋体" w:cs="宋体"/>
                <w:b/>
                <w:bCs/>
                <w:sz w:val="18"/>
                <w:szCs w:val="18"/>
              </w:rPr>
            </w:pPr>
            <w:r>
              <w:rPr>
                <w:rFonts w:hint="eastAsia" w:ascii="宋体" w:hAnsi="宋体" w:cs="宋体"/>
                <w:b/>
                <w:bCs/>
                <w:sz w:val="18"/>
                <w:szCs w:val="18"/>
              </w:rPr>
              <w:t>19</w:t>
            </w:r>
          </w:p>
        </w:tc>
        <w:tc>
          <w:tcPr>
            <w:tcW w:w="370" w:type="pct"/>
            <w:vAlign w:val="center"/>
          </w:tcPr>
          <w:p w14:paraId="156275F4">
            <w:pPr>
              <w:pStyle w:val="7"/>
              <w:spacing w:after="0" w:line="360" w:lineRule="exact"/>
              <w:jc w:val="center"/>
              <w:rPr>
                <w:rFonts w:ascii="宋体" w:hAnsi="宋体" w:cs="宋体"/>
                <w:b/>
                <w:bCs/>
                <w:sz w:val="18"/>
                <w:szCs w:val="18"/>
              </w:rPr>
            </w:pPr>
            <w:r>
              <w:rPr>
                <w:rFonts w:hint="eastAsia" w:ascii="宋体" w:hAnsi="宋体" w:cs="宋体"/>
                <w:b/>
                <w:bCs/>
                <w:sz w:val="18"/>
                <w:szCs w:val="18"/>
              </w:rPr>
              <w:t>20</w:t>
            </w:r>
          </w:p>
        </w:tc>
      </w:tr>
      <w:tr w14:paraId="1AC4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276" w:type="pct"/>
            <w:vMerge w:val="restart"/>
            <w:vAlign w:val="center"/>
          </w:tcPr>
          <w:p w14:paraId="13926C7E">
            <w:pPr>
              <w:pStyle w:val="7"/>
              <w:spacing w:after="0" w:line="360" w:lineRule="exact"/>
              <w:jc w:val="center"/>
              <w:rPr>
                <w:rFonts w:ascii="宋体" w:hAnsi="宋体" w:cs="宋体"/>
                <w:sz w:val="18"/>
                <w:szCs w:val="18"/>
              </w:rPr>
            </w:pPr>
            <w:r>
              <w:rPr>
                <w:rFonts w:hint="eastAsia" w:ascii="宋体" w:hAnsi="宋体" w:cs="宋体"/>
                <w:sz w:val="18"/>
                <w:szCs w:val="18"/>
              </w:rPr>
              <w:t>一</w:t>
            </w:r>
          </w:p>
        </w:tc>
        <w:tc>
          <w:tcPr>
            <w:tcW w:w="268" w:type="pct"/>
            <w:vAlign w:val="center"/>
          </w:tcPr>
          <w:p w14:paraId="7358E3AE">
            <w:pPr>
              <w:pStyle w:val="7"/>
              <w:spacing w:after="0" w:line="360" w:lineRule="exact"/>
              <w:jc w:val="center"/>
              <w:rPr>
                <w:rFonts w:ascii="宋体" w:hAnsi="宋体" w:cs="宋体"/>
                <w:sz w:val="18"/>
                <w:szCs w:val="18"/>
              </w:rPr>
            </w:pPr>
            <w:r>
              <w:rPr>
                <w:rFonts w:hint="eastAsia" w:ascii="宋体" w:hAnsi="宋体" w:cs="宋体"/>
                <w:sz w:val="18"/>
                <w:szCs w:val="18"/>
              </w:rPr>
              <w:t>1</w:t>
            </w:r>
          </w:p>
        </w:tc>
        <w:tc>
          <w:tcPr>
            <w:tcW w:w="223" w:type="pct"/>
            <w:vAlign w:val="center"/>
          </w:tcPr>
          <w:p w14:paraId="3423761C">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4F76D93A">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23" w:type="pct"/>
            <w:vAlign w:val="center"/>
          </w:tcPr>
          <w:p w14:paraId="1D7863BC">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2E96D8B9">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6C04F83D">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15B41D7F">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39DC42D1">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51FC0FCF">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4DF767C4">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2754B5CD">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77CF4D04">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66CA8098">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01B44806">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7C3BCADE">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1CE2ABCD">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3EE59956">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0938451F">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4EC077AC">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48BBF147">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370" w:type="pct"/>
            <w:vAlign w:val="center"/>
          </w:tcPr>
          <w:p w14:paraId="6D240AEE">
            <w:pPr>
              <w:pStyle w:val="7"/>
              <w:spacing w:after="0" w:line="360" w:lineRule="exact"/>
              <w:jc w:val="center"/>
              <w:rPr>
                <w:rFonts w:ascii="宋体" w:hAnsi="宋体" w:cs="宋体"/>
                <w:sz w:val="18"/>
                <w:szCs w:val="18"/>
              </w:rPr>
            </w:pPr>
            <w:r>
              <w:rPr>
                <w:rFonts w:hint="eastAsia" w:ascii="宋体" w:hAnsi="宋体" w:cs="宋体"/>
                <w:sz w:val="18"/>
                <w:szCs w:val="18"/>
              </w:rPr>
              <w:t>：</w:t>
            </w:r>
          </w:p>
        </w:tc>
      </w:tr>
      <w:tr w14:paraId="02AB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6" w:type="pct"/>
            <w:vMerge w:val="continue"/>
            <w:vAlign w:val="center"/>
          </w:tcPr>
          <w:p w14:paraId="74F227C7">
            <w:pPr>
              <w:pStyle w:val="7"/>
              <w:spacing w:after="0" w:line="360" w:lineRule="exact"/>
              <w:jc w:val="center"/>
              <w:rPr>
                <w:rFonts w:ascii="宋体" w:hAnsi="宋体" w:cs="宋体"/>
                <w:sz w:val="18"/>
                <w:szCs w:val="18"/>
              </w:rPr>
            </w:pPr>
          </w:p>
        </w:tc>
        <w:tc>
          <w:tcPr>
            <w:tcW w:w="268" w:type="pct"/>
            <w:vAlign w:val="center"/>
          </w:tcPr>
          <w:p w14:paraId="08ED0152">
            <w:pPr>
              <w:pStyle w:val="7"/>
              <w:spacing w:after="0" w:line="360" w:lineRule="exact"/>
              <w:jc w:val="center"/>
              <w:rPr>
                <w:rFonts w:ascii="宋体" w:hAnsi="宋体" w:cs="宋体"/>
                <w:sz w:val="18"/>
                <w:szCs w:val="18"/>
              </w:rPr>
            </w:pPr>
            <w:r>
              <w:rPr>
                <w:rFonts w:hint="eastAsia" w:ascii="宋体" w:hAnsi="宋体" w:cs="宋体"/>
                <w:sz w:val="18"/>
                <w:szCs w:val="18"/>
              </w:rPr>
              <w:t>2</w:t>
            </w:r>
          </w:p>
        </w:tc>
        <w:tc>
          <w:tcPr>
            <w:tcW w:w="223" w:type="pct"/>
            <w:vAlign w:val="center"/>
          </w:tcPr>
          <w:p w14:paraId="07585C5E">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63DC30C1">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23" w:type="pct"/>
            <w:vAlign w:val="center"/>
          </w:tcPr>
          <w:p w14:paraId="11473535">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73D0E49A">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2FDEEA8C">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15D8C76A">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3866FD15">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6207E4B8">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63DE5BBB">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6471FC8F">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03F2DBCF">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16E75038">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42FD3AC7">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07C4B43F">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20438119">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58BC5600">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4C3C2780">
            <w:pPr>
              <w:pStyle w:val="7"/>
              <w:spacing w:after="0" w:line="360" w:lineRule="exact"/>
              <w:jc w:val="center"/>
              <w:rPr>
                <w:rFonts w:ascii="宋体" w:hAnsi="宋体" w:cs="宋体"/>
                <w:sz w:val="18"/>
                <w:szCs w:val="18"/>
                <w:highlight w:val="yellow"/>
              </w:rPr>
            </w:pPr>
            <w:r>
              <w:rPr>
                <w:rFonts w:hint="eastAsia" w:ascii="宋体" w:hAnsi="宋体" w:cs="宋体"/>
                <w:sz w:val="18"/>
                <w:szCs w:val="18"/>
              </w:rPr>
              <w:t>～</w:t>
            </w:r>
          </w:p>
        </w:tc>
        <w:tc>
          <w:tcPr>
            <w:tcW w:w="210" w:type="pct"/>
            <w:vAlign w:val="center"/>
          </w:tcPr>
          <w:p w14:paraId="3AC429C0">
            <w:pPr>
              <w:pStyle w:val="7"/>
              <w:spacing w:after="0" w:line="360" w:lineRule="exact"/>
              <w:jc w:val="center"/>
              <w:rPr>
                <w:rFonts w:ascii="宋体" w:hAnsi="宋体" w:cs="宋体"/>
                <w:sz w:val="18"/>
                <w:szCs w:val="18"/>
                <w:highlight w:val="yellow"/>
              </w:rPr>
            </w:pPr>
            <w:r>
              <w:rPr>
                <w:rFonts w:hint="eastAsia" w:ascii="宋体" w:hAnsi="宋体" w:cs="宋体"/>
                <w:sz w:val="18"/>
                <w:szCs w:val="18"/>
              </w:rPr>
              <w:t>～</w:t>
            </w:r>
          </w:p>
        </w:tc>
        <w:tc>
          <w:tcPr>
            <w:tcW w:w="214" w:type="pct"/>
            <w:vAlign w:val="center"/>
          </w:tcPr>
          <w:p w14:paraId="128272D6">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370" w:type="pct"/>
            <w:vAlign w:val="center"/>
          </w:tcPr>
          <w:p w14:paraId="317C252E">
            <w:pPr>
              <w:pStyle w:val="7"/>
              <w:spacing w:after="0" w:line="360" w:lineRule="exact"/>
              <w:jc w:val="center"/>
              <w:rPr>
                <w:rFonts w:ascii="宋体" w:hAnsi="宋体" w:cs="宋体"/>
                <w:sz w:val="18"/>
                <w:szCs w:val="18"/>
              </w:rPr>
            </w:pPr>
            <w:r>
              <w:rPr>
                <w:rFonts w:hint="eastAsia" w:ascii="宋体" w:hAnsi="宋体" w:cs="宋体"/>
                <w:sz w:val="18"/>
                <w:szCs w:val="18"/>
              </w:rPr>
              <w:t>：</w:t>
            </w:r>
          </w:p>
        </w:tc>
      </w:tr>
      <w:tr w14:paraId="5BCC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6" w:type="pct"/>
            <w:vMerge w:val="restart"/>
            <w:vAlign w:val="center"/>
          </w:tcPr>
          <w:p w14:paraId="791E8A7E">
            <w:pPr>
              <w:pStyle w:val="7"/>
              <w:spacing w:after="0" w:line="360" w:lineRule="exact"/>
              <w:jc w:val="center"/>
              <w:rPr>
                <w:rFonts w:ascii="宋体" w:hAnsi="宋体" w:cs="宋体"/>
                <w:sz w:val="18"/>
                <w:szCs w:val="18"/>
              </w:rPr>
            </w:pPr>
            <w:r>
              <w:rPr>
                <w:rFonts w:hint="eastAsia" w:ascii="宋体" w:hAnsi="宋体" w:cs="宋体"/>
                <w:sz w:val="18"/>
                <w:szCs w:val="18"/>
              </w:rPr>
              <w:t>二</w:t>
            </w:r>
          </w:p>
        </w:tc>
        <w:tc>
          <w:tcPr>
            <w:tcW w:w="268" w:type="pct"/>
            <w:vAlign w:val="center"/>
          </w:tcPr>
          <w:p w14:paraId="23B3EC87">
            <w:pPr>
              <w:pStyle w:val="7"/>
              <w:spacing w:after="0" w:line="360" w:lineRule="exact"/>
              <w:jc w:val="center"/>
              <w:rPr>
                <w:rFonts w:ascii="宋体" w:hAnsi="宋体" w:cs="宋体"/>
                <w:sz w:val="18"/>
                <w:szCs w:val="18"/>
              </w:rPr>
            </w:pPr>
            <w:r>
              <w:rPr>
                <w:rFonts w:hint="eastAsia" w:ascii="宋体" w:hAnsi="宋体" w:cs="宋体"/>
                <w:sz w:val="18"/>
                <w:szCs w:val="18"/>
              </w:rPr>
              <w:t>3</w:t>
            </w:r>
          </w:p>
        </w:tc>
        <w:tc>
          <w:tcPr>
            <w:tcW w:w="223" w:type="pct"/>
            <w:vAlign w:val="center"/>
          </w:tcPr>
          <w:p w14:paraId="4885BF0D">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4DFF1E8D">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23" w:type="pct"/>
            <w:vAlign w:val="center"/>
          </w:tcPr>
          <w:p w14:paraId="4F43F657">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7D4E4FC1">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40568B63">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532E1A93">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2ABE496D">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6113B423">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4BF27EE0">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30FA4140">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0BA600FB">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7A8050A8">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27A33511">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3B37A6B7">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610396A4">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61B6FB73">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shd w:val="clear" w:color="auto" w:fill="auto"/>
            <w:vAlign w:val="center"/>
          </w:tcPr>
          <w:p w14:paraId="43D95DDE">
            <w:pPr>
              <w:pStyle w:val="7"/>
              <w:spacing w:after="0" w:line="36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210" w:type="pct"/>
            <w:shd w:val="clear" w:color="auto" w:fill="auto"/>
            <w:vAlign w:val="center"/>
          </w:tcPr>
          <w:p w14:paraId="04F2E77E">
            <w:pPr>
              <w:pStyle w:val="7"/>
              <w:spacing w:after="0" w:line="36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214" w:type="pct"/>
            <w:vAlign w:val="center"/>
          </w:tcPr>
          <w:p w14:paraId="75A77814">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370" w:type="pct"/>
            <w:vAlign w:val="center"/>
          </w:tcPr>
          <w:p w14:paraId="34B69705">
            <w:pPr>
              <w:pStyle w:val="7"/>
              <w:spacing w:after="0" w:line="360" w:lineRule="exact"/>
              <w:jc w:val="center"/>
              <w:rPr>
                <w:rFonts w:ascii="宋体" w:hAnsi="宋体" w:cs="宋体"/>
                <w:sz w:val="18"/>
                <w:szCs w:val="18"/>
              </w:rPr>
            </w:pPr>
            <w:r>
              <w:rPr>
                <w:rFonts w:hint="eastAsia" w:ascii="宋体" w:hAnsi="宋体" w:cs="宋体"/>
                <w:sz w:val="18"/>
                <w:szCs w:val="18"/>
              </w:rPr>
              <w:t>：</w:t>
            </w:r>
          </w:p>
        </w:tc>
      </w:tr>
      <w:tr w14:paraId="6679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6" w:type="pct"/>
            <w:vMerge w:val="continue"/>
            <w:vAlign w:val="center"/>
          </w:tcPr>
          <w:p w14:paraId="4BE9769E">
            <w:pPr>
              <w:pStyle w:val="7"/>
              <w:spacing w:after="0" w:line="360" w:lineRule="exact"/>
              <w:jc w:val="center"/>
              <w:rPr>
                <w:rFonts w:ascii="宋体" w:hAnsi="宋体" w:cs="宋体"/>
                <w:sz w:val="18"/>
                <w:szCs w:val="18"/>
              </w:rPr>
            </w:pPr>
          </w:p>
        </w:tc>
        <w:tc>
          <w:tcPr>
            <w:tcW w:w="268" w:type="pct"/>
            <w:vAlign w:val="center"/>
          </w:tcPr>
          <w:p w14:paraId="5678799E">
            <w:pPr>
              <w:pStyle w:val="7"/>
              <w:spacing w:after="0" w:line="360" w:lineRule="exact"/>
              <w:jc w:val="center"/>
              <w:rPr>
                <w:rFonts w:ascii="宋体" w:hAnsi="宋体" w:cs="宋体"/>
                <w:sz w:val="18"/>
                <w:szCs w:val="18"/>
              </w:rPr>
            </w:pPr>
            <w:r>
              <w:rPr>
                <w:rFonts w:hint="eastAsia" w:ascii="宋体" w:hAnsi="宋体" w:cs="宋体"/>
                <w:sz w:val="18"/>
                <w:szCs w:val="18"/>
              </w:rPr>
              <w:t>4</w:t>
            </w:r>
          </w:p>
        </w:tc>
        <w:tc>
          <w:tcPr>
            <w:tcW w:w="223" w:type="pct"/>
            <w:vAlign w:val="center"/>
          </w:tcPr>
          <w:p w14:paraId="66DE83A7">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016D9508">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23" w:type="pct"/>
            <w:vAlign w:val="center"/>
          </w:tcPr>
          <w:p w14:paraId="63FB14F1">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325F54DE">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0E479C7F">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6C4B716D">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254B52C4">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55B2FFE5">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4F0FD419">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2D48B01B">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5898BA4C">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762FE22D">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2604E01F">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2416BDD6">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177D738A">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42C642D5">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4AFECD14">
            <w:pPr>
              <w:pStyle w:val="7"/>
              <w:spacing w:after="0" w:line="360" w:lineRule="exact"/>
              <w:jc w:val="center"/>
              <w:rPr>
                <w:rFonts w:ascii="宋体" w:hAnsi="宋体" w:cs="宋体"/>
                <w:sz w:val="18"/>
                <w:szCs w:val="18"/>
                <w:highlight w:val="yellow"/>
              </w:rPr>
            </w:pPr>
            <w:r>
              <w:rPr>
                <w:rFonts w:hint="eastAsia" w:ascii="宋体" w:hAnsi="宋体" w:cs="宋体"/>
                <w:sz w:val="18"/>
                <w:szCs w:val="18"/>
              </w:rPr>
              <w:t>～</w:t>
            </w:r>
          </w:p>
        </w:tc>
        <w:tc>
          <w:tcPr>
            <w:tcW w:w="210" w:type="pct"/>
            <w:vAlign w:val="center"/>
          </w:tcPr>
          <w:p w14:paraId="2C0E6118">
            <w:pPr>
              <w:pStyle w:val="7"/>
              <w:spacing w:after="0" w:line="360" w:lineRule="exact"/>
              <w:jc w:val="center"/>
              <w:rPr>
                <w:rFonts w:ascii="宋体" w:hAnsi="宋体" w:cs="宋体"/>
                <w:sz w:val="18"/>
                <w:szCs w:val="18"/>
                <w:highlight w:val="yellow"/>
              </w:rPr>
            </w:pPr>
            <w:r>
              <w:rPr>
                <w:rFonts w:hint="eastAsia" w:ascii="宋体" w:hAnsi="宋体" w:cs="宋体"/>
                <w:sz w:val="18"/>
                <w:szCs w:val="18"/>
              </w:rPr>
              <w:t>～</w:t>
            </w:r>
          </w:p>
        </w:tc>
        <w:tc>
          <w:tcPr>
            <w:tcW w:w="214" w:type="pct"/>
            <w:vAlign w:val="center"/>
          </w:tcPr>
          <w:p w14:paraId="3EAF8D9E">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370" w:type="pct"/>
            <w:vAlign w:val="center"/>
          </w:tcPr>
          <w:p w14:paraId="6FD8AD34">
            <w:pPr>
              <w:pStyle w:val="7"/>
              <w:spacing w:after="0" w:line="360" w:lineRule="exact"/>
              <w:jc w:val="center"/>
              <w:rPr>
                <w:rFonts w:ascii="宋体" w:hAnsi="宋体" w:cs="宋体"/>
                <w:sz w:val="18"/>
                <w:szCs w:val="18"/>
              </w:rPr>
            </w:pPr>
            <w:r>
              <w:rPr>
                <w:rFonts w:hint="eastAsia" w:ascii="宋体" w:hAnsi="宋体" w:cs="宋体"/>
                <w:sz w:val="18"/>
                <w:szCs w:val="18"/>
              </w:rPr>
              <w:t>：</w:t>
            </w:r>
          </w:p>
        </w:tc>
      </w:tr>
      <w:tr w14:paraId="7043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6" w:type="pct"/>
            <w:vMerge w:val="restart"/>
            <w:vAlign w:val="center"/>
          </w:tcPr>
          <w:p w14:paraId="6196758A">
            <w:pPr>
              <w:pStyle w:val="7"/>
              <w:spacing w:after="0" w:line="360" w:lineRule="exact"/>
              <w:jc w:val="center"/>
              <w:rPr>
                <w:rFonts w:ascii="宋体" w:hAnsi="宋体" w:cs="宋体"/>
                <w:sz w:val="18"/>
                <w:szCs w:val="18"/>
              </w:rPr>
            </w:pPr>
            <w:r>
              <w:rPr>
                <w:rFonts w:hint="eastAsia" w:ascii="宋体" w:hAnsi="宋体" w:cs="宋体"/>
                <w:sz w:val="18"/>
                <w:szCs w:val="18"/>
              </w:rPr>
              <w:t>三</w:t>
            </w:r>
          </w:p>
        </w:tc>
        <w:tc>
          <w:tcPr>
            <w:tcW w:w="268" w:type="pct"/>
            <w:vAlign w:val="center"/>
          </w:tcPr>
          <w:p w14:paraId="64281149">
            <w:pPr>
              <w:pStyle w:val="7"/>
              <w:spacing w:after="0" w:line="360" w:lineRule="exact"/>
              <w:jc w:val="center"/>
              <w:rPr>
                <w:rFonts w:ascii="宋体" w:hAnsi="宋体" w:cs="宋体"/>
                <w:sz w:val="18"/>
                <w:szCs w:val="18"/>
              </w:rPr>
            </w:pPr>
            <w:r>
              <w:rPr>
                <w:rFonts w:hint="eastAsia" w:ascii="宋体" w:hAnsi="宋体" w:cs="宋体"/>
                <w:sz w:val="18"/>
                <w:szCs w:val="18"/>
              </w:rPr>
              <w:t>5</w:t>
            </w:r>
          </w:p>
        </w:tc>
        <w:tc>
          <w:tcPr>
            <w:tcW w:w="223" w:type="pct"/>
            <w:vAlign w:val="center"/>
          </w:tcPr>
          <w:p w14:paraId="702C1BC5">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6732573D">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23" w:type="pct"/>
            <w:vAlign w:val="center"/>
          </w:tcPr>
          <w:p w14:paraId="1149B6F9">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53FD32F1">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33982224">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6E6289B4">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5549BB4C">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08A324A9">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75C216E5">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31F5558A">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2BDF5CD6">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32F93F15">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1EF5CB18">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567D0F9D">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16CCE735">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4DCEA8AE">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0C29FF8B">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423D334A">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40E575C6">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370" w:type="pct"/>
            <w:vAlign w:val="center"/>
          </w:tcPr>
          <w:p w14:paraId="3DE4093E">
            <w:pPr>
              <w:pStyle w:val="7"/>
              <w:spacing w:after="0" w:line="360" w:lineRule="exact"/>
              <w:jc w:val="center"/>
              <w:rPr>
                <w:rFonts w:ascii="宋体" w:hAnsi="宋体" w:cs="宋体"/>
                <w:sz w:val="18"/>
                <w:szCs w:val="18"/>
              </w:rPr>
            </w:pPr>
            <w:r>
              <w:rPr>
                <w:rFonts w:hint="eastAsia" w:ascii="宋体" w:hAnsi="宋体" w:cs="宋体"/>
                <w:sz w:val="18"/>
                <w:szCs w:val="18"/>
              </w:rPr>
              <w:t>：</w:t>
            </w:r>
          </w:p>
        </w:tc>
      </w:tr>
      <w:tr w14:paraId="7B1B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276" w:type="pct"/>
            <w:vMerge w:val="continue"/>
            <w:vAlign w:val="center"/>
          </w:tcPr>
          <w:p w14:paraId="63EBF4F1">
            <w:pPr>
              <w:pStyle w:val="7"/>
              <w:spacing w:after="0" w:line="360" w:lineRule="exact"/>
              <w:jc w:val="center"/>
              <w:rPr>
                <w:rFonts w:ascii="宋体" w:hAnsi="宋体" w:cs="宋体"/>
                <w:sz w:val="18"/>
                <w:szCs w:val="18"/>
              </w:rPr>
            </w:pPr>
          </w:p>
        </w:tc>
        <w:tc>
          <w:tcPr>
            <w:tcW w:w="268" w:type="pct"/>
            <w:vAlign w:val="center"/>
          </w:tcPr>
          <w:p w14:paraId="6E209C49">
            <w:pPr>
              <w:pStyle w:val="7"/>
              <w:spacing w:after="0" w:line="360" w:lineRule="exact"/>
              <w:jc w:val="center"/>
              <w:rPr>
                <w:rFonts w:ascii="宋体" w:hAnsi="宋体" w:cs="宋体"/>
                <w:sz w:val="18"/>
                <w:szCs w:val="18"/>
              </w:rPr>
            </w:pPr>
            <w:r>
              <w:rPr>
                <w:rFonts w:hint="eastAsia" w:ascii="宋体" w:hAnsi="宋体" w:cs="宋体"/>
                <w:sz w:val="18"/>
                <w:szCs w:val="18"/>
              </w:rPr>
              <w:t>6</w:t>
            </w:r>
          </w:p>
        </w:tc>
        <w:tc>
          <w:tcPr>
            <w:tcW w:w="223" w:type="pct"/>
            <w:vAlign w:val="center"/>
          </w:tcPr>
          <w:p w14:paraId="74189B72">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6F10593A">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23" w:type="pct"/>
            <w:vAlign w:val="center"/>
          </w:tcPr>
          <w:p w14:paraId="613BE6CD">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5212337E">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1F4E4DA1">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1A04DFB3">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48069112">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3EF83E79">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5481871D">
            <w:pPr>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0829579A">
            <w:pPr>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35127049">
            <w:pPr>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1F6A62FC">
            <w:pPr>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4F641571">
            <w:pPr>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4D977D39">
            <w:pPr>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47ABC022">
            <w:pPr>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22F6BCAF">
            <w:pPr>
              <w:spacing w:after="0" w:line="360" w:lineRule="exact"/>
              <w:jc w:val="center"/>
              <w:rPr>
                <w:rFonts w:ascii="宋体" w:hAnsi="宋体" w:cs="宋体"/>
                <w:sz w:val="18"/>
                <w:szCs w:val="18"/>
              </w:rPr>
            </w:pPr>
            <w:r>
              <w:rPr>
                <w:rFonts w:hint="eastAsia" w:ascii="宋体" w:hAnsi="宋体" w:cs="宋体"/>
                <w:sz w:val="18"/>
                <w:szCs w:val="18"/>
              </w:rPr>
              <w:t>◎</w:t>
            </w:r>
          </w:p>
        </w:tc>
        <w:tc>
          <w:tcPr>
            <w:tcW w:w="218" w:type="pct"/>
            <w:vAlign w:val="center"/>
          </w:tcPr>
          <w:p w14:paraId="6EB1415D">
            <w:pPr>
              <w:spacing w:after="0" w:line="360" w:lineRule="exact"/>
              <w:jc w:val="center"/>
              <w:rPr>
                <w:rFonts w:ascii="宋体" w:hAnsi="宋体" w:cs="宋体"/>
                <w:sz w:val="18"/>
                <w:szCs w:val="18"/>
              </w:rPr>
            </w:pPr>
            <w:r>
              <w:rPr>
                <w:rFonts w:hint="eastAsia" w:ascii="宋体" w:hAnsi="宋体" w:cs="宋体"/>
                <w:sz w:val="18"/>
                <w:szCs w:val="18"/>
              </w:rPr>
              <w:t>◎</w:t>
            </w:r>
          </w:p>
        </w:tc>
        <w:tc>
          <w:tcPr>
            <w:tcW w:w="210" w:type="pct"/>
            <w:vAlign w:val="center"/>
          </w:tcPr>
          <w:p w14:paraId="21258B0B">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3853DB05">
            <w:pPr>
              <w:pStyle w:val="7"/>
              <w:spacing w:after="0" w:line="360" w:lineRule="exact"/>
              <w:jc w:val="center"/>
              <w:rPr>
                <w:rFonts w:ascii="宋体" w:hAnsi="宋体" w:cs="宋体"/>
                <w:sz w:val="18"/>
                <w:szCs w:val="18"/>
              </w:rPr>
            </w:pPr>
            <w:r>
              <w:rPr>
                <w:rFonts w:hint="eastAsia" w:ascii="宋体" w:hAnsi="宋体" w:cs="宋体"/>
                <w:sz w:val="18"/>
                <w:szCs w:val="18"/>
              </w:rPr>
              <w:t>△</w:t>
            </w:r>
          </w:p>
        </w:tc>
        <w:tc>
          <w:tcPr>
            <w:tcW w:w="370" w:type="pct"/>
            <w:vAlign w:val="center"/>
          </w:tcPr>
          <w:p w14:paraId="0406273C">
            <w:pPr>
              <w:pStyle w:val="7"/>
              <w:spacing w:after="0" w:line="360" w:lineRule="exact"/>
              <w:jc w:val="center"/>
              <w:rPr>
                <w:rFonts w:ascii="宋体" w:hAnsi="宋体" w:cs="宋体"/>
                <w:sz w:val="18"/>
                <w:szCs w:val="18"/>
              </w:rPr>
            </w:pPr>
            <w:r>
              <w:rPr>
                <w:rFonts w:hint="eastAsia" w:ascii="宋体" w:hAnsi="宋体" w:cs="宋体"/>
                <w:sz w:val="18"/>
                <w:szCs w:val="18"/>
              </w:rPr>
              <w:t>：</w:t>
            </w:r>
          </w:p>
        </w:tc>
      </w:tr>
    </w:tbl>
    <w:p w14:paraId="78CCA4DB">
      <w:pPr>
        <w:spacing w:line="360" w:lineRule="exact"/>
        <w:ind w:left="525" w:hanging="525" w:hangingChars="250"/>
        <w:rPr>
          <w:rFonts w:ascii="宋体" w:hAnsi="宋体" w:cs="宋体"/>
          <w:szCs w:val="21"/>
        </w:rPr>
      </w:pPr>
      <w:r>
        <w:rPr>
          <w:rFonts w:hint="eastAsia" w:ascii="宋体" w:hAnsi="宋体" w:cs="宋体"/>
          <w:szCs w:val="21"/>
        </w:rPr>
        <w:t>图注：～理论教学；○实习（实训）；△机动；：考试；●岗位实习； /毕业设计；</w:t>
      </w:r>
    </w:p>
    <w:p w14:paraId="5DDD532D">
      <w:pPr>
        <w:spacing w:line="360" w:lineRule="exact"/>
        <w:ind w:firstLine="630" w:firstLineChars="300"/>
        <w:rPr>
          <w:rFonts w:ascii="Arial" w:hAnsi="Arial"/>
          <w:b/>
          <w:szCs w:val="21"/>
        </w:rPr>
      </w:pPr>
      <w:r>
        <w:rPr>
          <w:rFonts w:hint="eastAsia" w:ascii="宋体" w:hAnsi="宋体" w:cs="宋体"/>
          <w:szCs w:val="21"/>
        </w:rPr>
        <w:t>☆军事技能训练及入学教育；◎毕业教育，融入毕业设计环节。</w:t>
      </w:r>
    </w:p>
    <w:p w14:paraId="0ECCDBAA">
      <w:pPr>
        <w:pStyle w:val="3"/>
        <w:adjustRightInd w:val="0"/>
        <w:snapToGrid w:val="0"/>
        <w:spacing w:before="0" w:beforeLines="0" w:after="0" w:afterLines="0" w:line="360" w:lineRule="exact"/>
        <w:ind w:firstLine="422" w:firstLineChars="200"/>
        <w:rPr>
          <w:rFonts w:ascii="宋体" w:hAnsi="宋体"/>
          <w:bCs/>
          <w:sz w:val="21"/>
          <w:szCs w:val="21"/>
        </w:rPr>
      </w:pPr>
      <w:r>
        <w:rPr>
          <w:rFonts w:hint="eastAsia"/>
          <w:sz w:val="21"/>
          <w:szCs w:val="21"/>
        </w:rPr>
        <w:t>（三）专业教学进程表</w:t>
      </w:r>
    </w:p>
    <w:p w14:paraId="6413B4F7">
      <w:pPr>
        <w:spacing w:line="400" w:lineRule="exact"/>
        <w:ind w:firstLine="422" w:firstLineChars="200"/>
        <w:jc w:val="center"/>
        <w:rPr>
          <w:b/>
          <w:bCs/>
          <w:szCs w:val="21"/>
        </w:rPr>
      </w:pPr>
      <w:r>
        <w:rPr>
          <w:rFonts w:hint="eastAsia" w:ascii="宋体" w:hAnsi="宋体"/>
          <w:b/>
          <w:bCs/>
          <w:szCs w:val="21"/>
        </w:rPr>
        <w:t>专业教学进度安排表</w:t>
      </w:r>
    </w:p>
    <w:tbl>
      <w:tblPr>
        <w:tblStyle w:val="14"/>
        <w:tblW w:w="10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9"/>
        <w:gridCol w:w="396"/>
        <w:gridCol w:w="901"/>
        <w:gridCol w:w="1873"/>
        <w:gridCol w:w="510"/>
        <w:gridCol w:w="630"/>
        <w:gridCol w:w="540"/>
        <w:gridCol w:w="615"/>
        <w:gridCol w:w="527"/>
        <w:gridCol w:w="436"/>
        <w:gridCol w:w="452"/>
        <w:gridCol w:w="417"/>
        <w:gridCol w:w="511"/>
        <w:gridCol w:w="534"/>
        <w:gridCol w:w="630"/>
        <w:gridCol w:w="717"/>
        <w:gridCol w:w="474"/>
      </w:tblGrid>
      <w:tr w14:paraId="39E7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2"/>
            <w:vMerge w:val="restart"/>
            <w:vAlign w:val="center"/>
          </w:tcPr>
          <w:p w14:paraId="63124803">
            <w:pPr>
              <w:widowControl/>
              <w:spacing w:line="360" w:lineRule="exact"/>
              <w:rPr>
                <w:rFonts w:ascii="宋体" w:hAnsi="宋体" w:cs="宋体"/>
                <w:color w:val="000000"/>
                <w:kern w:val="0"/>
                <w:sz w:val="18"/>
                <w:szCs w:val="18"/>
              </w:rPr>
            </w:pPr>
            <w:r>
              <w:rPr>
                <w:rFonts w:hint="eastAsia" w:ascii="宋体" w:hAnsi="宋体" w:cs="宋体"/>
                <w:color w:val="000000"/>
                <w:kern w:val="0"/>
                <w:sz w:val="18"/>
                <w:szCs w:val="18"/>
              </w:rPr>
              <w:t>课程类别</w:t>
            </w:r>
          </w:p>
          <w:p w14:paraId="4F61849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课程性质</w:t>
            </w:r>
          </w:p>
        </w:tc>
        <w:tc>
          <w:tcPr>
            <w:tcW w:w="396" w:type="dxa"/>
            <w:vMerge w:val="restart"/>
            <w:vAlign w:val="center"/>
          </w:tcPr>
          <w:p w14:paraId="6B28651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901" w:type="dxa"/>
            <w:vMerge w:val="restart"/>
            <w:vAlign w:val="center"/>
          </w:tcPr>
          <w:p w14:paraId="07BB84E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课程代码</w:t>
            </w:r>
          </w:p>
        </w:tc>
        <w:tc>
          <w:tcPr>
            <w:tcW w:w="1873" w:type="dxa"/>
            <w:vMerge w:val="restart"/>
            <w:vAlign w:val="center"/>
          </w:tcPr>
          <w:p w14:paraId="3FE5EEC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课程名称</w:t>
            </w:r>
          </w:p>
        </w:tc>
        <w:tc>
          <w:tcPr>
            <w:tcW w:w="510" w:type="dxa"/>
            <w:vMerge w:val="restart"/>
            <w:vAlign w:val="center"/>
          </w:tcPr>
          <w:p w14:paraId="73061AD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课程类型</w:t>
            </w:r>
          </w:p>
        </w:tc>
        <w:tc>
          <w:tcPr>
            <w:tcW w:w="630" w:type="dxa"/>
            <w:vMerge w:val="restart"/>
            <w:vAlign w:val="center"/>
          </w:tcPr>
          <w:p w14:paraId="4C417091">
            <w:pPr>
              <w:widowControl/>
              <w:spacing w:line="360" w:lineRule="exact"/>
              <w:jc w:val="center"/>
              <w:rPr>
                <w:rFonts w:ascii="宋体" w:hAnsi="宋体" w:cs="宋体"/>
                <w:color w:val="000000" w:themeColor="text1"/>
                <w:kern w:val="0"/>
                <w:sz w:val="18"/>
                <w:szCs w:val="18"/>
                <w14:textFill>
                  <w14:solidFill>
                    <w14:schemeClr w14:val="tx1"/>
                  </w14:solidFill>
                </w14:textFill>
              </w:rPr>
            </w:pPr>
          </w:p>
          <w:p w14:paraId="0588544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总学时</w:t>
            </w:r>
          </w:p>
        </w:tc>
        <w:tc>
          <w:tcPr>
            <w:tcW w:w="540" w:type="dxa"/>
            <w:vMerge w:val="restart"/>
            <w:vAlign w:val="center"/>
          </w:tcPr>
          <w:p w14:paraId="5A14F27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理论学时</w:t>
            </w:r>
          </w:p>
        </w:tc>
        <w:tc>
          <w:tcPr>
            <w:tcW w:w="615" w:type="dxa"/>
            <w:vMerge w:val="restart"/>
            <w:vAlign w:val="center"/>
          </w:tcPr>
          <w:p w14:paraId="70A6A98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实践学时</w:t>
            </w:r>
          </w:p>
        </w:tc>
        <w:tc>
          <w:tcPr>
            <w:tcW w:w="527" w:type="dxa"/>
            <w:vMerge w:val="restart"/>
            <w:vAlign w:val="center"/>
          </w:tcPr>
          <w:p w14:paraId="44C37CC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总学分</w:t>
            </w:r>
          </w:p>
          <w:p w14:paraId="1A96061B">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2980" w:type="dxa"/>
            <w:gridSpan w:val="6"/>
            <w:vAlign w:val="center"/>
          </w:tcPr>
          <w:p w14:paraId="0874F54E">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按学年、学期及学期学时分配</w:t>
            </w:r>
          </w:p>
        </w:tc>
        <w:tc>
          <w:tcPr>
            <w:tcW w:w="717" w:type="dxa"/>
            <w:vMerge w:val="restart"/>
            <w:vAlign w:val="center"/>
          </w:tcPr>
          <w:p w14:paraId="09F36D5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考核方式</w:t>
            </w:r>
          </w:p>
        </w:tc>
        <w:tc>
          <w:tcPr>
            <w:tcW w:w="474" w:type="dxa"/>
            <w:vMerge w:val="restart"/>
            <w:vAlign w:val="center"/>
          </w:tcPr>
          <w:p w14:paraId="5AB7027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备注</w:t>
            </w:r>
          </w:p>
        </w:tc>
      </w:tr>
      <w:tr w14:paraId="5F3D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2"/>
            <w:vMerge w:val="continue"/>
            <w:vAlign w:val="center"/>
          </w:tcPr>
          <w:p w14:paraId="7E1C6AC6">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Merge w:val="continue"/>
            <w:vAlign w:val="center"/>
          </w:tcPr>
          <w:p w14:paraId="23393494">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901" w:type="dxa"/>
            <w:vMerge w:val="continue"/>
            <w:vAlign w:val="center"/>
          </w:tcPr>
          <w:p w14:paraId="64A2D4F9">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1873" w:type="dxa"/>
            <w:vMerge w:val="continue"/>
            <w:vAlign w:val="center"/>
          </w:tcPr>
          <w:p w14:paraId="55D15209">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10" w:type="dxa"/>
            <w:vMerge w:val="continue"/>
            <w:vAlign w:val="center"/>
          </w:tcPr>
          <w:p w14:paraId="5A450D97">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Merge w:val="continue"/>
            <w:vAlign w:val="center"/>
          </w:tcPr>
          <w:p w14:paraId="26275065">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40" w:type="dxa"/>
            <w:vMerge w:val="continue"/>
            <w:vAlign w:val="center"/>
          </w:tcPr>
          <w:p w14:paraId="4D43F3C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15" w:type="dxa"/>
            <w:vMerge w:val="continue"/>
            <w:vAlign w:val="center"/>
          </w:tcPr>
          <w:p w14:paraId="42ECF9C1">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27" w:type="dxa"/>
            <w:vMerge w:val="continue"/>
            <w:vAlign w:val="center"/>
          </w:tcPr>
          <w:p w14:paraId="18364BBD">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888" w:type="dxa"/>
            <w:gridSpan w:val="2"/>
            <w:vAlign w:val="center"/>
          </w:tcPr>
          <w:p w14:paraId="7604575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第一学年</w:t>
            </w:r>
          </w:p>
        </w:tc>
        <w:tc>
          <w:tcPr>
            <w:tcW w:w="928" w:type="dxa"/>
            <w:gridSpan w:val="2"/>
            <w:vAlign w:val="center"/>
          </w:tcPr>
          <w:p w14:paraId="1F97A1F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第二学年</w:t>
            </w:r>
          </w:p>
        </w:tc>
        <w:tc>
          <w:tcPr>
            <w:tcW w:w="1164" w:type="dxa"/>
            <w:gridSpan w:val="2"/>
            <w:vAlign w:val="center"/>
          </w:tcPr>
          <w:p w14:paraId="172D2FD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第三学年</w:t>
            </w:r>
          </w:p>
        </w:tc>
        <w:tc>
          <w:tcPr>
            <w:tcW w:w="717" w:type="dxa"/>
            <w:vMerge w:val="continue"/>
            <w:vAlign w:val="center"/>
          </w:tcPr>
          <w:p w14:paraId="3B91EE6D">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74" w:type="dxa"/>
            <w:vMerge w:val="continue"/>
            <w:vAlign w:val="center"/>
          </w:tcPr>
          <w:p w14:paraId="6874ADD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5FB1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9" w:type="dxa"/>
            <w:gridSpan w:val="2"/>
            <w:vMerge w:val="continue"/>
            <w:vAlign w:val="center"/>
          </w:tcPr>
          <w:p w14:paraId="54EC7591">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Merge w:val="continue"/>
            <w:vAlign w:val="center"/>
          </w:tcPr>
          <w:p w14:paraId="0E670D80">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901" w:type="dxa"/>
            <w:vMerge w:val="continue"/>
            <w:vAlign w:val="center"/>
          </w:tcPr>
          <w:p w14:paraId="227DA877">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1873" w:type="dxa"/>
            <w:vMerge w:val="continue"/>
            <w:vAlign w:val="center"/>
          </w:tcPr>
          <w:p w14:paraId="49B4A337">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10" w:type="dxa"/>
            <w:vMerge w:val="continue"/>
            <w:vAlign w:val="center"/>
          </w:tcPr>
          <w:p w14:paraId="31E6417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630" w:type="dxa"/>
            <w:vMerge w:val="continue"/>
            <w:vAlign w:val="center"/>
          </w:tcPr>
          <w:p w14:paraId="696AF6FB">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40" w:type="dxa"/>
            <w:vMerge w:val="continue"/>
            <w:vAlign w:val="center"/>
          </w:tcPr>
          <w:p w14:paraId="4791D938">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615" w:type="dxa"/>
            <w:vMerge w:val="continue"/>
            <w:vAlign w:val="center"/>
          </w:tcPr>
          <w:p w14:paraId="4147119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27" w:type="dxa"/>
            <w:vMerge w:val="continue"/>
            <w:vAlign w:val="center"/>
          </w:tcPr>
          <w:p w14:paraId="5E7B6676">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36" w:type="dxa"/>
            <w:vAlign w:val="center"/>
          </w:tcPr>
          <w:p w14:paraId="3F16A01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第一学期</w:t>
            </w:r>
          </w:p>
        </w:tc>
        <w:tc>
          <w:tcPr>
            <w:tcW w:w="452" w:type="dxa"/>
            <w:vAlign w:val="center"/>
          </w:tcPr>
          <w:p w14:paraId="6207BF4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第二学期</w:t>
            </w:r>
          </w:p>
        </w:tc>
        <w:tc>
          <w:tcPr>
            <w:tcW w:w="417" w:type="dxa"/>
            <w:vAlign w:val="center"/>
          </w:tcPr>
          <w:p w14:paraId="5E41365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第三学期</w:t>
            </w:r>
          </w:p>
        </w:tc>
        <w:tc>
          <w:tcPr>
            <w:tcW w:w="511" w:type="dxa"/>
            <w:vAlign w:val="center"/>
          </w:tcPr>
          <w:p w14:paraId="06CDBE7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第四学期</w:t>
            </w:r>
          </w:p>
        </w:tc>
        <w:tc>
          <w:tcPr>
            <w:tcW w:w="534" w:type="dxa"/>
            <w:vAlign w:val="center"/>
          </w:tcPr>
          <w:p w14:paraId="1E11549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第五学期</w:t>
            </w:r>
          </w:p>
        </w:tc>
        <w:tc>
          <w:tcPr>
            <w:tcW w:w="630" w:type="dxa"/>
            <w:vAlign w:val="center"/>
          </w:tcPr>
          <w:p w14:paraId="19E711E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第六学期</w:t>
            </w:r>
          </w:p>
        </w:tc>
        <w:tc>
          <w:tcPr>
            <w:tcW w:w="717" w:type="dxa"/>
            <w:vMerge w:val="continue"/>
            <w:vAlign w:val="center"/>
          </w:tcPr>
          <w:p w14:paraId="50A5A33A">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74" w:type="dxa"/>
            <w:vMerge w:val="continue"/>
            <w:vAlign w:val="center"/>
          </w:tcPr>
          <w:p w14:paraId="7D73D4A3">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436A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restart"/>
            <w:vAlign w:val="center"/>
          </w:tcPr>
          <w:p w14:paraId="367B3A7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公共基础课</w:t>
            </w:r>
          </w:p>
        </w:tc>
        <w:tc>
          <w:tcPr>
            <w:tcW w:w="419" w:type="dxa"/>
            <w:vMerge w:val="restart"/>
            <w:vAlign w:val="center"/>
          </w:tcPr>
          <w:p w14:paraId="307F5FD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必修课</w:t>
            </w:r>
          </w:p>
        </w:tc>
        <w:tc>
          <w:tcPr>
            <w:tcW w:w="396" w:type="dxa"/>
            <w:vAlign w:val="center"/>
          </w:tcPr>
          <w:p w14:paraId="218CAF2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vAlign w:val="center"/>
          </w:tcPr>
          <w:p w14:paraId="2D28EC5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000000G</w:t>
            </w:r>
          </w:p>
        </w:tc>
        <w:tc>
          <w:tcPr>
            <w:tcW w:w="1873" w:type="dxa"/>
            <w:vAlign w:val="center"/>
          </w:tcPr>
          <w:p w14:paraId="15FEEE9E">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军事技能训练及入学教育</w:t>
            </w:r>
          </w:p>
        </w:tc>
        <w:tc>
          <w:tcPr>
            <w:tcW w:w="510" w:type="dxa"/>
            <w:vAlign w:val="center"/>
          </w:tcPr>
          <w:p w14:paraId="7014DB4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w:t>
            </w:r>
          </w:p>
        </w:tc>
        <w:tc>
          <w:tcPr>
            <w:tcW w:w="630" w:type="dxa"/>
            <w:vAlign w:val="center"/>
          </w:tcPr>
          <w:p w14:paraId="6B2DB96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540" w:type="dxa"/>
            <w:vAlign w:val="center"/>
          </w:tcPr>
          <w:p w14:paraId="542F0A5F">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15" w:type="dxa"/>
            <w:vAlign w:val="center"/>
          </w:tcPr>
          <w:p w14:paraId="2BADC9E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527" w:type="dxa"/>
            <w:vAlign w:val="center"/>
          </w:tcPr>
          <w:p w14:paraId="4526C81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436" w:type="dxa"/>
            <w:vAlign w:val="center"/>
          </w:tcPr>
          <w:p w14:paraId="7BD787F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w:t>
            </w:r>
          </w:p>
        </w:tc>
        <w:tc>
          <w:tcPr>
            <w:tcW w:w="452" w:type="dxa"/>
            <w:vAlign w:val="center"/>
          </w:tcPr>
          <w:p w14:paraId="168774CF">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vAlign w:val="center"/>
          </w:tcPr>
          <w:p w14:paraId="6598E2AB">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vAlign w:val="center"/>
          </w:tcPr>
          <w:p w14:paraId="353CA02D">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71D9A0F5">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4500C333">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494D6075">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74" w:type="dxa"/>
            <w:vAlign w:val="center"/>
          </w:tcPr>
          <w:p w14:paraId="387A35A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6434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0" w:type="dxa"/>
            <w:vMerge w:val="continue"/>
            <w:vAlign w:val="center"/>
          </w:tcPr>
          <w:p w14:paraId="5BF9B472">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58C550E">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43A7B32E">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01" w:type="dxa"/>
            <w:shd w:val="clear" w:color="auto" w:fill="auto"/>
            <w:vAlign w:val="center"/>
          </w:tcPr>
          <w:p w14:paraId="1391D54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000008G</w:t>
            </w:r>
          </w:p>
        </w:tc>
        <w:tc>
          <w:tcPr>
            <w:tcW w:w="1873" w:type="dxa"/>
            <w:shd w:val="clear" w:color="auto" w:fill="auto"/>
            <w:vAlign w:val="center"/>
          </w:tcPr>
          <w:p w14:paraId="5CB028B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军事理论</w:t>
            </w:r>
          </w:p>
        </w:tc>
        <w:tc>
          <w:tcPr>
            <w:tcW w:w="510" w:type="dxa"/>
            <w:shd w:val="clear" w:color="auto" w:fill="auto"/>
            <w:vAlign w:val="center"/>
          </w:tcPr>
          <w:p w14:paraId="6D179E9E">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3E2D09E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40" w:type="dxa"/>
            <w:shd w:val="clear" w:color="auto" w:fill="auto"/>
            <w:vAlign w:val="center"/>
          </w:tcPr>
          <w:p w14:paraId="60E2FD7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615" w:type="dxa"/>
            <w:shd w:val="clear" w:color="auto" w:fill="auto"/>
            <w:vAlign w:val="center"/>
          </w:tcPr>
          <w:p w14:paraId="7F2206A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527" w:type="dxa"/>
            <w:shd w:val="clear" w:color="auto" w:fill="auto"/>
            <w:vAlign w:val="center"/>
          </w:tcPr>
          <w:p w14:paraId="5765573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36" w:type="dxa"/>
            <w:shd w:val="clear" w:color="auto" w:fill="auto"/>
            <w:vAlign w:val="center"/>
          </w:tcPr>
          <w:p w14:paraId="65D05F4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52" w:type="dxa"/>
            <w:vAlign w:val="center"/>
          </w:tcPr>
          <w:p w14:paraId="05E50A42">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vAlign w:val="center"/>
          </w:tcPr>
          <w:p w14:paraId="3EC72E10">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vAlign w:val="center"/>
          </w:tcPr>
          <w:p w14:paraId="7A3EFC77">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5D686D92">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0A405C20">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621AE22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color w:val="000000"/>
                <w:kern w:val="0"/>
                <w:sz w:val="18"/>
                <w:szCs w:val="18"/>
              </w:rPr>
              <w:t>①</w:t>
            </w:r>
          </w:p>
        </w:tc>
        <w:tc>
          <w:tcPr>
            <w:tcW w:w="474" w:type="dxa"/>
            <w:vAlign w:val="center"/>
          </w:tcPr>
          <w:p w14:paraId="3C640582">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0FCB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0" w:type="dxa"/>
            <w:vMerge w:val="continue"/>
            <w:vAlign w:val="center"/>
          </w:tcPr>
          <w:p w14:paraId="3E54DAFB">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8619803">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33119A3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01" w:type="dxa"/>
            <w:shd w:val="clear" w:color="auto" w:fill="auto"/>
            <w:vAlign w:val="center"/>
          </w:tcPr>
          <w:p w14:paraId="4555CB6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000001G</w:t>
            </w:r>
          </w:p>
        </w:tc>
        <w:tc>
          <w:tcPr>
            <w:tcW w:w="1873" w:type="dxa"/>
            <w:shd w:val="clear" w:color="auto" w:fill="auto"/>
            <w:vAlign w:val="center"/>
          </w:tcPr>
          <w:p w14:paraId="07691AB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思想道德与法治</w:t>
            </w:r>
          </w:p>
        </w:tc>
        <w:tc>
          <w:tcPr>
            <w:tcW w:w="510" w:type="dxa"/>
            <w:shd w:val="clear" w:color="auto" w:fill="auto"/>
            <w:vAlign w:val="center"/>
          </w:tcPr>
          <w:p w14:paraId="6631BDD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1D4C83C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48</w:t>
            </w:r>
          </w:p>
        </w:tc>
        <w:tc>
          <w:tcPr>
            <w:tcW w:w="540" w:type="dxa"/>
            <w:shd w:val="clear" w:color="auto" w:fill="auto"/>
            <w:vAlign w:val="center"/>
          </w:tcPr>
          <w:p w14:paraId="1B6906C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42</w:t>
            </w:r>
          </w:p>
        </w:tc>
        <w:tc>
          <w:tcPr>
            <w:tcW w:w="615" w:type="dxa"/>
            <w:shd w:val="clear" w:color="auto" w:fill="auto"/>
            <w:vAlign w:val="center"/>
          </w:tcPr>
          <w:p w14:paraId="27358F5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6</w:t>
            </w:r>
          </w:p>
        </w:tc>
        <w:tc>
          <w:tcPr>
            <w:tcW w:w="527" w:type="dxa"/>
            <w:shd w:val="clear" w:color="auto" w:fill="auto"/>
            <w:vAlign w:val="center"/>
          </w:tcPr>
          <w:p w14:paraId="4CC95D1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436" w:type="dxa"/>
            <w:shd w:val="clear" w:color="auto" w:fill="auto"/>
            <w:vAlign w:val="center"/>
          </w:tcPr>
          <w:p w14:paraId="64051CA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48</w:t>
            </w:r>
          </w:p>
        </w:tc>
        <w:tc>
          <w:tcPr>
            <w:tcW w:w="452" w:type="dxa"/>
            <w:shd w:val="clear" w:color="auto" w:fill="auto"/>
            <w:vAlign w:val="center"/>
          </w:tcPr>
          <w:p w14:paraId="332A63E8">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7C477832">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shd w:val="clear" w:color="auto" w:fill="auto"/>
            <w:vAlign w:val="center"/>
          </w:tcPr>
          <w:p w14:paraId="5CDB09DA">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5A15DB6B">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138F6EF1">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009FC994">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474" w:type="dxa"/>
            <w:vAlign w:val="center"/>
          </w:tcPr>
          <w:p w14:paraId="0D04E4D2">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561E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vAlign w:val="center"/>
          </w:tcPr>
          <w:p w14:paraId="7BB14921">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B4F731B">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11FFBBA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01" w:type="dxa"/>
            <w:shd w:val="clear" w:color="auto" w:fill="auto"/>
            <w:vAlign w:val="center"/>
          </w:tcPr>
          <w:p w14:paraId="1ACE141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000011G</w:t>
            </w:r>
          </w:p>
        </w:tc>
        <w:tc>
          <w:tcPr>
            <w:tcW w:w="1873" w:type="dxa"/>
            <w:shd w:val="clear" w:color="auto" w:fill="auto"/>
            <w:vAlign w:val="center"/>
          </w:tcPr>
          <w:p w14:paraId="6EE6635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毛泽东思想和中国特色社会主义理论体系概论</w:t>
            </w:r>
          </w:p>
        </w:tc>
        <w:tc>
          <w:tcPr>
            <w:tcW w:w="510" w:type="dxa"/>
            <w:shd w:val="clear" w:color="auto" w:fill="auto"/>
            <w:vAlign w:val="center"/>
          </w:tcPr>
          <w:p w14:paraId="177DF36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55EF4E0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32</w:t>
            </w:r>
          </w:p>
        </w:tc>
        <w:tc>
          <w:tcPr>
            <w:tcW w:w="540" w:type="dxa"/>
            <w:shd w:val="clear" w:color="auto" w:fill="auto"/>
            <w:vAlign w:val="center"/>
          </w:tcPr>
          <w:p w14:paraId="5890F7F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30</w:t>
            </w:r>
          </w:p>
        </w:tc>
        <w:tc>
          <w:tcPr>
            <w:tcW w:w="615" w:type="dxa"/>
            <w:shd w:val="clear" w:color="auto" w:fill="auto"/>
            <w:vAlign w:val="center"/>
          </w:tcPr>
          <w:p w14:paraId="4C85E35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w:t>
            </w:r>
          </w:p>
        </w:tc>
        <w:tc>
          <w:tcPr>
            <w:tcW w:w="527" w:type="dxa"/>
            <w:shd w:val="clear" w:color="auto" w:fill="auto"/>
            <w:vAlign w:val="center"/>
          </w:tcPr>
          <w:p w14:paraId="476FA9A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36" w:type="dxa"/>
            <w:shd w:val="clear" w:color="auto" w:fill="auto"/>
            <w:vAlign w:val="center"/>
          </w:tcPr>
          <w:p w14:paraId="21CBF06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27D1F0D0">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17" w:type="dxa"/>
            <w:shd w:val="clear" w:color="auto" w:fill="auto"/>
            <w:vAlign w:val="center"/>
          </w:tcPr>
          <w:p w14:paraId="3C103627">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shd w:val="clear" w:color="auto" w:fill="auto"/>
            <w:vAlign w:val="center"/>
          </w:tcPr>
          <w:p w14:paraId="54FA40C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1F94A8A7">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2516E0A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79B4C279">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474" w:type="dxa"/>
            <w:vAlign w:val="center"/>
          </w:tcPr>
          <w:p w14:paraId="2695A66D">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1F6C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continue"/>
            <w:vAlign w:val="center"/>
          </w:tcPr>
          <w:p w14:paraId="68DC1915">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EBB3C2E">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50008CB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01" w:type="dxa"/>
            <w:shd w:val="clear" w:color="auto" w:fill="auto"/>
            <w:vAlign w:val="center"/>
          </w:tcPr>
          <w:p w14:paraId="4023712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000006G</w:t>
            </w:r>
          </w:p>
        </w:tc>
        <w:tc>
          <w:tcPr>
            <w:tcW w:w="1873" w:type="dxa"/>
            <w:shd w:val="clear" w:color="auto" w:fill="auto"/>
            <w:vAlign w:val="center"/>
          </w:tcPr>
          <w:p w14:paraId="2AB86D6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习近平新时代中国特色社会主义思想概论</w:t>
            </w:r>
          </w:p>
        </w:tc>
        <w:tc>
          <w:tcPr>
            <w:tcW w:w="510" w:type="dxa"/>
            <w:shd w:val="clear" w:color="auto" w:fill="auto"/>
            <w:vAlign w:val="center"/>
          </w:tcPr>
          <w:p w14:paraId="004A2E3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38DC8C8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48</w:t>
            </w:r>
          </w:p>
        </w:tc>
        <w:tc>
          <w:tcPr>
            <w:tcW w:w="540" w:type="dxa"/>
            <w:shd w:val="clear" w:color="auto" w:fill="auto"/>
            <w:vAlign w:val="center"/>
          </w:tcPr>
          <w:p w14:paraId="000759D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42</w:t>
            </w:r>
          </w:p>
        </w:tc>
        <w:tc>
          <w:tcPr>
            <w:tcW w:w="615" w:type="dxa"/>
            <w:shd w:val="clear" w:color="auto" w:fill="auto"/>
            <w:vAlign w:val="center"/>
          </w:tcPr>
          <w:p w14:paraId="350DF2E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6</w:t>
            </w:r>
          </w:p>
        </w:tc>
        <w:tc>
          <w:tcPr>
            <w:tcW w:w="527" w:type="dxa"/>
            <w:shd w:val="clear" w:color="auto" w:fill="auto"/>
            <w:vAlign w:val="center"/>
          </w:tcPr>
          <w:p w14:paraId="732B8BE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436" w:type="dxa"/>
            <w:shd w:val="clear" w:color="auto" w:fill="auto"/>
            <w:vAlign w:val="center"/>
          </w:tcPr>
          <w:p w14:paraId="68A35FE1">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5EA22CDA">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0E9F998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48</w:t>
            </w:r>
          </w:p>
        </w:tc>
        <w:tc>
          <w:tcPr>
            <w:tcW w:w="511" w:type="dxa"/>
            <w:shd w:val="clear" w:color="auto" w:fill="auto"/>
            <w:vAlign w:val="center"/>
          </w:tcPr>
          <w:p w14:paraId="1BD1FDA8">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61FCC42F">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38FF3B15">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328A5FB5">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474" w:type="dxa"/>
            <w:vAlign w:val="center"/>
          </w:tcPr>
          <w:p w14:paraId="01867CBF">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4229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1C5D6C01">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705167A">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293C19AE">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01" w:type="dxa"/>
            <w:shd w:val="clear" w:color="auto" w:fill="auto"/>
            <w:vAlign w:val="center"/>
          </w:tcPr>
          <w:p w14:paraId="01B1F1C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000009G</w:t>
            </w:r>
          </w:p>
          <w:p w14:paraId="2295BA7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000059G</w:t>
            </w:r>
          </w:p>
          <w:p w14:paraId="651EFFC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000029G</w:t>
            </w:r>
          </w:p>
          <w:p w14:paraId="714888D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000039G</w:t>
            </w:r>
          </w:p>
        </w:tc>
        <w:tc>
          <w:tcPr>
            <w:tcW w:w="1873" w:type="dxa"/>
            <w:shd w:val="clear" w:color="auto" w:fill="auto"/>
            <w:vAlign w:val="center"/>
          </w:tcPr>
          <w:p w14:paraId="06B71F8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形势与政策</w:t>
            </w:r>
          </w:p>
        </w:tc>
        <w:tc>
          <w:tcPr>
            <w:tcW w:w="510" w:type="dxa"/>
            <w:shd w:val="clear" w:color="auto" w:fill="auto"/>
            <w:vAlign w:val="center"/>
          </w:tcPr>
          <w:p w14:paraId="3A41ACD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0490F81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32</w:t>
            </w:r>
          </w:p>
        </w:tc>
        <w:tc>
          <w:tcPr>
            <w:tcW w:w="540" w:type="dxa"/>
            <w:shd w:val="clear" w:color="auto" w:fill="auto"/>
            <w:vAlign w:val="center"/>
          </w:tcPr>
          <w:p w14:paraId="488B775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24</w:t>
            </w:r>
          </w:p>
        </w:tc>
        <w:tc>
          <w:tcPr>
            <w:tcW w:w="615" w:type="dxa"/>
            <w:shd w:val="clear" w:color="auto" w:fill="auto"/>
            <w:vAlign w:val="center"/>
          </w:tcPr>
          <w:p w14:paraId="296DC8F4">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8</w:t>
            </w:r>
          </w:p>
        </w:tc>
        <w:tc>
          <w:tcPr>
            <w:tcW w:w="527" w:type="dxa"/>
            <w:shd w:val="clear" w:color="auto" w:fill="auto"/>
            <w:vAlign w:val="center"/>
          </w:tcPr>
          <w:p w14:paraId="73C300A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36" w:type="dxa"/>
            <w:shd w:val="clear" w:color="auto" w:fill="auto"/>
            <w:vAlign w:val="center"/>
          </w:tcPr>
          <w:p w14:paraId="1AFCA92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452" w:type="dxa"/>
            <w:shd w:val="clear" w:color="auto" w:fill="auto"/>
            <w:vAlign w:val="center"/>
          </w:tcPr>
          <w:p w14:paraId="69F16C7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417" w:type="dxa"/>
            <w:shd w:val="clear" w:color="auto" w:fill="auto"/>
            <w:vAlign w:val="center"/>
          </w:tcPr>
          <w:p w14:paraId="6DDB1FBE">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511" w:type="dxa"/>
            <w:shd w:val="clear" w:color="auto" w:fill="auto"/>
            <w:vAlign w:val="center"/>
          </w:tcPr>
          <w:p w14:paraId="0A5DA84C">
            <w:pPr>
              <w:widowControl/>
              <w:spacing w:line="36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534" w:type="dxa"/>
            <w:vAlign w:val="center"/>
          </w:tcPr>
          <w:p w14:paraId="460E3138">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2983015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21D84CB1">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⑤</w:t>
            </w:r>
          </w:p>
        </w:tc>
        <w:tc>
          <w:tcPr>
            <w:tcW w:w="474" w:type="dxa"/>
            <w:vAlign w:val="center"/>
          </w:tcPr>
          <w:p w14:paraId="0202D81A">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6067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3EE223B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0481ADC8">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7DF473E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901" w:type="dxa"/>
            <w:shd w:val="clear" w:color="auto" w:fill="auto"/>
            <w:vAlign w:val="center"/>
          </w:tcPr>
          <w:p w14:paraId="260F18C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000005G</w:t>
            </w:r>
          </w:p>
          <w:p w14:paraId="2C360BB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000015G</w:t>
            </w:r>
          </w:p>
        </w:tc>
        <w:tc>
          <w:tcPr>
            <w:tcW w:w="1873" w:type="dxa"/>
            <w:shd w:val="clear" w:color="auto" w:fill="auto"/>
            <w:vAlign w:val="center"/>
          </w:tcPr>
          <w:p w14:paraId="306C56A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大学英语</w:t>
            </w:r>
          </w:p>
        </w:tc>
        <w:tc>
          <w:tcPr>
            <w:tcW w:w="510" w:type="dxa"/>
            <w:shd w:val="clear" w:color="auto" w:fill="auto"/>
            <w:vAlign w:val="center"/>
          </w:tcPr>
          <w:p w14:paraId="47442E9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630" w:type="dxa"/>
            <w:shd w:val="clear" w:color="auto" w:fill="auto"/>
            <w:vAlign w:val="center"/>
          </w:tcPr>
          <w:p w14:paraId="1DBC110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128</w:t>
            </w:r>
          </w:p>
        </w:tc>
        <w:tc>
          <w:tcPr>
            <w:tcW w:w="540" w:type="dxa"/>
            <w:shd w:val="clear" w:color="auto" w:fill="auto"/>
            <w:vAlign w:val="center"/>
          </w:tcPr>
          <w:p w14:paraId="52E5050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128</w:t>
            </w:r>
          </w:p>
        </w:tc>
        <w:tc>
          <w:tcPr>
            <w:tcW w:w="615" w:type="dxa"/>
            <w:shd w:val="clear" w:color="auto" w:fill="auto"/>
            <w:vAlign w:val="center"/>
          </w:tcPr>
          <w:p w14:paraId="36FF3AE2">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27" w:type="dxa"/>
            <w:shd w:val="clear" w:color="auto" w:fill="auto"/>
            <w:vAlign w:val="center"/>
          </w:tcPr>
          <w:p w14:paraId="7882B94E">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436" w:type="dxa"/>
            <w:shd w:val="clear" w:color="auto" w:fill="auto"/>
            <w:vAlign w:val="center"/>
          </w:tcPr>
          <w:p w14:paraId="4A0BD0E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452" w:type="dxa"/>
            <w:shd w:val="clear" w:color="auto" w:fill="auto"/>
            <w:vAlign w:val="center"/>
          </w:tcPr>
          <w:p w14:paraId="425B345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417" w:type="dxa"/>
            <w:shd w:val="clear" w:color="auto" w:fill="auto"/>
            <w:vAlign w:val="center"/>
          </w:tcPr>
          <w:p w14:paraId="3FF4E84B">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shd w:val="clear" w:color="auto" w:fill="auto"/>
            <w:vAlign w:val="center"/>
          </w:tcPr>
          <w:p w14:paraId="31805F89">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24DDDFE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6EE2EE7D">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12E42840">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④⑤</w:t>
            </w:r>
          </w:p>
        </w:tc>
        <w:tc>
          <w:tcPr>
            <w:tcW w:w="474" w:type="dxa"/>
            <w:vAlign w:val="center"/>
          </w:tcPr>
          <w:p w14:paraId="55E8D606">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165A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vAlign w:val="center"/>
          </w:tcPr>
          <w:p w14:paraId="7C158619">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0C67227">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381632C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901" w:type="dxa"/>
            <w:shd w:val="clear" w:color="auto" w:fill="auto"/>
            <w:vAlign w:val="center"/>
          </w:tcPr>
          <w:p w14:paraId="46A7231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000006G</w:t>
            </w:r>
          </w:p>
        </w:tc>
        <w:tc>
          <w:tcPr>
            <w:tcW w:w="1873" w:type="dxa"/>
            <w:shd w:val="clear" w:color="auto" w:fill="auto"/>
            <w:vAlign w:val="center"/>
          </w:tcPr>
          <w:p w14:paraId="14F9C33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高等数学</w:t>
            </w:r>
          </w:p>
        </w:tc>
        <w:tc>
          <w:tcPr>
            <w:tcW w:w="510" w:type="dxa"/>
            <w:shd w:val="clear" w:color="auto" w:fill="auto"/>
            <w:vAlign w:val="center"/>
          </w:tcPr>
          <w:p w14:paraId="4CC2954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630" w:type="dxa"/>
            <w:shd w:val="clear" w:color="auto" w:fill="auto"/>
            <w:vAlign w:val="center"/>
          </w:tcPr>
          <w:p w14:paraId="5FE5BA8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40" w:type="dxa"/>
            <w:shd w:val="clear" w:color="auto" w:fill="auto"/>
            <w:vAlign w:val="center"/>
          </w:tcPr>
          <w:p w14:paraId="0B30CE6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615" w:type="dxa"/>
            <w:shd w:val="clear" w:color="auto" w:fill="auto"/>
            <w:vAlign w:val="center"/>
          </w:tcPr>
          <w:p w14:paraId="6A6B9365">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27" w:type="dxa"/>
            <w:shd w:val="clear" w:color="auto" w:fill="auto"/>
            <w:vAlign w:val="center"/>
          </w:tcPr>
          <w:p w14:paraId="3C02703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36" w:type="dxa"/>
            <w:shd w:val="clear" w:color="auto" w:fill="auto"/>
            <w:vAlign w:val="center"/>
          </w:tcPr>
          <w:p w14:paraId="4496F439">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6E24022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417" w:type="dxa"/>
            <w:shd w:val="clear" w:color="auto" w:fill="auto"/>
            <w:vAlign w:val="center"/>
          </w:tcPr>
          <w:p w14:paraId="76745F85">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shd w:val="clear" w:color="auto" w:fill="auto"/>
            <w:vAlign w:val="center"/>
          </w:tcPr>
          <w:p w14:paraId="69817629">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269F050C">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3D91646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0DC531AA">
            <w:pPr>
              <w:widowControl/>
              <w:jc w:val="center"/>
              <w:rPr>
                <w:rFonts w:ascii="宋体" w:hAnsi="宋体" w:cs="宋体"/>
                <w:color w:val="000000" w:themeColor="text1"/>
                <w:kern w:val="0"/>
                <w:sz w:val="18"/>
                <w:szCs w:val="18"/>
                <w14:textFill>
                  <w14:solidFill>
                    <w14:schemeClr w14:val="tx1"/>
                  </w14:solidFill>
                </w14:textFill>
              </w:rPr>
            </w:pPr>
            <w:r>
              <w:rPr>
                <w:rFonts w:hint="eastAsia"/>
                <w:color w:val="000000"/>
                <w:kern w:val="0"/>
                <w:sz w:val="18"/>
                <w:szCs w:val="18"/>
              </w:rPr>
              <w:t>①</w:t>
            </w:r>
          </w:p>
        </w:tc>
        <w:tc>
          <w:tcPr>
            <w:tcW w:w="474" w:type="dxa"/>
            <w:vAlign w:val="center"/>
          </w:tcPr>
          <w:p w14:paraId="610EF85C">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4F1F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0" w:type="dxa"/>
            <w:vMerge w:val="continue"/>
            <w:vAlign w:val="center"/>
          </w:tcPr>
          <w:p w14:paraId="3338FAB8">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BF729B4">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4407B57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901" w:type="dxa"/>
            <w:shd w:val="clear" w:color="auto" w:fill="auto"/>
            <w:vAlign w:val="center"/>
          </w:tcPr>
          <w:p w14:paraId="76C925E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000004G</w:t>
            </w:r>
          </w:p>
        </w:tc>
        <w:tc>
          <w:tcPr>
            <w:tcW w:w="1873" w:type="dxa"/>
            <w:shd w:val="clear" w:color="auto" w:fill="auto"/>
            <w:vAlign w:val="center"/>
          </w:tcPr>
          <w:p w14:paraId="1DBF743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大学语文</w:t>
            </w:r>
          </w:p>
        </w:tc>
        <w:tc>
          <w:tcPr>
            <w:tcW w:w="510" w:type="dxa"/>
            <w:shd w:val="clear" w:color="auto" w:fill="auto"/>
            <w:vAlign w:val="center"/>
          </w:tcPr>
          <w:p w14:paraId="54DB5540">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630" w:type="dxa"/>
            <w:shd w:val="clear" w:color="auto" w:fill="auto"/>
            <w:vAlign w:val="center"/>
          </w:tcPr>
          <w:p w14:paraId="7D62533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40" w:type="dxa"/>
            <w:shd w:val="clear" w:color="auto" w:fill="auto"/>
            <w:vAlign w:val="center"/>
          </w:tcPr>
          <w:p w14:paraId="401F2C1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15" w:type="dxa"/>
            <w:shd w:val="clear" w:color="auto" w:fill="auto"/>
            <w:vAlign w:val="center"/>
          </w:tcPr>
          <w:p w14:paraId="06EB305F">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27" w:type="dxa"/>
            <w:shd w:val="clear" w:color="auto" w:fill="auto"/>
            <w:vAlign w:val="center"/>
          </w:tcPr>
          <w:p w14:paraId="07AB60F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36" w:type="dxa"/>
            <w:shd w:val="clear" w:color="auto" w:fill="auto"/>
            <w:vAlign w:val="center"/>
          </w:tcPr>
          <w:p w14:paraId="54B39CE6">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0997141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17" w:type="dxa"/>
            <w:shd w:val="clear" w:color="auto" w:fill="auto"/>
            <w:vAlign w:val="center"/>
          </w:tcPr>
          <w:p w14:paraId="03EAD62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shd w:val="clear" w:color="auto" w:fill="auto"/>
            <w:vAlign w:val="center"/>
          </w:tcPr>
          <w:p w14:paraId="6327670B">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79A90402">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640BB9F5">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30E9E850">
            <w:pPr>
              <w:widowControl/>
              <w:jc w:val="center"/>
              <w:rPr>
                <w:rFonts w:ascii="宋体" w:hAnsi="宋体" w:cs="宋体"/>
                <w:color w:val="000000" w:themeColor="text1"/>
                <w:kern w:val="0"/>
                <w:sz w:val="18"/>
                <w:szCs w:val="18"/>
                <w14:textFill>
                  <w14:solidFill>
                    <w14:schemeClr w14:val="tx1"/>
                  </w14:solidFill>
                </w14:textFill>
              </w:rPr>
            </w:pPr>
            <w:r>
              <w:rPr>
                <w:rFonts w:hint="eastAsia"/>
                <w:color w:val="000000"/>
                <w:kern w:val="0"/>
                <w:sz w:val="18"/>
                <w:szCs w:val="18"/>
              </w:rPr>
              <w:t>⑤</w:t>
            </w:r>
          </w:p>
        </w:tc>
        <w:tc>
          <w:tcPr>
            <w:tcW w:w="474" w:type="dxa"/>
            <w:vAlign w:val="center"/>
          </w:tcPr>
          <w:p w14:paraId="188205A7">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5FB5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0" w:type="dxa"/>
            <w:vMerge w:val="continue"/>
            <w:vAlign w:val="center"/>
          </w:tcPr>
          <w:p w14:paraId="0B76F618">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DCBB9C7">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3BA2F6F0">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901" w:type="dxa"/>
            <w:shd w:val="clear" w:color="auto" w:fill="auto"/>
            <w:vAlign w:val="center"/>
          </w:tcPr>
          <w:p w14:paraId="75E82189">
            <w:pPr>
              <w:widowControl/>
              <w:spacing w:line="360" w:lineRule="exact"/>
              <w:jc w:val="center"/>
              <w:rPr>
                <w:rFonts w:ascii="宋体" w:hAnsi="宋体" w:cs="宋体"/>
                <w:color w:val="000000" w:themeColor="text1"/>
                <w:kern w:val="0"/>
                <w:sz w:val="18"/>
                <w:szCs w:val="18"/>
                <w14:textFill>
                  <w14:solidFill>
                    <w14:schemeClr w14:val="tx1"/>
                  </w14:solidFill>
                </w14:textFill>
              </w:rPr>
            </w:pPr>
            <w:bookmarkStart w:id="27" w:name="OLE_LINK1"/>
            <w:r>
              <w:rPr>
                <w:rFonts w:ascii="宋体" w:hAnsi="宋体" w:cs="宋体"/>
                <w:color w:val="000000" w:themeColor="text1"/>
                <w:kern w:val="0"/>
                <w:sz w:val="18"/>
                <w:szCs w:val="18"/>
                <w14:textFill>
                  <w14:solidFill>
                    <w14:schemeClr w14:val="tx1"/>
                  </w14:solidFill>
                </w14:textFill>
              </w:rPr>
              <w:t>000007G</w:t>
            </w:r>
            <w:bookmarkEnd w:id="27"/>
            <w:r>
              <w:rPr>
                <w:rFonts w:ascii="宋体" w:hAnsi="宋体" w:cs="宋体"/>
                <w:color w:val="000000" w:themeColor="text1"/>
                <w:kern w:val="0"/>
                <w:sz w:val="18"/>
                <w:szCs w:val="18"/>
                <w14:textFill>
                  <w14:solidFill>
                    <w14:schemeClr w14:val="tx1"/>
                  </w14:solidFill>
                </w14:textFill>
              </w:rPr>
              <w:t>0000</w:t>
            </w: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7G0000</w:t>
            </w: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7G</w:t>
            </w:r>
          </w:p>
        </w:tc>
        <w:tc>
          <w:tcPr>
            <w:tcW w:w="1873" w:type="dxa"/>
            <w:shd w:val="clear" w:color="auto" w:fill="auto"/>
            <w:vAlign w:val="center"/>
          </w:tcPr>
          <w:p w14:paraId="655B887E">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大学体育</w:t>
            </w:r>
          </w:p>
          <w:p w14:paraId="03903034">
            <w:pPr>
              <w:widowControl/>
              <w:spacing w:line="360" w:lineRule="exact"/>
              <w:rPr>
                <w:rFonts w:ascii="宋体" w:hAnsi="宋体" w:cs="宋体"/>
                <w:color w:val="000000" w:themeColor="text1"/>
                <w:kern w:val="0"/>
                <w:sz w:val="18"/>
                <w:szCs w:val="18"/>
                <w14:textFill>
                  <w14:solidFill>
                    <w14:schemeClr w14:val="tx1"/>
                  </w14:solidFill>
                </w14:textFill>
              </w:rPr>
            </w:pPr>
          </w:p>
        </w:tc>
        <w:tc>
          <w:tcPr>
            <w:tcW w:w="510" w:type="dxa"/>
            <w:shd w:val="clear" w:color="auto" w:fill="auto"/>
            <w:vAlign w:val="center"/>
          </w:tcPr>
          <w:p w14:paraId="4D95F9F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w:t>
            </w:r>
          </w:p>
        </w:tc>
        <w:tc>
          <w:tcPr>
            <w:tcW w:w="630" w:type="dxa"/>
            <w:shd w:val="clear" w:color="auto" w:fill="auto"/>
            <w:vAlign w:val="center"/>
          </w:tcPr>
          <w:p w14:paraId="0DA3E9C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108</w:t>
            </w:r>
          </w:p>
        </w:tc>
        <w:tc>
          <w:tcPr>
            <w:tcW w:w="540" w:type="dxa"/>
            <w:shd w:val="clear" w:color="auto" w:fill="auto"/>
            <w:vAlign w:val="center"/>
          </w:tcPr>
          <w:p w14:paraId="644C37B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15" w:type="dxa"/>
            <w:shd w:val="clear" w:color="auto" w:fill="auto"/>
            <w:vAlign w:val="center"/>
          </w:tcPr>
          <w:p w14:paraId="5B02E2D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102</w:t>
            </w:r>
          </w:p>
        </w:tc>
        <w:tc>
          <w:tcPr>
            <w:tcW w:w="527" w:type="dxa"/>
            <w:shd w:val="clear" w:color="auto" w:fill="auto"/>
            <w:vAlign w:val="center"/>
          </w:tcPr>
          <w:p w14:paraId="18C621A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436" w:type="dxa"/>
            <w:shd w:val="clear" w:color="auto" w:fill="auto"/>
            <w:vAlign w:val="center"/>
          </w:tcPr>
          <w:p w14:paraId="04052C8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52" w:type="dxa"/>
            <w:shd w:val="clear" w:color="auto" w:fill="auto"/>
            <w:vAlign w:val="center"/>
          </w:tcPr>
          <w:p w14:paraId="558A075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17" w:type="dxa"/>
            <w:shd w:val="clear" w:color="auto" w:fill="auto"/>
            <w:vAlign w:val="center"/>
          </w:tcPr>
          <w:p w14:paraId="2B49703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11" w:type="dxa"/>
            <w:shd w:val="clear" w:color="auto" w:fill="auto"/>
            <w:vAlign w:val="center"/>
          </w:tcPr>
          <w:p w14:paraId="3B622035">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3E7A5643">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764C2D57">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63745D1D">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③</w:t>
            </w:r>
          </w:p>
        </w:tc>
        <w:tc>
          <w:tcPr>
            <w:tcW w:w="474" w:type="dxa"/>
            <w:vAlign w:val="center"/>
          </w:tcPr>
          <w:p w14:paraId="0224FAC7">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6C62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50" w:type="dxa"/>
            <w:vMerge w:val="continue"/>
            <w:vAlign w:val="center"/>
          </w:tcPr>
          <w:p w14:paraId="4CE07C20">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B06B9DB">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2C14E56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901" w:type="dxa"/>
            <w:shd w:val="clear" w:color="auto" w:fill="auto"/>
            <w:vAlign w:val="center"/>
          </w:tcPr>
          <w:p w14:paraId="38B21210">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000013G</w:t>
            </w:r>
          </w:p>
        </w:tc>
        <w:tc>
          <w:tcPr>
            <w:tcW w:w="1873" w:type="dxa"/>
            <w:shd w:val="clear" w:color="auto" w:fill="auto"/>
            <w:vAlign w:val="center"/>
          </w:tcPr>
          <w:p w14:paraId="226BC1A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大学生心理健康教育</w:t>
            </w:r>
          </w:p>
        </w:tc>
        <w:tc>
          <w:tcPr>
            <w:tcW w:w="510" w:type="dxa"/>
            <w:shd w:val="clear" w:color="auto" w:fill="auto"/>
            <w:vAlign w:val="center"/>
          </w:tcPr>
          <w:p w14:paraId="1AF04B2E">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630" w:type="dxa"/>
            <w:shd w:val="clear" w:color="auto" w:fill="auto"/>
            <w:vAlign w:val="center"/>
          </w:tcPr>
          <w:p w14:paraId="0F80E9B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40" w:type="dxa"/>
            <w:shd w:val="clear" w:color="auto" w:fill="auto"/>
            <w:vAlign w:val="center"/>
          </w:tcPr>
          <w:p w14:paraId="5F921E2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15" w:type="dxa"/>
            <w:shd w:val="clear" w:color="auto" w:fill="auto"/>
            <w:vAlign w:val="center"/>
          </w:tcPr>
          <w:p w14:paraId="039C1C8F">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27" w:type="dxa"/>
            <w:shd w:val="clear" w:color="auto" w:fill="auto"/>
            <w:vAlign w:val="center"/>
          </w:tcPr>
          <w:p w14:paraId="170051A0">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36" w:type="dxa"/>
            <w:shd w:val="clear" w:color="auto" w:fill="auto"/>
            <w:vAlign w:val="center"/>
          </w:tcPr>
          <w:p w14:paraId="02481908">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22F4FA5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17" w:type="dxa"/>
            <w:shd w:val="clear" w:color="auto" w:fill="auto"/>
            <w:vAlign w:val="center"/>
          </w:tcPr>
          <w:p w14:paraId="2B347217">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shd w:val="clear" w:color="auto" w:fill="auto"/>
            <w:vAlign w:val="center"/>
          </w:tcPr>
          <w:p w14:paraId="1609935B">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0866C9FA">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6A5F2CF9">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shd w:val="clear" w:color="auto" w:fill="auto"/>
            <w:vAlign w:val="center"/>
          </w:tcPr>
          <w:p w14:paraId="604D2C4A">
            <w:pPr>
              <w:widowControl/>
              <w:jc w:val="center"/>
              <w:rPr>
                <w:color w:val="000000"/>
                <w:kern w:val="0"/>
                <w:sz w:val="18"/>
                <w:szCs w:val="18"/>
              </w:rPr>
            </w:pPr>
            <w:r>
              <w:rPr>
                <w:rFonts w:hint="eastAsia" w:ascii="宋体" w:hAnsi="宋体"/>
                <w:color w:val="000000"/>
                <w:sz w:val="18"/>
                <w:szCs w:val="18"/>
              </w:rPr>
              <w:t>⑤</w:t>
            </w:r>
          </w:p>
        </w:tc>
        <w:tc>
          <w:tcPr>
            <w:tcW w:w="474" w:type="dxa"/>
            <w:vAlign w:val="center"/>
          </w:tcPr>
          <w:p w14:paraId="0BA8F8F0">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5801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26176B4F">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B7C7443">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208521E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901" w:type="dxa"/>
            <w:shd w:val="clear" w:color="auto" w:fill="auto"/>
            <w:vAlign w:val="center"/>
          </w:tcPr>
          <w:p w14:paraId="2E71922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000003G</w:t>
            </w:r>
          </w:p>
        </w:tc>
        <w:tc>
          <w:tcPr>
            <w:tcW w:w="1873" w:type="dxa"/>
            <w:shd w:val="clear" w:color="auto" w:fill="auto"/>
            <w:vAlign w:val="center"/>
          </w:tcPr>
          <w:p w14:paraId="56018F3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职业发展与就业指导</w:t>
            </w:r>
          </w:p>
        </w:tc>
        <w:tc>
          <w:tcPr>
            <w:tcW w:w="510" w:type="dxa"/>
            <w:shd w:val="clear" w:color="auto" w:fill="auto"/>
            <w:vAlign w:val="center"/>
          </w:tcPr>
          <w:p w14:paraId="14E09DD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0813AE3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22</w:t>
            </w:r>
          </w:p>
        </w:tc>
        <w:tc>
          <w:tcPr>
            <w:tcW w:w="540" w:type="dxa"/>
            <w:shd w:val="clear" w:color="auto" w:fill="auto"/>
            <w:vAlign w:val="center"/>
          </w:tcPr>
          <w:p w14:paraId="760FA33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15" w:type="dxa"/>
            <w:shd w:val="clear" w:color="auto" w:fill="auto"/>
            <w:vAlign w:val="center"/>
          </w:tcPr>
          <w:p w14:paraId="50F62F8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527" w:type="dxa"/>
            <w:shd w:val="clear" w:color="auto" w:fill="auto"/>
            <w:vAlign w:val="center"/>
          </w:tcPr>
          <w:p w14:paraId="0F8A3C44">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436" w:type="dxa"/>
            <w:shd w:val="clear" w:color="auto" w:fill="auto"/>
            <w:vAlign w:val="center"/>
          </w:tcPr>
          <w:p w14:paraId="4536B79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22</w:t>
            </w:r>
          </w:p>
        </w:tc>
        <w:tc>
          <w:tcPr>
            <w:tcW w:w="452" w:type="dxa"/>
            <w:shd w:val="clear" w:color="auto" w:fill="auto"/>
            <w:vAlign w:val="center"/>
          </w:tcPr>
          <w:p w14:paraId="5F2E399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0B63CA2C">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shd w:val="clear" w:color="auto" w:fill="auto"/>
            <w:vAlign w:val="center"/>
          </w:tcPr>
          <w:p w14:paraId="0E4FA093">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1FCFEFC9">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072EB755">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263BEC0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474" w:type="dxa"/>
            <w:vAlign w:val="center"/>
          </w:tcPr>
          <w:p w14:paraId="63DAB291">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3395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42E7BE34">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F78A350">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621E066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w:t>
            </w:r>
          </w:p>
        </w:tc>
        <w:tc>
          <w:tcPr>
            <w:tcW w:w="901" w:type="dxa"/>
            <w:shd w:val="clear" w:color="auto" w:fill="auto"/>
            <w:vAlign w:val="center"/>
          </w:tcPr>
          <w:p w14:paraId="34E8B58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000043G</w:t>
            </w:r>
          </w:p>
        </w:tc>
        <w:tc>
          <w:tcPr>
            <w:tcW w:w="1873" w:type="dxa"/>
            <w:shd w:val="clear" w:color="auto" w:fill="auto"/>
            <w:vAlign w:val="center"/>
          </w:tcPr>
          <w:p w14:paraId="5E88A52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创新创业教育</w:t>
            </w:r>
          </w:p>
        </w:tc>
        <w:tc>
          <w:tcPr>
            <w:tcW w:w="510" w:type="dxa"/>
            <w:shd w:val="clear" w:color="auto" w:fill="auto"/>
            <w:vAlign w:val="center"/>
          </w:tcPr>
          <w:p w14:paraId="3B35A4D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630" w:type="dxa"/>
            <w:shd w:val="clear" w:color="auto" w:fill="auto"/>
            <w:vAlign w:val="center"/>
          </w:tcPr>
          <w:p w14:paraId="14017864">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40" w:type="dxa"/>
            <w:shd w:val="clear" w:color="auto" w:fill="auto"/>
            <w:vAlign w:val="center"/>
          </w:tcPr>
          <w:p w14:paraId="1774553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15" w:type="dxa"/>
            <w:shd w:val="clear" w:color="auto" w:fill="auto"/>
            <w:vAlign w:val="center"/>
          </w:tcPr>
          <w:p w14:paraId="64F6045B">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27" w:type="dxa"/>
            <w:shd w:val="clear" w:color="auto" w:fill="auto"/>
            <w:vAlign w:val="center"/>
          </w:tcPr>
          <w:p w14:paraId="4D120E0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436" w:type="dxa"/>
            <w:shd w:val="clear" w:color="auto" w:fill="auto"/>
            <w:vAlign w:val="center"/>
          </w:tcPr>
          <w:p w14:paraId="48B1A6EB">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625D66ED">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34427EF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11" w:type="dxa"/>
            <w:shd w:val="clear" w:color="auto" w:fill="auto"/>
            <w:vAlign w:val="center"/>
          </w:tcPr>
          <w:p w14:paraId="760DC702">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09988C8B">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3C546AD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0D948D3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474" w:type="dxa"/>
            <w:vAlign w:val="center"/>
          </w:tcPr>
          <w:p w14:paraId="16FAEE52">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35F4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0AE081EF">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1E569EA">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391D29C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901" w:type="dxa"/>
            <w:shd w:val="clear" w:color="auto" w:fill="auto"/>
            <w:vAlign w:val="center"/>
          </w:tcPr>
          <w:p w14:paraId="2ED85CC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000002G</w:t>
            </w:r>
          </w:p>
        </w:tc>
        <w:tc>
          <w:tcPr>
            <w:tcW w:w="1873" w:type="dxa"/>
            <w:shd w:val="clear" w:color="auto" w:fill="auto"/>
            <w:vAlign w:val="center"/>
          </w:tcPr>
          <w:p w14:paraId="3D6B516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信息技术</w:t>
            </w:r>
          </w:p>
        </w:tc>
        <w:tc>
          <w:tcPr>
            <w:tcW w:w="510" w:type="dxa"/>
            <w:shd w:val="clear" w:color="auto" w:fill="auto"/>
            <w:vAlign w:val="center"/>
          </w:tcPr>
          <w:p w14:paraId="591F78F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2771A38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40" w:type="dxa"/>
            <w:shd w:val="clear" w:color="auto" w:fill="auto"/>
            <w:vAlign w:val="center"/>
          </w:tcPr>
          <w:p w14:paraId="4D9B6A8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15" w:type="dxa"/>
            <w:shd w:val="clear" w:color="auto" w:fill="auto"/>
            <w:vAlign w:val="center"/>
          </w:tcPr>
          <w:p w14:paraId="5E5299E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27" w:type="dxa"/>
            <w:shd w:val="clear" w:color="auto" w:fill="auto"/>
            <w:vAlign w:val="center"/>
          </w:tcPr>
          <w:p w14:paraId="21E6289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36" w:type="dxa"/>
            <w:shd w:val="clear" w:color="auto" w:fill="auto"/>
            <w:vAlign w:val="center"/>
          </w:tcPr>
          <w:p w14:paraId="15B069F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452" w:type="dxa"/>
            <w:shd w:val="clear" w:color="auto" w:fill="auto"/>
            <w:vAlign w:val="center"/>
          </w:tcPr>
          <w:p w14:paraId="2BDD4620">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62D811F7">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shd w:val="clear" w:color="auto" w:fill="auto"/>
            <w:vAlign w:val="center"/>
          </w:tcPr>
          <w:p w14:paraId="1636107E">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33236A7F">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70B950D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1060407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474" w:type="dxa"/>
            <w:vAlign w:val="center"/>
          </w:tcPr>
          <w:p w14:paraId="5796241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3988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7F386698">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1C4C683">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65005BA4">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901" w:type="dxa"/>
            <w:vAlign w:val="center"/>
          </w:tcPr>
          <w:p w14:paraId="59C88A6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010126Z</w:t>
            </w:r>
          </w:p>
        </w:tc>
        <w:tc>
          <w:tcPr>
            <w:tcW w:w="1873" w:type="dxa"/>
            <w:shd w:val="clear" w:color="auto" w:fill="auto"/>
            <w:vAlign w:val="center"/>
          </w:tcPr>
          <w:p w14:paraId="7D736E5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人工智能与应用</w:t>
            </w:r>
          </w:p>
        </w:tc>
        <w:tc>
          <w:tcPr>
            <w:tcW w:w="510" w:type="dxa"/>
            <w:shd w:val="clear" w:color="auto" w:fill="auto"/>
            <w:vAlign w:val="center"/>
          </w:tcPr>
          <w:p w14:paraId="505D9570">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shd w:val="clear" w:color="auto" w:fill="auto"/>
            <w:vAlign w:val="center"/>
          </w:tcPr>
          <w:p w14:paraId="313AD79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40" w:type="dxa"/>
            <w:shd w:val="clear" w:color="auto" w:fill="auto"/>
            <w:vAlign w:val="center"/>
          </w:tcPr>
          <w:p w14:paraId="396E410E">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15" w:type="dxa"/>
            <w:shd w:val="clear" w:color="auto" w:fill="auto"/>
            <w:vAlign w:val="center"/>
          </w:tcPr>
          <w:p w14:paraId="55C2979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27" w:type="dxa"/>
            <w:shd w:val="clear" w:color="auto" w:fill="auto"/>
            <w:vAlign w:val="center"/>
          </w:tcPr>
          <w:p w14:paraId="253D7B9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36" w:type="dxa"/>
            <w:shd w:val="clear" w:color="auto" w:fill="auto"/>
            <w:vAlign w:val="center"/>
          </w:tcPr>
          <w:p w14:paraId="42BAB7C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102A27E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17" w:type="dxa"/>
            <w:vAlign w:val="center"/>
          </w:tcPr>
          <w:p w14:paraId="3C49F9D3">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vAlign w:val="center"/>
          </w:tcPr>
          <w:p w14:paraId="7D01E7DE">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4D293625">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410F051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7842AFB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474" w:type="dxa"/>
            <w:vAlign w:val="center"/>
          </w:tcPr>
          <w:p w14:paraId="315C35C8">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48E6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33FF0535">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9778E4E">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5A9B2E2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901" w:type="dxa"/>
            <w:vAlign w:val="center"/>
          </w:tcPr>
          <w:p w14:paraId="0E47B7D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000023G</w:t>
            </w:r>
          </w:p>
        </w:tc>
        <w:tc>
          <w:tcPr>
            <w:tcW w:w="1873" w:type="dxa"/>
            <w:vAlign w:val="center"/>
          </w:tcPr>
          <w:p w14:paraId="706462C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劳动教育与实践</w:t>
            </w:r>
          </w:p>
        </w:tc>
        <w:tc>
          <w:tcPr>
            <w:tcW w:w="510" w:type="dxa"/>
            <w:vAlign w:val="center"/>
          </w:tcPr>
          <w:p w14:paraId="562D9A65">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630" w:type="dxa"/>
            <w:vAlign w:val="center"/>
          </w:tcPr>
          <w:p w14:paraId="2E890084">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40" w:type="dxa"/>
            <w:vAlign w:val="center"/>
          </w:tcPr>
          <w:p w14:paraId="58E58A0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15" w:type="dxa"/>
            <w:vAlign w:val="center"/>
          </w:tcPr>
          <w:p w14:paraId="78ED836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27" w:type="dxa"/>
            <w:vAlign w:val="center"/>
          </w:tcPr>
          <w:p w14:paraId="4AD754E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36" w:type="dxa"/>
            <w:vAlign w:val="center"/>
          </w:tcPr>
          <w:p w14:paraId="41E1AC4A">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52" w:type="dxa"/>
            <w:vAlign w:val="center"/>
          </w:tcPr>
          <w:p w14:paraId="099B627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17" w:type="dxa"/>
            <w:vAlign w:val="center"/>
          </w:tcPr>
          <w:p w14:paraId="291CF899">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vAlign w:val="center"/>
          </w:tcPr>
          <w:p w14:paraId="5779D41B">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77CAF76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40833F2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061BAA3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⑥⑧</w:t>
            </w:r>
          </w:p>
        </w:tc>
        <w:tc>
          <w:tcPr>
            <w:tcW w:w="474" w:type="dxa"/>
            <w:vAlign w:val="center"/>
          </w:tcPr>
          <w:p w14:paraId="6E5EE0E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614B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50" w:type="dxa"/>
            <w:vMerge w:val="continue"/>
            <w:vAlign w:val="center"/>
          </w:tcPr>
          <w:p w14:paraId="4CB8E2F3">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BE7647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2706CB94">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17</w:t>
            </w:r>
          </w:p>
        </w:tc>
        <w:tc>
          <w:tcPr>
            <w:tcW w:w="901" w:type="dxa"/>
            <w:vAlign w:val="center"/>
          </w:tcPr>
          <w:p w14:paraId="4ABCC13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000033G</w:t>
            </w:r>
          </w:p>
        </w:tc>
        <w:tc>
          <w:tcPr>
            <w:tcW w:w="1873" w:type="dxa"/>
            <w:vAlign w:val="center"/>
          </w:tcPr>
          <w:p w14:paraId="464D034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国家安全教育</w:t>
            </w:r>
          </w:p>
        </w:tc>
        <w:tc>
          <w:tcPr>
            <w:tcW w:w="510" w:type="dxa"/>
            <w:vAlign w:val="center"/>
          </w:tcPr>
          <w:p w14:paraId="1384237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630" w:type="dxa"/>
            <w:vAlign w:val="center"/>
          </w:tcPr>
          <w:p w14:paraId="4F50A607">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40" w:type="dxa"/>
            <w:vAlign w:val="center"/>
          </w:tcPr>
          <w:p w14:paraId="63FE3DA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15" w:type="dxa"/>
            <w:vAlign w:val="center"/>
          </w:tcPr>
          <w:p w14:paraId="2B90D53D">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27" w:type="dxa"/>
            <w:vAlign w:val="center"/>
          </w:tcPr>
          <w:p w14:paraId="6E51524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436" w:type="dxa"/>
            <w:vAlign w:val="center"/>
          </w:tcPr>
          <w:p w14:paraId="40CDAAA8">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52" w:type="dxa"/>
            <w:vAlign w:val="center"/>
          </w:tcPr>
          <w:p w14:paraId="2D18D276">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vAlign w:val="center"/>
          </w:tcPr>
          <w:p w14:paraId="2C4ED422">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1" w:type="dxa"/>
            <w:vAlign w:val="center"/>
          </w:tcPr>
          <w:p w14:paraId="672CD8F7">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534" w:type="dxa"/>
            <w:vAlign w:val="center"/>
          </w:tcPr>
          <w:p w14:paraId="3E8C79E9">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2E2DB4FD">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717" w:type="dxa"/>
            <w:vAlign w:val="center"/>
          </w:tcPr>
          <w:p w14:paraId="2A85237B">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②</w:t>
            </w:r>
          </w:p>
        </w:tc>
        <w:tc>
          <w:tcPr>
            <w:tcW w:w="474" w:type="dxa"/>
            <w:vAlign w:val="center"/>
          </w:tcPr>
          <w:p w14:paraId="50AEE9CB">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04FD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391726CB">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8380E6A">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298DDC17">
            <w:pPr>
              <w:widowControl/>
              <w:spacing w:line="360" w:lineRule="exact"/>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小计</w:t>
            </w:r>
          </w:p>
        </w:tc>
        <w:tc>
          <w:tcPr>
            <w:tcW w:w="1873" w:type="dxa"/>
            <w:vAlign w:val="center"/>
          </w:tcPr>
          <w:p w14:paraId="42412131">
            <w:pPr>
              <w:widowControl/>
              <w:spacing w:line="360" w:lineRule="exact"/>
              <w:jc w:val="center"/>
              <w:rPr>
                <w:rFonts w:hint="default"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共17门</w:t>
            </w:r>
          </w:p>
        </w:tc>
        <w:tc>
          <w:tcPr>
            <w:tcW w:w="510" w:type="dxa"/>
            <w:vAlign w:val="center"/>
          </w:tcPr>
          <w:p w14:paraId="57A32F8A">
            <w:pPr>
              <w:spacing w:line="360" w:lineRule="exact"/>
              <w:jc w:val="center"/>
              <w:rPr>
                <w:rFonts w:ascii="宋体" w:hAnsi="宋体" w:cs="宋体"/>
                <w:bCs/>
                <w:color w:val="000000" w:themeColor="text1"/>
                <w:sz w:val="18"/>
                <w:szCs w:val="18"/>
                <w14:textFill>
                  <w14:solidFill>
                    <w14:schemeClr w14:val="tx1"/>
                  </w14:solidFill>
                </w14:textFill>
              </w:rPr>
            </w:pPr>
          </w:p>
        </w:tc>
        <w:tc>
          <w:tcPr>
            <w:tcW w:w="630" w:type="dxa"/>
            <w:vAlign w:val="center"/>
          </w:tcPr>
          <w:p w14:paraId="2A6399B3">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832</w:t>
            </w:r>
          </w:p>
        </w:tc>
        <w:tc>
          <w:tcPr>
            <w:tcW w:w="540" w:type="dxa"/>
            <w:vAlign w:val="center"/>
          </w:tcPr>
          <w:p w14:paraId="4A0C3654">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530</w:t>
            </w:r>
          </w:p>
        </w:tc>
        <w:tc>
          <w:tcPr>
            <w:tcW w:w="615" w:type="dxa"/>
            <w:vAlign w:val="center"/>
          </w:tcPr>
          <w:p w14:paraId="518D073C">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302</w:t>
            </w:r>
          </w:p>
        </w:tc>
        <w:tc>
          <w:tcPr>
            <w:tcW w:w="527" w:type="dxa"/>
            <w:vAlign w:val="center"/>
          </w:tcPr>
          <w:p w14:paraId="2A5B7705">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48</w:t>
            </w:r>
          </w:p>
        </w:tc>
        <w:tc>
          <w:tcPr>
            <w:tcW w:w="436" w:type="dxa"/>
            <w:vAlign w:val="center"/>
          </w:tcPr>
          <w:p w14:paraId="11F1B5B7">
            <w:pPr>
              <w:spacing w:line="360" w:lineRule="exact"/>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400</w:t>
            </w:r>
          </w:p>
        </w:tc>
        <w:tc>
          <w:tcPr>
            <w:tcW w:w="452" w:type="dxa"/>
            <w:vAlign w:val="center"/>
          </w:tcPr>
          <w:p w14:paraId="00D4D81E">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316</w:t>
            </w:r>
          </w:p>
        </w:tc>
        <w:tc>
          <w:tcPr>
            <w:tcW w:w="417" w:type="dxa"/>
            <w:vAlign w:val="center"/>
          </w:tcPr>
          <w:p w14:paraId="0073B7F1">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108</w:t>
            </w:r>
          </w:p>
        </w:tc>
        <w:tc>
          <w:tcPr>
            <w:tcW w:w="511" w:type="dxa"/>
            <w:vAlign w:val="center"/>
          </w:tcPr>
          <w:p w14:paraId="72643F23">
            <w:pPr>
              <w:spacing w:line="360" w:lineRule="exact"/>
              <w:jc w:val="left"/>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8</w:t>
            </w:r>
          </w:p>
        </w:tc>
        <w:tc>
          <w:tcPr>
            <w:tcW w:w="534" w:type="dxa"/>
            <w:vAlign w:val="center"/>
          </w:tcPr>
          <w:p w14:paraId="0AD71BF6">
            <w:pPr>
              <w:spacing w:line="360" w:lineRule="exact"/>
              <w:jc w:val="center"/>
              <w:rPr>
                <w:rFonts w:ascii="宋体" w:hAnsi="宋体" w:cs="宋体"/>
                <w:bCs/>
                <w:color w:val="000000" w:themeColor="text1"/>
                <w:sz w:val="18"/>
                <w:szCs w:val="18"/>
                <w14:textFill>
                  <w14:solidFill>
                    <w14:schemeClr w14:val="tx1"/>
                  </w14:solidFill>
                </w14:textFill>
              </w:rPr>
            </w:pPr>
          </w:p>
        </w:tc>
        <w:tc>
          <w:tcPr>
            <w:tcW w:w="630" w:type="dxa"/>
            <w:vAlign w:val="center"/>
          </w:tcPr>
          <w:p w14:paraId="7958696E">
            <w:pPr>
              <w:spacing w:line="360" w:lineRule="exact"/>
              <w:jc w:val="center"/>
              <w:rPr>
                <w:rFonts w:ascii="宋体" w:hAnsi="宋体" w:cs="宋体"/>
                <w:bCs/>
                <w:color w:val="000000" w:themeColor="text1"/>
                <w:sz w:val="18"/>
                <w:szCs w:val="18"/>
                <w14:textFill>
                  <w14:solidFill>
                    <w14:schemeClr w14:val="tx1"/>
                  </w14:solidFill>
                </w14:textFill>
              </w:rPr>
            </w:pPr>
          </w:p>
        </w:tc>
        <w:tc>
          <w:tcPr>
            <w:tcW w:w="717" w:type="dxa"/>
            <w:vAlign w:val="center"/>
          </w:tcPr>
          <w:p w14:paraId="4FD1A296">
            <w:pPr>
              <w:spacing w:line="360" w:lineRule="exact"/>
              <w:jc w:val="center"/>
              <w:rPr>
                <w:rFonts w:ascii="宋体" w:hAnsi="宋体" w:cs="宋体"/>
                <w:bCs/>
                <w:color w:val="000000" w:themeColor="text1"/>
                <w:sz w:val="18"/>
                <w:szCs w:val="18"/>
                <w14:textFill>
                  <w14:solidFill>
                    <w14:schemeClr w14:val="tx1"/>
                  </w14:solidFill>
                </w14:textFill>
              </w:rPr>
            </w:pPr>
          </w:p>
        </w:tc>
        <w:tc>
          <w:tcPr>
            <w:tcW w:w="474" w:type="dxa"/>
            <w:vAlign w:val="center"/>
          </w:tcPr>
          <w:p w14:paraId="385737A0">
            <w:pPr>
              <w:spacing w:line="360" w:lineRule="exact"/>
              <w:jc w:val="center"/>
              <w:rPr>
                <w:rFonts w:ascii="宋体" w:hAnsi="宋体" w:cs="宋体"/>
                <w:bCs/>
                <w:color w:val="000000" w:themeColor="text1"/>
                <w:sz w:val="18"/>
                <w:szCs w:val="18"/>
                <w14:textFill>
                  <w14:solidFill>
                    <w14:schemeClr w14:val="tx1"/>
                  </w14:solidFill>
                </w14:textFill>
              </w:rPr>
            </w:pPr>
          </w:p>
        </w:tc>
      </w:tr>
      <w:tr w14:paraId="2AD0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1402F90F">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51196467">
            <w:pPr>
              <w:widowControl/>
              <w:spacing w:line="360" w:lineRule="exact"/>
              <w:jc w:val="lef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选修课</w:t>
            </w:r>
          </w:p>
        </w:tc>
        <w:tc>
          <w:tcPr>
            <w:tcW w:w="396" w:type="dxa"/>
            <w:vMerge w:val="restart"/>
            <w:vAlign w:val="center"/>
          </w:tcPr>
          <w:p w14:paraId="324332AB">
            <w:pPr>
              <w:widowControl/>
              <w:spacing w:line="360" w:lineRule="exact"/>
              <w:jc w:val="both"/>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限选课</w:t>
            </w:r>
          </w:p>
        </w:tc>
        <w:tc>
          <w:tcPr>
            <w:tcW w:w="901" w:type="dxa"/>
            <w:vAlign w:val="center"/>
          </w:tcPr>
          <w:p w14:paraId="3066AE19">
            <w:pPr>
              <w:widowControl/>
              <w:spacing w:line="36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000070G</w:t>
            </w:r>
          </w:p>
        </w:tc>
        <w:tc>
          <w:tcPr>
            <w:tcW w:w="1873" w:type="dxa"/>
            <w:shd w:val="clear" w:color="auto" w:fill="auto"/>
            <w:vAlign w:val="center"/>
          </w:tcPr>
          <w:p w14:paraId="6E31B1B2">
            <w:pPr>
              <w:widowControl/>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钧瓷鉴赏</w:t>
            </w:r>
          </w:p>
        </w:tc>
        <w:tc>
          <w:tcPr>
            <w:tcW w:w="510" w:type="dxa"/>
            <w:shd w:val="clear" w:color="auto" w:fill="auto"/>
            <w:vAlign w:val="center"/>
          </w:tcPr>
          <w:p w14:paraId="037AF7D9">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shd w:val="clear" w:color="auto" w:fill="auto"/>
            <w:vAlign w:val="center"/>
          </w:tcPr>
          <w:p w14:paraId="1F82EED0">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540" w:type="dxa"/>
            <w:shd w:val="clear" w:color="auto" w:fill="auto"/>
            <w:vAlign w:val="center"/>
          </w:tcPr>
          <w:p w14:paraId="7D107721">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615" w:type="dxa"/>
            <w:shd w:val="clear" w:color="auto" w:fill="auto"/>
            <w:vAlign w:val="center"/>
          </w:tcPr>
          <w:p w14:paraId="7BB71775">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527" w:type="dxa"/>
            <w:shd w:val="clear" w:color="auto" w:fill="auto"/>
            <w:vAlign w:val="center"/>
          </w:tcPr>
          <w:p w14:paraId="3A0BE80E">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436" w:type="dxa"/>
            <w:shd w:val="clear" w:color="auto" w:fill="auto"/>
            <w:vAlign w:val="center"/>
          </w:tcPr>
          <w:p w14:paraId="75D220FF">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452" w:type="dxa"/>
            <w:shd w:val="clear" w:color="auto" w:fill="auto"/>
            <w:vAlign w:val="center"/>
          </w:tcPr>
          <w:p w14:paraId="1948D485">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vAlign w:val="center"/>
          </w:tcPr>
          <w:p w14:paraId="1A0DABCA">
            <w:pPr>
              <w:spacing w:line="360" w:lineRule="exact"/>
              <w:jc w:val="center"/>
              <w:rPr>
                <w:rFonts w:ascii="宋体" w:hAnsi="宋体" w:cs="宋体"/>
                <w:bCs/>
                <w:color w:val="000000" w:themeColor="text1"/>
                <w:sz w:val="18"/>
                <w:szCs w:val="18"/>
                <w14:textFill>
                  <w14:solidFill>
                    <w14:schemeClr w14:val="tx1"/>
                  </w14:solidFill>
                </w14:textFill>
              </w:rPr>
            </w:pPr>
          </w:p>
        </w:tc>
        <w:tc>
          <w:tcPr>
            <w:tcW w:w="511" w:type="dxa"/>
            <w:vAlign w:val="center"/>
          </w:tcPr>
          <w:p w14:paraId="19842413">
            <w:pPr>
              <w:spacing w:line="360" w:lineRule="exact"/>
              <w:jc w:val="left"/>
              <w:rPr>
                <w:rFonts w:ascii="宋体" w:hAnsi="宋体" w:cs="宋体"/>
                <w:bCs/>
                <w:color w:val="000000" w:themeColor="text1"/>
                <w:sz w:val="18"/>
                <w:szCs w:val="18"/>
                <w14:textFill>
                  <w14:solidFill>
                    <w14:schemeClr w14:val="tx1"/>
                  </w14:solidFill>
                </w14:textFill>
              </w:rPr>
            </w:pPr>
          </w:p>
        </w:tc>
        <w:tc>
          <w:tcPr>
            <w:tcW w:w="534" w:type="dxa"/>
            <w:vAlign w:val="center"/>
          </w:tcPr>
          <w:p w14:paraId="7D68AF83">
            <w:pPr>
              <w:spacing w:line="360" w:lineRule="exact"/>
              <w:jc w:val="center"/>
              <w:rPr>
                <w:rFonts w:ascii="宋体" w:hAnsi="宋体" w:cs="宋体"/>
                <w:bCs/>
                <w:color w:val="000000" w:themeColor="text1"/>
                <w:sz w:val="18"/>
                <w:szCs w:val="18"/>
                <w14:textFill>
                  <w14:solidFill>
                    <w14:schemeClr w14:val="tx1"/>
                  </w14:solidFill>
                </w14:textFill>
              </w:rPr>
            </w:pPr>
          </w:p>
        </w:tc>
        <w:tc>
          <w:tcPr>
            <w:tcW w:w="630" w:type="dxa"/>
            <w:vAlign w:val="center"/>
          </w:tcPr>
          <w:p w14:paraId="342220CA">
            <w:pPr>
              <w:spacing w:line="360" w:lineRule="exact"/>
              <w:jc w:val="center"/>
              <w:rPr>
                <w:rFonts w:ascii="宋体" w:hAnsi="宋体" w:cs="宋体"/>
                <w:bCs/>
                <w:color w:val="000000" w:themeColor="text1"/>
                <w:sz w:val="18"/>
                <w:szCs w:val="18"/>
                <w14:textFill>
                  <w14:solidFill>
                    <w14:schemeClr w14:val="tx1"/>
                  </w14:solidFill>
                </w14:textFill>
              </w:rPr>
            </w:pPr>
          </w:p>
        </w:tc>
        <w:tc>
          <w:tcPr>
            <w:tcW w:w="717" w:type="dxa"/>
            <w:vAlign w:val="center"/>
          </w:tcPr>
          <w:p w14:paraId="1C50A3F3">
            <w:pPr>
              <w:widowControl/>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olor w:val="000000"/>
                <w:sz w:val="18"/>
                <w:szCs w:val="18"/>
              </w:rPr>
              <w:t>③⑤</w:t>
            </w:r>
          </w:p>
        </w:tc>
        <w:tc>
          <w:tcPr>
            <w:tcW w:w="474" w:type="dxa"/>
            <w:vAlign w:val="center"/>
          </w:tcPr>
          <w:p w14:paraId="5CAE6E74">
            <w:pPr>
              <w:spacing w:line="360" w:lineRule="exact"/>
              <w:jc w:val="center"/>
              <w:rPr>
                <w:rFonts w:ascii="宋体" w:hAnsi="宋体" w:cs="宋体"/>
                <w:bCs/>
                <w:color w:val="000000" w:themeColor="text1"/>
                <w:sz w:val="18"/>
                <w:szCs w:val="18"/>
                <w14:textFill>
                  <w14:solidFill>
                    <w14:schemeClr w14:val="tx1"/>
                  </w14:solidFill>
                </w14:textFill>
              </w:rPr>
            </w:pPr>
          </w:p>
        </w:tc>
      </w:tr>
      <w:tr w14:paraId="4BA3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 w:type="dxa"/>
            <w:vMerge w:val="continue"/>
            <w:vAlign w:val="center"/>
          </w:tcPr>
          <w:p w14:paraId="109E75E9">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A1E20E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Merge w:val="continue"/>
            <w:vAlign w:val="center"/>
          </w:tcPr>
          <w:p w14:paraId="60E1B6D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901" w:type="dxa"/>
            <w:vAlign w:val="center"/>
          </w:tcPr>
          <w:p w14:paraId="4E2FCC97">
            <w:pPr>
              <w:widowControl/>
              <w:spacing w:line="36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000061G</w:t>
            </w:r>
          </w:p>
        </w:tc>
        <w:tc>
          <w:tcPr>
            <w:tcW w:w="1873" w:type="dxa"/>
            <w:vAlign w:val="center"/>
          </w:tcPr>
          <w:p w14:paraId="1AC89413">
            <w:pPr>
              <w:widowControl/>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美术鉴赏</w:t>
            </w:r>
          </w:p>
        </w:tc>
        <w:tc>
          <w:tcPr>
            <w:tcW w:w="510" w:type="dxa"/>
            <w:vAlign w:val="center"/>
          </w:tcPr>
          <w:p w14:paraId="1BE560DD">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49C1CE75">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540" w:type="dxa"/>
            <w:vAlign w:val="center"/>
          </w:tcPr>
          <w:p w14:paraId="2B1A45FB">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615" w:type="dxa"/>
            <w:vAlign w:val="center"/>
          </w:tcPr>
          <w:p w14:paraId="29FB821B">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527" w:type="dxa"/>
            <w:vAlign w:val="center"/>
          </w:tcPr>
          <w:p w14:paraId="30BB0A12">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436" w:type="dxa"/>
            <w:vAlign w:val="center"/>
          </w:tcPr>
          <w:p w14:paraId="127E1A3A">
            <w:pPr>
              <w:spacing w:line="360" w:lineRule="exact"/>
              <w:jc w:val="center"/>
              <w:rPr>
                <w:rFonts w:ascii="宋体" w:hAnsi="宋体" w:cs="宋体"/>
                <w:bCs/>
                <w:color w:val="000000" w:themeColor="text1"/>
                <w:sz w:val="18"/>
                <w:szCs w:val="18"/>
                <w14:textFill>
                  <w14:solidFill>
                    <w14:schemeClr w14:val="tx1"/>
                  </w14:solidFill>
                </w14:textFill>
              </w:rPr>
            </w:pPr>
          </w:p>
        </w:tc>
        <w:tc>
          <w:tcPr>
            <w:tcW w:w="452" w:type="dxa"/>
            <w:vAlign w:val="center"/>
          </w:tcPr>
          <w:p w14:paraId="0AC0D3B4">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417" w:type="dxa"/>
            <w:vAlign w:val="center"/>
          </w:tcPr>
          <w:p w14:paraId="22864F73">
            <w:pPr>
              <w:spacing w:line="360" w:lineRule="exact"/>
              <w:jc w:val="center"/>
              <w:rPr>
                <w:rFonts w:ascii="宋体" w:hAnsi="宋体" w:cs="宋体"/>
                <w:bCs/>
                <w:color w:val="000000" w:themeColor="text1"/>
                <w:sz w:val="18"/>
                <w:szCs w:val="18"/>
                <w14:textFill>
                  <w14:solidFill>
                    <w14:schemeClr w14:val="tx1"/>
                  </w14:solidFill>
                </w14:textFill>
              </w:rPr>
            </w:pPr>
          </w:p>
        </w:tc>
        <w:tc>
          <w:tcPr>
            <w:tcW w:w="511" w:type="dxa"/>
            <w:vAlign w:val="center"/>
          </w:tcPr>
          <w:p w14:paraId="15A2A4F4">
            <w:pPr>
              <w:spacing w:line="360" w:lineRule="exact"/>
              <w:jc w:val="left"/>
              <w:rPr>
                <w:rFonts w:ascii="宋体" w:hAnsi="宋体" w:cs="宋体"/>
                <w:bCs/>
                <w:color w:val="000000" w:themeColor="text1"/>
                <w:sz w:val="18"/>
                <w:szCs w:val="18"/>
                <w14:textFill>
                  <w14:solidFill>
                    <w14:schemeClr w14:val="tx1"/>
                  </w14:solidFill>
                </w14:textFill>
              </w:rPr>
            </w:pPr>
          </w:p>
        </w:tc>
        <w:tc>
          <w:tcPr>
            <w:tcW w:w="534" w:type="dxa"/>
            <w:vAlign w:val="center"/>
          </w:tcPr>
          <w:p w14:paraId="1B9EE4A2">
            <w:pPr>
              <w:spacing w:line="360" w:lineRule="exact"/>
              <w:jc w:val="center"/>
              <w:rPr>
                <w:rFonts w:ascii="宋体" w:hAnsi="宋体" w:cs="宋体"/>
                <w:bCs/>
                <w:color w:val="000000" w:themeColor="text1"/>
                <w:sz w:val="18"/>
                <w:szCs w:val="18"/>
                <w14:textFill>
                  <w14:solidFill>
                    <w14:schemeClr w14:val="tx1"/>
                  </w14:solidFill>
                </w14:textFill>
              </w:rPr>
            </w:pPr>
          </w:p>
        </w:tc>
        <w:tc>
          <w:tcPr>
            <w:tcW w:w="630" w:type="dxa"/>
            <w:vAlign w:val="center"/>
          </w:tcPr>
          <w:p w14:paraId="39B5D2F9">
            <w:pPr>
              <w:spacing w:line="360" w:lineRule="exact"/>
              <w:jc w:val="center"/>
              <w:rPr>
                <w:rFonts w:ascii="宋体" w:hAnsi="宋体" w:cs="宋体"/>
                <w:bCs/>
                <w:color w:val="000000" w:themeColor="text1"/>
                <w:sz w:val="18"/>
                <w:szCs w:val="18"/>
                <w14:textFill>
                  <w14:solidFill>
                    <w14:schemeClr w14:val="tx1"/>
                  </w14:solidFill>
                </w14:textFill>
              </w:rPr>
            </w:pPr>
          </w:p>
        </w:tc>
        <w:tc>
          <w:tcPr>
            <w:tcW w:w="717" w:type="dxa"/>
            <w:vAlign w:val="center"/>
          </w:tcPr>
          <w:p w14:paraId="0F6B762C">
            <w:pPr>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olor w:val="000000"/>
                <w:sz w:val="18"/>
                <w:szCs w:val="18"/>
              </w:rPr>
              <w:t>③⑤</w:t>
            </w:r>
          </w:p>
        </w:tc>
        <w:tc>
          <w:tcPr>
            <w:tcW w:w="474" w:type="dxa"/>
            <w:vAlign w:val="center"/>
          </w:tcPr>
          <w:p w14:paraId="28A1360D">
            <w:pPr>
              <w:spacing w:line="360" w:lineRule="exact"/>
              <w:jc w:val="center"/>
              <w:rPr>
                <w:rFonts w:ascii="宋体" w:hAnsi="宋体" w:cs="宋体"/>
                <w:bCs/>
                <w:color w:val="000000" w:themeColor="text1"/>
                <w:sz w:val="18"/>
                <w:szCs w:val="18"/>
                <w14:textFill>
                  <w14:solidFill>
                    <w14:schemeClr w14:val="tx1"/>
                  </w14:solidFill>
                </w14:textFill>
              </w:rPr>
            </w:pPr>
          </w:p>
        </w:tc>
      </w:tr>
      <w:tr w14:paraId="40B2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 w:type="dxa"/>
            <w:vMerge w:val="continue"/>
            <w:vAlign w:val="center"/>
          </w:tcPr>
          <w:p w14:paraId="519302AF">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9557252">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Merge w:val="restart"/>
            <w:vAlign w:val="center"/>
          </w:tcPr>
          <w:p w14:paraId="08136926">
            <w:pPr>
              <w:widowControl/>
              <w:spacing w:line="36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任选课</w:t>
            </w:r>
          </w:p>
        </w:tc>
        <w:tc>
          <w:tcPr>
            <w:tcW w:w="901" w:type="dxa"/>
            <w:vAlign w:val="center"/>
          </w:tcPr>
          <w:p w14:paraId="4B84EFFE">
            <w:pPr>
              <w:widowControl/>
              <w:spacing w:line="360" w:lineRule="exact"/>
              <w:jc w:val="left"/>
              <w:rPr>
                <w:rFonts w:hint="eastAsia" w:ascii="宋体" w:hAnsi="宋体" w:cs="宋体"/>
                <w:color w:val="000000" w:themeColor="text1"/>
                <w:kern w:val="0"/>
                <w:sz w:val="18"/>
                <w:szCs w:val="18"/>
                <w14:textFill>
                  <w14:solidFill>
                    <w14:schemeClr w14:val="tx1"/>
                  </w14:solidFill>
                </w14:textFill>
              </w:rPr>
            </w:pPr>
          </w:p>
        </w:tc>
        <w:tc>
          <w:tcPr>
            <w:tcW w:w="1873" w:type="dxa"/>
            <w:vMerge w:val="restart"/>
            <w:vAlign w:val="center"/>
          </w:tcPr>
          <w:p w14:paraId="7F8A1DCC">
            <w:pPr>
              <w:widowControl/>
              <w:spacing w:line="360" w:lineRule="exact"/>
              <w:jc w:val="left"/>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公共选修课清单表中的课程任选2门</w:t>
            </w:r>
          </w:p>
        </w:tc>
        <w:tc>
          <w:tcPr>
            <w:tcW w:w="510" w:type="dxa"/>
            <w:vAlign w:val="center"/>
          </w:tcPr>
          <w:p w14:paraId="197847D9">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24B43A1B">
            <w:pPr>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40" w:type="dxa"/>
            <w:vAlign w:val="center"/>
          </w:tcPr>
          <w:p w14:paraId="59D2D4F5">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615" w:type="dxa"/>
            <w:vAlign w:val="center"/>
          </w:tcPr>
          <w:p w14:paraId="58A87D96">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527" w:type="dxa"/>
            <w:vAlign w:val="center"/>
          </w:tcPr>
          <w:p w14:paraId="36B6EA95">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436" w:type="dxa"/>
            <w:vAlign w:val="center"/>
          </w:tcPr>
          <w:p w14:paraId="7C9562FE">
            <w:pPr>
              <w:spacing w:line="360" w:lineRule="exact"/>
              <w:jc w:val="center"/>
              <w:rPr>
                <w:rFonts w:ascii="宋体" w:hAnsi="宋体" w:cs="宋体"/>
                <w:bCs/>
                <w:color w:val="000000" w:themeColor="text1"/>
                <w:sz w:val="18"/>
                <w:szCs w:val="18"/>
                <w14:textFill>
                  <w14:solidFill>
                    <w14:schemeClr w14:val="tx1"/>
                  </w14:solidFill>
                </w14:textFill>
              </w:rPr>
            </w:pPr>
          </w:p>
        </w:tc>
        <w:tc>
          <w:tcPr>
            <w:tcW w:w="452" w:type="dxa"/>
            <w:vAlign w:val="center"/>
          </w:tcPr>
          <w:p w14:paraId="1262A756">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17" w:type="dxa"/>
            <w:vAlign w:val="center"/>
          </w:tcPr>
          <w:p w14:paraId="10F483FC">
            <w:pPr>
              <w:spacing w:line="360" w:lineRule="exact"/>
              <w:jc w:val="center"/>
              <w:rPr>
                <w:rFonts w:ascii="宋体" w:hAnsi="宋体" w:cs="宋体"/>
                <w:bCs/>
                <w:color w:val="000000" w:themeColor="text1"/>
                <w:sz w:val="18"/>
                <w:szCs w:val="18"/>
                <w14:textFill>
                  <w14:solidFill>
                    <w14:schemeClr w14:val="tx1"/>
                  </w14:solidFill>
                </w14:textFill>
              </w:rPr>
            </w:pPr>
          </w:p>
        </w:tc>
        <w:tc>
          <w:tcPr>
            <w:tcW w:w="511" w:type="dxa"/>
            <w:vAlign w:val="center"/>
          </w:tcPr>
          <w:p w14:paraId="44B7A1BA">
            <w:pPr>
              <w:spacing w:line="360" w:lineRule="exact"/>
              <w:jc w:val="left"/>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34" w:type="dxa"/>
            <w:vAlign w:val="center"/>
          </w:tcPr>
          <w:p w14:paraId="6E7E4F17">
            <w:pPr>
              <w:spacing w:line="360" w:lineRule="exact"/>
              <w:jc w:val="center"/>
              <w:rPr>
                <w:rFonts w:ascii="宋体" w:hAnsi="宋体" w:cs="宋体"/>
                <w:bCs/>
                <w:color w:val="000000" w:themeColor="text1"/>
                <w:sz w:val="18"/>
                <w:szCs w:val="18"/>
                <w14:textFill>
                  <w14:solidFill>
                    <w14:schemeClr w14:val="tx1"/>
                  </w14:solidFill>
                </w14:textFill>
              </w:rPr>
            </w:pPr>
          </w:p>
        </w:tc>
        <w:tc>
          <w:tcPr>
            <w:tcW w:w="630" w:type="dxa"/>
            <w:vAlign w:val="center"/>
          </w:tcPr>
          <w:p w14:paraId="3517E630">
            <w:pPr>
              <w:spacing w:line="360" w:lineRule="exact"/>
              <w:jc w:val="center"/>
              <w:rPr>
                <w:rFonts w:ascii="宋体" w:hAnsi="宋体" w:cs="宋体"/>
                <w:bCs/>
                <w:color w:val="000000" w:themeColor="text1"/>
                <w:sz w:val="18"/>
                <w:szCs w:val="18"/>
                <w14:textFill>
                  <w14:solidFill>
                    <w14:schemeClr w14:val="tx1"/>
                  </w14:solidFill>
                </w14:textFill>
              </w:rPr>
            </w:pPr>
          </w:p>
        </w:tc>
        <w:tc>
          <w:tcPr>
            <w:tcW w:w="717" w:type="dxa"/>
            <w:vAlign w:val="center"/>
          </w:tcPr>
          <w:p w14:paraId="2830E718">
            <w:pPr>
              <w:widowControl/>
              <w:spacing w:line="360" w:lineRule="exact"/>
              <w:jc w:val="center"/>
              <w:rPr>
                <w:rFonts w:hint="eastAsia" w:ascii="宋体" w:hAnsi="宋体"/>
                <w:color w:val="000000"/>
                <w:sz w:val="18"/>
                <w:szCs w:val="18"/>
              </w:rPr>
            </w:pPr>
            <w:r>
              <w:rPr>
                <w:rFonts w:hint="eastAsia" w:ascii="宋体" w:hAnsi="宋体"/>
                <w:color w:val="000000"/>
                <w:sz w:val="18"/>
                <w:szCs w:val="18"/>
              </w:rPr>
              <w:t>③⑤</w:t>
            </w:r>
          </w:p>
        </w:tc>
        <w:tc>
          <w:tcPr>
            <w:tcW w:w="474" w:type="dxa"/>
            <w:vAlign w:val="center"/>
          </w:tcPr>
          <w:p w14:paraId="23E8A23F">
            <w:pPr>
              <w:spacing w:line="360" w:lineRule="exact"/>
              <w:jc w:val="center"/>
              <w:rPr>
                <w:rFonts w:ascii="宋体" w:hAnsi="宋体" w:cs="宋体"/>
                <w:bCs/>
                <w:color w:val="000000" w:themeColor="text1"/>
                <w:sz w:val="18"/>
                <w:szCs w:val="18"/>
                <w14:textFill>
                  <w14:solidFill>
                    <w14:schemeClr w14:val="tx1"/>
                  </w14:solidFill>
                </w14:textFill>
              </w:rPr>
            </w:pPr>
          </w:p>
        </w:tc>
      </w:tr>
      <w:tr w14:paraId="4860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 w:type="dxa"/>
            <w:vMerge w:val="continue"/>
            <w:vAlign w:val="center"/>
          </w:tcPr>
          <w:p w14:paraId="5A254B2A">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7B33DD6">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Merge w:val="continue"/>
            <w:vAlign w:val="center"/>
          </w:tcPr>
          <w:p w14:paraId="41D69D9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901" w:type="dxa"/>
            <w:vAlign w:val="center"/>
          </w:tcPr>
          <w:p w14:paraId="646BF7E4">
            <w:pPr>
              <w:widowControl/>
              <w:spacing w:line="360" w:lineRule="exact"/>
              <w:jc w:val="left"/>
              <w:rPr>
                <w:rFonts w:hint="eastAsia" w:ascii="宋体" w:hAnsi="宋体" w:cs="宋体"/>
                <w:color w:val="000000" w:themeColor="text1"/>
                <w:kern w:val="0"/>
                <w:sz w:val="18"/>
                <w:szCs w:val="18"/>
                <w14:textFill>
                  <w14:solidFill>
                    <w14:schemeClr w14:val="tx1"/>
                  </w14:solidFill>
                </w14:textFill>
              </w:rPr>
            </w:pPr>
          </w:p>
        </w:tc>
        <w:tc>
          <w:tcPr>
            <w:tcW w:w="1873" w:type="dxa"/>
            <w:vMerge w:val="continue"/>
            <w:vAlign w:val="center"/>
          </w:tcPr>
          <w:p w14:paraId="07CA717F">
            <w:pPr>
              <w:widowControl/>
              <w:spacing w:line="360" w:lineRule="exact"/>
              <w:jc w:val="left"/>
              <w:rPr>
                <w:rFonts w:hint="eastAsia" w:ascii="宋体" w:hAnsi="宋体" w:cs="宋体"/>
                <w:bCs/>
                <w:color w:val="000000" w:themeColor="text1"/>
                <w:sz w:val="18"/>
                <w:szCs w:val="18"/>
                <w14:textFill>
                  <w14:solidFill>
                    <w14:schemeClr w14:val="tx1"/>
                  </w14:solidFill>
                </w14:textFill>
              </w:rPr>
            </w:pPr>
          </w:p>
        </w:tc>
        <w:tc>
          <w:tcPr>
            <w:tcW w:w="510" w:type="dxa"/>
            <w:vAlign w:val="center"/>
          </w:tcPr>
          <w:p w14:paraId="13F196B1">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B</w:t>
            </w:r>
          </w:p>
        </w:tc>
        <w:tc>
          <w:tcPr>
            <w:tcW w:w="630" w:type="dxa"/>
            <w:vAlign w:val="center"/>
          </w:tcPr>
          <w:p w14:paraId="4FFC8937">
            <w:pPr>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40" w:type="dxa"/>
            <w:vAlign w:val="center"/>
          </w:tcPr>
          <w:p w14:paraId="0DA130DF">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615" w:type="dxa"/>
            <w:vAlign w:val="center"/>
          </w:tcPr>
          <w:p w14:paraId="3D44D75A">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16</w:t>
            </w:r>
          </w:p>
        </w:tc>
        <w:tc>
          <w:tcPr>
            <w:tcW w:w="527" w:type="dxa"/>
            <w:vAlign w:val="center"/>
          </w:tcPr>
          <w:p w14:paraId="65FDF995">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436" w:type="dxa"/>
            <w:vAlign w:val="center"/>
          </w:tcPr>
          <w:p w14:paraId="577ACCB8">
            <w:pPr>
              <w:spacing w:line="360" w:lineRule="exact"/>
              <w:jc w:val="center"/>
              <w:rPr>
                <w:rFonts w:ascii="宋体" w:hAnsi="宋体" w:cs="宋体"/>
                <w:bCs/>
                <w:color w:val="000000" w:themeColor="text1"/>
                <w:sz w:val="18"/>
                <w:szCs w:val="18"/>
                <w14:textFill>
                  <w14:solidFill>
                    <w14:schemeClr w14:val="tx1"/>
                  </w14:solidFill>
                </w14:textFill>
              </w:rPr>
            </w:pPr>
          </w:p>
        </w:tc>
        <w:tc>
          <w:tcPr>
            <w:tcW w:w="452" w:type="dxa"/>
            <w:vAlign w:val="center"/>
          </w:tcPr>
          <w:p w14:paraId="298CF6E3">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17" w:type="dxa"/>
            <w:vAlign w:val="center"/>
          </w:tcPr>
          <w:p w14:paraId="7D3D9D36">
            <w:pPr>
              <w:spacing w:line="360" w:lineRule="exact"/>
              <w:jc w:val="center"/>
              <w:rPr>
                <w:rFonts w:ascii="宋体" w:hAnsi="宋体" w:cs="宋体"/>
                <w:bCs/>
                <w:color w:val="000000" w:themeColor="text1"/>
                <w:sz w:val="18"/>
                <w:szCs w:val="18"/>
                <w14:textFill>
                  <w14:solidFill>
                    <w14:schemeClr w14:val="tx1"/>
                  </w14:solidFill>
                </w14:textFill>
              </w:rPr>
            </w:pPr>
          </w:p>
        </w:tc>
        <w:tc>
          <w:tcPr>
            <w:tcW w:w="511" w:type="dxa"/>
            <w:vAlign w:val="center"/>
          </w:tcPr>
          <w:p w14:paraId="32041A30">
            <w:pPr>
              <w:spacing w:line="360" w:lineRule="exact"/>
              <w:jc w:val="left"/>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34" w:type="dxa"/>
            <w:vAlign w:val="center"/>
          </w:tcPr>
          <w:p w14:paraId="22D2D215">
            <w:pPr>
              <w:spacing w:line="360" w:lineRule="exact"/>
              <w:jc w:val="center"/>
              <w:rPr>
                <w:rFonts w:ascii="宋体" w:hAnsi="宋体" w:cs="宋体"/>
                <w:bCs/>
                <w:color w:val="000000" w:themeColor="text1"/>
                <w:sz w:val="18"/>
                <w:szCs w:val="18"/>
                <w14:textFill>
                  <w14:solidFill>
                    <w14:schemeClr w14:val="tx1"/>
                  </w14:solidFill>
                </w14:textFill>
              </w:rPr>
            </w:pPr>
          </w:p>
        </w:tc>
        <w:tc>
          <w:tcPr>
            <w:tcW w:w="630" w:type="dxa"/>
            <w:vAlign w:val="center"/>
          </w:tcPr>
          <w:p w14:paraId="1F7560C1">
            <w:pPr>
              <w:spacing w:line="360" w:lineRule="exact"/>
              <w:jc w:val="center"/>
              <w:rPr>
                <w:rFonts w:ascii="宋体" w:hAnsi="宋体" w:cs="宋体"/>
                <w:bCs/>
                <w:color w:val="000000" w:themeColor="text1"/>
                <w:sz w:val="18"/>
                <w:szCs w:val="18"/>
                <w14:textFill>
                  <w14:solidFill>
                    <w14:schemeClr w14:val="tx1"/>
                  </w14:solidFill>
                </w14:textFill>
              </w:rPr>
            </w:pPr>
          </w:p>
        </w:tc>
        <w:tc>
          <w:tcPr>
            <w:tcW w:w="717" w:type="dxa"/>
            <w:vAlign w:val="center"/>
          </w:tcPr>
          <w:p w14:paraId="66349EF7">
            <w:pPr>
              <w:spacing w:line="360" w:lineRule="exact"/>
              <w:jc w:val="center"/>
              <w:rPr>
                <w:rFonts w:hint="eastAsia" w:ascii="宋体" w:hAnsi="宋体"/>
                <w:color w:val="000000"/>
                <w:sz w:val="18"/>
                <w:szCs w:val="18"/>
              </w:rPr>
            </w:pPr>
            <w:r>
              <w:rPr>
                <w:rFonts w:hint="eastAsia" w:ascii="宋体" w:hAnsi="宋体"/>
                <w:color w:val="000000"/>
                <w:sz w:val="18"/>
                <w:szCs w:val="18"/>
              </w:rPr>
              <w:t>③⑤</w:t>
            </w:r>
          </w:p>
        </w:tc>
        <w:tc>
          <w:tcPr>
            <w:tcW w:w="474" w:type="dxa"/>
            <w:vAlign w:val="center"/>
          </w:tcPr>
          <w:p w14:paraId="7F5A50D9">
            <w:pPr>
              <w:spacing w:line="360" w:lineRule="exact"/>
              <w:jc w:val="center"/>
              <w:rPr>
                <w:rFonts w:ascii="宋体" w:hAnsi="宋体" w:cs="宋体"/>
                <w:bCs/>
                <w:color w:val="000000" w:themeColor="text1"/>
                <w:sz w:val="18"/>
                <w:szCs w:val="18"/>
                <w14:textFill>
                  <w14:solidFill>
                    <w14:schemeClr w14:val="tx1"/>
                  </w14:solidFill>
                </w14:textFill>
              </w:rPr>
            </w:pPr>
          </w:p>
        </w:tc>
      </w:tr>
      <w:tr w14:paraId="67BB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2AAD303D">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80DDCF8">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76E2F80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1873" w:type="dxa"/>
            <w:vAlign w:val="center"/>
          </w:tcPr>
          <w:p w14:paraId="7C51E787">
            <w:pPr>
              <w:widowControl/>
              <w:spacing w:line="360" w:lineRule="exact"/>
              <w:jc w:val="center"/>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共四门</w:t>
            </w:r>
          </w:p>
        </w:tc>
        <w:tc>
          <w:tcPr>
            <w:tcW w:w="510" w:type="dxa"/>
            <w:vAlign w:val="center"/>
          </w:tcPr>
          <w:p w14:paraId="6D2C0EDD">
            <w:pPr>
              <w:widowControl/>
              <w:spacing w:line="360" w:lineRule="exact"/>
              <w:jc w:val="center"/>
              <w:rPr>
                <w:rFonts w:ascii="宋体" w:hAnsi="宋体" w:cs="宋体"/>
                <w:bCs/>
                <w:color w:val="000000" w:themeColor="text1"/>
                <w:kern w:val="0"/>
                <w:sz w:val="18"/>
                <w:szCs w:val="18"/>
                <w14:textFill>
                  <w14:solidFill>
                    <w14:schemeClr w14:val="tx1"/>
                  </w14:solidFill>
                </w14:textFill>
              </w:rPr>
            </w:pPr>
          </w:p>
        </w:tc>
        <w:tc>
          <w:tcPr>
            <w:tcW w:w="630" w:type="dxa"/>
            <w:vAlign w:val="center"/>
          </w:tcPr>
          <w:p w14:paraId="4E4338FC">
            <w:pPr>
              <w:widowControl/>
              <w:spacing w:line="360" w:lineRule="exact"/>
              <w:jc w:val="center"/>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128</w:t>
            </w:r>
          </w:p>
        </w:tc>
        <w:tc>
          <w:tcPr>
            <w:tcW w:w="540" w:type="dxa"/>
            <w:vAlign w:val="center"/>
          </w:tcPr>
          <w:p w14:paraId="03EDE967">
            <w:pPr>
              <w:widowControl/>
              <w:spacing w:line="360" w:lineRule="exact"/>
              <w:jc w:val="center"/>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64</w:t>
            </w:r>
          </w:p>
        </w:tc>
        <w:tc>
          <w:tcPr>
            <w:tcW w:w="615" w:type="dxa"/>
            <w:vAlign w:val="center"/>
          </w:tcPr>
          <w:p w14:paraId="591FBD54">
            <w:pPr>
              <w:widowControl/>
              <w:spacing w:line="360" w:lineRule="exact"/>
              <w:jc w:val="center"/>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64</w:t>
            </w:r>
          </w:p>
        </w:tc>
        <w:tc>
          <w:tcPr>
            <w:tcW w:w="527" w:type="dxa"/>
            <w:vAlign w:val="center"/>
          </w:tcPr>
          <w:p w14:paraId="31AF2019">
            <w:pPr>
              <w:widowControl/>
              <w:spacing w:line="360" w:lineRule="exact"/>
              <w:jc w:val="center"/>
              <w:rPr>
                <w:rFonts w:hint="eastAsia"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8</w:t>
            </w:r>
          </w:p>
        </w:tc>
        <w:tc>
          <w:tcPr>
            <w:tcW w:w="436" w:type="dxa"/>
            <w:vAlign w:val="center"/>
          </w:tcPr>
          <w:p w14:paraId="266F3E18">
            <w:pPr>
              <w:widowControl/>
              <w:spacing w:line="360" w:lineRule="exact"/>
              <w:jc w:val="center"/>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32</w:t>
            </w:r>
          </w:p>
        </w:tc>
        <w:tc>
          <w:tcPr>
            <w:tcW w:w="452" w:type="dxa"/>
            <w:vAlign w:val="center"/>
          </w:tcPr>
          <w:p w14:paraId="14ADDE7C">
            <w:pPr>
              <w:widowControl/>
              <w:spacing w:line="360" w:lineRule="exact"/>
              <w:jc w:val="center"/>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32</w:t>
            </w:r>
          </w:p>
        </w:tc>
        <w:tc>
          <w:tcPr>
            <w:tcW w:w="417" w:type="dxa"/>
            <w:vAlign w:val="center"/>
          </w:tcPr>
          <w:p w14:paraId="6D3D04A0">
            <w:pPr>
              <w:widowControl/>
              <w:spacing w:line="360" w:lineRule="exact"/>
              <w:jc w:val="center"/>
              <w:rPr>
                <w:rFonts w:ascii="宋体" w:hAnsi="宋体" w:cs="宋体"/>
                <w:bCs/>
                <w:color w:val="000000" w:themeColor="text1"/>
                <w:kern w:val="0"/>
                <w:sz w:val="18"/>
                <w:szCs w:val="18"/>
                <w14:textFill>
                  <w14:solidFill>
                    <w14:schemeClr w14:val="tx1"/>
                  </w14:solidFill>
                </w14:textFill>
              </w:rPr>
            </w:pPr>
          </w:p>
        </w:tc>
        <w:tc>
          <w:tcPr>
            <w:tcW w:w="511" w:type="dxa"/>
            <w:vAlign w:val="center"/>
          </w:tcPr>
          <w:p w14:paraId="58E75633">
            <w:pPr>
              <w:widowControl/>
              <w:spacing w:line="360" w:lineRule="exact"/>
              <w:jc w:val="left"/>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64</w:t>
            </w:r>
          </w:p>
        </w:tc>
        <w:tc>
          <w:tcPr>
            <w:tcW w:w="534" w:type="dxa"/>
            <w:vAlign w:val="center"/>
          </w:tcPr>
          <w:p w14:paraId="3DE2C7E8">
            <w:pPr>
              <w:widowControl/>
              <w:spacing w:line="360" w:lineRule="exact"/>
              <w:jc w:val="center"/>
              <w:rPr>
                <w:rFonts w:ascii="宋体" w:hAnsi="宋体" w:cs="宋体"/>
                <w:bCs/>
                <w:color w:val="000000" w:themeColor="text1"/>
                <w:kern w:val="0"/>
                <w:sz w:val="18"/>
                <w:szCs w:val="18"/>
                <w14:textFill>
                  <w14:solidFill>
                    <w14:schemeClr w14:val="tx1"/>
                  </w14:solidFill>
                </w14:textFill>
              </w:rPr>
            </w:pPr>
          </w:p>
        </w:tc>
        <w:tc>
          <w:tcPr>
            <w:tcW w:w="630" w:type="dxa"/>
            <w:vAlign w:val="center"/>
          </w:tcPr>
          <w:p w14:paraId="401BDFE8">
            <w:pPr>
              <w:widowControl/>
              <w:spacing w:line="360" w:lineRule="exact"/>
              <w:jc w:val="center"/>
              <w:rPr>
                <w:rFonts w:ascii="宋体" w:hAnsi="宋体" w:cs="宋体"/>
                <w:bCs/>
                <w:color w:val="000000" w:themeColor="text1"/>
                <w:kern w:val="0"/>
                <w:sz w:val="18"/>
                <w:szCs w:val="18"/>
                <w14:textFill>
                  <w14:solidFill>
                    <w14:schemeClr w14:val="tx1"/>
                  </w14:solidFill>
                </w14:textFill>
              </w:rPr>
            </w:pPr>
          </w:p>
        </w:tc>
        <w:tc>
          <w:tcPr>
            <w:tcW w:w="717" w:type="dxa"/>
            <w:vAlign w:val="center"/>
          </w:tcPr>
          <w:p w14:paraId="08698BD8">
            <w:pPr>
              <w:widowControl/>
              <w:spacing w:line="360" w:lineRule="exact"/>
              <w:jc w:val="center"/>
              <w:rPr>
                <w:rFonts w:ascii="宋体" w:hAnsi="宋体" w:cs="宋体"/>
                <w:bCs/>
                <w:color w:val="000000" w:themeColor="text1"/>
                <w:kern w:val="0"/>
                <w:sz w:val="18"/>
                <w:szCs w:val="18"/>
                <w14:textFill>
                  <w14:solidFill>
                    <w14:schemeClr w14:val="tx1"/>
                  </w14:solidFill>
                </w14:textFill>
              </w:rPr>
            </w:pPr>
          </w:p>
        </w:tc>
        <w:tc>
          <w:tcPr>
            <w:tcW w:w="474" w:type="dxa"/>
            <w:vAlign w:val="center"/>
          </w:tcPr>
          <w:p w14:paraId="542698A9">
            <w:pPr>
              <w:widowControl/>
              <w:spacing w:line="360" w:lineRule="exact"/>
              <w:jc w:val="center"/>
              <w:rPr>
                <w:rFonts w:ascii="宋体" w:hAnsi="宋体" w:cs="宋体"/>
                <w:bCs/>
                <w:color w:val="000000" w:themeColor="text1"/>
                <w:kern w:val="0"/>
                <w:sz w:val="18"/>
                <w:szCs w:val="18"/>
                <w14:textFill>
                  <w14:solidFill>
                    <w14:schemeClr w14:val="tx1"/>
                  </w14:solidFill>
                </w14:textFill>
              </w:rPr>
            </w:pPr>
          </w:p>
        </w:tc>
      </w:tr>
      <w:tr w14:paraId="4FE0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50" w:type="dxa"/>
            <w:vMerge w:val="restart"/>
            <w:vAlign w:val="center"/>
          </w:tcPr>
          <w:p w14:paraId="1E019F9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专业技能课</w:t>
            </w:r>
          </w:p>
        </w:tc>
        <w:tc>
          <w:tcPr>
            <w:tcW w:w="419" w:type="dxa"/>
            <w:vMerge w:val="restart"/>
            <w:vAlign w:val="center"/>
          </w:tcPr>
          <w:p w14:paraId="3F55653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专业基础课</w:t>
            </w:r>
          </w:p>
        </w:tc>
        <w:tc>
          <w:tcPr>
            <w:tcW w:w="396" w:type="dxa"/>
            <w:vAlign w:val="center"/>
          </w:tcPr>
          <w:p w14:paraId="4A18A946">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901" w:type="dxa"/>
            <w:vAlign w:val="center"/>
          </w:tcPr>
          <w:p w14:paraId="2F22C869">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050201Z</w:t>
            </w:r>
          </w:p>
        </w:tc>
        <w:tc>
          <w:tcPr>
            <w:tcW w:w="1873" w:type="dxa"/>
            <w:vAlign w:val="center"/>
          </w:tcPr>
          <w:p w14:paraId="646F1FC9">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建筑制图与识图</w:t>
            </w:r>
          </w:p>
        </w:tc>
        <w:tc>
          <w:tcPr>
            <w:tcW w:w="510" w:type="dxa"/>
            <w:vAlign w:val="center"/>
          </w:tcPr>
          <w:p w14:paraId="16235257">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641A91CB">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40" w:type="dxa"/>
            <w:vAlign w:val="center"/>
          </w:tcPr>
          <w:p w14:paraId="6A580FC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48</w:t>
            </w:r>
          </w:p>
        </w:tc>
        <w:tc>
          <w:tcPr>
            <w:tcW w:w="615" w:type="dxa"/>
            <w:vAlign w:val="center"/>
          </w:tcPr>
          <w:p w14:paraId="4F6343BA">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527" w:type="dxa"/>
            <w:vAlign w:val="center"/>
          </w:tcPr>
          <w:p w14:paraId="2E2A140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36" w:type="dxa"/>
            <w:vAlign w:val="center"/>
          </w:tcPr>
          <w:p w14:paraId="1F4E579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452" w:type="dxa"/>
            <w:vAlign w:val="center"/>
          </w:tcPr>
          <w:p w14:paraId="1B83CF12">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2AAB9F6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150E5523">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61E4CDB8">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21B4F9E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36E4595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szCs w:val="21"/>
              </w:rPr>
              <w:t>③</w:t>
            </w:r>
          </w:p>
        </w:tc>
        <w:tc>
          <w:tcPr>
            <w:tcW w:w="474" w:type="dxa"/>
            <w:vAlign w:val="center"/>
          </w:tcPr>
          <w:p w14:paraId="7143C4C1">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4764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A05F50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1969EF4">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3A5CEF6D">
            <w:pPr>
              <w:widowControl/>
              <w:spacing w:line="360" w:lineRule="exact"/>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901" w:type="dxa"/>
            <w:vAlign w:val="center"/>
          </w:tcPr>
          <w:p w14:paraId="1A59FAF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050203Z</w:t>
            </w:r>
          </w:p>
        </w:tc>
        <w:tc>
          <w:tcPr>
            <w:tcW w:w="1873" w:type="dxa"/>
            <w:vAlign w:val="center"/>
          </w:tcPr>
          <w:p w14:paraId="08FCE14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房屋建筑基础</w:t>
            </w:r>
          </w:p>
        </w:tc>
        <w:tc>
          <w:tcPr>
            <w:tcW w:w="510" w:type="dxa"/>
            <w:vAlign w:val="center"/>
          </w:tcPr>
          <w:p w14:paraId="685BC9B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24577383">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540" w:type="dxa"/>
            <w:vAlign w:val="center"/>
          </w:tcPr>
          <w:p w14:paraId="49F73B3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28</w:t>
            </w:r>
          </w:p>
        </w:tc>
        <w:tc>
          <w:tcPr>
            <w:tcW w:w="615" w:type="dxa"/>
            <w:vAlign w:val="center"/>
          </w:tcPr>
          <w:p w14:paraId="2CA8540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527" w:type="dxa"/>
            <w:vAlign w:val="center"/>
          </w:tcPr>
          <w:p w14:paraId="50AD35B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36" w:type="dxa"/>
            <w:vAlign w:val="center"/>
          </w:tcPr>
          <w:p w14:paraId="1FF36449">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52" w:type="dxa"/>
            <w:vAlign w:val="center"/>
          </w:tcPr>
          <w:p w14:paraId="575B0914">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5A7825D2">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4E4FD629">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67D7B9CF">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5A002F0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541866B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w:t>
            </w:r>
          </w:p>
        </w:tc>
        <w:tc>
          <w:tcPr>
            <w:tcW w:w="474" w:type="dxa"/>
            <w:vAlign w:val="center"/>
          </w:tcPr>
          <w:p w14:paraId="472A935D">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4A1E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073C7A24">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B00B080">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32C214F9">
            <w:pPr>
              <w:widowControl/>
              <w:spacing w:line="360" w:lineRule="exact"/>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901" w:type="dxa"/>
            <w:vAlign w:val="center"/>
          </w:tcPr>
          <w:p w14:paraId="1D87C486">
            <w:pPr>
              <w:widowControl/>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050202Z</w:t>
            </w:r>
          </w:p>
        </w:tc>
        <w:tc>
          <w:tcPr>
            <w:tcW w:w="1873" w:type="dxa"/>
            <w:vAlign w:val="center"/>
          </w:tcPr>
          <w:p w14:paraId="1DA55754">
            <w:pPr>
              <w:widowControl/>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建筑材料</w:t>
            </w:r>
          </w:p>
        </w:tc>
        <w:tc>
          <w:tcPr>
            <w:tcW w:w="510" w:type="dxa"/>
            <w:vAlign w:val="center"/>
          </w:tcPr>
          <w:p w14:paraId="792A7532">
            <w:pPr>
              <w:widowControl/>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4EDEB99F">
            <w:pPr>
              <w:widowControl/>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40" w:type="dxa"/>
            <w:vAlign w:val="center"/>
          </w:tcPr>
          <w:p w14:paraId="28F15FF7">
            <w:pPr>
              <w:widowControl/>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w:t>
            </w:r>
          </w:p>
        </w:tc>
        <w:tc>
          <w:tcPr>
            <w:tcW w:w="615" w:type="dxa"/>
            <w:vAlign w:val="center"/>
          </w:tcPr>
          <w:p w14:paraId="50E12843">
            <w:pPr>
              <w:widowControl/>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w:t>
            </w:r>
          </w:p>
        </w:tc>
        <w:tc>
          <w:tcPr>
            <w:tcW w:w="527" w:type="dxa"/>
            <w:vAlign w:val="center"/>
          </w:tcPr>
          <w:p w14:paraId="63990D89">
            <w:pPr>
              <w:widowControl/>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436" w:type="dxa"/>
            <w:vAlign w:val="center"/>
          </w:tcPr>
          <w:p w14:paraId="69646F4F">
            <w:pPr>
              <w:widowControl/>
              <w:spacing w:line="360" w:lineRule="exact"/>
              <w:jc w:val="center"/>
              <w:rPr>
                <w:rFonts w:hint="eastAsia" w:ascii="宋体" w:hAnsi="宋体" w:cs="宋体"/>
                <w:color w:val="000000" w:themeColor="text1"/>
                <w:sz w:val="18"/>
                <w:szCs w:val="18"/>
                <w14:textFill>
                  <w14:solidFill>
                    <w14:schemeClr w14:val="tx1"/>
                  </w14:solidFill>
                </w14:textFill>
              </w:rPr>
            </w:pPr>
          </w:p>
        </w:tc>
        <w:tc>
          <w:tcPr>
            <w:tcW w:w="452" w:type="dxa"/>
            <w:vAlign w:val="center"/>
          </w:tcPr>
          <w:p w14:paraId="09DE90C4">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417" w:type="dxa"/>
            <w:vAlign w:val="center"/>
          </w:tcPr>
          <w:p w14:paraId="6EEC9A74">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614F43A4">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3DC704B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0CDD060B">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7E160103">
            <w:pPr>
              <w:widowControl/>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w:t>
            </w:r>
          </w:p>
        </w:tc>
        <w:tc>
          <w:tcPr>
            <w:tcW w:w="474" w:type="dxa"/>
            <w:vAlign w:val="center"/>
          </w:tcPr>
          <w:p w14:paraId="42EC2309">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53A1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C909A9E">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6BFF095">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7C7D54F9">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901" w:type="dxa"/>
            <w:shd w:val="clear" w:color="auto" w:fill="auto"/>
            <w:vAlign w:val="center"/>
          </w:tcPr>
          <w:p w14:paraId="6F31D44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050204Z</w:t>
            </w:r>
          </w:p>
        </w:tc>
        <w:tc>
          <w:tcPr>
            <w:tcW w:w="1873" w:type="dxa"/>
            <w:vAlign w:val="center"/>
          </w:tcPr>
          <w:p w14:paraId="65A9C9D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建筑工程测量</w:t>
            </w:r>
          </w:p>
        </w:tc>
        <w:tc>
          <w:tcPr>
            <w:tcW w:w="510" w:type="dxa"/>
            <w:vAlign w:val="center"/>
          </w:tcPr>
          <w:p w14:paraId="3DB1F8E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6FA78D89">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40" w:type="dxa"/>
            <w:vAlign w:val="center"/>
          </w:tcPr>
          <w:p w14:paraId="09EDC120">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w:t>
            </w:r>
          </w:p>
        </w:tc>
        <w:tc>
          <w:tcPr>
            <w:tcW w:w="615" w:type="dxa"/>
            <w:vAlign w:val="center"/>
          </w:tcPr>
          <w:p w14:paraId="0116A1F3">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w:t>
            </w:r>
          </w:p>
        </w:tc>
        <w:tc>
          <w:tcPr>
            <w:tcW w:w="527" w:type="dxa"/>
            <w:vAlign w:val="center"/>
          </w:tcPr>
          <w:p w14:paraId="5C4F9907">
            <w:pPr>
              <w:widowControl/>
              <w:spacing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436" w:type="dxa"/>
            <w:vAlign w:val="center"/>
          </w:tcPr>
          <w:p w14:paraId="74AE92C2">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68411363">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417" w:type="dxa"/>
            <w:vAlign w:val="center"/>
          </w:tcPr>
          <w:p w14:paraId="2391A0FF">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24DA1CEC">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5E944BBF">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7A2AB932">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540FB90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③</w:t>
            </w:r>
          </w:p>
        </w:tc>
        <w:tc>
          <w:tcPr>
            <w:tcW w:w="474" w:type="dxa"/>
            <w:vAlign w:val="center"/>
          </w:tcPr>
          <w:p w14:paraId="7A3B6510">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1A98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60565E3">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822906D">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610B931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901" w:type="dxa"/>
            <w:shd w:val="clear" w:color="auto" w:fill="auto"/>
            <w:vAlign w:val="center"/>
          </w:tcPr>
          <w:p w14:paraId="1415DB8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050205Z</w:t>
            </w:r>
          </w:p>
        </w:tc>
        <w:tc>
          <w:tcPr>
            <w:tcW w:w="1873" w:type="dxa"/>
            <w:vAlign w:val="center"/>
          </w:tcPr>
          <w:p w14:paraId="25948B0A">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建筑CAD</w:t>
            </w:r>
          </w:p>
        </w:tc>
        <w:tc>
          <w:tcPr>
            <w:tcW w:w="510" w:type="dxa"/>
            <w:vAlign w:val="center"/>
          </w:tcPr>
          <w:p w14:paraId="4EA6B7C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6CE62403">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40" w:type="dxa"/>
            <w:vAlign w:val="center"/>
          </w:tcPr>
          <w:p w14:paraId="5400808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615" w:type="dxa"/>
            <w:vAlign w:val="center"/>
          </w:tcPr>
          <w:p w14:paraId="325065A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48</w:t>
            </w:r>
          </w:p>
        </w:tc>
        <w:tc>
          <w:tcPr>
            <w:tcW w:w="527" w:type="dxa"/>
            <w:vAlign w:val="center"/>
          </w:tcPr>
          <w:p w14:paraId="5157CB79">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36" w:type="dxa"/>
            <w:vAlign w:val="center"/>
          </w:tcPr>
          <w:p w14:paraId="3025AFB5">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30D288E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417" w:type="dxa"/>
            <w:vAlign w:val="center"/>
          </w:tcPr>
          <w:p w14:paraId="17DB9B3B">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5EDEE393">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27CD60A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0D0105B7">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7B44EF4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③⑦</w:t>
            </w:r>
          </w:p>
        </w:tc>
        <w:tc>
          <w:tcPr>
            <w:tcW w:w="474" w:type="dxa"/>
            <w:vAlign w:val="center"/>
          </w:tcPr>
          <w:p w14:paraId="1E9D7B86">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2D1F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dxa"/>
            <w:vMerge w:val="continue"/>
            <w:vAlign w:val="center"/>
          </w:tcPr>
          <w:p w14:paraId="682573E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FDD1799">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5FDF33E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901" w:type="dxa"/>
            <w:shd w:val="clear" w:color="auto" w:fill="auto"/>
            <w:vAlign w:val="center"/>
          </w:tcPr>
          <w:p w14:paraId="10D61CC7">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050206Z</w:t>
            </w:r>
          </w:p>
        </w:tc>
        <w:tc>
          <w:tcPr>
            <w:tcW w:w="1873" w:type="dxa"/>
            <w:vAlign w:val="center"/>
          </w:tcPr>
          <w:p w14:paraId="011AB033">
            <w:pPr>
              <w:widowControl/>
              <w:spacing w:line="360" w:lineRule="exact"/>
              <w:jc w:val="center"/>
              <w:rPr>
                <w:rFonts w:hint="eastAsia" w:ascii="宋体" w:hAnsi="宋体" w:eastAsia="宋体" w:cs="宋体"/>
                <w:color w:val="0000FF"/>
                <w:sz w:val="18"/>
                <w:szCs w:val="18"/>
                <w:lang w:eastAsia="zh-CN"/>
              </w:rPr>
            </w:pPr>
            <w:r>
              <w:rPr>
                <w:rFonts w:hint="eastAsia" w:ascii="宋体" w:hAnsi="宋体" w:cs="宋体"/>
                <w:color w:val="000000" w:themeColor="text1"/>
                <w:sz w:val="18"/>
                <w:szCs w:val="18"/>
                <w:lang w:eastAsia="zh-CN"/>
                <w14:textFill>
                  <w14:solidFill>
                    <w14:schemeClr w14:val="tx1"/>
                  </w14:solidFill>
                </w14:textFill>
              </w:rPr>
              <w:t>建筑力学</w:t>
            </w:r>
          </w:p>
        </w:tc>
        <w:tc>
          <w:tcPr>
            <w:tcW w:w="510" w:type="dxa"/>
            <w:vAlign w:val="center"/>
          </w:tcPr>
          <w:p w14:paraId="77E646F3">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583CE1D9">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540" w:type="dxa"/>
            <w:vAlign w:val="center"/>
          </w:tcPr>
          <w:p w14:paraId="32B113BB">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28</w:t>
            </w:r>
          </w:p>
        </w:tc>
        <w:tc>
          <w:tcPr>
            <w:tcW w:w="615" w:type="dxa"/>
            <w:vAlign w:val="center"/>
          </w:tcPr>
          <w:p w14:paraId="4E4EB4DD">
            <w:pPr>
              <w:widowControl/>
              <w:spacing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527" w:type="dxa"/>
            <w:vAlign w:val="center"/>
          </w:tcPr>
          <w:p w14:paraId="3C7D6A83">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36" w:type="dxa"/>
            <w:vAlign w:val="center"/>
          </w:tcPr>
          <w:p w14:paraId="326BF078">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71F4ED0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17" w:type="dxa"/>
            <w:vAlign w:val="center"/>
          </w:tcPr>
          <w:p w14:paraId="5C352F28">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7F5EEBAB">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7783ECA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1B1B252E">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7B6E0D1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w:t>
            </w:r>
          </w:p>
        </w:tc>
        <w:tc>
          <w:tcPr>
            <w:tcW w:w="474" w:type="dxa"/>
            <w:vAlign w:val="center"/>
          </w:tcPr>
          <w:p w14:paraId="47F8C162">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48A9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50" w:type="dxa"/>
            <w:vMerge w:val="continue"/>
            <w:vAlign w:val="center"/>
          </w:tcPr>
          <w:p w14:paraId="3496F3D3">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E14B1DB">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1AF7EDF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1873" w:type="dxa"/>
            <w:vAlign w:val="center"/>
          </w:tcPr>
          <w:p w14:paraId="3471A4B4">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共6门</w:t>
            </w:r>
          </w:p>
        </w:tc>
        <w:tc>
          <w:tcPr>
            <w:tcW w:w="510" w:type="dxa"/>
            <w:vAlign w:val="center"/>
          </w:tcPr>
          <w:p w14:paraId="06C86429">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50B73968">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256</w:t>
            </w:r>
          </w:p>
        </w:tc>
        <w:tc>
          <w:tcPr>
            <w:tcW w:w="540" w:type="dxa"/>
            <w:vAlign w:val="center"/>
          </w:tcPr>
          <w:p w14:paraId="202233AF">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152</w:t>
            </w:r>
          </w:p>
        </w:tc>
        <w:tc>
          <w:tcPr>
            <w:tcW w:w="615" w:type="dxa"/>
            <w:vAlign w:val="center"/>
          </w:tcPr>
          <w:p w14:paraId="5B257F70">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104</w:t>
            </w:r>
          </w:p>
        </w:tc>
        <w:tc>
          <w:tcPr>
            <w:tcW w:w="527" w:type="dxa"/>
            <w:vAlign w:val="center"/>
          </w:tcPr>
          <w:p w14:paraId="4896D4BD">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w:t>
            </w:r>
          </w:p>
        </w:tc>
        <w:tc>
          <w:tcPr>
            <w:tcW w:w="436" w:type="dxa"/>
            <w:vAlign w:val="center"/>
          </w:tcPr>
          <w:p w14:paraId="5D6C2376">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96</w:t>
            </w:r>
          </w:p>
        </w:tc>
        <w:tc>
          <w:tcPr>
            <w:tcW w:w="452" w:type="dxa"/>
            <w:vAlign w:val="center"/>
          </w:tcPr>
          <w:p w14:paraId="189946AD">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160</w:t>
            </w:r>
          </w:p>
        </w:tc>
        <w:tc>
          <w:tcPr>
            <w:tcW w:w="417" w:type="dxa"/>
            <w:vAlign w:val="center"/>
          </w:tcPr>
          <w:p w14:paraId="4B392866">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511" w:type="dxa"/>
            <w:vAlign w:val="center"/>
          </w:tcPr>
          <w:p w14:paraId="6ACFAAD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534" w:type="dxa"/>
            <w:vAlign w:val="center"/>
          </w:tcPr>
          <w:p w14:paraId="3BD904F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630" w:type="dxa"/>
            <w:vAlign w:val="center"/>
          </w:tcPr>
          <w:p w14:paraId="0FA161D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717" w:type="dxa"/>
            <w:vAlign w:val="center"/>
          </w:tcPr>
          <w:p w14:paraId="3D3409BE">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74" w:type="dxa"/>
            <w:vAlign w:val="center"/>
          </w:tcPr>
          <w:p w14:paraId="1066892E">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2B30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2579DFD3">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4F8C732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专业核心课</w:t>
            </w:r>
          </w:p>
        </w:tc>
        <w:tc>
          <w:tcPr>
            <w:tcW w:w="396" w:type="dxa"/>
            <w:vAlign w:val="center"/>
          </w:tcPr>
          <w:p w14:paraId="5A2B50CD">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vAlign w:val="center"/>
          </w:tcPr>
          <w:p w14:paraId="4AC79EF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050207Z</w:t>
            </w:r>
          </w:p>
        </w:tc>
        <w:tc>
          <w:tcPr>
            <w:tcW w:w="1873" w:type="dxa"/>
            <w:vAlign w:val="center"/>
          </w:tcPr>
          <w:p w14:paraId="67294E8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建筑工程资料管理</w:t>
            </w:r>
          </w:p>
        </w:tc>
        <w:tc>
          <w:tcPr>
            <w:tcW w:w="510" w:type="dxa"/>
            <w:vAlign w:val="center"/>
          </w:tcPr>
          <w:p w14:paraId="36B7709B">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3667CE0A">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40" w:type="dxa"/>
            <w:vAlign w:val="center"/>
          </w:tcPr>
          <w:p w14:paraId="4758266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615" w:type="dxa"/>
            <w:vAlign w:val="center"/>
          </w:tcPr>
          <w:p w14:paraId="1BC6364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527" w:type="dxa"/>
            <w:vAlign w:val="center"/>
          </w:tcPr>
          <w:p w14:paraId="1E1D1B1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36" w:type="dxa"/>
            <w:vAlign w:val="center"/>
          </w:tcPr>
          <w:p w14:paraId="5DA5C86D">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3C06F3D6">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71C5245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11" w:type="dxa"/>
            <w:vAlign w:val="center"/>
          </w:tcPr>
          <w:p w14:paraId="33102860">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0DE9ADA4">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58B719FC">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036CB53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w:t>
            </w:r>
          </w:p>
        </w:tc>
        <w:tc>
          <w:tcPr>
            <w:tcW w:w="474" w:type="dxa"/>
            <w:vAlign w:val="center"/>
          </w:tcPr>
          <w:p w14:paraId="7C718CB8">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39CE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7B96F74F">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99A9E6A">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6BBC2724">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01" w:type="dxa"/>
            <w:vAlign w:val="center"/>
          </w:tcPr>
          <w:p w14:paraId="2C3679BB">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050208Z</w:t>
            </w:r>
          </w:p>
        </w:tc>
        <w:tc>
          <w:tcPr>
            <w:tcW w:w="1873" w:type="dxa"/>
            <w:vAlign w:val="center"/>
          </w:tcPr>
          <w:p w14:paraId="40E8B2E8">
            <w:pPr>
              <w:widowControl/>
              <w:spacing w:line="360" w:lineRule="exact"/>
              <w:jc w:val="lef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建筑工程质量与安全管理</w:t>
            </w:r>
          </w:p>
        </w:tc>
        <w:tc>
          <w:tcPr>
            <w:tcW w:w="510" w:type="dxa"/>
            <w:vAlign w:val="center"/>
          </w:tcPr>
          <w:p w14:paraId="3A243C0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1B20D3C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40" w:type="dxa"/>
            <w:vAlign w:val="center"/>
          </w:tcPr>
          <w:p w14:paraId="556877D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615" w:type="dxa"/>
            <w:vAlign w:val="center"/>
          </w:tcPr>
          <w:p w14:paraId="23C96B90">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527" w:type="dxa"/>
            <w:vAlign w:val="center"/>
          </w:tcPr>
          <w:p w14:paraId="0130369A">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36" w:type="dxa"/>
            <w:vAlign w:val="center"/>
          </w:tcPr>
          <w:p w14:paraId="31AB69C5">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18056A69">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22CFF3D5">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11" w:type="dxa"/>
            <w:vAlign w:val="center"/>
          </w:tcPr>
          <w:p w14:paraId="1EC9FE9F">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4639D97D">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345969B0">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65385BDA">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w:t>
            </w:r>
          </w:p>
        </w:tc>
        <w:tc>
          <w:tcPr>
            <w:tcW w:w="474" w:type="dxa"/>
            <w:vAlign w:val="center"/>
          </w:tcPr>
          <w:p w14:paraId="3E28AF02">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1602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BB75594">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35AF0C5">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62D3A5E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901" w:type="dxa"/>
            <w:shd w:val="clear" w:color="auto" w:fill="auto"/>
            <w:vAlign w:val="center"/>
          </w:tcPr>
          <w:p w14:paraId="6C8FB3A7">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050209Z</w:t>
            </w:r>
          </w:p>
        </w:tc>
        <w:tc>
          <w:tcPr>
            <w:tcW w:w="1873" w:type="dxa"/>
            <w:vAlign w:val="center"/>
          </w:tcPr>
          <w:p w14:paraId="5FEC04BA">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建筑施工组织</w:t>
            </w:r>
          </w:p>
        </w:tc>
        <w:tc>
          <w:tcPr>
            <w:tcW w:w="510" w:type="dxa"/>
            <w:vAlign w:val="center"/>
          </w:tcPr>
          <w:p w14:paraId="7C7E458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133E7D2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40" w:type="dxa"/>
            <w:vAlign w:val="center"/>
          </w:tcPr>
          <w:p w14:paraId="5F54EA1B">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48</w:t>
            </w:r>
          </w:p>
        </w:tc>
        <w:tc>
          <w:tcPr>
            <w:tcW w:w="615" w:type="dxa"/>
            <w:vAlign w:val="center"/>
          </w:tcPr>
          <w:p w14:paraId="57A607F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527" w:type="dxa"/>
            <w:vAlign w:val="center"/>
          </w:tcPr>
          <w:p w14:paraId="178B853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36" w:type="dxa"/>
            <w:vAlign w:val="center"/>
          </w:tcPr>
          <w:p w14:paraId="5E834316">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6CB1793B">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6F84CF4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11" w:type="dxa"/>
            <w:vAlign w:val="center"/>
          </w:tcPr>
          <w:p w14:paraId="550FF682">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6070C9D8">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61FC3D88">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24D170F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①⑧</w:t>
            </w:r>
          </w:p>
        </w:tc>
        <w:tc>
          <w:tcPr>
            <w:tcW w:w="474" w:type="dxa"/>
            <w:vAlign w:val="center"/>
          </w:tcPr>
          <w:p w14:paraId="11E84094">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4836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92FAB4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4CB83D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6E8E756C">
            <w:pPr>
              <w:widowControl/>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w:t>
            </w:r>
          </w:p>
        </w:tc>
        <w:tc>
          <w:tcPr>
            <w:tcW w:w="901" w:type="dxa"/>
            <w:shd w:val="clear" w:color="auto" w:fill="auto"/>
            <w:vAlign w:val="center"/>
          </w:tcPr>
          <w:p w14:paraId="6A3B9CA7">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050210z</w:t>
            </w:r>
          </w:p>
        </w:tc>
        <w:tc>
          <w:tcPr>
            <w:tcW w:w="1873" w:type="dxa"/>
            <w:vAlign w:val="center"/>
          </w:tcPr>
          <w:p w14:paraId="0BF5AC9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建筑工程经济</w:t>
            </w:r>
          </w:p>
        </w:tc>
        <w:tc>
          <w:tcPr>
            <w:tcW w:w="510" w:type="dxa"/>
            <w:vAlign w:val="center"/>
          </w:tcPr>
          <w:p w14:paraId="6AEA718B">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3F12E226">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40" w:type="dxa"/>
            <w:vAlign w:val="center"/>
          </w:tcPr>
          <w:p w14:paraId="527AA0FF">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56</w:t>
            </w:r>
          </w:p>
        </w:tc>
        <w:tc>
          <w:tcPr>
            <w:tcW w:w="615" w:type="dxa"/>
            <w:vAlign w:val="center"/>
          </w:tcPr>
          <w:p w14:paraId="457F44A2">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w:t>
            </w:r>
          </w:p>
        </w:tc>
        <w:tc>
          <w:tcPr>
            <w:tcW w:w="527" w:type="dxa"/>
            <w:vAlign w:val="center"/>
          </w:tcPr>
          <w:p w14:paraId="3E78C73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36" w:type="dxa"/>
            <w:vAlign w:val="center"/>
          </w:tcPr>
          <w:p w14:paraId="3A7EF340">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3346C487">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3CEE468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11" w:type="dxa"/>
            <w:vAlign w:val="center"/>
          </w:tcPr>
          <w:p w14:paraId="1C15BBC9">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08D1CDB6">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73CD81B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2DF6A8C5">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w:t>
            </w:r>
          </w:p>
        </w:tc>
        <w:tc>
          <w:tcPr>
            <w:tcW w:w="474" w:type="dxa"/>
            <w:vAlign w:val="center"/>
          </w:tcPr>
          <w:p w14:paraId="6AB54C21">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1E0C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E13F554">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0EB776D4">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2F56584A">
            <w:pPr>
              <w:widowControl/>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901" w:type="dxa"/>
            <w:shd w:val="clear" w:color="auto" w:fill="auto"/>
            <w:vAlign w:val="center"/>
          </w:tcPr>
          <w:p w14:paraId="1E85EE5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050211Z</w:t>
            </w:r>
          </w:p>
        </w:tc>
        <w:tc>
          <w:tcPr>
            <w:tcW w:w="1873" w:type="dxa"/>
            <w:vAlign w:val="center"/>
          </w:tcPr>
          <w:p w14:paraId="1315692F">
            <w:pPr>
              <w:widowControl/>
              <w:spacing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建筑信息模型应用</w:t>
            </w:r>
          </w:p>
        </w:tc>
        <w:tc>
          <w:tcPr>
            <w:tcW w:w="510" w:type="dxa"/>
            <w:vAlign w:val="center"/>
          </w:tcPr>
          <w:p w14:paraId="3770E0E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0071CE6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40" w:type="dxa"/>
            <w:vAlign w:val="center"/>
          </w:tcPr>
          <w:p w14:paraId="2908D569">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615" w:type="dxa"/>
            <w:vAlign w:val="center"/>
          </w:tcPr>
          <w:p w14:paraId="52EFDE4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48</w:t>
            </w:r>
          </w:p>
        </w:tc>
        <w:tc>
          <w:tcPr>
            <w:tcW w:w="527" w:type="dxa"/>
            <w:vAlign w:val="center"/>
          </w:tcPr>
          <w:p w14:paraId="572E6966">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36" w:type="dxa"/>
            <w:vAlign w:val="center"/>
          </w:tcPr>
          <w:p w14:paraId="2A8E40ED">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2E5D99E4">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57E598D8">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1E256838">
            <w:pPr>
              <w:widowControl/>
              <w:spacing w:line="36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34" w:type="dxa"/>
            <w:vAlign w:val="center"/>
          </w:tcPr>
          <w:p w14:paraId="1C1BE657">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756061B5">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0D914F3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②③</w:t>
            </w:r>
          </w:p>
        </w:tc>
        <w:tc>
          <w:tcPr>
            <w:tcW w:w="474" w:type="dxa"/>
            <w:vAlign w:val="center"/>
          </w:tcPr>
          <w:p w14:paraId="1A99EC58">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6279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9051F47">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048DD132">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4F9F1BF1">
            <w:pPr>
              <w:widowControl/>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w:t>
            </w:r>
          </w:p>
        </w:tc>
        <w:tc>
          <w:tcPr>
            <w:tcW w:w="901" w:type="dxa"/>
            <w:shd w:val="clear" w:color="auto" w:fill="auto"/>
            <w:vAlign w:val="center"/>
          </w:tcPr>
          <w:p w14:paraId="25FFCFE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050212Z</w:t>
            </w:r>
          </w:p>
        </w:tc>
        <w:tc>
          <w:tcPr>
            <w:tcW w:w="1873" w:type="dxa"/>
            <w:vAlign w:val="center"/>
          </w:tcPr>
          <w:p w14:paraId="61D7CB93">
            <w:pPr>
              <w:widowControl/>
              <w:spacing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建筑施工技术</w:t>
            </w:r>
          </w:p>
        </w:tc>
        <w:tc>
          <w:tcPr>
            <w:tcW w:w="510" w:type="dxa"/>
            <w:vAlign w:val="center"/>
          </w:tcPr>
          <w:p w14:paraId="2EA9AD8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3E72054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40" w:type="dxa"/>
            <w:vAlign w:val="center"/>
          </w:tcPr>
          <w:p w14:paraId="37425A3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48</w:t>
            </w:r>
          </w:p>
        </w:tc>
        <w:tc>
          <w:tcPr>
            <w:tcW w:w="615" w:type="dxa"/>
            <w:vAlign w:val="center"/>
          </w:tcPr>
          <w:p w14:paraId="078B40B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527" w:type="dxa"/>
            <w:vAlign w:val="center"/>
          </w:tcPr>
          <w:p w14:paraId="043DFBA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36" w:type="dxa"/>
            <w:vAlign w:val="center"/>
          </w:tcPr>
          <w:p w14:paraId="58EB18D8">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4E24E9A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792403E1">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75B5BDA1">
            <w:pPr>
              <w:widowControl/>
              <w:spacing w:line="36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34" w:type="dxa"/>
            <w:vAlign w:val="center"/>
          </w:tcPr>
          <w:p w14:paraId="5838C319">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14A1686E">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0F300F5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w:t>
            </w:r>
          </w:p>
        </w:tc>
        <w:tc>
          <w:tcPr>
            <w:tcW w:w="474" w:type="dxa"/>
            <w:vAlign w:val="center"/>
          </w:tcPr>
          <w:p w14:paraId="41C94C1B">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0248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8D48178">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B77BFD8">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7C07A6D8">
            <w:pPr>
              <w:widowControl/>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7</w:t>
            </w:r>
          </w:p>
        </w:tc>
        <w:tc>
          <w:tcPr>
            <w:tcW w:w="901" w:type="dxa"/>
            <w:shd w:val="clear" w:color="auto" w:fill="auto"/>
            <w:vAlign w:val="center"/>
          </w:tcPr>
          <w:p w14:paraId="4C98A37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050213Z</w:t>
            </w:r>
          </w:p>
        </w:tc>
        <w:tc>
          <w:tcPr>
            <w:tcW w:w="1873" w:type="dxa"/>
            <w:vAlign w:val="center"/>
          </w:tcPr>
          <w:p w14:paraId="16C3841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建筑工程计量与计价</w:t>
            </w:r>
          </w:p>
        </w:tc>
        <w:tc>
          <w:tcPr>
            <w:tcW w:w="510" w:type="dxa"/>
            <w:vAlign w:val="center"/>
          </w:tcPr>
          <w:p w14:paraId="65AE3B5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6828720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40" w:type="dxa"/>
            <w:vAlign w:val="center"/>
          </w:tcPr>
          <w:p w14:paraId="72AB00BB">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615" w:type="dxa"/>
            <w:vAlign w:val="center"/>
          </w:tcPr>
          <w:p w14:paraId="2547FAC0">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527" w:type="dxa"/>
            <w:vAlign w:val="center"/>
          </w:tcPr>
          <w:p w14:paraId="556B521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36" w:type="dxa"/>
            <w:vAlign w:val="center"/>
          </w:tcPr>
          <w:p w14:paraId="113A35D9">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01307D5C">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3C45D66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5E3E74FF">
            <w:pPr>
              <w:widowControl/>
              <w:spacing w:line="36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34" w:type="dxa"/>
            <w:vAlign w:val="center"/>
          </w:tcPr>
          <w:p w14:paraId="1D1B488F">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3ABB5B55">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40ABAD5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w:t>
            </w:r>
          </w:p>
        </w:tc>
        <w:tc>
          <w:tcPr>
            <w:tcW w:w="474" w:type="dxa"/>
            <w:vAlign w:val="center"/>
          </w:tcPr>
          <w:p w14:paraId="15268854">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117F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A0F2CE0">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339718E">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7DC63FCE">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1873" w:type="dxa"/>
            <w:vAlign w:val="center"/>
          </w:tcPr>
          <w:p w14:paraId="398ABF57">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共7门</w:t>
            </w:r>
          </w:p>
        </w:tc>
        <w:tc>
          <w:tcPr>
            <w:tcW w:w="510" w:type="dxa"/>
            <w:vAlign w:val="center"/>
          </w:tcPr>
          <w:p w14:paraId="1ADB500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6A9A448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448</w:t>
            </w:r>
          </w:p>
        </w:tc>
        <w:tc>
          <w:tcPr>
            <w:tcW w:w="540" w:type="dxa"/>
            <w:vAlign w:val="center"/>
          </w:tcPr>
          <w:p w14:paraId="3B43F863">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264</w:t>
            </w:r>
          </w:p>
        </w:tc>
        <w:tc>
          <w:tcPr>
            <w:tcW w:w="615" w:type="dxa"/>
            <w:vAlign w:val="center"/>
          </w:tcPr>
          <w:p w14:paraId="399CC5C8">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val="en-US" w:eastAsia="zh-CN"/>
                <w14:textFill>
                  <w14:solidFill>
                    <w14:schemeClr w14:val="tx1"/>
                  </w14:solidFill>
                </w14:textFill>
              </w:rPr>
              <w:t>84</w:t>
            </w:r>
          </w:p>
        </w:tc>
        <w:tc>
          <w:tcPr>
            <w:tcW w:w="527" w:type="dxa"/>
            <w:vAlign w:val="center"/>
          </w:tcPr>
          <w:p w14:paraId="4E5C5F00">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28</w:t>
            </w:r>
          </w:p>
        </w:tc>
        <w:tc>
          <w:tcPr>
            <w:tcW w:w="436" w:type="dxa"/>
            <w:vAlign w:val="center"/>
          </w:tcPr>
          <w:p w14:paraId="48B5589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452" w:type="dxa"/>
            <w:vAlign w:val="center"/>
          </w:tcPr>
          <w:p w14:paraId="70139D25">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417" w:type="dxa"/>
            <w:vAlign w:val="center"/>
          </w:tcPr>
          <w:p w14:paraId="3B8098EA">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256</w:t>
            </w:r>
          </w:p>
        </w:tc>
        <w:tc>
          <w:tcPr>
            <w:tcW w:w="511" w:type="dxa"/>
            <w:vAlign w:val="center"/>
          </w:tcPr>
          <w:p w14:paraId="4F77283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192</w:t>
            </w:r>
          </w:p>
        </w:tc>
        <w:tc>
          <w:tcPr>
            <w:tcW w:w="534" w:type="dxa"/>
            <w:vAlign w:val="center"/>
          </w:tcPr>
          <w:p w14:paraId="294FA73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630" w:type="dxa"/>
            <w:vAlign w:val="center"/>
          </w:tcPr>
          <w:p w14:paraId="6FCDE66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717" w:type="dxa"/>
            <w:vAlign w:val="center"/>
          </w:tcPr>
          <w:p w14:paraId="490C0070">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74" w:type="dxa"/>
            <w:vAlign w:val="center"/>
          </w:tcPr>
          <w:p w14:paraId="6C79A36C">
            <w:pPr>
              <w:widowControl/>
              <w:spacing w:line="360" w:lineRule="exact"/>
              <w:jc w:val="center"/>
              <w:rPr>
                <w:rFonts w:ascii="宋体" w:hAnsi="宋体" w:cs="宋体"/>
                <w:color w:val="000000" w:themeColor="text1"/>
                <w:sz w:val="18"/>
                <w:szCs w:val="18"/>
                <w14:textFill>
                  <w14:solidFill>
                    <w14:schemeClr w14:val="tx1"/>
                  </w14:solidFill>
                </w14:textFill>
              </w:rPr>
            </w:pPr>
          </w:p>
        </w:tc>
      </w:tr>
      <w:tr w14:paraId="09C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F58CAB5">
            <w:pPr>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6C65626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专业拓展课</w:t>
            </w:r>
          </w:p>
        </w:tc>
        <w:tc>
          <w:tcPr>
            <w:tcW w:w="396" w:type="dxa"/>
            <w:vAlign w:val="center"/>
          </w:tcPr>
          <w:p w14:paraId="087D3C20">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vAlign w:val="center"/>
          </w:tcPr>
          <w:p w14:paraId="4778535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050214Z</w:t>
            </w:r>
          </w:p>
        </w:tc>
        <w:tc>
          <w:tcPr>
            <w:tcW w:w="1873" w:type="dxa"/>
            <w:vAlign w:val="center"/>
          </w:tcPr>
          <w:p w14:paraId="6E2227E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招投标与合同管理</w:t>
            </w:r>
          </w:p>
        </w:tc>
        <w:tc>
          <w:tcPr>
            <w:tcW w:w="510" w:type="dxa"/>
            <w:vAlign w:val="center"/>
          </w:tcPr>
          <w:p w14:paraId="2F613643">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3F6B797D">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40" w:type="dxa"/>
            <w:vAlign w:val="center"/>
          </w:tcPr>
          <w:p w14:paraId="19207F63">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w:t>
            </w:r>
          </w:p>
        </w:tc>
        <w:tc>
          <w:tcPr>
            <w:tcW w:w="615" w:type="dxa"/>
            <w:vAlign w:val="center"/>
          </w:tcPr>
          <w:p w14:paraId="0EC3BDA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527" w:type="dxa"/>
            <w:vAlign w:val="center"/>
          </w:tcPr>
          <w:p w14:paraId="06505EFB">
            <w:pPr>
              <w:widowControl/>
              <w:spacing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436" w:type="dxa"/>
            <w:vAlign w:val="center"/>
          </w:tcPr>
          <w:p w14:paraId="5458817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626AF071">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3B970CD2">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11" w:type="dxa"/>
            <w:vAlign w:val="center"/>
          </w:tcPr>
          <w:p w14:paraId="2CD3B21A">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506452CE">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33C98DFD">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565904F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olor w:val="000000"/>
                <w:szCs w:val="21"/>
              </w:rPr>
              <w:t>⑦</w:t>
            </w:r>
          </w:p>
        </w:tc>
        <w:tc>
          <w:tcPr>
            <w:tcW w:w="474" w:type="dxa"/>
            <w:vMerge w:val="restart"/>
            <w:vAlign w:val="center"/>
          </w:tcPr>
          <w:p w14:paraId="3021553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三选一</w:t>
            </w:r>
          </w:p>
        </w:tc>
      </w:tr>
      <w:tr w14:paraId="1867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86AA1A7">
            <w:pPr>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DC8720A">
            <w:pPr>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4DCBB27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01" w:type="dxa"/>
            <w:vAlign w:val="center"/>
          </w:tcPr>
          <w:p w14:paraId="1A8A47F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050215Z</w:t>
            </w:r>
          </w:p>
        </w:tc>
        <w:tc>
          <w:tcPr>
            <w:tcW w:w="1873" w:type="dxa"/>
            <w:vAlign w:val="center"/>
          </w:tcPr>
          <w:p w14:paraId="45F876B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工程建设监理概论</w:t>
            </w:r>
          </w:p>
        </w:tc>
        <w:tc>
          <w:tcPr>
            <w:tcW w:w="510" w:type="dxa"/>
            <w:vAlign w:val="center"/>
          </w:tcPr>
          <w:p w14:paraId="67EE76E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42559AB9">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40" w:type="dxa"/>
            <w:vAlign w:val="center"/>
          </w:tcPr>
          <w:p w14:paraId="691D7443">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w:t>
            </w:r>
          </w:p>
        </w:tc>
        <w:tc>
          <w:tcPr>
            <w:tcW w:w="615" w:type="dxa"/>
            <w:vAlign w:val="center"/>
          </w:tcPr>
          <w:p w14:paraId="2A020C00">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527" w:type="dxa"/>
            <w:vAlign w:val="center"/>
          </w:tcPr>
          <w:p w14:paraId="2B9337CA">
            <w:pPr>
              <w:widowControl/>
              <w:spacing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436" w:type="dxa"/>
            <w:vAlign w:val="center"/>
          </w:tcPr>
          <w:p w14:paraId="49D0076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4CB94ED7">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7C126611">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11" w:type="dxa"/>
            <w:vAlign w:val="center"/>
          </w:tcPr>
          <w:p w14:paraId="68E2A3D1">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59B37CB0">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55C35E21">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42FEEAE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w:t>
            </w:r>
          </w:p>
        </w:tc>
        <w:tc>
          <w:tcPr>
            <w:tcW w:w="474" w:type="dxa"/>
            <w:vMerge w:val="continue"/>
            <w:vAlign w:val="center"/>
          </w:tcPr>
          <w:p w14:paraId="4887AF96">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4285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6464C216">
            <w:pPr>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0876A2D5">
            <w:pPr>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4A517AE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01" w:type="dxa"/>
            <w:vAlign w:val="center"/>
          </w:tcPr>
          <w:p w14:paraId="32E3D7B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050216Z</w:t>
            </w:r>
          </w:p>
        </w:tc>
        <w:tc>
          <w:tcPr>
            <w:tcW w:w="1873" w:type="dxa"/>
            <w:vAlign w:val="center"/>
          </w:tcPr>
          <w:p w14:paraId="69D84AD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BIM技术应用</w:t>
            </w:r>
          </w:p>
        </w:tc>
        <w:tc>
          <w:tcPr>
            <w:tcW w:w="510" w:type="dxa"/>
            <w:vAlign w:val="center"/>
          </w:tcPr>
          <w:p w14:paraId="29BD255B">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584ECD74">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40" w:type="dxa"/>
            <w:vAlign w:val="center"/>
          </w:tcPr>
          <w:p w14:paraId="622CBA39">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w:t>
            </w:r>
          </w:p>
        </w:tc>
        <w:tc>
          <w:tcPr>
            <w:tcW w:w="615" w:type="dxa"/>
            <w:vAlign w:val="center"/>
          </w:tcPr>
          <w:p w14:paraId="68F109CD">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w:t>
            </w:r>
          </w:p>
        </w:tc>
        <w:tc>
          <w:tcPr>
            <w:tcW w:w="527" w:type="dxa"/>
            <w:vAlign w:val="center"/>
          </w:tcPr>
          <w:p w14:paraId="0211E94C">
            <w:pPr>
              <w:widowControl/>
              <w:spacing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436" w:type="dxa"/>
            <w:vAlign w:val="center"/>
          </w:tcPr>
          <w:p w14:paraId="042FCAB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387FF07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1F3837D3">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11" w:type="dxa"/>
            <w:vAlign w:val="center"/>
          </w:tcPr>
          <w:p w14:paraId="4AC24BDB">
            <w:pPr>
              <w:widowControl/>
              <w:spacing w:line="360" w:lineRule="exact"/>
              <w:jc w:val="left"/>
              <w:rPr>
                <w:rFonts w:ascii="宋体" w:hAnsi="宋体" w:cs="宋体"/>
                <w:color w:val="000000" w:themeColor="text1"/>
                <w:sz w:val="18"/>
                <w:szCs w:val="18"/>
                <w14:textFill>
                  <w14:solidFill>
                    <w14:schemeClr w14:val="tx1"/>
                  </w14:solidFill>
                </w14:textFill>
              </w:rPr>
            </w:pPr>
          </w:p>
        </w:tc>
        <w:tc>
          <w:tcPr>
            <w:tcW w:w="534" w:type="dxa"/>
            <w:vAlign w:val="center"/>
          </w:tcPr>
          <w:p w14:paraId="1AE4DEDC">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594670A4">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7E5C31CB">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②⑧</w:t>
            </w:r>
          </w:p>
        </w:tc>
        <w:tc>
          <w:tcPr>
            <w:tcW w:w="474" w:type="dxa"/>
            <w:vMerge w:val="continue"/>
            <w:vAlign w:val="center"/>
          </w:tcPr>
          <w:p w14:paraId="31EF405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71F3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9415D96">
            <w:pPr>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BB00834">
            <w:pPr>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1B377C0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01" w:type="dxa"/>
            <w:vAlign w:val="center"/>
          </w:tcPr>
          <w:p w14:paraId="3A9DB07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050217Z</w:t>
            </w:r>
          </w:p>
        </w:tc>
        <w:tc>
          <w:tcPr>
            <w:tcW w:w="1873" w:type="dxa"/>
            <w:vAlign w:val="center"/>
          </w:tcPr>
          <w:p w14:paraId="4E86DD1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装配式建筑施工</w:t>
            </w:r>
          </w:p>
        </w:tc>
        <w:tc>
          <w:tcPr>
            <w:tcW w:w="510" w:type="dxa"/>
            <w:vAlign w:val="center"/>
          </w:tcPr>
          <w:p w14:paraId="26DC360A">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6911D51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40" w:type="dxa"/>
            <w:vAlign w:val="center"/>
          </w:tcPr>
          <w:p w14:paraId="6C2849F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615" w:type="dxa"/>
            <w:vAlign w:val="center"/>
          </w:tcPr>
          <w:p w14:paraId="60AB5410">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527" w:type="dxa"/>
            <w:vAlign w:val="center"/>
          </w:tcPr>
          <w:p w14:paraId="27C4CC0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36" w:type="dxa"/>
            <w:vAlign w:val="center"/>
          </w:tcPr>
          <w:p w14:paraId="43D4A0DB">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4F2BC9C0">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5DE79C92">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196E745E">
            <w:pPr>
              <w:widowControl/>
              <w:spacing w:line="36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34" w:type="dxa"/>
            <w:vAlign w:val="center"/>
          </w:tcPr>
          <w:p w14:paraId="3D730022">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7FD8E4D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3ED06A7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②⑧</w:t>
            </w:r>
          </w:p>
        </w:tc>
        <w:tc>
          <w:tcPr>
            <w:tcW w:w="474" w:type="dxa"/>
            <w:vMerge w:val="restart"/>
            <w:vAlign w:val="center"/>
          </w:tcPr>
          <w:p w14:paraId="5C9241C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二选一</w:t>
            </w:r>
          </w:p>
        </w:tc>
      </w:tr>
      <w:tr w14:paraId="4071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50" w:type="dxa"/>
            <w:vMerge w:val="continue"/>
            <w:vAlign w:val="center"/>
          </w:tcPr>
          <w:p w14:paraId="24AE0006">
            <w:pPr>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243A319">
            <w:pPr>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37D4C36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01" w:type="dxa"/>
            <w:vAlign w:val="center"/>
          </w:tcPr>
          <w:p w14:paraId="78595800">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050218Z</w:t>
            </w:r>
          </w:p>
        </w:tc>
        <w:tc>
          <w:tcPr>
            <w:tcW w:w="1873" w:type="dxa"/>
            <w:vAlign w:val="center"/>
          </w:tcPr>
          <w:p w14:paraId="1691F56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建筑抗震</w:t>
            </w:r>
          </w:p>
        </w:tc>
        <w:tc>
          <w:tcPr>
            <w:tcW w:w="510" w:type="dxa"/>
            <w:vAlign w:val="center"/>
          </w:tcPr>
          <w:p w14:paraId="7881597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1553437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40" w:type="dxa"/>
            <w:vAlign w:val="center"/>
          </w:tcPr>
          <w:p w14:paraId="3650F10C">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615" w:type="dxa"/>
            <w:vAlign w:val="center"/>
          </w:tcPr>
          <w:p w14:paraId="5A3C1CA5">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27" w:type="dxa"/>
            <w:vAlign w:val="center"/>
          </w:tcPr>
          <w:p w14:paraId="4F23C420">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36" w:type="dxa"/>
            <w:vAlign w:val="center"/>
          </w:tcPr>
          <w:p w14:paraId="2A27E5D4">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57A8C690">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00D66645">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3C1E2462">
            <w:pPr>
              <w:widowControl/>
              <w:spacing w:line="36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534" w:type="dxa"/>
            <w:vAlign w:val="center"/>
          </w:tcPr>
          <w:p w14:paraId="6B6689BC">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57BED73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4F529A9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②⑧</w:t>
            </w:r>
          </w:p>
        </w:tc>
        <w:tc>
          <w:tcPr>
            <w:tcW w:w="474" w:type="dxa"/>
            <w:vMerge w:val="continue"/>
            <w:vAlign w:val="center"/>
          </w:tcPr>
          <w:p w14:paraId="2F007AC1">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0A40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6FDAADAE">
            <w:pPr>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345CC58">
            <w:pPr>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17BD279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01" w:type="dxa"/>
            <w:vAlign w:val="center"/>
          </w:tcPr>
          <w:p w14:paraId="4EA544C4">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050219Z</w:t>
            </w:r>
          </w:p>
        </w:tc>
        <w:tc>
          <w:tcPr>
            <w:tcW w:w="1873" w:type="dxa"/>
            <w:vAlign w:val="center"/>
          </w:tcPr>
          <w:p w14:paraId="354BFCC7">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智能检测技术      </w:t>
            </w:r>
          </w:p>
        </w:tc>
        <w:tc>
          <w:tcPr>
            <w:tcW w:w="510" w:type="dxa"/>
            <w:vAlign w:val="center"/>
          </w:tcPr>
          <w:p w14:paraId="3F2D3583">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B          </w:t>
            </w:r>
          </w:p>
        </w:tc>
        <w:tc>
          <w:tcPr>
            <w:tcW w:w="630" w:type="dxa"/>
            <w:vAlign w:val="center"/>
          </w:tcPr>
          <w:p w14:paraId="446AA68D">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64</w:t>
            </w:r>
          </w:p>
        </w:tc>
        <w:tc>
          <w:tcPr>
            <w:tcW w:w="540" w:type="dxa"/>
            <w:vAlign w:val="center"/>
          </w:tcPr>
          <w:p w14:paraId="4A843F65">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615" w:type="dxa"/>
            <w:vAlign w:val="center"/>
          </w:tcPr>
          <w:p w14:paraId="4E80ED2B">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27" w:type="dxa"/>
            <w:vAlign w:val="center"/>
          </w:tcPr>
          <w:p w14:paraId="43175E8A">
            <w:pPr>
              <w:widowControl/>
              <w:spacing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436" w:type="dxa"/>
            <w:vAlign w:val="center"/>
          </w:tcPr>
          <w:p w14:paraId="7292BEC1">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02ACDE2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3CD3A209">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1DFC16A1">
            <w:pPr>
              <w:widowControl/>
              <w:spacing w:line="360" w:lineRule="exact"/>
              <w:jc w:val="lef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64</w:t>
            </w:r>
          </w:p>
        </w:tc>
        <w:tc>
          <w:tcPr>
            <w:tcW w:w="534" w:type="dxa"/>
            <w:vAlign w:val="center"/>
          </w:tcPr>
          <w:p w14:paraId="6AFCE36C">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02AD8446">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55B8236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color w:val="000000"/>
                <w:kern w:val="0"/>
                <w:sz w:val="18"/>
                <w:szCs w:val="18"/>
              </w:rPr>
              <w:t>①</w:t>
            </w:r>
          </w:p>
        </w:tc>
        <w:tc>
          <w:tcPr>
            <w:tcW w:w="474" w:type="dxa"/>
            <w:vMerge w:val="restart"/>
            <w:vAlign w:val="center"/>
          </w:tcPr>
          <w:p w14:paraId="14332C8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三选一</w:t>
            </w:r>
          </w:p>
        </w:tc>
      </w:tr>
      <w:tr w14:paraId="48D3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6C4F685F">
            <w:pPr>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D63F129">
            <w:pPr>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3E27740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901" w:type="dxa"/>
            <w:vAlign w:val="center"/>
          </w:tcPr>
          <w:p w14:paraId="0A9C25D7">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050220Z</w:t>
            </w:r>
          </w:p>
        </w:tc>
        <w:tc>
          <w:tcPr>
            <w:tcW w:w="1873" w:type="dxa"/>
            <w:vAlign w:val="center"/>
          </w:tcPr>
          <w:p w14:paraId="23645A09">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施工用电技术</w:t>
            </w:r>
          </w:p>
        </w:tc>
        <w:tc>
          <w:tcPr>
            <w:tcW w:w="510" w:type="dxa"/>
            <w:vAlign w:val="center"/>
          </w:tcPr>
          <w:p w14:paraId="5BDED63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0ECC2E95">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64</w:t>
            </w:r>
          </w:p>
        </w:tc>
        <w:tc>
          <w:tcPr>
            <w:tcW w:w="540" w:type="dxa"/>
            <w:vAlign w:val="center"/>
          </w:tcPr>
          <w:p w14:paraId="4A23CB9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615" w:type="dxa"/>
            <w:vAlign w:val="center"/>
          </w:tcPr>
          <w:p w14:paraId="5A473CCC">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27" w:type="dxa"/>
            <w:vAlign w:val="center"/>
          </w:tcPr>
          <w:p w14:paraId="79F43420">
            <w:pPr>
              <w:widowControl/>
              <w:spacing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436" w:type="dxa"/>
            <w:vAlign w:val="center"/>
          </w:tcPr>
          <w:p w14:paraId="28809D8C">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6928C951">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5CC010E0">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4F544328">
            <w:pPr>
              <w:widowControl/>
              <w:spacing w:line="360" w:lineRule="exact"/>
              <w:jc w:val="lef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64</w:t>
            </w:r>
          </w:p>
        </w:tc>
        <w:tc>
          <w:tcPr>
            <w:tcW w:w="534" w:type="dxa"/>
            <w:vAlign w:val="center"/>
          </w:tcPr>
          <w:p w14:paraId="6EA130F1">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38DF7E78">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7103913D">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color w:val="000000"/>
                <w:kern w:val="0"/>
                <w:sz w:val="18"/>
                <w:szCs w:val="18"/>
              </w:rPr>
              <w:t>①</w:t>
            </w:r>
          </w:p>
        </w:tc>
        <w:tc>
          <w:tcPr>
            <w:tcW w:w="474" w:type="dxa"/>
            <w:vMerge w:val="continue"/>
            <w:vAlign w:val="center"/>
          </w:tcPr>
          <w:p w14:paraId="30E7D496">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7CED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6CA620EE">
            <w:pPr>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C4A46EB">
            <w:pPr>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088F73F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901" w:type="dxa"/>
            <w:vAlign w:val="center"/>
          </w:tcPr>
          <w:p w14:paraId="0260DFB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050221z</w:t>
            </w:r>
          </w:p>
        </w:tc>
        <w:tc>
          <w:tcPr>
            <w:tcW w:w="1873" w:type="dxa"/>
            <w:vAlign w:val="center"/>
          </w:tcPr>
          <w:p w14:paraId="597240AC">
            <w:pPr>
              <w:widowControl/>
              <w:spacing w:line="360" w:lineRule="exact"/>
              <w:ind w:firstLine="360" w:firstLineChars="20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地理信息系统</w:t>
            </w:r>
          </w:p>
        </w:tc>
        <w:tc>
          <w:tcPr>
            <w:tcW w:w="510" w:type="dxa"/>
            <w:vAlign w:val="center"/>
          </w:tcPr>
          <w:p w14:paraId="0F27E93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630" w:type="dxa"/>
            <w:vAlign w:val="center"/>
          </w:tcPr>
          <w:p w14:paraId="092BC971">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64</w:t>
            </w:r>
          </w:p>
        </w:tc>
        <w:tc>
          <w:tcPr>
            <w:tcW w:w="540" w:type="dxa"/>
            <w:vAlign w:val="center"/>
          </w:tcPr>
          <w:p w14:paraId="6FDBA653">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615" w:type="dxa"/>
            <w:vAlign w:val="center"/>
          </w:tcPr>
          <w:p w14:paraId="5888B9C8">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27" w:type="dxa"/>
            <w:vAlign w:val="center"/>
          </w:tcPr>
          <w:p w14:paraId="104C22C6">
            <w:pPr>
              <w:widowControl/>
              <w:spacing w:line="360" w:lineRule="exact"/>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436" w:type="dxa"/>
            <w:vAlign w:val="center"/>
          </w:tcPr>
          <w:p w14:paraId="53DEB5BC">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21EEC2CB">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5FB3A2E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097CC0B3">
            <w:pPr>
              <w:widowControl/>
              <w:spacing w:line="360" w:lineRule="exact"/>
              <w:jc w:val="lef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64</w:t>
            </w:r>
          </w:p>
        </w:tc>
        <w:tc>
          <w:tcPr>
            <w:tcW w:w="534" w:type="dxa"/>
            <w:vAlign w:val="center"/>
          </w:tcPr>
          <w:p w14:paraId="11F94B87">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23D32BDF">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7746DBD5">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②⑧</w:t>
            </w:r>
          </w:p>
        </w:tc>
        <w:tc>
          <w:tcPr>
            <w:tcW w:w="474" w:type="dxa"/>
            <w:vMerge w:val="continue"/>
            <w:vAlign w:val="center"/>
          </w:tcPr>
          <w:p w14:paraId="746C61B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6CD9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1F2F3DE5">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26632F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55BEE19C">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1873" w:type="dxa"/>
            <w:vAlign w:val="center"/>
          </w:tcPr>
          <w:p w14:paraId="16E20573">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共3门</w:t>
            </w:r>
          </w:p>
        </w:tc>
        <w:tc>
          <w:tcPr>
            <w:tcW w:w="510" w:type="dxa"/>
            <w:vAlign w:val="center"/>
          </w:tcPr>
          <w:p w14:paraId="77F7D63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79E18964">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160</w:t>
            </w:r>
          </w:p>
        </w:tc>
        <w:tc>
          <w:tcPr>
            <w:tcW w:w="540" w:type="dxa"/>
            <w:vAlign w:val="center"/>
          </w:tcPr>
          <w:p w14:paraId="5C60AEF2">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80</w:t>
            </w:r>
          </w:p>
        </w:tc>
        <w:tc>
          <w:tcPr>
            <w:tcW w:w="615" w:type="dxa"/>
            <w:vAlign w:val="center"/>
          </w:tcPr>
          <w:p w14:paraId="0424703B">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80</w:t>
            </w:r>
          </w:p>
        </w:tc>
        <w:tc>
          <w:tcPr>
            <w:tcW w:w="527" w:type="dxa"/>
            <w:vAlign w:val="center"/>
          </w:tcPr>
          <w:p w14:paraId="04F233A5">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10</w:t>
            </w:r>
          </w:p>
        </w:tc>
        <w:tc>
          <w:tcPr>
            <w:tcW w:w="436" w:type="dxa"/>
            <w:vAlign w:val="center"/>
          </w:tcPr>
          <w:p w14:paraId="5AB3FAD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452" w:type="dxa"/>
            <w:vAlign w:val="center"/>
          </w:tcPr>
          <w:p w14:paraId="45ABB36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417" w:type="dxa"/>
            <w:vAlign w:val="center"/>
          </w:tcPr>
          <w:p w14:paraId="670F067B">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32</w:t>
            </w:r>
          </w:p>
        </w:tc>
        <w:tc>
          <w:tcPr>
            <w:tcW w:w="511" w:type="dxa"/>
            <w:vAlign w:val="center"/>
          </w:tcPr>
          <w:p w14:paraId="46788B21">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128</w:t>
            </w:r>
          </w:p>
        </w:tc>
        <w:tc>
          <w:tcPr>
            <w:tcW w:w="534" w:type="dxa"/>
            <w:vAlign w:val="center"/>
          </w:tcPr>
          <w:p w14:paraId="197E40CA">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630" w:type="dxa"/>
            <w:vAlign w:val="center"/>
          </w:tcPr>
          <w:p w14:paraId="1B884A05">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717" w:type="dxa"/>
            <w:vAlign w:val="center"/>
          </w:tcPr>
          <w:p w14:paraId="568C63F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74" w:type="dxa"/>
            <w:vAlign w:val="center"/>
          </w:tcPr>
          <w:p w14:paraId="62E45691">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7044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restart"/>
            <w:vAlign w:val="center"/>
          </w:tcPr>
          <w:p w14:paraId="00CBE5D0">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293C024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专业实践课</w:t>
            </w:r>
          </w:p>
        </w:tc>
        <w:tc>
          <w:tcPr>
            <w:tcW w:w="396" w:type="dxa"/>
            <w:vAlign w:val="center"/>
          </w:tcPr>
          <w:p w14:paraId="7E2F391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vAlign w:val="center"/>
          </w:tcPr>
          <w:p w14:paraId="74AE765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050201S</w:t>
            </w:r>
          </w:p>
        </w:tc>
        <w:tc>
          <w:tcPr>
            <w:tcW w:w="1873" w:type="dxa"/>
            <w:vAlign w:val="center"/>
          </w:tcPr>
          <w:p w14:paraId="63FEF2B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建筑认知综合实训</w:t>
            </w:r>
          </w:p>
        </w:tc>
        <w:tc>
          <w:tcPr>
            <w:tcW w:w="510" w:type="dxa"/>
            <w:vAlign w:val="center"/>
          </w:tcPr>
          <w:p w14:paraId="46B36F10">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C</w:t>
            </w:r>
          </w:p>
        </w:tc>
        <w:tc>
          <w:tcPr>
            <w:tcW w:w="630" w:type="dxa"/>
            <w:vAlign w:val="center"/>
          </w:tcPr>
          <w:p w14:paraId="6CB8A54E">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26</w:t>
            </w:r>
          </w:p>
        </w:tc>
        <w:tc>
          <w:tcPr>
            <w:tcW w:w="540" w:type="dxa"/>
            <w:vAlign w:val="center"/>
          </w:tcPr>
          <w:p w14:paraId="02AAA224">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15" w:type="dxa"/>
            <w:vAlign w:val="center"/>
          </w:tcPr>
          <w:p w14:paraId="671AFBD8">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26</w:t>
            </w:r>
          </w:p>
        </w:tc>
        <w:tc>
          <w:tcPr>
            <w:tcW w:w="527" w:type="dxa"/>
            <w:vAlign w:val="center"/>
          </w:tcPr>
          <w:p w14:paraId="113C733A">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36" w:type="dxa"/>
            <w:vAlign w:val="center"/>
          </w:tcPr>
          <w:p w14:paraId="571D35CF">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16A639D1">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0204C4D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w:t>
            </w:r>
          </w:p>
        </w:tc>
        <w:tc>
          <w:tcPr>
            <w:tcW w:w="511" w:type="dxa"/>
            <w:vAlign w:val="center"/>
          </w:tcPr>
          <w:p w14:paraId="0BFF611E">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34" w:type="dxa"/>
            <w:vAlign w:val="center"/>
          </w:tcPr>
          <w:p w14:paraId="5F3D718C">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5339FAC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717" w:type="dxa"/>
            <w:vAlign w:val="center"/>
          </w:tcPr>
          <w:p w14:paraId="7256FA5C">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⑥⑧</w:t>
            </w:r>
          </w:p>
        </w:tc>
        <w:tc>
          <w:tcPr>
            <w:tcW w:w="474" w:type="dxa"/>
            <w:vAlign w:val="center"/>
          </w:tcPr>
          <w:p w14:paraId="0DCF999B">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5CDE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50" w:type="dxa"/>
            <w:vMerge w:val="continue"/>
            <w:vAlign w:val="center"/>
          </w:tcPr>
          <w:p w14:paraId="46B5C24C">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5EBB44D">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7E70CDE1">
            <w:pPr>
              <w:widowControl/>
              <w:spacing w:line="360" w:lineRule="exact"/>
              <w:jc w:val="center"/>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901" w:type="dxa"/>
            <w:shd w:val="clear" w:color="auto" w:fill="auto"/>
            <w:vAlign w:val="center"/>
          </w:tcPr>
          <w:p w14:paraId="48971DC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050203S</w:t>
            </w:r>
          </w:p>
        </w:tc>
        <w:tc>
          <w:tcPr>
            <w:tcW w:w="1873" w:type="dxa"/>
            <w:vAlign w:val="center"/>
          </w:tcPr>
          <w:p w14:paraId="685D8067">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岗位实习</w:t>
            </w:r>
          </w:p>
        </w:tc>
        <w:tc>
          <w:tcPr>
            <w:tcW w:w="510" w:type="dxa"/>
            <w:vAlign w:val="center"/>
          </w:tcPr>
          <w:p w14:paraId="6613E2F5">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C</w:t>
            </w:r>
          </w:p>
        </w:tc>
        <w:tc>
          <w:tcPr>
            <w:tcW w:w="630" w:type="dxa"/>
            <w:vAlign w:val="center"/>
          </w:tcPr>
          <w:p w14:paraId="23F6AE4B">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676</w:t>
            </w:r>
          </w:p>
        </w:tc>
        <w:tc>
          <w:tcPr>
            <w:tcW w:w="540" w:type="dxa"/>
            <w:vAlign w:val="center"/>
          </w:tcPr>
          <w:p w14:paraId="49892C31">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15" w:type="dxa"/>
            <w:vAlign w:val="center"/>
          </w:tcPr>
          <w:p w14:paraId="2E712F71">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676</w:t>
            </w:r>
          </w:p>
        </w:tc>
        <w:tc>
          <w:tcPr>
            <w:tcW w:w="527" w:type="dxa"/>
            <w:vAlign w:val="center"/>
          </w:tcPr>
          <w:p w14:paraId="4735BB25">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26</w:t>
            </w:r>
          </w:p>
        </w:tc>
        <w:tc>
          <w:tcPr>
            <w:tcW w:w="436" w:type="dxa"/>
            <w:vAlign w:val="center"/>
          </w:tcPr>
          <w:p w14:paraId="7359640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475EC4AB">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19ABBE72">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6CB5EB96">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34" w:type="dxa"/>
            <w:vAlign w:val="center"/>
          </w:tcPr>
          <w:p w14:paraId="1A1BC0F9">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w:t>
            </w:r>
          </w:p>
        </w:tc>
        <w:tc>
          <w:tcPr>
            <w:tcW w:w="630" w:type="dxa"/>
            <w:vAlign w:val="center"/>
          </w:tcPr>
          <w:p w14:paraId="35C6BE17">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w:t>
            </w:r>
          </w:p>
        </w:tc>
        <w:tc>
          <w:tcPr>
            <w:tcW w:w="717" w:type="dxa"/>
            <w:vAlign w:val="center"/>
          </w:tcPr>
          <w:p w14:paraId="24774396">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⑤⑥</w:t>
            </w:r>
          </w:p>
        </w:tc>
        <w:tc>
          <w:tcPr>
            <w:tcW w:w="474" w:type="dxa"/>
            <w:vAlign w:val="center"/>
          </w:tcPr>
          <w:p w14:paraId="0E68930F">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19DE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8CDCF09">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A8C7A90">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2A46CE8A">
            <w:pPr>
              <w:widowControl/>
              <w:spacing w:line="360" w:lineRule="exact"/>
              <w:jc w:val="center"/>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w:t>
            </w:r>
          </w:p>
        </w:tc>
        <w:tc>
          <w:tcPr>
            <w:tcW w:w="901" w:type="dxa"/>
            <w:shd w:val="clear" w:color="auto" w:fill="auto"/>
            <w:vAlign w:val="center"/>
          </w:tcPr>
          <w:p w14:paraId="796E5102">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050204S</w:t>
            </w:r>
          </w:p>
        </w:tc>
        <w:tc>
          <w:tcPr>
            <w:tcW w:w="1873" w:type="dxa"/>
            <w:vAlign w:val="center"/>
          </w:tcPr>
          <w:p w14:paraId="1826A181">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毕业设计与毕业教育</w:t>
            </w:r>
          </w:p>
        </w:tc>
        <w:tc>
          <w:tcPr>
            <w:tcW w:w="510" w:type="dxa"/>
            <w:vAlign w:val="center"/>
          </w:tcPr>
          <w:p w14:paraId="1D0E9B5F">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C</w:t>
            </w:r>
          </w:p>
        </w:tc>
        <w:tc>
          <w:tcPr>
            <w:tcW w:w="630" w:type="dxa"/>
            <w:vAlign w:val="center"/>
          </w:tcPr>
          <w:p w14:paraId="546B4641">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260</w:t>
            </w:r>
          </w:p>
        </w:tc>
        <w:tc>
          <w:tcPr>
            <w:tcW w:w="540" w:type="dxa"/>
            <w:vAlign w:val="center"/>
          </w:tcPr>
          <w:p w14:paraId="3273150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15" w:type="dxa"/>
            <w:vAlign w:val="center"/>
          </w:tcPr>
          <w:p w14:paraId="03FAE9EB">
            <w:pPr>
              <w:widowControl/>
              <w:spacing w:line="36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260</w:t>
            </w:r>
          </w:p>
        </w:tc>
        <w:tc>
          <w:tcPr>
            <w:tcW w:w="527" w:type="dxa"/>
            <w:vAlign w:val="center"/>
          </w:tcPr>
          <w:p w14:paraId="4BEC8236">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436" w:type="dxa"/>
            <w:vAlign w:val="center"/>
          </w:tcPr>
          <w:p w14:paraId="4B4C210A">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52" w:type="dxa"/>
            <w:vAlign w:val="center"/>
          </w:tcPr>
          <w:p w14:paraId="429C6B27">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17" w:type="dxa"/>
            <w:vAlign w:val="center"/>
          </w:tcPr>
          <w:p w14:paraId="05C78DF0">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11" w:type="dxa"/>
            <w:vAlign w:val="center"/>
          </w:tcPr>
          <w:p w14:paraId="539CF0B3">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534" w:type="dxa"/>
            <w:vAlign w:val="center"/>
          </w:tcPr>
          <w:p w14:paraId="46CAEBED">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630" w:type="dxa"/>
            <w:vAlign w:val="center"/>
          </w:tcPr>
          <w:p w14:paraId="71C9C853">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w:t>
            </w:r>
          </w:p>
        </w:tc>
        <w:tc>
          <w:tcPr>
            <w:tcW w:w="717" w:type="dxa"/>
            <w:vAlign w:val="center"/>
          </w:tcPr>
          <w:p w14:paraId="65170133">
            <w:pPr>
              <w:widowControl/>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⑤</w:t>
            </w:r>
          </w:p>
        </w:tc>
        <w:tc>
          <w:tcPr>
            <w:tcW w:w="474" w:type="dxa"/>
            <w:vAlign w:val="center"/>
          </w:tcPr>
          <w:p w14:paraId="3E95F4D8">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5CDF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1318D282">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A507961">
            <w:pPr>
              <w:widowControl/>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3C4D41E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   计</w:t>
            </w:r>
          </w:p>
        </w:tc>
        <w:tc>
          <w:tcPr>
            <w:tcW w:w="1873" w:type="dxa"/>
            <w:vAlign w:val="center"/>
          </w:tcPr>
          <w:p w14:paraId="7AE5EF37">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共3门</w:t>
            </w:r>
          </w:p>
        </w:tc>
        <w:tc>
          <w:tcPr>
            <w:tcW w:w="510" w:type="dxa"/>
            <w:vAlign w:val="center"/>
          </w:tcPr>
          <w:p w14:paraId="621708F0">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28BED80C">
            <w:pPr>
              <w:widowControl/>
              <w:spacing w:line="360" w:lineRule="exact"/>
              <w:jc w:val="lef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962</w:t>
            </w:r>
          </w:p>
        </w:tc>
        <w:tc>
          <w:tcPr>
            <w:tcW w:w="540" w:type="dxa"/>
            <w:vAlign w:val="center"/>
          </w:tcPr>
          <w:p w14:paraId="3C731DAD">
            <w:pPr>
              <w:widowControl/>
              <w:spacing w:line="36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615" w:type="dxa"/>
            <w:vAlign w:val="center"/>
          </w:tcPr>
          <w:p w14:paraId="27463D1B">
            <w:pPr>
              <w:widowControl/>
              <w:spacing w:line="360" w:lineRule="exact"/>
              <w:jc w:val="lef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962</w:t>
            </w:r>
          </w:p>
        </w:tc>
        <w:tc>
          <w:tcPr>
            <w:tcW w:w="527" w:type="dxa"/>
            <w:vAlign w:val="center"/>
          </w:tcPr>
          <w:p w14:paraId="4CA304AF">
            <w:pPr>
              <w:widowControl/>
              <w:spacing w:line="360" w:lineRule="exact"/>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lang w:val="en-US" w:eastAsia="zh-CN"/>
                <w14:textFill>
                  <w14:solidFill>
                    <w14:schemeClr w14:val="tx1"/>
                  </w14:solidFill>
                </w14:textFill>
              </w:rPr>
              <w:t>7</w:t>
            </w:r>
          </w:p>
        </w:tc>
        <w:tc>
          <w:tcPr>
            <w:tcW w:w="436" w:type="dxa"/>
            <w:vAlign w:val="center"/>
          </w:tcPr>
          <w:p w14:paraId="24F7792E">
            <w:pPr>
              <w:widowControl/>
              <w:spacing w:line="36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452" w:type="dxa"/>
            <w:vAlign w:val="center"/>
          </w:tcPr>
          <w:p w14:paraId="44F097C0">
            <w:pPr>
              <w:widowControl/>
              <w:spacing w:line="36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417" w:type="dxa"/>
            <w:vAlign w:val="center"/>
          </w:tcPr>
          <w:p w14:paraId="5CFA89DF">
            <w:pPr>
              <w:widowControl/>
              <w:spacing w:line="36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26</w:t>
            </w:r>
          </w:p>
        </w:tc>
        <w:tc>
          <w:tcPr>
            <w:tcW w:w="511" w:type="dxa"/>
            <w:vAlign w:val="center"/>
          </w:tcPr>
          <w:p w14:paraId="12882A26">
            <w:pPr>
              <w:widowControl/>
              <w:spacing w:line="360" w:lineRule="exact"/>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0</w:t>
            </w:r>
          </w:p>
        </w:tc>
        <w:tc>
          <w:tcPr>
            <w:tcW w:w="534" w:type="dxa"/>
            <w:vAlign w:val="center"/>
          </w:tcPr>
          <w:p w14:paraId="0CC5AA22">
            <w:pPr>
              <w:widowControl/>
              <w:spacing w:line="360" w:lineRule="exact"/>
              <w:jc w:val="lef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468</w:t>
            </w:r>
          </w:p>
        </w:tc>
        <w:tc>
          <w:tcPr>
            <w:tcW w:w="630" w:type="dxa"/>
            <w:vAlign w:val="center"/>
          </w:tcPr>
          <w:p w14:paraId="161C81EB">
            <w:pPr>
              <w:widowControl/>
              <w:spacing w:line="360" w:lineRule="exact"/>
              <w:jc w:val="lef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468</w:t>
            </w:r>
          </w:p>
        </w:tc>
        <w:tc>
          <w:tcPr>
            <w:tcW w:w="717" w:type="dxa"/>
            <w:vAlign w:val="center"/>
          </w:tcPr>
          <w:p w14:paraId="5EB0C440">
            <w:pPr>
              <w:widowControl/>
              <w:spacing w:line="360" w:lineRule="exact"/>
              <w:jc w:val="center"/>
              <w:rPr>
                <w:rFonts w:ascii="宋体" w:hAnsi="宋体" w:cs="宋体"/>
                <w:color w:val="000000" w:themeColor="text1"/>
                <w:sz w:val="18"/>
                <w:szCs w:val="18"/>
                <w14:textFill>
                  <w14:solidFill>
                    <w14:schemeClr w14:val="tx1"/>
                  </w14:solidFill>
                </w14:textFill>
              </w:rPr>
            </w:pPr>
          </w:p>
        </w:tc>
        <w:tc>
          <w:tcPr>
            <w:tcW w:w="474" w:type="dxa"/>
            <w:vAlign w:val="center"/>
          </w:tcPr>
          <w:p w14:paraId="3E65A7B6">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r w14:paraId="7BA8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2"/>
            <w:vAlign w:val="center"/>
          </w:tcPr>
          <w:p w14:paraId="114EA11C">
            <w:pPr>
              <w:widowControl/>
              <w:spacing w:line="36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w:t>
            </w:r>
          </w:p>
        </w:tc>
        <w:tc>
          <w:tcPr>
            <w:tcW w:w="396" w:type="dxa"/>
            <w:vAlign w:val="center"/>
          </w:tcPr>
          <w:p w14:paraId="1087642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vAlign w:val="center"/>
          </w:tcPr>
          <w:p w14:paraId="3519C964">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1873" w:type="dxa"/>
            <w:vAlign w:val="center"/>
          </w:tcPr>
          <w:p w14:paraId="394FD506">
            <w:pPr>
              <w:shd w:val="clear" w:color="auto" w:fill="FFFFFF"/>
              <w:adjustRightInd w:val="0"/>
              <w:snapToGrid w:val="0"/>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机动、考试</w:t>
            </w:r>
          </w:p>
        </w:tc>
        <w:tc>
          <w:tcPr>
            <w:tcW w:w="510" w:type="dxa"/>
            <w:vAlign w:val="center"/>
          </w:tcPr>
          <w:p w14:paraId="46AC1CE6">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53DD759A">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40" w:type="dxa"/>
            <w:vAlign w:val="center"/>
          </w:tcPr>
          <w:p w14:paraId="71F56ACF">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15" w:type="dxa"/>
            <w:vAlign w:val="center"/>
          </w:tcPr>
          <w:p w14:paraId="6F0F8D8B">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27" w:type="dxa"/>
            <w:vAlign w:val="center"/>
          </w:tcPr>
          <w:p w14:paraId="42B6018F">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36" w:type="dxa"/>
            <w:vAlign w:val="center"/>
          </w:tcPr>
          <w:p w14:paraId="5B66B2B9">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1周</w:t>
            </w:r>
          </w:p>
        </w:tc>
        <w:tc>
          <w:tcPr>
            <w:tcW w:w="452" w:type="dxa"/>
            <w:vAlign w:val="center"/>
          </w:tcPr>
          <w:p w14:paraId="0DE3530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417" w:type="dxa"/>
            <w:vAlign w:val="center"/>
          </w:tcPr>
          <w:p w14:paraId="64F40123">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511" w:type="dxa"/>
            <w:vAlign w:val="center"/>
          </w:tcPr>
          <w:p w14:paraId="7FDC8942">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534" w:type="dxa"/>
            <w:vAlign w:val="center"/>
          </w:tcPr>
          <w:p w14:paraId="4A8A983F">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630" w:type="dxa"/>
            <w:vAlign w:val="center"/>
          </w:tcPr>
          <w:p w14:paraId="41FF78B0">
            <w:pPr>
              <w:widowControl/>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717" w:type="dxa"/>
            <w:vAlign w:val="center"/>
          </w:tcPr>
          <w:p w14:paraId="00C5BC93">
            <w:pPr>
              <w:widowControl/>
              <w:spacing w:line="360" w:lineRule="exact"/>
              <w:rPr>
                <w:rFonts w:ascii="宋体" w:hAnsi="宋体" w:cs="宋体"/>
                <w:color w:val="000000" w:themeColor="text1"/>
                <w:kern w:val="0"/>
                <w:sz w:val="18"/>
                <w:szCs w:val="18"/>
                <w14:textFill>
                  <w14:solidFill>
                    <w14:schemeClr w14:val="tx1"/>
                  </w14:solidFill>
                </w14:textFill>
              </w:rPr>
            </w:pPr>
          </w:p>
        </w:tc>
        <w:tc>
          <w:tcPr>
            <w:tcW w:w="474" w:type="dxa"/>
            <w:vAlign w:val="center"/>
          </w:tcPr>
          <w:p w14:paraId="3CE01591">
            <w:pPr>
              <w:widowControl/>
              <w:spacing w:line="360" w:lineRule="exact"/>
              <w:rPr>
                <w:rFonts w:ascii="宋体" w:hAnsi="宋体" w:cs="宋体"/>
                <w:color w:val="000000" w:themeColor="text1"/>
                <w:kern w:val="0"/>
                <w:sz w:val="18"/>
                <w:szCs w:val="18"/>
                <w14:textFill>
                  <w14:solidFill>
                    <w14:schemeClr w14:val="tx1"/>
                  </w14:solidFill>
                </w14:textFill>
              </w:rPr>
            </w:pPr>
          </w:p>
        </w:tc>
      </w:tr>
      <w:tr w14:paraId="33EE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66" w:type="dxa"/>
            <w:gridSpan w:val="4"/>
            <w:vAlign w:val="center"/>
          </w:tcPr>
          <w:p w14:paraId="7B962E91">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   计</w:t>
            </w:r>
          </w:p>
        </w:tc>
        <w:tc>
          <w:tcPr>
            <w:tcW w:w="1873" w:type="dxa"/>
            <w:vAlign w:val="center"/>
          </w:tcPr>
          <w:p w14:paraId="4B855A19">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510" w:type="dxa"/>
            <w:vAlign w:val="center"/>
          </w:tcPr>
          <w:p w14:paraId="55DE60CD">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630" w:type="dxa"/>
            <w:vAlign w:val="center"/>
          </w:tcPr>
          <w:p w14:paraId="4F346BA4">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2786</w:t>
            </w:r>
          </w:p>
        </w:tc>
        <w:tc>
          <w:tcPr>
            <w:tcW w:w="540" w:type="dxa"/>
            <w:vAlign w:val="center"/>
          </w:tcPr>
          <w:p w14:paraId="2912643F">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1090</w:t>
            </w:r>
          </w:p>
        </w:tc>
        <w:tc>
          <w:tcPr>
            <w:tcW w:w="615" w:type="dxa"/>
            <w:vAlign w:val="center"/>
          </w:tcPr>
          <w:p w14:paraId="419C8D6B">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1696</w:t>
            </w:r>
          </w:p>
        </w:tc>
        <w:tc>
          <w:tcPr>
            <w:tcW w:w="527" w:type="dxa"/>
            <w:vAlign w:val="center"/>
          </w:tcPr>
          <w:p w14:paraId="2DEA151E">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147</w:t>
            </w:r>
          </w:p>
        </w:tc>
        <w:tc>
          <w:tcPr>
            <w:tcW w:w="436" w:type="dxa"/>
            <w:vAlign w:val="center"/>
          </w:tcPr>
          <w:p w14:paraId="0838F22C">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528</w:t>
            </w:r>
          </w:p>
        </w:tc>
        <w:tc>
          <w:tcPr>
            <w:tcW w:w="452" w:type="dxa"/>
            <w:vAlign w:val="center"/>
          </w:tcPr>
          <w:p w14:paraId="0BAF4666">
            <w:pPr>
              <w:widowControl/>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508</w:t>
            </w:r>
          </w:p>
        </w:tc>
        <w:tc>
          <w:tcPr>
            <w:tcW w:w="417" w:type="dxa"/>
            <w:vAlign w:val="center"/>
          </w:tcPr>
          <w:p w14:paraId="5E2C644F">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422</w:t>
            </w:r>
          </w:p>
        </w:tc>
        <w:tc>
          <w:tcPr>
            <w:tcW w:w="511" w:type="dxa"/>
            <w:vAlign w:val="center"/>
          </w:tcPr>
          <w:p w14:paraId="68111FCF">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392</w:t>
            </w:r>
          </w:p>
        </w:tc>
        <w:tc>
          <w:tcPr>
            <w:tcW w:w="534" w:type="dxa"/>
            <w:vAlign w:val="center"/>
          </w:tcPr>
          <w:p w14:paraId="73FE44BA">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468</w:t>
            </w:r>
          </w:p>
        </w:tc>
        <w:tc>
          <w:tcPr>
            <w:tcW w:w="630" w:type="dxa"/>
            <w:vAlign w:val="center"/>
          </w:tcPr>
          <w:p w14:paraId="7C9F8F6C">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468</w:t>
            </w:r>
          </w:p>
        </w:tc>
        <w:tc>
          <w:tcPr>
            <w:tcW w:w="717" w:type="dxa"/>
            <w:vAlign w:val="center"/>
          </w:tcPr>
          <w:p w14:paraId="104E2C2E">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c>
          <w:tcPr>
            <w:tcW w:w="474" w:type="dxa"/>
            <w:vAlign w:val="center"/>
          </w:tcPr>
          <w:p w14:paraId="2201A3A0">
            <w:pPr>
              <w:widowControl/>
              <w:spacing w:line="360" w:lineRule="exact"/>
              <w:jc w:val="center"/>
              <w:rPr>
                <w:rFonts w:ascii="宋体" w:hAnsi="宋体" w:cs="宋体"/>
                <w:color w:val="000000" w:themeColor="text1"/>
                <w:kern w:val="0"/>
                <w:sz w:val="18"/>
                <w:szCs w:val="18"/>
                <w14:textFill>
                  <w14:solidFill>
                    <w14:schemeClr w14:val="tx1"/>
                  </w14:solidFill>
                </w14:textFill>
              </w:rPr>
            </w:pPr>
          </w:p>
        </w:tc>
      </w:tr>
    </w:tbl>
    <w:p w14:paraId="6FF28C09">
      <w:pPr>
        <w:spacing w:line="360" w:lineRule="exact"/>
        <w:rPr>
          <w:rFonts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1.考核方式：①闭卷，②开卷，③技能测试，④面试（含答辩、口试、表演等），⑤小论文，⑥报告（含读书报告、调查报告、实习报告等），⑦项目（方案）设计，⑧课程实践，⑨文献综述，⑩其它。</w:t>
      </w:r>
    </w:p>
    <w:p w14:paraId="46F32A4F">
      <w:pPr>
        <w:spacing w:line="360" w:lineRule="exact"/>
        <w:ind w:firstLine="420" w:firstLineChars="200"/>
        <w:rPr>
          <w:rFonts w:ascii="宋体" w:hAnsi="宋体"/>
          <w:color w:val="000000"/>
          <w:szCs w:val="21"/>
        </w:rPr>
      </w:pPr>
      <w:r>
        <w:rPr>
          <w:rFonts w:hint="eastAsia" w:ascii="宋体" w:hAnsi="宋体"/>
          <w:color w:val="000000"/>
          <w:szCs w:val="21"/>
        </w:rPr>
        <w:t>2.课程性质：公共必修课/公共选修课/专业必修课/专业选修课。</w:t>
      </w:r>
    </w:p>
    <w:p w14:paraId="79AAE80C">
      <w:pPr>
        <w:spacing w:line="360" w:lineRule="exact"/>
        <w:ind w:firstLine="420" w:firstLineChars="200"/>
        <w:rPr>
          <w:rFonts w:ascii="宋体" w:hAnsi="宋体"/>
          <w:color w:val="FF0000"/>
          <w:szCs w:val="21"/>
        </w:rPr>
      </w:pPr>
      <w:r>
        <w:rPr>
          <w:rFonts w:hint="eastAsia" w:ascii="宋体" w:hAnsi="宋体"/>
          <w:color w:val="000000"/>
          <w:szCs w:val="21"/>
        </w:rPr>
        <w:t>3.课程类型：A类（纯理论课）/B类（（理论＋实践）课）/ C类（纯实践课）。</w:t>
      </w:r>
    </w:p>
    <w:p w14:paraId="2C94FBE9">
      <w:pPr>
        <w:spacing w:line="360" w:lineRule="exact"/>
        <w:ind w:firstLine="420" w:firstLineChars="200"/>
        <w:rPr>
          <w:rFonts w:ascii="宋体" w:hAnsi="宋体"/>
          <w:szCs w:val="21"/>
        </w:rPr>
      </w:pPr>
      <w:r>
        <w:rPr>
          <w:rFonts w:hint="eastAsia" w:ascii="宋体" w:hAnsi="宋体"/>
          <w:szCs w:val="21"/>
        </w:rPr>
        <w:t>4.实行多学期分段制的可以对该表进行适当改造,体现出多学期。</w:t>
      </w:r>
    </w:p>
    <w:p w14:paraId="6A90F4AE">
      <w:pPr>
        <w:pStyle w:val="7"/>
        <w:spacing w:after="0" w:line="360" w:lineRule="exact"/>
        <w:ind w:firstLine="420" w:firstLineChars="200"/>
        <w:rPr>
          <w:b/>
          <w:bCs/>
        </w:rPr>
      </w:pPr>
      <w:r>
        <w:rPr>
          <w:rFonts w:hint="eastAsia" w:ascii="宋体" w:hAnsi="宋体"/>
          <w:color w:val="000000"/>
          <w:szCs w:val="21"/>
        </w:rPr>
        <w:t>5.公共选修课从《公共选修课清单》中任选，不低于4门</w:t>
      </w:r>
    </w:p>
    <w:p w14:paraId="5607ABA6">
      <w:pPr>
        <w:spacing w:line="360" w:lineRule="exact"/>
        <w:ind w:firstLine="422" w:firstLineChars="200"/>
        <w:rPr>
          <w:b/>
          <w:bCs/>
        </w:rPr>
      </w:pPr>
      <w:r>
        <w:rPr>
          <w:rFonts w:hint="eastAsia"/>
          <w:b/>
          <w:bCs/>
        </w:rPr>
        <w:t>（四）教学学时分配表</w:t>
      </w:r>
    </w:p>
    <w:tbl>
      <w:tblPr>
        <w:tblStyle w:val="14"/>
        <w:tblW w:w="42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28"/>
        <w:gridCol w:w="3738"/>
        <w:gridCol w:w="1074"/>
        <w:gridCol w:w="1332"/>
      </w:tblGrid>
      <w:tr w14:paraId="7908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451" w:type="pct"/>
            <w:gridSpan w:val="2"/>
            <w:vAlign w:val="center"/>
          </w:tcPr>
          <w:p w14:paraId="7F50E37B">
            <w:pPr>
              <w:spacing w:line="360" w:lineRule="exact"/>
              <w:jc w:val="center"/>
              <w:rPr>
                <w:rFonts w:ascii="宋体" w:hAnsi="宋体" w:cs="宋体"/>
                <w:b/>
                <w:bCs/>
                <w:sz w:val="18"/>
                <w:szCs w:val="18"/>
              </w:rPr>
            </w:pPr>
            <w:r>
              <w:rPr>
                <w:rFonts w:hint="eastAsia" w:ascii="宋体" w:hAnsi="宋体" w:cs="宋体"/>
                <w:b/>
                <w:bCs/>
                <w:sz w:val="18"/>
                <w:szCs w:val="18"/>
              </w:rPr>
              <w:t>项目</w:t>
            </w:r>
          </w:p>
        </w:tc>
        <w:tc>
          <w:tcPr>
            <w:tcW w:w="690" w:type="pct"/>
            <w:vAlign w:val="center"/>
          </w:tcPr>
          <w:p w14:paraId="5D33E044">
            <w:pPr>
              <w:spacing w:line="360" w:lineRule="exact"/>
              <w:jc w:val="center"/>
              <w:rPr>
                <w:rFonts w:ascii="宋体" w:hAnsi="宋体" w:cs="宋体"/>
                <w:b/>
                <w:bCs/>
                <w:sz w:val="18"/>
                <w:szCs w:val="18"/>
              </w:rPr>
            </w:pPr>
            <w:r>
              <w:rPr>
                <w:rFonts w:hint="eastAsia" w:ascii="宋体" w:hAnsi="宋体" w:cs="宋体"/>
                <w:b/>
                <w:bCs/>
                <w:sz w:val="18"/>
                <w:szCs w:val="18"/>
              </w:rPr>
              <w:t>学时数</w:t>
            </w:r>
          </w:p>
        </w:tc>
        <w:tc>
          <w:tcPr>
            <w:tcW w:w="857" w:type="pct"/>
            <w:vAlign w:val="center"/>
          </w:tcPr>
          <w:p w14:paraId="2A2F70D6">
            <w:pPr>
              <w:spacing w:line="360" w:lineRule="exact"/>
              <w:jc w:val="center"/>
              <w:rPr>
                <w:rFonts w:ascii="宋体" w:hAnsi="宋体" w:cs="宋体"/>
                <w:b/>
                <w:bCs/>
                <w:sz w:val="18"/>
                <w:szCs w:val="18"/>
              </w:rPr>
            </w:pPr>
            <w:r>
              <w:rPr>
                <w:rFonts w:hint="eastAsia" w:ascii="宋体" w:hAnsi="宋体" w:cs="宋体"/>
                <w:b/>
                <w:bCs/>
                <w:sz w:val="18"/>
                <w:szCs w:val="18"/>
              </w:rPr>
              <w:t>百分比</w:t>
            </w:r>
          </w:p>
        </w:tc>
      </w:tr>
      <w:tr w14:paraId="5557B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5A8791D3">
            <w:pPr>
              <w:pStyle w:val="7"/>
              <w:spacing w:after="0" w:line="360" w:lineRule="exact"/>
              <w:jc w:val="center"/>
              <w:rPr>
                <w:rFonts w:ascii="宋体" w:hAnsi="宋体" w:cs="宋体"/>
                <w:sz w:val="18"/>
                <w:szCs w:val="18"/>
              </w:rPr>
            </w:pPr>
            <w:r>
              <w:rPr>
                <w:rFonts w:hint="eastAsia" w:ascii="宋体" w:hAnsi="宋体" w:cs="宋体"/>
                <w:sz w:val="18"/>
                <w:szCs w:val="18"/>
              </w:rPr>
              <w:t>理论教学学时分配</w:t>
            </w:r>
          </w:p>
        </w:tc>
        <w:tc>
          <w:tcPr>
            <w:tcW w:w="2403" w:type="pct"/>
            <w:vAlign w:val="center"/>
          </w:tcPr>
          <w:p w14:paraId="1DF2396D">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公共基础课中的理论教学学时</w:t>
            </w:r>
          </w:p>
        </w:tc>
        <w:tc>
          <w:tcPr>
            <w:tcW w:w="690" w:type="pct"/>
            <w:vAlign w:val="center"/>
          </w:tcPr>
          <w:p w14:paraId="7091C20B">
            <w:pPr>
              <w:spacing w:line="360" w:lineRule="exact"/>
              <w:jc w:val="center"/>
              <w:rPr>
                <w:rFonts w:ascii="宋体" w:hAnsi="宋体" w:cs="宋体"/>
                <w:sz w:val="18"/>
                <w:szCs w:val="18"/>
              </w:rPr>
            </w:pPr>
            <w:r>
              <w:rPr>
                <w:rFonts w:hint="eastAsia" w:ascii="宋体" w:hAnsi="宋体" w:cs="宋体"/>
                <w:sz w:val="18"/>
                <w:szCs w:val="18"/>
              </w:rPr>
              <w:t>594</w:t>
            </w:r>
          </w:p>
        </w:tc>
        <w:tc>
          <w:tcPr>
            <w:tcW w:w="857" w:type="pct"/>
            <w:vAlign w:val="center"/>
          </w:tcPr>
          <w:p w14:paraId="22CE09B9">
            <w:pPr>
              <w:spacing w:line="360" w:lineRule="exact"/>
              <w:jc w:val="center"/>
              <w:rPr>
                <w:rFonts w:ascii="宋体" w:hAnsi="宋体" w:cs="宋体"/>
                <w:sz w:val="18"/>
                <w:szCs w:val="18"/>
              </w:rPr>
            </w:pPr>
            <w:r>
              <w:rPr>
                <w:rFonts w:hint="eastAsia" w:ascii="宋体" w:hAnsi="宋体" w:cs="宋体"/>
                <w:sz w:val="18"/>
                <w:szCs w:val="18"/>
                <w:lang w:val="en-US" w:eastAsia="zh-CN"/>
              </w:rPr>
              <w:t>21.32</w:t>
            </w:r>
            <w:r>
              <w:rPr>
                <w:rFonts w:hint="eastAsia" w:ascii="宋体" w:hAnsi="宋体" w:cs="宋体"/>
                <w:sz w:val="18"/>
                <w:szCs w:val="18"/>
              </w:rPr>
              <w:t>%</w:t>
            </w:r>
          </w:p>
        </w:tc>
      </w:tr>
      <w:tr w14:paraId="76B1B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21FD4497">
            <w:pPr>
              <w:pStyle w:val="7"/>
              <w:spacing w:after="0" w:line="360" w:lineRule="exact"/>
              <w:jc w:val="center"/>
              <w:rPr>
                <w:rFonts w:ascii="宋体" w:hAnsi="宋体" w:cs="宋体"/>
                <w:sz w:val="18"/>
                <w:szCs w:val="18"/>
              </w:rPr>
            </w:pPr>
          </w:p>
        </w:tc>
        <w:tc>
          <w:tcPr>
            <w:tcW w:w="2403" w:type="pct"/>
            <w:vAlign w:val="center"/>
          </w:tcPr>
          <w:p w14:paraId="0C3D21A9">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专业技能课中的理论教学学时</w:t>
            </w:r>
          </w:p>
        </w:tc>
        <w:tc>
          <w:tcPr>
            <w:tcW w:w="690" w:type="pct"/>
            <w:vAlign w:val="center"/>
          </w:tcPr>
          <w:p w14:paraId="20410AD7">
            <w:pPr>
              <w:spacing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496</w:t>
            </w:r>
          </w:p>
        </w:tc>
        <w:tc>
          <w:tcPr>
            <w:tcW w:w="857" w:type="pct"/>
            <w:vAlign w:val="center"/>
          </w:tcPr>
          <w:p w14:paraId="7A49A7A7">
            <w:pPr>
              <w:spacing w:line="360" w:lineRule="exact"/>
              <w:jc w:val="center"/>
              <w:rPr>
                <w:rFonts w:ascii="宋体" w:hAnsi="宋体" w:cs="宋体"/>
                <w:sz w:val="18"/>
                <w:szCs w:val="18"/>
              </w:rPr>
            </w:pPr>
            <w:r>
              <w:rPr>
                <w:rFonts w:hint="eastAsia" w:ascii="宋体" w:hAnsi="宋体" w:cs="宋体"/>
                <w:sz w:val="18"/>
                <w:szCs w:val="18"/>
                <w:lang w:val="en-US" w:eastAsia="zh-CN"/>
              </w:rPr>
              <w:t>17.80</w:t>
            </w:r>
            <w:r>
              <w:rPr>
                <w:rFonts w:hint="eastAsia" w:ascii="宋体" w:hAnsi="宋体" w:cs="宋体"/>
                <w:sz w:val="18"/>
                <w:szCs w:val="18"/>
              </w:rPr>
              <w:t>%</w:t>
            </w:r>
          </w:p>
        </w:tc>
      </w:tr>
      <w:tr w14:paraId="0B37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19FEA9F7">
            <w:pPr>
              <w:pStyle w:val="7"/>
              <w:spacing w:after="0" w:line="360" w:lineRule="exact"/>
              <w:jc w:val="center"/>
              <w:rPr>
                <w:rFonts w:ascii="宋体" w:hAnsi="宋体" w:cs="宋体"/>
                <w:sz w:val="18"/>
                <w:szCs w:val="18"/>
              </w:rPr>
            </w:pPr>
          </w:p>
        </w:tc>
        <w:tc>
          <w:tcPr>
            <w:tcW w:w="2403" w:type="pct"/>
            <w:vAlign w:val="center"/>
          </w:tcPr>
          <w:p w14:paraId="59CB2DE3">
            <w:pPr>
              <w:autoSpaceDE w:val="0"/>
              <w:autoSpaceDN w:val="0"/>
              <w:spacing w:line="360" w:lineRule="exact"/>
              <w:jc w:val="center"/>
              <w:rPr>
                <w:rFonts w:ascii="宋体" w:hAnsi="宋体" w:cs="宋体"/>
                <w:sz w:val="18"/>
                <w:szCs w:val="18"/>
              </w:rPr>
            </w:pPr>
            <w:r>
              <w:rPr>
                <w:rFonts w:hint="eastAsia" w:ascii="宋体" w:hAnsi="宋体" w:cs="宋体"/>
                <w:sz w:val="18"/>
                <w:szCs w:val="18"/>
              </w:rPr>
              <w:t>合计</w:t>
            </w:r>
          </w:p>
        </w:tc>
        <w:tc>
          <w:tcPr>
            <w:tcW w:w="690" w:type="pct"/>
            <w:vAlign w:val="center"/>
          </w:tcPr>
          <w:p w14:paraId="62AC5067">
            <w:pPr>
              <w:spacing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1090</w:t>
            </w:r>
          </w:p>
        </w:tc>
        <w:tc>
          <w:tcPr>
            <w:tcW w:w="857" w:type="pct"/>
            <w:vAlign w:val="center"/>
          </w:tcPr>
          <w:p w14:paraId="079571B0">
            <w:pPr>
              <w:spacing w:line="360" w:lineRule="exact"/>
              <w:jc w:val="center"/>
              <w:rPr>
                <w:rFonts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9.12</w:t>
            </w:r>
            <w:r>
              <w:rPr>
                <w:rFonts w:hint="eastAsia" w:ascii="宋体" w:hAnsi="宋体" w:cs="宋体"/>
                <w:sz w:val="18"/>
                <w:szCs w:val="18"/>
              </w:rPr>
              <w:t>%</w:t>
            </w:r>
          </w:p>
        </w:tc>
      </w:tr>
      <w:tr w14:paraId="75A51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5CE6340D">
            <w:pPr>
              <w:pStyle w:val="7"/>
              <w:spacing w:after="0" w:line="360" w:lineRule="exact"/>
              <w:jc w:val="center"/>
              <w:rPr>
                <w:rFonts w:ascii="宋体" w:hAnsi="宋体" w:cs="宋体"/>
                <w:sz w:val="18"/>
                <w:szCs w:val="18"/>
              </w:rPr>
            </w:pPr>
            <w:r>
              <w:rPr>
                <w:rFonts w:hint="eastAsia" w:ascii="宋体" w:hAnsi="宋体" w:cs="宋体"/>
                <w:sz w:val="18"/>
                <w:szCs w:val="18"/>
              </w:rPr>
              <w:t>实践教学学时分配</w:t>
            </w:r>
          </w:p>
        </w:tc>
        <w:tc>
          <w:tcPr>
            <w:tcW w:w="2403" w:type="pct"/>
            <w:vAlign w:val="center"/>
          </w:tcPr>
          <w:p w14:paraId="0667ABFF">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公共基础课中的实践教学学时</w:t>
            </w:r>
          </w:p>
        </w:tc>
        <w:tc>
          <w:tcPr>
            <w:tcW w:w="690" w:type="pct"/>
            <w:vAlign w:val="center"/>
          </w:tcPr>
          <w:p w14:paraId="523DFDDF">
            <w:pPr>
              <w:spacing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366</w:t>
            </w:r>
          </w:p>
        </w:tc>
        <w:tc>
          <w:tcPr>
            <w:tcW w:w="857" w:type="pct"/>
            <w:vAlign w:val="center"/>
          </w:tcPr>
          <w:p w14:paraId="2F41429B">
            <w:pPr>
              <w:spacing w:line="360" w:lineRule="exact"/>
              <w:jc w:val="center"/>
              <w:rPr>
                <w:rFonts w:ascii="宋体" w:hAnsi="宋体" w:cs="宋体"/>
                <w:sz w:val="18"/>
                <w:szCs w:val="18"/>
              </w:rPr>
            </w:pPr>
            <w:r>
              <w:rPr>
                <w:rFonts w:hint="eastAsia" w:ascii="宋体" w:hAnsi="宋体" w:cs="宋体"/>
                <w:sz w:val="18"/>
                <w:szCs w:val="18"/>
                <w:lang w:val="en-US" w:eastAsia="zh-CN"/>
              </w:rPr>
              <w:t>13.14</w:t>
            </w:r>
            <w:r>
              <w:rPr>
                <w:rFonts w:hint="eastAsia" w:ascii="宋体" w:hAnsi="宋体" w:cs="宋体"/>
                <w:sz w:val="18"/>
                <w:szCs w:val="18"/>
              </w:rPr>
              <w:t>%</w:t>
            </w:r>
          </w:p>
        </w:tc>
      </w:tr>
      <w:tr w14:paraId="7CC02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58B212C0">
            <w:pPr>
              <w:autoSpaceDE w:val="0"/>
              <w:autoSpaceDN w:val="0"/>
              <w:spacing w:line="360" w:lineRule="exact"/>
              <w:ind w:firstLine="420"/>
              <w:jc w:val="center"/>
              <w:rPr>
                <w:rFonts w:ascii="宋体" w:hAnsi="宋体" w:cs="宋体"/>
                <w:sz w:val="18"/>
                <w:szCs w:val="18"/>
              </w:rPr>
            </w:pPr>
          </w:p>
        </w:tc>
        <w:tc>
          <w:tcPr>
            <w:tcW w:w="2403" w:type="pct"/>
            <w:vAlign w:val="center"/>
          </w:tcPr>
          <w:p w14:paraId="4286392D">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 xml:space="preserve">专业技能课程中的实践教学学时 </w:t>
            </w:r>
            <w:r>
              <w:rPr>
                <w:rFonts w:hint="eastAsia" w:ascii="宋体" w:hAnsi="宋体" w:cs="宋体"/>
                <w:color w:val="0000FF"/>
                <w:sz w:val="18"/>
                <w:szCs w:val="18"/>
              </w:rPr>
              <w:t xml:space="preserve"> </w:t>
            </w:r>
          </w:p>
        </w:tc>
        <w:tc>
          <w:tcPr>
            <w:tcW w:w="690" w:type="pct"/>
            <w:vAlign w:val="center"/>
          </w:tcPr>
          <w:p w14:paraId="324C3CA1">
            <w:pPr>
              <w:spacing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368</w:t>
            </w:r>
          </w:p>
        </w:tc>
        <w:tc>
          <w:tcPr>
            <w:tcW w:w="857" w:type="pct"/>
            <w:vAlign w:val="center"/>
          </w:tcPr>
          <w:p w14:paraId="31BEB8B1">
            <w:pPr>
              <w:spacing w:line="360" w:lineRule="exact"/>
              <w:jc w:val="center"/>
              <w:rPr>
                <w:rFonts w:ascii="宋体" w:hAnsi="宋体" w:cs="宋体"/>
                <w:sz w:val="18"/>
                <w:szCs w:val="18"/>
              </w:rPr>
            </w:pPr>
            <w:r>
              <w:rPr>
                <w:rFonts w:hint="eastAsia" w:ascii="宋体" w:hAnsi="宋体" w:cs="宋体"/>
                <w:sz w:val="18"/>
                <w:szCs w:val="18"/>
                <w:lang w:val="en-US" w:eastAsia="zh-CN"/>
              </w:rPr>
              <w:t>13.21</w:t>
            </w:r>
            <w:r>
              <w:rPr>
                <w:rFonts w:hint="eastAsia" w:ascii="宋体" w:hAnsi="宋体" w:cs="宋体"/>
                <w:sz w:val="18"/>
                <w:szCs w:val="18"/>
              </w:rPr>
              <w:t>%</w:t>
            </w:r>
          </w:p>
        </w:tc>
      </w:tr>
      <w:tr w14:paraId="730EC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73A700B9">
            <w:pPr>
              <w:autoSpaceDE w:val="0"/>
              <w:autoSpaceDN w:val="0"/>
              <w:spacing w:line="360" w:lineRule="exact"/>
              <w:ind w:firstLine="420"/>
              <w:jc w:val="center"/>
              <w:rPr>
                <w:rFonts w:ascii="宋体" w:hAnsi="宋体" w:cs="宋体"/>
                <w:sz w:val="18"/>
                <w:szCs w:val="18"/>
              </w:rPr>
            </w:pPr>
          </w:p>
        </w:tc>
        <w:tc>
          <w:tcPr>
            <w:tcW w:w="2403" w:type="pct"/>
            <w:vAlign w:val="center"/>
          </w:tcPr>
          <w:p w14:paraId="68D3B669">
            <w:pPr>
              <w:autoSpaceDE w:val="0"/>
              <w:autoSpaceDN w:val="0"/>
              <w:spacing w:line="360" w:lineRule="exact"/>
              <w:jc w:val="center"/>
              <w:rPr>
                <w:rFonts w:ascii="宋体" w:hAnsi="宋体" w:cs="宋体"/>
                <w:sz w:val="18"/>
                <w:szCs w:val="18"/>
              </w:rPr>
            </w:pPr>
            <w:r>
              <w:rPr>
                <w:rFonts w:hint="eastAsia" w:ascii="宋体" w:hAnsi="宋体" w:cs="宋体"/>
                <w:sz w:val="18"/>
                <w:szCs w:val="18"/>
              </w:rPr>
              <w:t>其它</w:t>
            </w:r>
          </w:p>
        </w:tc>
        <w:tc>
          <w:tcPr>
            <w:tcW w:w="690" w:type="pct"/>
            <w:vAlign w:val="center"/>
          </w:tcPr>
          <w:p w14:paraId="1D09C811">
            <w:pPr>
              <w:pStyle w:val="21"/>
              <w:spacing w:line="360" w:lineRule="exact"/>
              <w:ind w:firstLine="420"/>
              <w:rPr>
                <w:rFonts w:hint="default" w:ascii="宋体" w:hAnsi="宋体" w:eastAsia="宋体" w:cs="宋体"/>
                <w:lang w:val="en-US" w:eastAsia="zh-CN"/>
              </w:rPr>
            </w:pPr>
            <w:r>
              <w:rPr>
                <w:rFonts w:hint="eastAsia" w:ascii="宋体" w:hAnsi="宋体" w:eastAsia="宋体" w:cs="宋体"/>
                <w:lang w:val="en-US" w:eastAsia="zh-CN"/>
              </w:rPr>
              <w:t>962</w:t>
            </w:r>
          </w:p>
        </w:tc>
        <w:tc>
          <w:tcPr>
            <w:tcW w:w="857" w:type="pct"/>
            <w:vAlign w:val="center"/>
          </w:tcPr>
          <w:p w14:paraId="1B4CF990">
            <w:pPr>
              <w:spacing w:line="360" w:lineRule="exact"/>
              <w:jc w:val="center"/>
              <w:rPr>
                <w:rFonts w:ascii="宋体" w:hAnsi="宋体" w:cs="宋体"/>
                <w:sz w:val="18"/>
                <w:szCs w:val="18"/>
              </w:rPr>
            </w:pPr>
            <w:r>
              <w:rPr>
                <w:rFonts w:hint="eastAsia" w:ascii="宋体" w:hAnsi="宋体" w:cs="宋体"/>
                <w:sz w:val="18"/>
                <w:szCs w:val="18"/>
                <w:lang w:val="en-US" w:eastAsia="zh-CN"/>
              </w:rPr>
              <w:t>34.53</w:t>
            </w:r>
            <w:r>
              <w:rPr>
                <w:rFonts w:hint="eastAsia" w:ascii="宋体" w:hAnsi="宋体" w:cs="宋体"/>
                <w:sz w:val="18"/>
                <w:szCs w:val="18"/>
              </w:rPr>
              <w:t>%</w:t>
            </w:r>
          </w:p>
        </w:tc>
      </w:tr>
      <w:tr w14:paraId="28AFB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189295DE">
            <w:pPr>
              <w:autoSpaceDE w:val="0"/>
              <w:autoSpaceDN w:val="0"/>
              <w:spacing w:line="360" w:lineRule="exact"/>
              <w:ind w:firstLine="420"/>
              <w:jc w:val="center"/>
              <w:rPr>
                <w:rFonts w:ascii="宋体" w:hAnsi="宋体" w:cs="宋体"/>
                <w:sz w:val="18"/>
                <w:szCs w:val="18"/>
              </w:rPr>
            </w:pPr>
          </w:p>
        </w:tc>
        <w:tc>
          <w:tcPr>
            <w:tcW w:w="2403" w:type="pct"/>
            <w:vAlign w:val="center"/>
          </w:tcPr>
          <w:p w14:paraId="4A8C1A53">
            <w:pPr>
              <w:autoSpaceDE w:val="0"/>
              <w:autoSpaceDN w:val="0"/>
              <w:spacing w:line="360" w:lineRule="exact"/>
              <w:jc w:val="center"/>
              <w:rPr>
                <w:rFonts w:ascii="宋体" w:hAnsi="宋体" w:cs="宋体"/>
                <w:sz w:val="18"/>
                <w:szCs w:val="18"/>
              </w:rPr>
            </w:pPr>
            <w:r>
              <w:rPr>
                <w:rFonts w:hint="eastAsia" w:ascii="宋体" w:hAnsi="宋体" w:cs="宋体"/>
                <w:sz w:val="18"/>
                <w:szCs w:val="18"/>
              </w:rPr>
              <w:t>合计</w:t>
            </w:r>
          </w:p>
        </w:tc>
        <w:tc>
          <w:tcPr>
            <w:tcW w:w="690" w:type="pct"/>
            <w:vAlign w:val="center"/>
          </w:tcPr>
          <w:p w14:paraId="7BDAB039">
            <w:pPr>
              <w:spacing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1696</w:t>
            </w:r>
          </w:p>
        </w:tc>
        <w:tc>
          <w:tcPr>
            <w:tcW w:w="857" w:type="pct"/>
            <w:vAlign w:val="center"/>
          </w:tcPr>
          <w:p w14:paraId="0FA78541">
            <w:pPr>
              <w:spacing w:line="360" w:lineRule="exact"/>
              <w:jc w:val="center"/>
              <w:rPr>
                <w:rFonts w:ascii="宋体" w:hAnsi="宋体" w:cs="宋体"/>
                <w:sz w:val="18"/>
                <w:szCs w:val="18"/>
              </w:rPr>
            </w:pPr>
            <w:r>
              <w:rPr>
                <w:rFonts w:hint="eastAsia" w:ascii="宋体" w:hAnsi="宋体" w:cs="宋体"/>
                <w:sz w:val="18"/>
                <w:szCs w:val="18"/>
                <w:lang w:val="en-US" w:eastAsia="zh-CN"/>
              </w:rPr>
              <w:t>60.88</w:t>
            </w:r>
            <w:r>
              <w:rPr>
                <w:rFonts w:hint="eastAsia" w:ascii="宋体" w:hAnsi="宋体" w:cs="宋体"/>
                <w:sz w:val="18"/>
                <w:szCs w:val="18"/>
              </w:rPr>
              <w:t>%</w:t>
            </w:r>
          </w:p>
        </w:tc>
      </w:tr>
      <w:tr w14:paraId="5DF77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78E10798">
            <w:pPr>
              <w:pStyle w:val="7"/>
              <w:spacing w:after="0" w:line="360" w:lineRule="exact"/>
              <w:jc w:val="center"/>
              <w:rPr>
                <w:rFonts w:ascii="宋体" w:hAnsi="宋体" w:cs="宋体"/>
                <w:sz w:val="18"/>
                <w:szCs w:val="18"/>
              </w:rPr>
            </w:pPr>
            <w:r>
              <w:rPr>
                <w:rFonts w:hint="eastAsia" w:ascii="宋体" w:hAnsi="宋体" w:cs="宋体"/>
                <w:sz w:val="18"/>
                <w:szCs w:val="18"/>
              </w:rPr>
              <w:t>选修课程学时分配</w:t>
            </w:r>
          </w:p>
        </w:tc>
        <w:tc>
          <w:tcPr>
            <w:tcW w:w="2403" w:type="pct"/>
            <w:vAlign w:val="center"/>
          </w:tcPr>
          <w:p w14:paraId="6BED5005">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公共基础限选修课程学时</w:t>
            </w:r>
          </w:p>
        </w:tc>
        <w:tc>
          <w:tcPr>
            <w:tcW w:w="690" w:type="pct"/>
            <w:vAlign w:val="center"/>
          </w:tcPr>
          <w:p w14:paraId="0A23CF20">
            <w:pPr>
              <w:spacing w:line="360" w:lineRule="exact"/>
              <w:jc w:val="center"/>
              <w:rPr>
                <w:rFonts w:ascii="宋体" w:hAnsi="宋体" w:cs="宋体"/>
                <w:sz w:val="18"/>
                <w:szCs w:val="18"/>
              </w:rPr>
            </w:pPr>
            <w:r>
              <w:rPr>
                <w:rFonts w:hint="eastAsia" w:ascii="宋体" w:hAnsi="宋体" w:cs="宋体"/>
                <w:sz w:val="18"/>
                <w:szCs w:val="18"/>
              </w:rPr>
              <w:t>64</w:t>
            </w:r>
          </w:p>
        </w:tc>
        <w:tc>
          <w:tcPr>
            <w:tcW w:w="857" w:type="pct"/>
            <w:vAlign w:val="center"/>
          </w:tcPr>
          <w:p w14:paraId="1ACDA31E">
            <w:pPr>
              <w:spacing w:line="360" w:lineRule="exact"/>
              <w:jc w:val="center"/>
              <w:rPr>
                <w:rFonts w:ascii="宋体" w:hAnsi="宋体" w:cs="宋体"/>
                <w:sz w:val="18"/>
                <w:szCs w:val="18"/>
              </w:rPr>
            </w:pPr>
            <w:r>
              <w:rPr>
                <w:rFonts w:hint="eastAsia" w:ascii="宋体" w:hAnsi="宋体" w:cs="宋体"/>
                <w:sz w:val="18"/>
                <w:szCs w:val="18"/>
                <w:lang w:val="en-US" w:eastAsia="zh-CN"/>
              </w:rPr>
              <w:t>2.30</w:t>
            </w:r>
            <w:r>
              <w:rPr>
                <w:rFonts w:hint="eastAsia" w:ascii="宋体" w:hAnsi="宋体" w:cs="宋体"/>
                <w:sz w:val="18"/>
                <w:szCs w:val="18"/>
              </w:rPr>
              <w:t>%</w:t>
            </w:r>
          </w:p>
        </w:tc>
      </w:tr>
      <w:tr w14:paraId="01ED4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1047" w:type="pct"/>
            <w:vMerge w:val="continue"/>
            <w:vAlign w:val="center"/>
          </w:tcPr>
          <w:p w14:paraId="7A35DB27">
            <w:pPr>
              <w:pStyle w:val="7"/>
              <w:spacing w:after="0" w:line="360" w:lineRule="exact"/>
              <w:jc w:val="center"/>
              <w:rPr>
                <w:rFonts w:ascii="宋体" w:hAnsi="宋体" w:cs="宋体"/>
                <w:sz w:val="18"/>
                <w:szCs w:val="18"/>
              </w:rPr>
            </w:pPr>
          </w:p>
        </w:tc>
        <w:tc>
          <w:tcPr>
            <w:tcW w:w="2403" w:type="pct"/>
            <w:vAlign w:val="center"/>
          </w:tcPr>
          <w:p w14:paraId="7F255D8D">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公共基础任选课程学时</w:t>
            </w:r>
          </w:p>
        </w:tc>
        <w:tc>
          <w:tcPr>
            <w:tcW w:w="690" w:type="pct"/>
            <w:vAlign w:val="center"/>
          </w:tcPr>
          <w:p w14:paraId="5782EA20">
            <w:pPr>
              <w:spacing w:line="360" w:lineRule="exact"/>
              <w:jc w:val="center"/>
              <w:rPr>
                <w:rFonts w:ascii="宋体" w:hAnsi="宋体" w:cs="宋体"/>
                <w:sz w:val="18"/>
                <w:szCs w:val="18"/>
              </w:rPr>
            </w:pPr>
            <w:r>
              <w:rPr>
                <w:rFonts w:hint="eastAsia" w:ascii="宋体" w:hAnsi="宋体" w:cs="宋体"/>
                <w:sz w:val="18"/>
                <w:szCs w:val="18"/>
              </w:rPr>
              <w:t>64</w:t>
            </w:r>
          </w:p>
        </w:tc>
        <w:tc>
          <w:tcPr>
            <w:tcW w:w="857" w:type="pct"/>
            <w:vAlign w:val="center"/>
          </w:tcPr>
          <w:p w14:paraId="545CA9DC">
            <w:pPr>
              <w:spacing w:line="360" w:lineRule="exact"/>
              <w:jc w:val="center"/>
              <w:rPr>
                <w:rFonts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30</w:t>
            </w:r>
            <w:r>
              <w:rPr>
                <w:rFonts w:hint="eastAsia" w:ascii="宋体" w:hAnsi="宋体" w:cs="宋体"/>
                <w:sz w:val="18"/>
                <w:szCs w:val="18"/>
              </w:rPr>
              <w:t>%</w:t>
            </w:r>
          </w:p>
        </w:tc>
      </w:tr>
      <w:tr w14:paraId="19023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07CD20D0">
            <w:pPr>
              <w:pStyle w:val="7"/>
              <w:spacing w:after="0" w:line="360" w:lineRule="exact"/>
              <w:jc w:val="center"/>
              <w:rPr>
                <w:rFonts w:ascii="宋体" w:hAnsi="宋体" w:cs="宋体"/>
                <w:sz w:val="18"/>
                <w:szCs w:val="18"/>
              </w:rPr>
            </w:pPr>
          </w:p>
        </w:tc>
        <w:tc>
          <w:tcPr>
            <w:tcW w:w="2403" w:type="pct"/>
            <w:vAlign w:val="center"/>
          </w:tcPr>
          <w:p w14:paraId="63707F6A">
            <w:pPr>
              <w:autoSpaceDE w:val="0"/>
              <w:autoSpaceDN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专业拓展（限选）课程学时</w:t>
            </w:r>
          </w:p>
        </w:tc>
        <w:tc>
          <w:tcPr>
            <w:tcW w:w="690" w:type="pct"/>
            <w:vAlign w:val="center"/>
          </w:tcPr>
          <w:p w14:paraId="6DD4EAA6">
            <w:pPr>
              <w:spacing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160</w:t>
            </w:r>
          </w:p>
        </w:tc>
        <w:tc>
          <w:tcPr>
            <w:tcW w:w="857" w:type="pct"/>
            <w:vAlign w:val="center"/>
          </w:tcPr>
          <w:p w14:paraId="1C3ADB77">
            <w:pPr>
              <w:spacing w:line="360" w:lineRule="exact"/>
              <w:jc w:val="center"/>
              <w:rPr>
                <w:rFonts w:ascii="宋体" w:hAnsi="宋体" w:cs="宋体"/>
                <w:sz w:val="18"/>
                <w:szCs w:val="18"/>
              </w:rPr>
            </w:pPr>
            <w:r>
              <w:rPr>
                <w:rFonts w:hint="eastAsia" w:ascii="宋体" w:hAnsi="宋体" w:cs="宋体"/>
                <w:sz w:val="18"/>
                <w:szCs w:val="18"/>
                <w:lang w:val="en-US" w:eastAsia="zh-CN"/>
              </w:rPr>
              <w:t>5.74</w:t>
            </w:r>
            <w:r>
              <w:rPr>
                <w:rFonts w:hint="eastAsia" w:ascii="宋体" w:hAnsi="宋体" w:cs="宋体"/>
                <w:sz w:val="18"/>
                <w:szCs w:val="18"/>
              </w:rPr>
              <w:t>%</w:t>
            </w:r>
          </w:p>
        </w:tc>
      </w:tr>
      <w:tr w14:paraId="21EE7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04705D19">
            <w:pPr>
              <w:pStyle w:val="7"/>
              <w:spacing w:after="0" w:line="360" w:lineRule="exact"/>
              <w:jc w:val="center"/>
              <w:rPr>
                <w:rFonts w:ascii="宋体" w:hAnsi="宋体" w:cs="宋体"/>
                <w:sz w:val="18"/>
                <w:szCs w:val="18"/>
              </w:rPr>
            </w:pPr>
          </w:p>
        </w:tc>
        <w:tc>
          <w:tcPr>
            <w:tcW w:w="2403" w:type="pct"/>
            <w:vAlign w:val="center"/>
          </w:tcPr>
          <w:p w14:paraId="65B02EF8">
            <w:pPr>
              <w:autoSpaceDE w:val="0"/>
              <w:autoSpaceDN w:val="0"/>
              <w:spacing w:line="360" w:lineRule="exact"/>
              <w:jc w:val="center"/>
              <w:rPr>
                <w:rFonts w:ascii="宋体" w:hAnsi="宋体" w:cs="宋体"/>
                <w:sz w:val="18"/>
                <w:szCs w:val="18"/>
              </w:rPr>
            </w:pPr>
            <w:r>
              <w:rPr>
                <w:rFonts w:hint="eastAsia" w:ascii="宋体" w:hAnsi="宋体" w:cs="宋体"/>
                <w:sz w:val="18"/>
                <w:szCs w:val="18"/>
              </w:rPr>
              <w:t>合计</w:t>
            </w:r>
          </w:p>
        </w:tc>
        <w:tc>
          <w:tcPr>
            <w:tcW w:w="690" w:type="pct"/>
            <w:vAlign w:val="center"/>
          </w:tcPr>
          <w:p w14:paraId="3306C459">
            <w:pPr>
              <w:spacing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288</w:t>
            </w:r>
          </w:p>
        </w:tc>
        <w:tc>
          <w:tcPr>
            <w:tcW w:w="857" w:type="pct"/>
            <w:vAlign w:val="center"/>
          </w:tcPr>
          <w:p w14:paraId="25A76586">
            <w:pPr>
              <w:spacing w:line="360" w:lineRule="exact"/>
              <w:jc w:val="center"/>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lang w:val="en-US" w:eastAsia="zh-CN"/>
              </w:rPr>
              <w:t>34</w:t>
            </w:r>
            <w:r>
              <w:rPr>
                <w:rFonts w:hint="eastAsia" w:ascii="宋体" w:hAnsi="宋体" w:cs="宋体"/>
                <w:sz w:val="18"/>
                <w:szCs w:val="18"/>
              </w:rPr>
              <w:t>%</w:t>
            </w:r>
          </w:p>
        </w:tc>
      </w:tr>
      <w:tr w14:paraId="6A19E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2" w:type="pct"/>
            <w:gridSpan w:val="3"/>
            <w:tcBorders>
              <w:right w:val="single" w:color="auto" w:sz="4" w:space="0"/>
            </w:tcBorders>
            <w:vAlign w:val="center"/>
          </w:tcPr>
          <w:p w14:paraId="54FE2174">
            <w:pPr>
              <w:autoSpaceDE w:val="0"/>
              <w:autoSpaceDN w:val="0"/>
              <w:spacing w:line="360" w:lineRule="exact"/>
              <w:ind w:firstLine="420"/>
              <w:jc w:val="center"/>
              <w:rPr>
                <w:rFonts w:ascii="宋体" w:hAnsi="宋体" w:cs="宋体"/>
                <w:sz w:val="18"/>
                <w:szCs w:val="18"/>
              </w:rPr>
            </w:pPr>
            <w:r>
              <w:rPr>
                <w:rFonts w:hint="eastAsia" w:ascii="宋体" w:hAnsi="宋体" w:cs="宋体"/>
                <w:sz w:val="18"/>
                <w:szCs w:val="18"/>
              </w:rPr>
              <w:t>实践教学学时占总教学学时的比例</w:t>
            </w:r>
          </w:p>
        </w:tc>
        <w:tc>
          <w:tcPr>
            <w:tcW w:w="857" w:type="pct"/>
            <w:tcBorders>
              <w:left w:val="single" w:color="auto" w:sz="4" w:space="0"/>
            </w:tcBorders>
          </w:tcPr>
          <w:p w14:paraId="3456341C">
            <w:pPr>
              <w:spacing w:line="360" w:lineRule="exact"/>
              <w:jc w:val="center"/>
              <w:rPr>
                <w:rFonts w:ascii="宋体" w:hAnsi="宋体" w:cs="宋体"/>
                <w:sz w:val="18"/>
                <w:szCs w:val="18"/>
              </w:rPr>
            </w:pPr>
            <w:r>
              <w:rPr>
                <w:rFonts w:hint="eastAsia" w:ascii="宋体" w:hAnsi="宋体" w:cs="宋体"/>
                <w:sz w:val="18"/>
                <w:szCs w:val="18"/>
              </w:rPr>
              <w:t>6</w:t>
            </w:r>
            <w:r>
              <w:rPr>
                <w:rFonts w:hint="eastAsia" w:ascii="宋体" w:hAnsi="宋体" w:cs="宋体"/>
                <w:sz w:val="18"/>
                <w:szCs w:val="18"/>
                <w:lang w:val="en-US" w:eastAsia="zh-CN"/>
              </w:rPr>
              <w:t>0.88</w:t>
            </w:r>
            <w:r>
              <w:rPr>
                <w:rFonts w:hint="eastAsia" w:ascii="宋体" w:hAnsi="宋体" w:cs="宋体"/>
                <w:sz w:val="18"/>
                <w:szCs w:val="18"/>
              </w:rPr>
              <w:t>%</w:t>
            </w:r>
          </w:p>
        </w:tc>
      </w:tr>
      <w:tr w14:paraId="01AF2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2" w:type="pct"/>
            <w:gridSpan w:val="3"/>
            <w:tcBorders>
              <w:right w:val="single" w:color="auto" w:sz="4" w:space="0"/>
            </w:tcBorders>
            <w:vAlign w:val="center"/>
          </w:tcPr>
          <w:p w14:paraId="7FFCB60D">
            <w:pPr>
              <w:autoSpaceDE w:val="0"/>
              <w:autoSpaceDN w:val="0"/>
              <w:spacing w:line="360" w:lineRule="exact"/>
              <w:ind w:firstLine="420"/>
              <w:jc w:val="center"/>
              <w:rPr>
                <w:rFonts w:ascii="宋体" w:hAnsi="宋体" w:cs="宋体"/>
                <w:sz w:val="18"/>
                <w:szCs w:val="18"/>
              </w:rPr>
            </w:pPr>
            <w:r>
              <w:rPr>
                <w:rFonts w:hint="eastAsia" w:ascii="宋体" w:hAnsi="宋体" w:cs="宋体"/>
                <w:sz w:val="18"/>
                <w:szCs w:val="18"/>
              </w:rPr>
              <w:t>选修课程学时占总教学学时的比例</w:t>
            </w:r>
          </w:p>
        </w:tc>
        <w:tc>
          <w:tcPr>
            <w:tcW w:w="857" w:type="pct"/>
            <w:tcBorders>
              <w:left w:val="single" w:color="auto" w:sz="4" w:space="0"/>
            </w:tcBorders>
          </w:tcPr>
          <w:p w14:paraId="1CE11353">
            <w:pPr>
              <w:spacing w:line="360" w:lineRule="exact"/>
              <w:jc w:val="center"/>
              <w:rPr>
                <w:rFonts w:ascii="宋体" w:hAnsi="宋体" w:cs="宋体"/>
                <w:sz w:val="18"/>
                <w:szCs w:val="18"/>
              </w:rPr>
            </w:pPr>
            <w:r>
              <w:rPr>
                <w:rFonts w:hint="eastAsia" w:ascii="宋体" w:hAnsi="宋体" w:cs="宋体"/>
                <w:sz w:val="18"/>
                <w:szCs w:val="18"/>
              </w:rPr>
              <w:t>10.</w:t>
            </w:r>
            <w:r>
              <w:rPr>
                <w:rFonts w:hint="eastAsia" w:ascii="宋体" w:hAnsi="宋体" w:cs="宋体"/>
                <w:sz w:val="18"/>
                <w:szCs w:val="18"/>
                <w:lang w:val="en-US" w:eastAsia="zh-CN"/>
              </w:rPr>
              <w:t>34</w:t>
            </w:r>
            <w:r>
              <w:rPr>
                <w:rFonts w:hint="eastAsia" w:ascii="宋体" w:hAnsi="宋体" w:cs="宋体"/>
                <w:sz w:val="18"/>
                <w:szCs w:val="18"/>
              </w:rPr>
              <w:t>%</w:t>
            </w:r>
          </w:p>
        </w:tc>
      </w:tr>
    </w:tbl>
    <w:p w14:paraId="36ACEC54">
      <w:pPr>
        <w:pStyle w:val="3"/>
        <w:adjustRightInd w:val="0"/>
        <w:snapToGrid w:val="0"/>
        <w:spacing w:before="0" w:beforeLines="0" w:after="0" w:afterLines="0" w:line="360" w:lineRule="exact"/>
        <w:ind w:firstLine="422" w:firstLineChars="200"/>
        <w:rPr>
          <w:sz w:val="21"/>
          <w:szCs w:val="21"/>
        </w:rPr>
      </w:pPr>
      <w:r>
        <w:rPr>
          <w:rFonts w:hint="eastAsia"/>
          <w:sz w:val="21"/>
          <w:szCs w:val="21"/>
        </w:rPr>
        <w:t>（五）公共选修课清单</w:t>
      </w:r>
    </w:p>
    <w:p w14:paraId="22F3289D">
      <w:pPr>
        <w:spacing w:line="360" w:lineRule="exact"/>
        <w:jc w:val="center"/>
        <w:rPr>
          <w:b/>
          <w:bCs/>
          <w:szCs w:val="21"/>
        </w:rPr>
      </w:pPr>
      <w:r>
        <w:rPr>
          <w:rFonts w:hint="eastAsia"/>
          <w:b/>
          <w:bCs/>
          <w:szCs w:val="21"/>
        </w:rPr>
        <w:t>公共选修课清单表</w:t>
      </w:r>
    </w:p>
    <w:tbl>
      <w:tblPr>
        <w:tblStyle w:val="20"/>
        <w:tblW w:w="78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955"/>
        <w:gridCol w:w="1106"/>
        <w:gridCol w:w="2655"/>
      </w:tblGrid>
      <w:tr w14:paraId="0178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569CE33">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27185917">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课程名称</w:t>
            </w:r>
          </w:p>
        </w:tc>
        <w:tc>
          <w:tcPr>
            <w:tcW w:w="955" w:type="dxa"/>
            <w:tcBorders>
              <w:top w:val="single" w:color="000000" w:sz="6" w:space="0"/>
              <w:left w:val="single" w:color="000000" w:sz="6" w:space="0"/>
              <w:bottom w:val="single" w:color="000000" w:sz="6" w:space="0"/>
              <w:right w:val="single" w:color="000000" w:sz="6" w:space="0"/>
            </w:tcBorders>
            <w:vAlign w:val="center"/>
          </w:tcPr>
          <w:p w14:paraId="6C1E83AC">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学分</w:t>
            </w:r>
          </w:p>
        </w:tc>
        <w:tc>
          <w:tcPr>
            <w:tcW w:w="1106" w:type="dxa"/>
            <w:tcBorders>
              <w:top w:val="single" w:color="000000" w:sz="6" w:space="0"/>
              <w:left w:val="single" w:color="000000" w:sz="6" w:space="0"/>
              <w:bottom w:val="single" w:color="000000" w:sz="6" w:space="0"/>
              <w:right w:val="single" w:color="000000" w:sz="6" w:space="0"/>
            </w:tcBorders>
            <w:vAlign w:val="center"/>
          </w:tcPr>
          <w:p w14:paraId="69AE3FCA">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总学时</w:t>
            </w:r>
          </w:p>
        </w:tc>
        <w:tc>
          <w:tcPr>
            <w:tcW w:w="2655" w:type="dxa"/>
            <w:tcBorders>
              <w:top w:val="single" w:color="000000" w:sz="6" w:space="0"/>
              <w:left w:val="single" w:color="000000" w:sz="6" w:space="0"/>
              <w:bottom w:val="single" w:color="000000" w:sz="6" w:space="0"/>
              <w:right w:val="single" w:color="000000" w:sz="6" w:space="0"/>
            </w:tcBorders>
            <w:vAlign w:val="center"/>
          </w:tcPr>
          <w:p w14:paraId="5CD20E35">
            <w:pPr>
              <w:autoSpaceDE w:val="0"/>
              <w:autoSpaceDN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备注</w:t>
            </w:r>
          </w:p>
        </w:tc>
      </w:tr>
      <w:tr w14:paraId="63A07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73E58F2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B0EF2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D3B4D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CC5CE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restart"/>
            <w:tcBorders>
              <w:top w:val="single" w:color="000000" w:sz="6" w:space="0"/>
              <w:left w:val="single" w:color="000000" w:sz="6" w:space="0"/>
              <w:right w:val="single" w:color="000000" w:sz="6" w:space="0"/>
            </w:tcBorders>
            <w:vAlign w:val="center"/>
          </w:tcPr>
          <w:p w14:paraId="35145BB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8门课程任选2门</w:t>
            </w:r>
          </w:p>
          <w:p w14:paraId="690E4601">
            <w:pPr>
              <w:autoSpaceDE w:val="0"/>
              <w:autoSpaceDN w:val="0"/>
              <w:spacing w:line="360" w:lineRule="exact"/>
              <w:jc w:val="center"/>
              <w:rPr>
                <w:rFonts w:ascii="宋体" w:hAnsi="宋体" w:cs="宋体"/>
                <w:sz w:val="18"/>
                <w:szCs w:val="18"/>
                <w:lang w:val="zh-CN" w:eastAsia="en-US"/>
              </w:rPr>
            </w:pPr>
            <w:r>
              <w:rPr>
                <w:rFonts w:hint="eastAsia" w:ascii="宋体" w:hAnsi="宋体" w:cs="宋体"/>
                <w:sz w:val="18"/>
                <w:szCs w:val="18"/>
                <w:lang w:eastAsia="en-US"/>
              </w:rPr>
              <w:t>（非艺术类专业学生至少选修2门）</w:t>
            </w:r>
          </w:p>
        </w:tc>
      </w:tr>
      <w:tr w14:paraId="49CD9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D124E2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4D87F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美术鉴赏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66A98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1CDB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22BD0DF7">
            <w:pPr>
              <w:autoSpaceDE w:val="0"/>
              <w:autoSpaceDN w:val="0"/>
              <w:spacing w:line="360" w:lineRule="exact"/>
              <w:jc w:val="center"/>
              <w:rPr>
                <w:rFonts w:ascii="宋体" w:hAnsi="宋体" w:cs="宋体"/>
                <w:sz w:val="18"/>
                <w:szCs w:val="18"/>
                <w:lang w:val="zh-CN" w:eastAsia="en-US"/>
              </w:rPr>
            </w:pPr>
          </w:p>
        </w:tc>
      </w:tr>
      <w:tr w14:paraId="09E7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E303B0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56784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书法鉴赏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502C4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C08C3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62D1138B">
            <w:pPr>
              <w:autoSpaceDE w:val="0"/>
              <w:autoSpaceDN w:val="0"/>
              <w:spacing w:line="360" w:lineRule="exact"/>
              <w:jc w:val="center"/>
              <w:rPr>
                <w:rFonts w:ascii="宋体" w:hAnsi="宋体" w:cs="宋体"/>
                <w:sz w:val="18"/>
                <w:szCs w:val="18"/>
                <w:lang w:val="zh-CN" w:eastAsia="en-US"/>
              </w:rPr>
            </w:pPr>
          </w:p>
        </w:tc>
      </w:tr>
      <w:tr w14:paraId="1919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5FF62E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82195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戏剧鉴赏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2641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967F2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0398D469">
            <w:pPr>
              <w:autoSpaceDE w:val="0"/>
              <w:autoSpaceDN w:val="0"/>
              <w:spacing w:line="360" w:lineRule="exact"/>
              <w:jc w:val="center"/>
              <w:rPr>
                <w:rFonts w:ascii="宋体" w:hAnsi="宋体" w:cs="宋体"/>
                <w:sz w:val="18"/>
                <w:szCs w:val="18"/>
                <w:lang w:val="zh-CN" w:eastAsia="en-US"/>
              </w:rPr>
            </w:pPr>
          </w:p>
        </w:tc>
      </w:tr>
      <w:tr w14:paraId="0828D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60F65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D6730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影视鉴赏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07486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709F9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1FA7EC81">
            <w:pPr>
              <w:autoSpaceDE w:val="0"/>
              <w:autoSpaceDN w:val="0"/>
              <w:spacing w:line="360" w:lineRule="exact"/>
              <w:jc w:val="center"/>
              <w:rPr>
                <w:rFonts w:ascii="宋体" w:hAnsi="宋体" w:cs="宋体"/>
                <w:sz w:val="18"/>
                <w:szCs w:val="18"/>
                <w:lang w:val="zh-CN" w:eastAsia="en-US"/>
              </w:rPr>
            </w:pPr>
          </w:p>
        </w:tc>
      </w:tr>
      <w:tr w14:paraId="778D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316A8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D1692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舞蹈鉴赏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BB02E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6A878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36DDD6FA">
            <w:pPr>
              <w:autoSpaceDE w:val="0"/>
              <w:autoSpaceDN w:val="0"/>
              <w:spacing w:line="360" w:lineRule="exact"/>
              <w:jc w:val="center"/>
              <w:rPr>
                <w:rFonts w:ascii="宋体" w:hAnsi="宋体" w:cs="宋体"/>
                <w:sz w:val="18"/>
                <w:szCs w:val="18"/>
                <w:lang w:val="zh-CN" w:eastAsia="en-US"/>
              </w:rPr>
            </w:pPr>
          </w:p>
        </w:tc>
      </w:tr>
      <w:tr w14:paraId="41B7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C2F7B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A595B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钧瓷鉴赏</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6DB24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5C052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4A3DD8EB">
            <w:pPr>
              <w:autoSpaceDE w:val="0"/>
              <w:autoSpaceDN w:val="0"/>
              <w:spacing w:line="360" w:lineRule="exact"/>
              <w:jc w:val="center"/>
              <w:rPr>
                <w:rFonts w:ascii="宋体" w:hAnsi="宋体" w:cs="宋体"/>
                <w:sz w:val="18"/>
                <w:szCs w:val="18"/>
                <w:lang w:val="zh-CN" w:eastAsia="en-US"/>
              </w:rPr>
            </w:pPr>
          </w:p>
        </w:tc>
      </w:tr>
      <w:tr w14:paraId="67C59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C0EFA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B62E5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艺术导论</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1D59B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07705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bottom w:val="single" w:color="000000" w:sz="6" w:space="0"/>
              <w:right w:val="single" w:color="000000" w:sz="6" w:space="0"/>
            </w:tcBorders>
            <w:vAlign w:val="center"/>
          </w:tcPr>
          <w:p w14:paraId="7C6C74B1">
            <w:pPr>
              <w:autoSpaceDE w:val="0"/>
              <w:autoSpaceDN w:val="0"/>
              <w:spacing w:line="360" w:lineRule="exact"/>
              <w:jc w:val="center"/>
              <w:rPr>
                <w:rFonts w:ascii="宋体" w:hAnsi="宋体" w:cs="宋体"/>
                <w:sz w:val="18"/>
                <w:szCs w:val="18"/>
                <w:lang w:val="zh-CN" w:eastAsia="en-US"/>
              </w:rPr>
            </w:pPr>
          </w:p>
        </w:tc>
      </w:tr>
      <w:tr w14:paraId="6BE6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257FE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A814B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中共党史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2F5D8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234AD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restart"/>
            <w:tcBorders>
              <w:top w:val="single" w:color="000000" w:sz="6" w:space="0"/>
              <w:left w:val="single" w:color="000000" w:sz="6" w:space="0"/>
              <w:right w:val="single" w:color="000000" w:sz="6" w:space="0"/>
            </w:tcBorders>
            <w:shd w:val="clear" w:color="auto" w:fill="auto"/>
            <w:vAlign w:val="center"/>
          </w:tcPr>
          <w:p w14:paraId="5BFC369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任选2门</w:t>
            </w:r>
          </w:p>
          <w:p w14:paraId="75C6EFB5">
            <w:pPr>
              <w:autoSpaceDE w:val="0"/>
              <w:autoSpaceDN w:val="0"/>
              <w:spacing w:line="360" w:lineRule="exact"/>
              <w:jc w:val="center"/>
              <w:rPr>
                <w:rFonts w:ascii="宋体" w:hAnsi="宋体" w:cs="宋体"/>
                <w:sz w:val="18"/>
                <w:szCs w:val="18"/>
                <w:lang w:val="zh-CN" w:eastAsia="en-US"/>
              </w:rPr>
            </w:pPr>
            <w:r>
              <w:rPr>
                <w:rFonts w:hint="eastAsia" w:ascii="宋体" w:hAnsi="宋体" w:cs="宋体"/>
                <w:sz w:val="18"/>
                <w:szCs w:val="18"/>
                <w:lang w:eastAsia="en-US"/>
              </w:rPr>
              <w:t>在线学习</w:t>
            </w:r>
          </w:p>
        </w:tc>
      </w:tr>
      <w:tr w14:paraId="3B6CB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BC188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5481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改革开放史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AC30F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DE4E1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2965A4B7">
            <w:pPr>
              <w:autoSpaceDE w:val="0"/>
              <w:autoSpaceDN w:val="0"/>
              <w:spacing w:line="360" w:lineRule="exact"/>
              <w:jc w:val="center"/>
              <w:rPr>
                <w:rFonts w:ascii="宋体" w:hAnsi="宋体" w:cs="宋体"/>
                <w:sz w:val="18"/>
                <w:szCs w:val="18"/>
                <w:lang w:val="zh-CN" w:eastAsia="en-US"/>
              </w:rPr>
            </w:pPr>
          </w:p>
        </w:tc>
      </w:tr>
      <w:tr w14:paraId="1A42C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F57C0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A3989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社会主义发展史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22C635">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1AACC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3764349A">
            <w:pPr>
              <w:autoSpaceDE w:val="0"/>
              <w:autoSpaceDN w:val="0"/>
              <w:spacing w:line="360" w:lineRule="exact"/>
              <w:jc w:val="center"/>
              <w:rPr>
                <w:rFonts w:ascii="宋体" w:hAnsi="宋体" w:cs="宋体"/>
                <w:sz w:val="18"/>
                <w:szCs w:val="18"/>
                <w:lang w:val="zh-CN" w:eastAsia="en-US"/>
              </w:rPr>
            </w:pPr>
          </w:p>
        </w:tc>
      </w:tr>
      <w:tr w14:paraId="11DA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3237D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941AC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新中国史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D4139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FF824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3E34FCFC">
            <w:pPr>
              <w:autoSpaceDE w:val="0"/>
              <w:autoSpaceDN w:val="0"/>
              <w:spacing w:line="360" w:lineRule="exact"/>
              <w:jc w:val="center"/>
              <w:rPr>
                <w:rFonts w:ascii="宋体" w:hAnsi="宋体" w:cs="宋体"/>
                <w:sz w:val="18"/>
                <w:szCs w:val="18"/>
                <w:lang w:val="zh-CN" w:eastAsia="en-US"/>
              </w:rPr>
            </w:pPr>
          </w:p>
        </w:tc>
      </w:tr>
      <w:tr w14:paraId="6CC7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49F76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5F8A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中国近代史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41C3D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3C5E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2ECC4035">
            <w:pPr>
              <w:autoSpaceDE w:val="0"/>
              <w:autoSpaceDN w:val="0"/>
              <w:spacing w:line="360" w:lineRule="exact"/>
              <w:jc w:val="center"/>
              <w:rPr>
                <w:rFonts w:ascii="宋体" w:hAnsi="宋体" w:cs="宋体"/>
                <w:sz w:val="18"/>
                <w:szCs w:val="18"/>
                <w:lang w:val="zh-CN" w:eastAsia="en-US"/>
              </w:rPr>
            </w:pPr>
          </w:p>
        </w:tc>
      </w:tr>
      <w:tr w14:paraId="1A51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C6BE4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7ECD8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马克思主义基本原理概论</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9EF00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6A594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74EF45B0">
            <w:pPr>
              <w:autoSpaceDE w:val="0"/>
              <w:autoSpaceDN w:val="0"/>
              <w:spacing w:line="360" w:lineRule="exact"/>
              <w:jc w:val="center"/>
              <w:rPr>
                <w:rFonts w:ascii="宋体" w:hAnsi="宋体" w:cs="宋体"/>
                <w:sz w:val="18"/>
                <w:szCs w:val="18"/>
                <w:lang w:val="zh-CN" w:eastAsia="en-US"/>
              </w:rPr>
            </w:pPr>
          </w:p>
        </w:tc>
      </w:tr>
      <w:tr w14:paraId="6EFE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263B8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C74F0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大学生马克思主义素养</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2F082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5950E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3481B4B7">
            <w:pPr>
              <w:autoSpaceDE w:val="0"/>
              <w:autoSpaceDN w:val="0"/>
              <w:spacing w:line="360" w:lineRule="exact"/>
              <w:jc w:val="center"/>
              <w:rPr>
                <w:rFonts w:ascii="宋体" w:hAnsi="宋体" w:cs="宋体"/>
                <w:sz w:val="18"/>
                <w:szCs w:val="18"/>
                <w:lang w:eastAsia="en-US"/>
              </w:rPr>
            </w:pPr>
          </w:p>
        </w:tc>
      </w:tr>
      <w:tr w14:paraId="07D34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888C9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866C2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延安精神概论</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EED75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C8555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267F9712">
            <w:pPr>
              <w:autoSpaceDE w:val="0"/>
              <w:autoSpaceDN w:val="0"/>
              <w:spacing w:line="360" w:lineRule="exact"/>
              <w:jc w:val="center"/>
              <w:rPr>
                <w:rFonts w:ascii="宋体" w:hAnsi="宋体" w:cs="宋体"/>
                <w:sz w:val="18"/>
                <w:szCs w:val="18"/>
                <w:lang w:val="zh-CN" w:eastAsia="en-US"/>
              </w:rPr>
            </w:pPr>
          </w:p>
        </w:tc>
      </w:tr>
      <w:tr w14:paraId="51153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9FAF0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0ACBC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延安精神特色素质教育</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39680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58348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51E4C98E">
            <w:pPr>
              <w:autoSpaceDE w:val="0"/>
              <w:autoSpaceDN w:val="0"/>
              <w:spacing w:line="360" w:lineRule="exact"/>
              <w:jc w:val="center"/>
              <w:rPr>
                <w:rFonts w:ascii="宋体" w:hAnsi="宋体" w:cs="宋体"/>
                <w:sz w:val="18"/>
                <w:szCs w:val="18"/>
                <w:lang w:val="zh-CN" w:eastAsia="en-US"/>
              </w:rPr>
            </w:pPr>
          </w:p>
        </w:tc>
      </w:tr>
      <w:tr w14:paraId="23F98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35C9D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8C2CB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红船精神与时代价值</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C67D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4934A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4776647B">
            <w:pPr>
              <w:autoSpaceDE w:val="0"/>
              <w:autoSpaceDN w:val="0"/>
              <w:spacing w:line="360" w:lineRule="exact"/>
              <w:jc w:val="center"/>
              <w:rPr>
                <w:rFonts w:ascii="宋体" w:hAnsi="宋体" w:cs="宋体"/>
                <w:sz w:val="18"/>
                <w:szCs w:val="18"/>
                <w:lang w:eastAsia="en-US"/>
              </w:rPr>
            </w:pPr>
          </w:p>
        </w:tc>
      </w:tr>
      <w:tr w14:paraId="20F8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9AED8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96830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东北抗联精神</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2E2FA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E6569B">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7F9562B4">
            <w:pPr>
              <w:autoSpaceDE w:val="0"/>
              <w:autoSpaceDN w:val="0"/>
              <w:spacing w:line="360" w:lineRule="exact"/>
              <w:jc w:val="center"/>
              <w:rPr>
                <w:rFonts w:ascii="宋体" w:hAnsi="宋体" w:cs="宋体"/>
                <w:sz w:val="18"/>
                <w:szCs w:val="18"/>
                <w:lang w:eastAsia="en-US"/>
              </w:rPr>
            </w:pPr>
          </w:p>
        </w:tc>
      </w:tr>
      <w:tr w14:paraId="2A16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DB849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7BA30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中国红色文化精神</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2A004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5ABC7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0DFC7B65">
            <w:pPr>
              <w:autoSpaceDE w:val="0"/>
              <w:autoSpaceDN w:val="0"/>
              <w:spacing w:line="360" w:lineRule="exact"/>
              <w:jc w:val="center"/>
              <w:rPr>
                <w:rFonts w:ascii="宋体" w:hAnsi="宋体" w:cs="宋体"/>
                <w:sz w:val="18"/>
                <w:szCs w:val="18"/>
                <w:lang w:eastAsia="en-US"/>
              </w:rPr>
            </w:pPr>
          </w:p>
        </w:tc>
      </w:tr>
      <w:tr w14:paraId="5BD44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8F225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24597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世界舞台上的中华文明</w:t>
            </w:r>
          </w:p>
        </w:tc>
        <w:tc>
          <w:tcPr>
            <w:tcW w:w="95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7F9A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0441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shd w:val="clear" w:color="auto" w:fill="auto"/>
            <w:vAlign w:val="center"/>
          </w:tcPr>
          <w:p w14:paraId="1BC125D0">
            <w:pPr>
              <w:autoSpaceDE w:val="0"/>
              <w:autoSpaceDN w:val="0"/>
              <w:spacing w:line="360" w:lineRule="exact"/>
              <w:jc w:val="center"/>
              <w:rPr>
                <w:rFonts w:ascii="宋体" w:hAnsi="宋体" w:cs="宋体"/>
                <w:sz w:val="18"/>
                <w:szCs w:val="18"/>
                <w:lang w:eastAsia="en-US"/>
              </w:rPr>
            </w:pPr>
          </w:p>
        </w:tc>
      </w:tr>
      <w:tr w14:paraId="022A5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E4433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21F4925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创业教育</w:t>
            </w:r>
          </w:p>
        </w:tc>
        <w:tc>
          <w:tcPr>
            <w:tcW w:w="955" w:type="dxa"/>
            <w:tcBorders>
              <w:top w:val="single" w:color="000000" w:sz="6" w:space="0"/>
              <w:left w:val="single" w:color="000000" w:sz="6" w:space="0"/>
              <w:bottom w:val="single" w:color="000000" w:sz="6" w:space="0"/>
              <w:right w:val="single" w:color="000000" w:sz="6" w:space="0"/>
            </w:tcBorders>
            <w:vAlign w:val="center"/>
          </w:tcPr>
          <w:p w14:paraId="3E9FE8E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17B6CE1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5B0C4E72">
            <w:pPr>
              <w:autoSpaceDE w:val="0"/>
              <w:autoSpaceDN w:val="0"/>
              <w:spacing w:line="360" w:lineRule="exact"/>
              <w:jc w:val="center"/>
              <w:rPr>
                <w:rFonts w:ascii="宋体" w:hAnsi="宋体" w:cs="宋体"/>
                <w:sz w:val="18"/>
                <w:szCs w:val="18"/>
                <w:lang w:eastAsia="en-US"/>
              </w:rPr>
            </w:pPr>
          </w:p>
        </w:tc>
      </w:tr>
      <w:tr w14:paraId="540AA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64611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7EEE998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演讲与口才</w:t>
            </w:r>
          </w:p>
        </w:tc>
        <w:tc>
          <w:tcPr>
            <w:tcW w:w="955" w:type="dxa"/>
            <w:tcBorders>
              <w:top w:val="single" w:color="000000" w:sz="6" w:space="0"/>
              <w:left w:val="single" w:color="000000" w:sz="6" w:space="0"/>
              <w:bottom w:val="single" w:color="000000" w:sz="6" w:space="0"/>
              <w:right w:val="single" w:color="000000" w:sz="6" w:space="0"/>
            </w:tcBorders>
            <w:vAlign w:val="center"/>
          </w:tcPr>
          <w:p w14:paraId="2285F5B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083137F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633DC710">
            <w:pPr>
              <w:autoSpaceDE w:val="0"/>
              <w:autoSpaceDN w:val="0"/>
              <w:spacing w:line="360" w:lineRule="exact"/>
              <w:jc w:val="center"/>
              <w:rPr>
                <w:rFonts w:ascii="宋体" w:hAnsi="宋体" w:cs="宋体"/>
                <w:sz w:val="18"/>
                <w:szCs w:val="18"/>
                <w:lang w:eastAsia="en-US"/>
              </w:rPr>
            </w:pPr>
          </w:p>
        </w:tc>
      </w:tr>
      <w:tr w14:paraId="37AA0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EAFB7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29BEBBD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商务礼仪</w:t>
            </w:r>
          </w:p>
        </w:tc>
        <w:tc>
          <w:tcPr>
            <w:tcW w:w="955" w:type="dxa"/>
            <w:tcBorders>
              <w:top w:val="single" w:color="000000" w:sz="6" w:space="0"/>
              <w:left w:val="single" w:color="000000" w:sz="6" w:space="0"/>
              <w:bottom w:val="single" w:color="000000" w:sz="6" w:space="0"/>
              <w:right w:val="single" w:color="000000" w:sz="6" w:space="0"/>
            </w:tcBorders>
            <w:vAlign w:val="center"/>
          </w:tcPr>
          <w:p w14:paraId="1539AB6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60718F5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7F95FA23">
            <w:pPr>
              <w:autoSpaceDE w:val="0"/>
              <w:autoSpaceDN w:val="0"/>
              <w:spacing w:line="360" w:lineRule="exact"/>
              <w:jc w:val="center"/>
              <w:rPr>
                <w:rFonts w:ascii="宋体" w:hAnsi="宋体" w:cs="宋体"/>
                <w:sz w:val="18"/>
                <w:szCs w:val="18"/>
                <w:lang w:eastAsia="en-US"/>
              </w:rPr>
            </w:pPr>
          </w:p>
        </w:tc>
      </w:tr>
      <w:tr w14:paraId="7819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95ED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5B17011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普通话</w:t>
            </w:r>
          </w:p>
        </w:tc>
        <w:tc>
          <w:tcPr>
            <w:tcW w:w="955" w:type="dxa"/>
            <w:tcBorders>
              <w:top w:val="single" w:color="000000" w:sz="6" w:space="0"/>
              <w:left w:val="single" w:color="000000" w:sz="6" w:space="0"/>
              <w:bottom w:val="single" w:color="000000" w:sz="6" w:space="0"/>
              <w:right w:val="single" w:color="000000" w:sz="6" w:space="0"/>
            </w:tcBorders>
            <w:vAlign w:val="center"/>
          </w:tcPr>
          <w:p w14:paraId="1C90C92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7981F784">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0A018A0D">
            <w:pPr>
              <w:autoSpaceDE w:val="0"/>
              <w:autoSpaceDN w:val="0"/>
              <w:spacing w:line="360" w:lineRule="exact"/>
              <w:jc w:val="center"/>
              <w:rPr>
                <w:rFonts w:ascii="宋体" w:hAnsi="宋体" w:cs="宋体"/>
                <w:sz w:val="18"/>
                <w:szCs w:val="18"/>
                <w:lang w:eastAsia="en-US"/>
              </w:rPr>
            </w:pPr>
          </w:p>
        </w:tc>
      </w:tr>
      <w:tr w14:paraId="2181D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01FD1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4E57481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应用文写作</w:t>
            </w:r>
          </w:p>
        </w:tc>
        <w:tc>
          <w:tcPr>
            <w:tcW w:w="955" w:type="dxa"/>
            <w:tcBorders>
              <w:top w:val="single" w:color="000000" w:sz="6" w:space="0"/>
              <w:left w:val="single" w:color="000000" w:sz="6" w:space="0"/>
              <w:bottom w:val="single" w:color="000000" w:sz="6" w:space="0"/>
              <w:right w:val="single" w:color="000000" w:sz="6" w:space="0"/>
            </w:tcBorders>
            <w:vAlign w:val="center"/>
          </w:tcPr>
          <w:p w14:paraId="0574F04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7231779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6EC548AC">
            <w:pPr>
              <w:autoSpaceDE w:val="0"/>
              <w:autoSpaceDN w:val="0"/>
              <w:spacing w:line="360" w:lineRule="exact"/>
              <w:jc w:val="center"/>
              <w:rPr>
                <w:rFonts w:ascii="宋体" w:hAnsi="宋体" w:cs="宋体"/>
                <w:sz w:val="18"/>
                <w:szCs w:val="18"/>
                <w:lang w:eastAsia="en-US"/>
              </w:rPr>
            </w:pPr>
          </w:p>
        </w:tc>
      </w:tr>
      <w:tr w14:paraId="78887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CEC8C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50F9E0EC">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中华优秀传统文化</w:t>
            </w:r>
          </w:p>
        </w:tc>
        <w:tc>
          <w:tcPr>
            <w:tcW w:w="955" w:type="dxa"/>
            <w:tcBorders>
              <w:top w:val="single" w:color="000000" w:sz="6" w:space="0"/>
              <w:left w:val="single" w:color="000000" w:sz="6" w:space="0"/>
              <w:bottom w:val="single" w:color="000000" w:sz="6" w:space="0"/>
              <w:right w:val="single" w:color="000000" w:sz="6" w:space="0"/>
            </w:tcBorders>
            <w:vAlign w:val="center"/>
          </w:tcPr>
          <w:p w14:paraId="1D369B0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52E5EE20">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59ED1D43">
            <w:pPr>
              <w:autoSpaceDE w:val="0"/>
              <w:autoSpaceDN w:val="0"/>
              <w:spacing w:line="360" w:lineRule="exact"/>
              <w:jc w:val="center"/>
              <w:rPr>
                <w:rFonts w:ascii="宋体" w:hAnsi="宋体" w:cs="宋体"/>
                <w:sz w:val="18"/>
                <w:szCs w:val="18"/>
                <w:lang w:eastAsia="en-US"/>
              </w:rPr>
            </w:pPr>
          </w:p>
        </w:tc>
      </w:tr>
      <w:tr w14:paraId="4076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A8E5AF">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5B8041D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饮食文化</w:t>
            </w:r>
          </w:p>
        </w:tc>
        <w:tc>
          <w:tcPr>
            <w:tcW w:w="955" w:type="dxa"/>
            <w:tcBorders>
              <w:top w:val="single" w:color="000000" w:sz="6" w:space="0"/>
              <w:left w:val="single" w:color="000000" w:sz="6" w:space="0"/>
              <w:bottom w:val="single" w:color="000000" w:sz="6" w:space="0"/>
              <w:right w:val="single" w:color="000000" w:sz="6" w:space="0"/>
            </w:tcBorders>
            <w:vAlign w:val="center"/>
          </w:tcPr>
          <w:p w14:paraId="626BAC93">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57C875D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405CBAC7">
            <w:pPr>
              <w:autoSpaceDE w:val="0"/>
              <w:autoSpaceDN w:val="0"/>
              <w:spacing w:line="360" w:lineRule="exact"/>
              <w:jc w:val="center"/>
              <w:rPr>
                <w:rFonts w:ascii="宋体" w:hAnsi="宋体" w:cs="宋体"/>
                <w:sz w:val="18"/>
                <w:szCs w:val="18"/>
                <w:lang w:eastAsia="en-US"/>
              </w:rPr>
            </w:pPr>
          </w:p>
        </w:tc>
      </w:tr>
      <w:tr w14:paraId="31DAF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D0405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7D40515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健康教育</w:t>
            </w:r>
          </w:p>
        </w:tc>
        <w:tc>
          <w:tcPr>
            <w:tcW w:w="955" w:type="dxa"/>
            <w:tcBorders>
              <w:top w:val="single" w:color="000000" w:sz="6" w:space="0"/>
              <w:left w:val="single" w:color="000000" w:sz="6" w:space="0"/>
              <w:bottom w:val="single" w:color="000000" w:sz="6" w:space="0"/>
              <w:right w:val="single" w:color="000000" w:sz="6" w:space="0"/>
            </w:tcBorders>
            <w:vAlign w:val="center"/>
          </w:tcPr>
          <w:p w14:paraId="277D88B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15F2B61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1B414403">
            <w:pPr>
              <w:autoSpaceDE w:val="0"/>
              <w:autoSpaceDN w:val="0"/>
              <w:spacing w:line="360" w:lineRule="exact"/>
              <w:jc w:val="center"/>
              <w:rPr>
                <w:rFonts w:ascii="宋体" w:hAnsi="宋体" w:cs="宋体"/>
                <w:sz w:val="18"/>
                <w:szCs w:val="18"/>
                <w:lang w:eastAsia="en-US"/>
              </w:rPr>
            </w:pPr>
          </w:p>
        </w:tc>
      </w:tr>
      <w:tr w14:paraId="6CFE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B1484A">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042F1C0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中华传统武术</w:t>
            </w:r>
          </w:p>
        </w:tc>
        <w:tc>
          <w:tcPr>
            <w:tcW w:w="955" w:type="dxa"/>
            <w:tcBorders>
              <w:top w:val="single" w:color="000000" w:sz="6" w:space="0"/>
              <w:left w:val="single" w:color="000000" w:sz="6" w:space="0"/>
              <w:bottom w:val="single" w:color="000000" w:sz="6" w:space="0"/>
              <w:right w:val="single" w:color="000000" w:sz="6" w:space="0"/>
            </w:tcBorders>
            <w:vAlign w:val="center"/>
          </w:tcPr>
          <w:p w14:paraId="1E52BD3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6730BE5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54020822">
            <w:pPr>
              <w:autoSpaceDE w:val="0"/>
              <w:autoSpaceDN w:val="0"/>
              <w:spacing w:line="360" w:lineRule="exact"/>
              <w:jc w:val="center"/>
              <w:rPr>
                <w:rFonts w:ascii="宋体" w:hAnsi="宋体" w:cs="宋体"/>
                <w:sz w:val="18"/>
                <w:szCs w:val="18"/>
                <w:lang w:eastAsia="en-US"/>
              </w:rPr>
            </w:pPr>
          </w:p>
        </w:tc>
      </w:tr>
      <w:tr w14:paraId="7F590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6F3429">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4430C942">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音乐识谱与民乐入门</w:t>
            </w:r>
          </w:p>
        </w:tc>
        <w:tc>
          <w:tcPr>
            <w:tcW w:w="955" w:type="dxa"/>
            <w:tcBorders>
              <w:top w:val="single" w:color="000000" w:sz="6" w:space="0"/>
              <w:left w:val="single" w:color="000000" w:sz="6" w:space="0"/>
              <w:bottom w:val="single" w:color="000000" w:sz="6" w:space="0"/>
              <w:right w:val="single" w:color="000000" w:sz="6" w:space="0"/>
            </w:tcBorders>
            <w:vAlign w:val="center"/>
          </w:tcPr>
          <w:p w14:paraId="1EA5C3F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585ABBA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2BDE0455">
            <w:pPr>
              <w:autoSpaceDE w:val="0"/>
              <w:autoSpaceDN w:val="0"/>
              <w:spacing w:line="360" w:lineRule="exact"/>
              <w:jc w:val="center"/>
              <w:rPr>
                <w:rFonts w:ascii="宋体" w:hAnsi="宋体" w:cs="宋体"/>
                <w:sz w:val="18"/>
                <w:szCs w:val="18"/>
                <w:lang w:eastAsia="en-US"/>
              </w:rPr>
            </w:pPr>
          </w:p>
        </w:tc>
      </w:tr>
      <w:tr w14:paraId="3C98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1710DD">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30EEB83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简笔画</w:t>
            </w:r>
          </w:p>
        </w:tc>
        <w:tc>
          <w:tcPr>
            <w:tcW w:w="955" w:type="dxa"/>
            <w:tcBorders>
              <w:top w:val="single" w:color="000000" w:sz="6" w:space="0"/>
              <w:left w:val="single" w:color="000000" w:sz="6" w:space="0"/>
              <w:bottom w:val="single" w:color="000000" w:sz="6" w:space="0"/>
              <w:right w:val="single" w:color="000000" w:sz="6" w:space="0"/>
            </w:tcBorders>
            <w:vAlign w:val="center"/>
          </w:tcPr>
          <w:p w14:paraId="511EE0B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289F9D2E">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right w:val="single" w:color="000000" w:sz="6" w:space="0"/>
            </w:tcBorders>
            <w:vAlign w:val="center"/>
          </w:tcPr>
          <w:p w14:paraId="0E5DB93E">
            <w:pPr>
              <w:autoSpaceDE w:val="0"/>
              <w:autoSpaceDN w:val="0"/>
              <w:spacing w:line="360" w:lineRule="exact"/>
              <w:jc w:val="center"/>
              <w:rPr>
                <w:rFonts w:ascii="宋体" w:hAnsi="宋体" w:cs="宋体"/>
                <w:sz w:val="18"/>
                <w:szCs w:val="18"/>
                <w:lang w:eastAsia="en-US"/>
              </w:rPr>
            </w:pPr>
          </w:p>
        </w:tc>
      </w:tr>
      <w:tr w14:paraId="54BD4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35277">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012F72A1">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摄影基础</w:t>
            </w:r>
          </w:p>
        </w:tc>
        <w:tc>
          <w:tcPr>
            <w:tcW w:w="955" w:type="dxa"/>
            <w:tcBorders>
              <w:top w:val="single" w:color="000000" w:sz="6" w:space="0"/>
              <w:left w:val="single" w:color="000000" w:sz="6" w:space="0"/>
              <w:bottom w:val="single" w:color="000000" w:sz="6" w:space="0"/>
              <w:right w:val="single" w:color="000000" w:sz="6" w:space="0"/>
            </w:tcBorders>
            <w:vAlign w:val="center"/>
          </w:tcPr>
          <w:p w14:paraId="144D4456">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1106" w:type="dxa"/>
            <w:tcBorders>
              <w:top w:val="single" w:color="000000" w:sz="6" w:space="0"/>
              <w:left w:val="single" w:color="000000" w:sz="6" w:space="0"/>
              <w:bottom w:val="single" w:color="000000" w:sz="6" w:space="0"/>
              <w:right w:val="single" w:color="000000" w:sz="6" w:space="0"/>
            </w:tcBorders>
            <w:vAlign w:val="center"/>
          </w:tcPr>
          <w:p w14:paraId="73435368">
            <w:pPr>
              <w:autoSpaceDE w:val="0"/>
              <w:autoSpaceDN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55" w:type="dxa"/>
            <w:vMerge w:val="continue"/>
            <w:tcBorders>
              <w:left w:val="single" w:color="000000" w:sz="6" w:space="0"/>
              <w:bottom w:val="single" w:color="000000" w:sz="6" w:space="0"/>
              <w:right w:val="single" w:color="000000" w:sz="6" w:space="0"/>
            </w:tcBorders>
            <w:vAlign w:val="center"/>
          </w:tcPr>
          <w:p w14:paraId="78E3C303">
            <w:pPr>
              <w:autoSpaceDE w:val="0"/>
              <w:autoSpaceDN w:val="0"/>
              <w:spacing w:line="360" w:lineRule="exact"/>
              <w:jc w:val="center"/>
              <w:rPr>
                <w:rFonts w:ascii="宋体" w:hAnsi="宋体" w:cs="宋体"/>
                <w:sz w:val="18"/>
                <w:szCs w:val="18"/>
                <w:lang w:eastAsia="en-US"/>
              </w:rPr>
            </w:pPr>
          </w:p>
        </w:tc>
      </w:tr>
    </w:tbl>
    <w:p w14:paraId="7C53B6F0">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八、实施保障</w:t>
      </w:r>
    </w:p>
    <w:p w14:paraId="329E19A9">
      <w:pPr>
        <w:adjustRightInd w:val="0"/>
        <w:snapToGrid w:val="0"/>
        <w:spacing w:line="360" w:lineRule="exact"/>
        <w:ind w:firstLine="420" w:firstLineChars="200"/>
        <w:rPr>
          <w:szCs w:val="21"/>
        </w:rPr>
      </w:pPr>
      <w:r>
        <w:rPr>
          <w:rFonts w:hint="eastAsia"/>
          <w:szCs w:val="21"/>
        </w:rPr>
        <w:t>主要包括师资队伍、教学设施、教学资源、教学方法、学习评价、质量管理等方面。</w:t>
      </w:r>
    </w:p>
    <w:p w14:paraId="764B47A0">
      <w:pPr>
        <w:adjustRightInd w:val="0"/>
        <w:snapToGrid w:val="0"/>
        <w:spacing w:line="360" w:lineRule="exact"/>
        <w:ind w:firstLine="422" w:firstLineChars="200"/>
        <w:rPr>
          <w:b/>
          <w:bCs/>
          <w:szCs w:val="21"/>
        </w:rPr>
      </w:pPr>
      <w:bookmarkStart w:id="28" w:name="_Toc10563"/>
      <w:bookmarkStart w:id="29" w:name="_Toc14624"/>
      <w:r>
        <w:rPr>
          <w:rFonts w:hint="eastAsia"/>
          <w:b/>
          <w:bCs/>
          <w:szCs w:val="21"/>
        </w:rPr>
        <w:t>（一）师资队伍</w:t>
      </w:r>
      <w:bookmarkEnd w:id="28"/>
      <w:bookmarkEnd w:id="29"/>
    </w:p>
    <w:p w14:paraId="4107C028">
      <w:pPr>
        <w:adjustRightInd w:val="0"/>
        <w:snapToGrid w:val="0"/>
        <w:spacing w:line="360" w:lineRule="exact"/>
        <w:ind w:firstLine="420" w:firstLineChars="200"/>
        <w:rPr>
          <w:rFonts w:ascii="宋体" w:hAnsi="宋体" w:cs="宋体"/>
          <w:szCs w:val="21"/>
        </w:rPr>
      </w:pPr>
      <w:r>
        <w:rPr>
          <w:rFonts w:ascii="宋体" w:hAnsi="宋体" w:cs="宋体"/>
          <w:szCs w:val="21"/>
        </w:rPr>
        <w:t>按照“四有好老师”“四个相统一”“四个引路人”的要求建设专业教师队伍，将师德师风作为教师队伍建设的第一标准</w:t>
      </w:r>
      <w:r>
        <w:rPr>
          <w:rFonts w:hint="eastAsia" w:ascii="宋体" w:hAnsi="宋体" w:cs="宋体"/>
          <w:szCs w:val="21"/>
        </w:rPr>
        <w:t>。</w:t>
      </w:r>
    </w:p>
    <w:p w14:paraId="6163A242">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 xml:space="preserve">1.队伍结构 </w:t>
      </w:r>
    </w:p>
    <w:p w14:paraId="20A7EDC9">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梯队要求：形成“教授引领、副教授骨干、讲师支撑、助教储备”的职称梯队。</w:t>
      </w:r>
    </w:p>
    <w:p w14:paraId="3E1720B9">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教授占比不低于10%，负责学科方向把握、课程体系设计及青年教师指导；副教授占比30%-40%，承担核心课程教学、实践项目指导及教研课题攻关</w:t>
      </w:r>
      <w:r>
        <w:rPr>
          <w:rFonts w:hint="eastAsia" w:ascii="宋体" w:hAnsi="宋体" w:cs="宋体"/>
          <w:szCs w:val="21"/>
          <w:lang w:eastAsia="zh-CN"/>
        </w:rPr>
        <w:t>；</w:t>
      </w:r>
      <w:r>
        <w:rPr>
          <w:rFonts w:hint="eastAsia" w:ascii="宋体" w:hAnsi="宋体" w:cs="宋体"/>
          <w:szCs w:val="21"/>
        </w:rPr>
        <w:t xml:space="preserve">讲师占比40%-50%，为教学主力，承担基础课程、专业课程教学及日常实训辅导；助教占比不超过10%，协助教学管理、参与课程辅助工作，同时参与在职培养。  </w:t>
      </w:r>
    </w:p>
    <w:p w14:paraId="6C90ED2D">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合理分布：形成“老中青”结合的年龄梯队，各年龄段占比相对均衡。</w:t>
      </w:r>
    </w:p>
    <w:p w14:paraId="3254DAA8">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50岁以上教师（资深教师）占比10%-15%，发挥行业经验丰富、教学理念成熟的优势；35-50岁教师（骨干力量）占比50%-60%，兼具理论功底与实践能力，为教学核心；35岁以下教师（青年教师）占比25%-30%，注入活力，推动新技术（如BIM、智能建造）融入教学。</w:t>
      </w:r>
    </w:p>
    <w:p w14:paraId="0FFD0DBD">
      <w:pPr>
        <w:adjustRightInd w:val="0"/>
        <w:snapToGrid w:val="0"/>
        <w:spacing w:line="360" w:lineRule="exact"/>
        <w:ind w:firstLine="422" w:firstLineChars="200"/>
        <w:rPr>
          <w:rFonts w:ascii="宋体" w:hAnsi="宋体" w:cs="宋体"/>
          <w:szCs w:val="21"/>
        </w:rPr>
      </w:pPr>
      <w:r>
        <w:rPr>
          <w:rFonts w:ascii="宋体" w:hAnsi="宋体" w:cs="宋体"/>
          <w:b/>
          <w:bCs/>
          <w:szCs w:val="21"/>
        </w:rPr>
        <w:t>2.专业带头人</w:t>
      </w:r>
      <w:r>
        <w:rPr>
          <w:rFonts w:ascii="宋体" w:hAnsi="宋体" w:cs="宋体"/>
          <w:szCs w:val="21"/>
        </w:rPr>
        <w:t xml:space="preserve"> </w:t>
      </w:r>
    </w:p>
    <w:p w14:paraId="7A04B2FF">
      <w:pPr>
        <w:adjustRightInd w:val="0"/>
        <w:snapToGrid w:val="0"/>
        <w:spacing w:line="360" w:lineRule="exact"/>
        <w:ind w:firstLine="420" w:firstLineChars="200"/>
        <w:rPr>
          <w:rFonts w:ascii="宋体" w:hAnsi="宋体" w:cs="宋体"/>
          <w:szCs w:val="21"/>
        </w:rPr>
      </w:pPr>
      <w:r>
        <w:rPr>
          <w:rFonts w:hint="eastAsia" w:ascii="宋体" w:hAnsi="宋体" w:cs="宋体"/>
          <w:szCs w:val="21"/>
        </w:rPr>
        <w:t>原则上应具有本专业及相关专业副高及以上职称和较强的实践能力，能够较好地把握国内外建筑行业、建材市场、BIM技术、装配式建筑等行业、专业发展，能广泛联系行业企业，了解行业企业对本专业人才的需求实际，主持专业建设、开展教育教学改革、教科研工作和社会 服务能力强，在本专业改革发展中起引领作用。</w:t>
      </w:r>
    </w:p>
    <w:p w14:paraId="2153C857">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3.专任教师</w:t>
      </w:r>
    </w:p>
    <w:p w14:paraId="26397412">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有高校教师资格；原则上具有土建施工类、土木类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 </w:t>
      </w:r>
      <w:r>
        <w:rPr>
          <w:rFonts w:ascii="宋体" w:hAnsi="宋体" w:cs="宋体"/>
          <w:szCs w:val="21"/>
        </w:rPr>
        <w:t xml:space="preserve">1 </w:t>
      </w:r>
      <w:r>
        <w:rPr>
          <w:rFonts w:hint="eastAsia" w:ascii="宋体" w:hAnsi="宋体" w:cs="宋体"/>
          <w:szCs w:val="21"/>
        </w:rPr>
        <w:t>个月在企业或生产性实训基地锻炼，每</w:t>
      </w:r>
      <w:r>
        <w:rPr>
          <w:rFonts w:ascii="宋体" w:hAnsi="宋体" w:cs="宋体"/>
          <w:szCs w:val="21"/>
        </w:rPr>
        <w:t>5</w:t>
      </w:r>
      <w:r>
        <w:rPr>
          <w:rFonts w:hint="eastAsia" w:ascii="宋体" w:hAnsi="宋体" w:cs="宋体"/>
          <w:szCs w:val="21"/>
        </w:rPr>
        <w:t>年累计不少于 6个月的企业实践经历。</w:t>
      </w:r>
    </w:p>
    <w:p w14:paraId="05268E71">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4.兼职教师</w:t>
      </w:r>
    </w:p>
    <w:p w14:paraId="3333257F">
      <w:pPr>
        <w:adjustRightInd w:val="0"/>
        <w:snapToGrid w:val="0"/>
        <w:spacing w:line="360" w:lineRule="exact"/>
        <w:ind w:firstLine="420" w:firstLineChars="200"/>
        <w:rPr>
          <w:rFonts w:ascii="宋体" w:hAnsi="宋体" w:cs="宋体"/>
          <w:szCs w:val="21"/>
        </w:rPr>
      </w:pPr>
      <w:bookmarkStart w:id="30" w:name="_Toc18436"/>
      <w:bookmarkStart w:id="31" w:name="_Toc32234"/>
      <w:r>
        <w:rPr>
          <w:rFonts w:hint="eastAsia" w:ascii="宋体" w:hAnsi="宋体" w:cs="宋体"/>
          <w:szCs w:val="21"/>
        </w:rPr>
        <w:t>建筑工程技术专业兼职老师需具备工程师及以上职称或丰富实践经验，持有注册建造师、造价工程师等职业资格者优先。主要承担施工技术、工程管理等实践性强的课程教学，或指导实训、毕业设计等实践环节。要求每学期承担不低32课时理论或实践教学任务，需参与课程建设、教研活动，并将行业最新技术、典型案例融入教学，同时配合专职教师做好学生技能培养与职业指导工作 。</w:t>
      </w:r>
    </w:p>
    <w:p w14:paraId="4C324590">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（二）教学设施</w:t>
      </w:r>
      <w:bookmarkEnd w:id="30"/>
      <w:bookmarkEnd w:id="31"/>
    </w:p>
    <w:p w14:paraId="3FA389A4">
      <w:pPr>
        <w:adjustRightInd w:val="0"/>
        <w:snapToGrid w:val="0"/>
        <w:spacing w:line="360" w:lineRule="exact"/>
        <w:ind w:firstLine="420" w:firstLineChars="200"/>
        <w:rPr>
          <w:rFonts w:ascii="宋体" w:hAnsi="宋体" w:cs="宋体"/>
          <w:szCs w:val="21"/>
        </w:rPr>
      </w:pPr>
      <w:r>
        <w:rPr>
          <w:rFonts w:ascii="宋体" w:hAnsi="宋体" w:cs="宋体"/>
          <w:szCs w:val="21"/>
        </w:rPr>
        <w:t>主要包括能够满足正常的课程教学、实习实训所需的专业教室、实验室、实训室和实习实训基地</w:t>
      </w:r>
      <w:r>
        <w:rPr>
          <w:rFonts w:hint="eastAsia" w:ascii="宋体" w:hAnsi="宋体" w:cs="宋体"/>
          <w:szCs w:val="21"/>
        </w:rPr>
        <w:t>。</w:t>
      </w:r>
    </w:p>
    <w:p w14:paraId="7FE43ABB">
      <w:pPr>
        <w:keepNext/>
        <w:keepLines/>
        <w:adjustRightInd w:val="0"/>
        <w:snapToGrid w:val="0"/>
        <w:spacing w:line="360" w:lineRule="exact"/>
        <w:ind w:firstLine="422" w:firstLineChars="200"/>
        <w:outlineLvl w:val="2"/>
        <w:rPr>
          <w:b/>
          <w:bCs/>
          <w:szCs w:val="21"/>
        </w:rPr>
      </w:pPr>
      <w:r>
        <w:rPr>
          <w:rFonts w:hint="eastAsia"/>
          <w:b/>
          <w:bCs/>
          <w:szCs w:val="21"/>
        </w:rPr>
        <w:t>1.专业教室基本要求</w:t>
      </w:r>
    </w:p>
    <w:p w14:paraId="71AE162F">
      <w:pPr>
        <w:adjustRightInd w:val="0"/>
        <w:snapToGrid w:val="0"/>
        <w:spacing w:line="360" w:lineRule="exact"/>
        <w:ind w:firstLine="420" w:firstLineChars="200"/>
        <w:rPr>
          <w:rFonts w:ascii="宋体" w:hAnsi="宋体" w:cs="宋体"/>
          <w:szCs w:val="21"/>
        </w:rPr>
      </w:pPr>
      <w:r>
        <w:rPr>
          <w:rFonts w:hint="eastAsia" w:ascii="宋体" w:hAnsi="宋体" w:cs="宋体"/>
          <w:szCs w:val="21"/>
        </w:rPr>
        <w:t>（1）满足学生学习要求</w:t>
      </w:r>
    </w:p>
    <w:p w14:paraId="3E960BD3">
      <w:pPr>
        <w:adjustRightInd w:val="0"/>
        <w:snapToGrid w:val="0"/>
        <w:spacing w:line="360" w:lineRule="exact"/>
        <w:ind w:firstLine="420" w:firstLineChars="200"/>
        <w:rPr>
          <w:rFonts w:ascii="宋体" w:hAnsi="宋体" w:cs="宋体"/>
          <w:szCs w:val="21"/>
        </w:rPr>
      </w:pPr>
      <w:r>
        <w:rPr>
          <w:rFonts w:hint="eastAsia" w:ascii="宋体" w:hAnsi="宋体" w:cs="宋体"/>
          <w:szCs w:val="21"/>
        </w:rPr>
        <w:t>空间布局与设施：</w:t>
      </w:r>
    </w:p>
    <w:p w14:paraId="1D507625">
      <w:pPr>
        <w:adjustRightInd w:val="0"/>
        <w:snapToGrid w:val="0"/>
        <w:spacing w:line="360" w:lineRule="exact"/>
        <w:ind w:firstLine="420" w:firstLineChars="200"/>
        <w:rPr>
          <w:rFonts w:ascii="宋体" w:hAnsi="宋体" w:cs="宋体"/>
          <w:szCs w:val="21"/>
        </w:rPr>
      </w:pPr>
      <w:r>
        <w:rPr>
          <w:rFonts w:hint="eastAsia" w:ascii="宋体" w:hAnsi="宋体" w:cs="宋体"/>
          <w:szCs w:val="21"/>
        </w:rPr>
        <w:t>教室应具备足够的空间，以满足学生实训和学习的需求。</w:t>
      </w:r>
    </w:p>
    <w:p w14:paraId="32D130C6">
      <w:pPr>
        <w:adjustRightInd w:val="0"/>
        <w:snapToGrid w:val="0"/>
        <w:spacing w:line="360" w:lineRule="exact"/>
        <w:ind w:firstLine="420" w:firstLineChars="200"/>
        <w:rPr>
          <w:rFonts w:ascii="宋体" w:hAnsi="宋体" w:cs="宋体"/>
          <w:szCs w:val="21"/>
        </w:rPr>
      </w:pPr>
      <w:r>
        <w:rPr>
          <w:rFonts w:hint="eastAsia" w:ascii="宋体" w:hAnsi="宋体" w:cs="宋体"/>
          <w:szCs w:val="21"/>
        </w:rPr>
        <w:t>桌椅设计应符合人体工学，确保学生在长时间学习过程中保持舒适。</w:t>
      </w:r>
    </w:p>
    <w:p w14:paraId="1E48F2C6">
      <w:pPr>
        <w:adjustRightInd w:val="0"/>
        <w:snapToGrid w:val="0"/>
        <w:spacing w:line="360" w:lineRule="exact"/>
        <w:ind w:firstLine="420" w:firstLineChars="200"/>
        <w:rPr>
          <w:rFonts w:ascii="宋体" w:hAnsi="宋体" w:cs="宋体"/>
          <w:szCs w:val="21"/>
        </w:rPr>
      </w:pPr>
      <w:r>
        <w:rPr>
          <w:rFonts w:hint="eastAsia" w:ascii="宋体" w:hAnsi="宋体" w:cs="宋体"/>
          <w:szCs w:val="21"/>
        </w:rPr>
        <w:t>教室应具备良好的通风、采光和隔音效果，为学生提供宁静、明亮的学习环境。</w:t>
      </w:r>
    </w:p>
    <w:p w14:paraId="6F965D69">
      <w:pPr>
        <w:adjustRightInd w:val="0"/>
        <w:snapToGrid w:val="0"/>
        <w:spacing w:line="360" w:lineRule="exact"/>
        <w:ind w:firstLine="420" w:firstLineChars="200"/>
        <w:rPr>
          <w:rFonts w:ascii="宋体" w:hAnsi="宋体" w:cs="宋体"/>
          <w:szCs w:val="21"/>
        </w:rPr>
      </w:pPr>
      <w:r>
        <w:rPr>
          <w:rFonts w:hint="eastAsia" w:ascii="宋体" w:hAnsi="宋体" w:cs="宋体"/>
          <w:szCs w:val="21"/>
        </w:rPr>
        <w:t>学习资源：</w:t>
      </w:r>
    </w:p>
    <w:p w14:paraId="768A69EC">
      <w:pPr>
        <w:adjustRightInd w:val="0"/>
        <w:snapToGrid w:val="0"/>
        <w:spacing w:line="360" w:lineRule="exact"/>
        <w:ind w:firstLine="420" w:firstLineChars="200"/>
        <w:rPr>
          <w:rFonts w:ascii="宋体" w:hAnsi="宋体" w:cs="宋体"/>
          <w:szCs w:val="21"/>
        </w:rPr>
      </w:pPr>
      <w:r>
        <w:rPr>
          <w:rFonts w:hint="eastAsia" w:ascii="宋体" w:hAnsi="宋体" w:cs="宋体"/>
          <w:szCs w:val="21"/>
        </w:rPr>
        <w:t>教室应配备足够的学习资料，如教材、参考书、工具书等，以满足学生的学习需求。</w:t>
      </w:r>
    </w:p>
    <w:p w14:paraId="370E686A">
      <w:pPr>
        <w:adjustRightInd w:val="0"/>
        <w:snapToGrid w:val="0"/>
        <w:spacing w:line="360" w:lineRule="exact"/>
        <w:ind w:firstLine="420" w:firstLineChars="200"/>
        <w:rPr>
          <w:rFonts w:ascii="宋体" w:hAnsi="宋体" w:cs="宋体"/>
          <w:szCs w:val="21"/>
        </w:rPr>
      </w:pPr>
      <w:r>
        <w:rPr>
          <w:rFonts w:hint="eastAsia" w:ascii="宋体" w:hAnsi="宋体" w:cs="宋体"/>
          <w:szCs w:val="21"/>
        </w:rPr>
        <w:t>提供丰富的网络学习资源，便于学生自主学习和拓展知识。</w:t>
      </w:r>
    </w:p>
    <w:p w14:paraId="3EC870B7">
      <w:pPr>
        <w:adjustRightInd w:val="0"/>
        <w:snapToGrid w:val="0"/>
        <w:spacing w:line="360" w:lineRule="exact"/>
        <w:ind w:firstLine="420" w:firstLineChars="200"/>
        <w:rPr>
          <w:rFonts w:ascii="宋体" w:hAnsi="宋体" w:cs="宋体"/>
          <w:szCs w:val="21"/>
        </w:rPr>
      </w:pPr>
      <w:r>
        <w:rPr>
          <w:rFonts w:hint="eastAsia" w:ascii="宋体" w:hAnsi="宋体" w:cs="宋体"/>
          <w:szCs w:val="21"/>
        </w:rPr>
        <w:t>私密性与公共性：</w:t>
      </w:r>
    </w:p>
    <w:p w14:paraId="2A98FDE4">
      <w:pPr>
        <w:adjustRightInd w:val="0"/>
        <w:snapToGrid w:val="0"/>
        <w:spacing w:line="360" w:lineRule="exact"/>
        <w:ind w:firstLine="420" w:firstLineChars="200"/>
        <w:rPr>
          <w:rFonts w:ascii="宋体" w:hAnsi="宋体" w:cs="宋体"/>
          <w:szCs w:val="21"/>
        </w:rPr>
      </w:pPr>
      <w:r>
        <w:rPr>
          <w:rFonts w:hint="eastAsia" w:ascii="宋体" w:hAnsi="宋体" w:cs="宋体"/>
          <w:szCs w:val="21"/>
        </w:rPr>
        <w:t>为学生提供个人储物空间，保护学生私人物品的安全和隐私。</w:t>
      </w:r>
    </w:p>
    <w:p w14:paraId="4A50CC66">
      <w:pPr>
        <w:adjustRightInd w:val="0"/>
        <w:snapToGrid w:val="0"/>
        <w:spacing w:line="360" w:lineRule="exact"/>
        <w:ind w:firstLine="420" w:firstLineChars="200"/>
        <w:rPr>
          <w:rFonts w:ascii="宋体" w:hAnsi="宋体" w:cs="宋体"/>
          <w:szCs w:val="21"/>
        </w:rPr>
      </w:pPr>
      <w:r>
        <w:rPr>
          <w:rFonts w:hint="eastAsia" w:ascii="宋体" w:hAnsi="宋体" w:cs="宋体"/>
          <w:szCs w:val="21"/>
        </w:rPr>
        <w:t>设立公共交流区域，鼓励学生之间的互动和合作，促进学术氛围的形成。</w:t>
      </w:r>
    </w:p>
    <w:p w14:paraId="18BE4437">
      <w:pPr>
        <w:adjustRightInd w:val="0"/>
        <w:snapToGrid w:val="0"/>
        <w:spacing w:line="360" w:lineRule="exact"/>
        <w:ind w:firstLine="420" w:firstLineChars="200"/>
        <w:rPr>
          <w:rFonts w:ascii="宋体" w:hAnsi="宋体" w:cs="宋体"/>
          <w:szCs w:val="21"/>
        </w:rPr>
      </w:pPr>
      <w:r>
        <w:rPr>
          <w:rFonts w:hint="eastAsia" w:ascii="宋体" w:hAnsi="宋体" w:cs="宋体"/>
          <w:szCs w:val="21"/>
        </w:rPr>
        <w:t>（2）满足现代化教学要求</w:t>
      </w:r>
    </w:p>
    <w:p w14:paraId="564BBFAE">
      <w:pPr>
        <w:adjustRightInd w:val="0"/>
        <w:snapToGrid w:val="0"/>
        <w:spacing w:line="360" w:lineRule="exact"/>
        <w:ind w:firstLine="420" w:firstLineChars="200"/>
        <w:rPr>
          <w:rFonts w:ascii="宋体" w:hAnsi="宋体" w:cs="宋体"/>
          <w:szCs w:val="21"/>
        </w:rPr>
      </w:pPr>
      <w:r>
        <w:rPr>
          <w:rFonts w:hint="eastAsia" w:ascii="宋体" w:hAnsi="宋体" w:cs="宋体"/>
          <w:szCs w:val="21"/>
        </w:rPr>
        <w:t>教学设备：</w:t>
      </w:r>
    </w:p>
    <w:p w14:paraId="33055DEA">
      <w:pPr>
        <w:adjustRightInd w:val="0"/>
        <w:snapToGrid w:val="0"/>
        <w:spacing w:line="360" w:lineRule="exact"/>
        <w:ind w:firstLine="420" w:firstLineChars="200"/>
        <w:rPr>
          <w:rFonts w:ascii="宋体" w:hAnsi="宋体" w:cs="宋体"/>
          <w:szCs w:val="21"/>
        </w:rPr>
      </w:pPr>
      <w:r>
        <w:rPr>
          <w:rFonts w:hint="eastAsia" w:ascii="宋体" w:hAnsi="宋体" w:cs="宋体"/>
          <w:szCs w:val="21"/>
        </w:rPr>
        <w:t>教室应配备现代化的教学设备，如投影仪、多媒体设备、计算机等，以支持多样化的教学方式。</w:t>
      </w:r>
    </w:p>
    <w:p w14:paraId="6FF09C77">
      <w:pPr>
        <w:adjustRightInd w:val="0"/>
        <w:snapToGrid w:val="0"/>
        <w:spacing w:line="360" w:lineRule="exact"/>
        <w:ind w:firstLine="420" w:firstLineChars="200"/>
        <w:rPr>
          <w:rFonts w:ascii="宋体" w:hAnsi="宋体" w:cs="宋体"/>
          <w:szCs w:val="21"/>
        </w:rPr>
      </w:pPr>
      <w:r>
        <w:rPr>
          <w:rFonts w:hint="eastAsia" w:ascii="宋体" w:hAnsi="宋体" w:cs="宋体"/>
          <w:szCs w:val="21"/>
        </w:rPr>
        <w:t>引入虚拟教室技术，实现远程教学和在线学习，拓展学生的学习空间和时间。</w:t>
      </w:r>
    </w:p>
    <w:p w14:paraId="7CAF85DA">
      <w:pPr>
        <w:adjustRightInd w:val="0"/>
        <w:snapToGrid w:val="0"/>
        <w:spacing w:line="360" w:lineRule="exact"/>
        <w:ind w:firstLine="420" w:firstLineChars="200"/>
        <w:rPr>
          <w:rFonts w:ascii="宋体" w:hAnsi="宋体" w:cs="宋体"/>
          <w:szCs w:val="21"/>
        </w:rPr>
      </w:pPr>
      <w:r>
        <w:rPr>
          <w:rFonts w:hint="eastAsia" w:ascii="宋体" w:hAnsi="宋体" w:cs="宋体"/>
          <w:szCs w:val="21"/>
        </w:rPr>
        <w:t>教学资源：</w:t>
      </w:r>
    </w:p>
    <w:p w14:paraId="74AEE983">
      <w:pPr>
        <w:adjustRightInd w:val="0"/>
        <w:snapToGrid w:val="0"/>
        <w:spacing w:line="360" w:lineRule="exact"/>
        <w:ind w:firstLine="420" w:firstLineChars="200"/>
        <w:rPr>
          <w:rFonts w:ascii="宋体" w:hAnsi="宋体" w:cs="宋体"/>
          <w:szCs w:val="21"/>
        </w:rPr>
      </w:pPr>
      <w:r>
        <w:rPr>
          <w:rFonts w:hint="eastAsia" w:ascii="宋体" w:hAnsi="宋体" w:cs="宋体"/>
          <w:szCs w:val="21"/>
        </w:rPr>
        <w:t>利用网络资源，搜集、整理与建筑工程技术相关的前沿信息和案例，丰富教学内容。</w:t>
      </w:r>
    </w:p>
    <w:p w14:paraId="75414763">
      <w:pPr>
        <w:adjustRightInd w:val="0"/>
        <w:snapToGrid w:val="0"/>
        <w:spacing w:line="360" w:lineRule="exact"/>
        <w:ind w:firstLine="420" w:firstLineChars="200"/>
        <w:rPr>
          <w:rFonts w:ascii="宋体" w:hAnsi="宋体" w:cs="宋体"/>
          <w:szCs w:val="21"/>
        </w:rPr>
      </w:pPr>
      <w:r>
        <w:rPr>
          <w:rFonts w:hint="eastAsia" w:ascii="宋体" w:hAnsi="宋体" w:cs="宋体"/>
          <w:szCs w:val="21"/>
        </w:rPr>
        <w:t>建立在线学习平台，提供视频教程、电子课件等教学资源，方便学生自主学习。</w:t>
      </w:r>
    </w:p>
    <w:p w14:paraId="645CAA75">
      <w:pPr>
        <w:adjustRightInd w:val="0"/>
        <w:snapToGrid w:val="0"/>
        <w:spacing w:line="360" w:lineRule="exact"/>
        <w:ind w:firstLine="420" w:firstLineChars="200"/>
        <w:rPr>
          <w:rFonts w:ascii="宋体" w:hAnsi="宋体" w:cs="宋体"/>
          <w:szCs w:val="21"/>
        </w:rPr>
      </w:pPr>
      <w:r>
        <w:rPr>
          <w:rFonts w:hint="eastAsia" w:ascii="宋体" w:hAnsi="宋体" w:cs="宋体"/>
          <w:szCs w:val="21"/>
        </w:rPr>
        <w:t>教学模式：</w:t>
      </w:r>
    </w:p>
    <w:p w14:paraId="52043055">
      <w:pPr>
        <w:adjustRightInd w:val="0"/>
        <w:snapToGrid w:val="0"/>
        <w:spacing w:line="360" w:lineRule="exact"/>
        <w:ind w:firstLine="420" w:firstLineChars="200"/>
        <w:rPr>
          <w:rFonts w:ascii="宋体" w:hAnsi="宋体" w:cs="宋体"/>
          <w:szCs w:val="21"/>
        </w:rPr>
      </w:pPr>
      <w:r>
        <w:rPr>
          <w:rFonts w:hint="eastAsia" w:ascii="宋体" w:hAnsi="宋体" w:cs="宋体"/>
          <w:szCs w:val="21"/>
        </w:rPr>
        <w:t>鼓励教师采用互动式教学、案例式教学等先进的教学方法，提高学生的学习兴趣和参与度。</w:t>
      </w:r>
    </w:p>
    <w:p w14:paraId="05BF00F4">
      <w:pPr>
        <w:adjustRightInd w:val="0"/>
        <w:snapToGrid w:val="0"/>
        <w:spacing w:line="360" w:lineRule="exact"/>
        <w:ind w:firstLine="420" w:firstLineChars="200"/>
        <w:rPr>
          <w:rFonts w:ascii="宋体" w:hAnsi="宋体" w:cs="宋体"/>
          <w:szCs w:val="21"/>
        </w:rPr>
      </w:pPr>
      <w:r>
        <w:rPr>
          <w:rFonts w:hint="eastAsia" w:ascii="宋体" w:hAnsi="宋体" w:cs="宋体"/>
          <w:szCs w:val="21"/>
        </w:rPr>
        <w:t>打造“微课”体系，通过影像、视频等资源，形象、直观地完成知识传导，强化学生认知与理解。</w:t>
      </w:r>
    </w:p>
    <w:p w14:paraId="0B943C7A">
      <w:pPr>
        <w:adjustRightInd w:val="0"/>
        <w:snapToGrid w:val="0"/>
        <w:spacing w:line="360" w:lineRule="exact"/>
        <w:ind w:firstLine="420" w:firstLineChars="200"/>
        <w:rPr>
          <w:rFonts w:ascii="宋体" w:hAnsi="宋体" w:cs="宋体"/>
          <w:szCs w:val="21"/>
        </w:rPr>
      </w:pPr>
      <w:r>
        <w:rPr>
          <w:rFonts w:hint="eastAsia" w:ascii="宋体" w:hAnsi="宋体" w:cs="宋体"/>
          <w:szCs w:val="21"/>
        </w:rPr>
        <w:t>（3）满足学生均面积要求</w:t>
      </w:r>
    </w:p>
    <w:p w14:paraId="50E0D1C3">
      <w:pPr>
        <w:adjustRightInd w:val="0"/>
        <w:snapToGrid w:val="0"/>
        <w:spacing w:line="360" w:lineRule="exact"/>
        <w:ind w:firstLine="420" w:firstLineChars="200"/>
        <w:rPr>
          <w:rFonts w:ascii="宋体" w:hAnsi="宋体" w:cs="宋体"/>
          <w:szCs w:val="21"/>
        </w:rPr>
      </w:pPr>
      <w:r>
        <w:rPr>
          <w:rFonts w:hint="eastAsia" w:ascii="宋体" w:hAnsi="宋体" w:cs="宋体"/>
          <w:szCs w:val="21"/>
        </w:rPr>
        <w:t>合理规划教室布局：</w:t>
      </w:r>
    </w:p>
    <w:p w14:paraId="5BDBFD94">
      <w:pPr>
        <w:adjustRightInd w:val="0"/>
        <w:snapToGrid w:val="0"/>
        <w:spacing w:line="360" w:lineRule="exact"/>
        <w:ind w:firstLine="420" w:firstLineChars="200"/>
        <w:rPr>
          <w:rFonts w:ascii="宋体" w:hAnsi="宋体" w:cs="宋体"/>
          <w:szCs w:val="21"/>
        </w:rPr>
      </w:pPr>
      <w:r>
        <w:rPr>
          <w:rFonts w:hint="eastAsia" w:ascii="宋体" w:hAnsi="宋体" w:cs="宋体"/>
          <w:szCs w:val="21"/>
        </w:rPr>
        <w:t>通过合理的教室布局，如采用圆桌式座位、移动式隔断等，增加座位数，提高座位利用率。</w:t>
      </w:r>
    </w:p>
    <w:p w14:paraId="219C0B82">
      <w:pPr>
        <w:adjustRightInd w:val="0"/>
        <w:snapToGrid w:val="0"/>
        <w:spacing w:line="360" w:lineRule="exact"/>
        <w:ind w:firstLine="420" w:firstLineChars="200"/>
        <w:rPr>
          <w:rFonts w:ascii="宋体" w:hAnsi="宋体" w:cs="宋体"/>
          <w:szCs w:val="21"/>
        </w:rPr>
      </w:pPr>
      <w:r>
        <w:rPr>
          <w:rFonts w:hint="eastAsia" w:ascii="宋体" w:hAnsi="宋体" w:cs="宋体"/>
          <w:szCs w:val="21"/>
        </w:rPr>
        <w:t>优化空间利用，减少不必要的空间浪费，确保每个学生都能获得足够的学习空间。</w:t>
      </w:r>
    </w:p>
    <w:p w14:paraId="7A722D8D">
      <w:pPr>
        <w:adjustRightInd w:val="0"/>
        <w:snapToGrid w:val="0"/>
        <w:spacing w:line="360" w:lineRule="exact"/>
        <w:ind w:firstLine="420" w:firstLineChars="200"/>
        <w:rPr>
          <w:rFonts w:ascii="宋体" w:hAnsi="宋体" w:cs="宋体"/>
          <w:szCs w:val="21"/>
        </w:rPr>
      </w:pPr>
      <w:r>
        <w:rPr>
          <w:rFonts w:hint="eastAsia" w:ascii="宋体" w:hAnsi="宋体" w:cs="宋体"/>
          <w:szCs w:val="21"/>
        </w:rPr>
        <w:t>利用多功能教室：</w:t>
      </w:r>
    </w:p>
    <w:p w14:paraId="094A6453">
      <w:pPr>
        <w:adjustRightInd w:val="0"/>
        <w:snapToGrid w:val="0"/>
        <w:spacing w:line="360" w:lineRule="exact"/>
        <w:ind w:firstLine="420" w:firstLineChars="200"/>
        <w:rPr>
          <w:rFonts w:ascii="宋体" w:hAnsi="宋体" w:cs="宋体"/>
          <w:szCs w:val="21"/>
        </w:rPr>
      </w:pPr>
      <w:r>
        <w:rPr>
          <w:rFonts w:hint="eastAsia" w:ascii="宋体" w:hAnsi="宋体" w:cs="宋体"/>
          <w:szCs w:val="21"/>
        </w:rPr>
        <w:t>将部分教室设计成多功能空间，可以用于不同的课程和活动，提高空间的使用效率。</w:t>
      </w:r>
    </w:p>
    <w:p w14:paraId="05F77F6D">
      <w:pPr>
        <w:adjustRightInd w:val="0"/>
        <w:snapToGrid w:val="0"/>
        <w:spacing w:line="360" w:lineRule="exact"/>
        <w:ind w:firstLine="420" w:firstLineChars="200"/>
        <w:rPr>
          <w:rFonts w:ascii="宋体" w:hAnsi="宋体" w:cs="宋体"/>
          <w:szCs w:val="21"/>
        </w:rPr>
      </w:pPr>
      <w:r>
        <w:rPr>
          <w:rFonts w:hint="eastAsia" w:ascii="宋体" w:hAnsi="宋体" w:cs="宋体"/>
          <w:szCs w:val="21"/>
        </w:rPr>
        <w:t>通过合理安排课程和活动时间，实现教室的充分利用，减少闲置时间。</w:t>
      </w:r>
    </w:p>
    <w:p w14:paraId="02E01FB7">
      <w:pPr>
        <w:adjustRightInd w:val="0"/>
        <w:snapToGrid w:val="0"/>
        <w:spacing w:line="360" w:lineRule="exact"/>
        <w:ind w:firstLine="420" w:firstLineChars="200"/>
        <w:rPr>
          <w:rFonts w:ascii="宋体" w:hAnsi="宋体" w:cs="宋体"/>
          <w:szCs w:val="21"/>
        </w:rPr>
      </w:pPr>
      <w:r>
        <w:rPr>
          <w:rFonts w:hint="eastAsia" w:ascii="宋体" w:hAnsi="宋体" w:cs="宋体"/>
          <w:szCs w:val="21"/>
        </w:rPr>
        <w:t>引入虚拟教室技术：</w:t>
      </w:r>
    </w:p>
    <w:p w14:paraId="6B2D5BE9">
      <w:pPr>
        <w:adjustRightInd w:val="0"/>
        <w:snapToGrid w:val="0"/>
        <w:spacing w:line="360" w:lineRule="exact"/>
        <w:ind w:firstLine="420" w:firstLineChars="200"/>
        <w:rPr>
          <w:rFonts w:ascii="宋体" w:hAnsi="宋体" w:cs="宋体"/>
          <w:szCs w:val="21"/>
        </w:rPr>
      </w:pPr>
      <w:r>
        <w:rPr>
          <w:rFonts w:hint="eastAsia" w:ascii="宋体" w:hAnsi="宋体" w:cs="宋体"/>
          <w:szCs w:val="21"/>
        </w:rPr>
        <w:t>在有限的实际教室空间内，通过虚拟教室技术实现远程教学和在线学习，提高生均占地面积。</w:t>
      </w:r>
    </w:p>
    <w:p w14:paraId="462BEED6">
      <w:pPr>
        <w:adjustRightInd w:val="0"/>
        <w:snapToGrid w:val="0"/>
        <w:spacing w:line="360" w:lineRule="exact"/>
        <w:ind w:firstLine="420" w:firstLineChars="200"/>
        <w:rPr>
          <w:rFonts w:ascii="宋体" w:hAnsi="宋体" w:cs="宋体"/>
          <w:szCs w:val="21"/>
        </w:rPr>
      </w:pPr>
      <w:r>
        <w:rPr>
          <w:rFonts w:hint="eastAsia" w:ascii="宋体" w:hAnsi="宋体" w:cs="宋体"/>
          <w:szCs w:val="21"/>
        </w:rPr>
        <w:t>这种方式不仅可以节省实体教室的空间，还可以突破时间和空间的限制，为学生提供更灵活的学习方式。</w:t>
      </w:r>
    </w:p>
    <w:p w14:paraId="1E765598">
      <w:pPr>
        <w:keepNext/>
        <w:keepLines/>
        <w:adjustRightInd w:val="0"/>
        <w:snapToGrid w:val="0"/>
        <w:spacing w:line="360" w:lineRule="exact"/>
        <w:ind w:firstLine="422" w:firstLineChars="200"/>
        <w:outlineLvl w:val="2"/>
        <w:rPr>
          <w:rFonts w:ascii="宋体" w:hAnsi="宋体" w:cs="宋体"/>
          <w:b/>
          <w:bCs/>
          <w:szCs w:val="21"/>
        </w:rPr>
      </w:pPr>
      <w:r>
        <w:rPr>
          <w:rFonts w:hint="eastAsia" w:ascii="宋体" w:hAnsi="宋体" w:cs="宋体"/>
          <w:b/>
          <w:bCs/>
          <w:szCs w:val="21"/>
        </w:rPr>
        <w:t>2.校内实训室（基地）基本要求</w:t>
      </w:r>
    </w:p>
    <w:p w14:paraId="3CBE777E">
      <w:pPr>
        <w:adjustRightInd w:val="0"/>
        <w:snapToGrid w:val="0"/>
        <w:spacing w:line="360" w:lineRule="exact"/>
        <w:ind w:firstLine="420" w:firstLineChars="200"/>
        <w:rPr>
          <w:rFonts w:ascii="宋体" w:hAnsi="宋体" w:cs="宋体"/>
          <w:szCs w:val="21"/>
        </w:rPr>
      </w:pPr>
      <w:r>
        <w:rPr>
          <w:rFonts w:hint="eastAsia" w:ascii="宋体" w:hAnsi="宋体" w:cs="宋体"/>
          <w:szCs w:val="21"/>
        </w:rPr>
        <w:t>实训室基地的数量：</w:t>
      </w:r>
    </w:p>
    <w:p w14:paraId="71FAFD5A">
      <w:pPr>
        <w:adjustRightInd w:val="0"/>
        <w:snapToGrid w:val="0"/>
        <w:spacing w:line="360" w:lineRule="exact"/>
        <w:ind w:firstLine="420" w:firstLineChars="200"/>
        <w:rPr>
          <w:rFonts w:ascii="宋体" w:hAnsi="宋体" w:cs="宋体"/>
          <w:szCs w:val="21"/>
        </w:rPr>
      </w:pPr>
      <w:r>
        <w:rPr>
          <w:rFonts w:hint="eastAsia" w:ascii="宋体" w:hAnsi="宋体" w:cs="宋体"/>
          <w:szCs w:val="21"/>
        </w:rPr>
        <w:t>建筑工程技术专业的校内实训基地应包含足够数量的实训室，以满足学生的实训需求。例如，建筑工程实训基地可以下设多个实训室，如专业基础类实训室、虚拟仿真类实训室、土建施工类实训室、建筑设备类实训室、道桥工程类实训室等。同时，实训室的数量应与学生规模相匹配，确保每个学生都能得到充分的实训机会。</w:t>
      </w:r>
    </w:p>
    <w:p w14:paraId="44D66B11">
      <w:pPr>
        <w:adjustRightInd w:val="0"/>
        <w:snapToGrid w:val="0"/>
        <w:spacing w:line="360" w:lineRule="exact"/>
        <w:ind w:firstLine="420" w:firstLineChars="200"/>
        <w:rPr>
          <w:rFonts w:ascii="宋体" w:hAnsi="宋体" w:cs="宋体"/>
          <w:szCs w:val="21"/>
        </w:rPr>
      </w:pPr>
      <w:r>
        <w:rPr>
          <w:rFonts w:hint="eastAsia" w:ascii="宋体" w:hAnsi="宋体" w:cs="宋体"/>
          <w:szCs w:val="21"/>
        </w:rPr>
        <w:t>实训室基地开展的项目：</w:t>
      </w:r>
    </w:p>
    <w:p w14:paraId="70D6514D">
      <w:pPr>
        <w:adjustRightInd w:val="0"/>
        <w:snapToGrid w:val="0"/>
        <w:spacing w:line="360" w:lineRule="exact"/>
        <w:ind w:firstLine="420" w:firstLineChars="200"/>
        <w:rPr>
          <w:rFonts w:ascii="宋体" w:hAnsi="宋体" w:cs="宋体"/>
          <w:szCs w:val="21"/>
        </w:rPr>
      </w:pPr>
      <w:r>
        <w:rPr>
          <w:rFonts w:hint="eastAsia" w:ascii="宋体" w:hAnsi="宋体" w:cs="宋体"/>
          <w:szCs w:val="21"/>
        </w:rPr>
        <w:t>实训基地应开展多样化的实训项目，以培养学生的实际操作能力和创新能力。项目可以涵盖建筑工程的各个方面，如建筑材料检测、建筑模型制作、建筑施工工艺模拟、建筑设备操作等。这些项目应紧密结合行业实践，使学生能够在实训中真实感受到建筑工程的复杂性和挑战性。</w:t>
      </w:r>
    </w:p>
    <w:p w14:paraId="68F9E6EA">
      <w:pPr>
        <w:adjustRightInd w:val="0"/>
        <w:snapToGrid w:val="0"/>
        <w:spacing w:line="360" w:lineRule="exact"/>
        <w:ind w:firstLine="420" w:firstLineChars="200"/>
        <w:rPr>
          <w:rFonts w:ascii="宋体" w:hAnsi="宋体" w:cs="宋体"/>
          <w:szCs w:val="21"/>
        </w:rPr>
      </w:pPr>
      <w:r>
        <w:rPr>
          <w:rFonts w:hint="eastAsia" w:ascii="宋体" w:hAnsi="宋体" w:cs="宋体"/>
          <w:szCs w:val="21"/>
        </w:rPr>
        <w:t>实训室基地的功能：</w:t>
      </w:r>
    </w:p>
    <w:p w14:paraId="561C873B">
      <w:pPr>
        <w:adjustRightInd w:val="0"/>
        <w:snapToGrid w:val="0"/>
        <w:spacing w:line="360" w:lineRule="exact"/>
        <w:ind w:firstLine="420" w:firstLineChars="200"/>
        <w:rPr>
          <w:rFonts w:ascii="宋体" w:hAnsi="宋体" w:cs="宋体"/>
          <w:szCs w:val="21"/>
        </w:rPr>
      </w:pPr>
      <w:r>
        <w:rPr>
          <w:rFonts w:hint="eastAsia" w:ascii="宋体" w:hAnsi="宋体" w:cs="宋体"/>
          <w:szCs w:val="21"/>
        </w:rPr>
        <w:t>提供实践操作平台：实训基地应提供丰富的建筑材料和工具，供学生进行实践操作。</w:t>
      </w:r>
    </w:p>
    <w:p w14:paraId="1F7CD5AD">
      <w:pPr>
        <w:adjustRightInd w:val="0"/>
        <w:snapToGrid w:val="0"/>
        <w:spacing w:line="360" w:lineRule="exact"/>
        <w:ind w:firstLine="420" w:firstLineChars="200"/>
        <w:rPr>
          <w:rFonts w:ascii="宋体" w:hAnsi="宋体" w:cs="宋体"/>
          <w:szCs w:val="21"/>
        </w:rPr>
      </w:pPr>
      <w:r>
        <w:rPr>
          <w:rFonts w:hint="eastAsia" w:ascii="宋体" w:hAnsi="宋体" w:cs="宋体"/>
          <w:szCs w:val="21"/>
        </w:rPr>
        <w:t>通过实际操作，学生可以加深对理论知识的理解，提高技能水平。</w:t>
      </w:r>
    </w:p>
    <w:p w14:paraId="131E0F43">
      <w:pPr>
        <w:adjustRightInd w:val="0"/>
        <w:snapToGrid w:val="0"/>
        <w:spacing w:line="360" w:lineRule="exact"/>
        <w:ind w:firstLine="420" w:firstLineChars="200"/>
        <w:rPr>
          <w:rFonts w:ascii="宋体" w:hAnsi="宋体" w:cs="宋体"/>
          <w:szCs w:val="21"/>
        </w:rPr>
      </w:pPr>
      <w:r>
        <w:rPr>
          <w:rFonts w:hint="eastAsia" w:ascii="宋体" w:hAnsi="宋体" w:cs="宋体"/>
          <w:szCs w:val="21"/>
        </w:rPr>
        <w:t>促进学生创新能力培养：实训基地应为学生提供广阔的实践空间，激发学生的创新能力。学生可以在实训过程中尝试新的方法和技术，提高综合实践和综合应用能力。</w:t>
      </w:r>
    </w:p>
    <w:p w14:paraId="033C46C6">
      <w:pPr>
        <w:adjustRightInd w:val="0"/>
        <w:snapToGrid w:val="0"/>
        <w:spacing w:line="360" w:lineRule="exact"/>
        <w:ind w:firstLine="420" w:firstLineChars="200"/>
        <w:rPr>
          <w:rFonts w:ascii="宋体" w:hAnsi="宋体" w:cs="宋体"/>
          <w:szCs w:val="21"/>
        </w:rPr>
      </w:pPr>
      <w:r>
        <w:rPr>
          <w:rFonts w:hint="eastAsia" w:ascii="宋体" w:hAnsi="宋体" w:cs="宋体"/>
          <w:szCs w:val="21"/>
        </w:rPr>
        <w:t>营造真实工程环境：实训基地应尽可能模拟真实的工程环境，使学生在实训中能够真实感受到建筑工程的现场氛围。这有助于学生更好地适应未来的工作环境。</w:t>
      </w:r>
    </w:p>
    <w:p w14:paraId="3A73CDB5">
      <w:pPr>
        <w:adjustRightInd w:val="0"/>
        <w:snapToGrid w:val="0"/>
        <w:spacing w:line="360" w:lineRule="exact"/>
        <w:ind w:firstLine="420" w:firstLineChars="200"/>
        <w:rPr>
          <w:rFonts w:ascii="宋体" w:hAnsi="宋体" w:cs="宋体"/>
          <w:szCs w:val="21"/>
        </w:rPr>
      </w:pPr>
      <w:r>
        <w:rPr>
          <w:rFonts w:hint="eastAsia" w:ascii="宋体" w:hAnsi="宋体" w:cs="宋体"/>
          <w:szCs w:val="21"/>
        </w:rPr>
        <w:t>大师工作室方面：</w:t>
      </w:r>
    </w:p>
    <w:p w14:paraId="07A75FF1">
      <w:pPr>
        <w:adjustRightInd w:val="0"/>
        <w:snapToGrid w:val="0"/>
        <w:spacing w:line="360" w:lineRule="exact"/>
        <w:ind w:firstLine="420" w:firstLineChars="200"/>
        <w:rPr>
          <w:color w:val="548DD4"/>
          <w:szCs w:val="21"/>
        </w:rPr>
      </w:pPr>
      <w:r>
        <w:rPr>
          <w:rFonts w:hint="eastAsia" w:ascii="宋体" w:hAnsi="宋体" w:cs="宋体"/>
          <w:szCs w:val="21"/>
        </w:rPr>
        <w:t>在建筑工程技术专业的校内实训基地中，可以设立大师工作室，邀请行业内的专家或经验丰富的工程师担任导师。大师工作室可以为学生提供更高级别的实训机会和指导，帮助学生深入了解行业前沿技术和最新发展趋势。同时，大师工作室还可以作为产学研合作的平台，促进学校与企业的紧密合作。</w:t>
      </w:r>
    </w:p>
    <w:p w14:paraId="1F43F161">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3.校外实训基地基本要求</w:t>
      </w:r>
    </w:p>
    <w:p w14:paraId="0C8FE3DE">
      <w:pPr>
        <w:adjustRightInd w:val="0"/>
        <w:snapToGrid w:val="0"/>
        <w:spacing w:line="360" w:lineRule="exact"/>
        <w:ind w:firstLine="420" w:firstLineChars="200"/>
        <w:rPr>
          <w:rFonts w:ascii="宋体" w:hAnsi="宋体" w:cs="宋体"/>
          <w:szCs w:val="21"/>
        </w:rPr>
      </w:pPr>
      <w:r>
        <w:rPr>
          <w:rFonts w:hint="eastAsia" w:ascii="宋体" w:hAnsi="宋体" w:cs="宋体"/>
          <w:szCs w:val="21"/>
        </w:rPr>
        <w:t>（1）实训基地的数量、功能、资质、类型与规模</w:t>
      </w:r>
    </w:p>
    <w:p w14:paraId="07257605">
      <w:pPr>
        <w:adjustRightInd w:val="0"/>
        <w:snapToGrid w:val="0"/>
        <w:spacing w:line="360" w:lineRule="exact"/>
        <w:ind w:firstLine="420" w:firstLineChars="200"/>
        <w:rPr>
          <w:rFonts w:ascii="宋体" w:hAnsi="宋体" w:cs="宋体"/>
          <w:szCs w:val="21"/>
        </w:rPr>
      </w:pPr>
      <w:r>
        <w:rPr>
          <w:rFonts w:hint="eastAsia" w:ascii="宋体" w:hAnsi="宋体" w:cs="宋体"/>
          <w:szCs w:val="21"/>
        </w:rPr>
        <w:t>数量与类型：校外实训基地的数量应满足专业教学的需求，涵盖多种类型，如环境监测站、污水处理厂、环保企业等，以提供多样化的实践环境。</w:t>
      </w:r>
    </w:p>
    <w:p w14:paraId="432D6466">
      <w:pPr>
        <w:adjustRightInd w:val="0"/>
        <w:snapToGrid w:val="0"/>
        <w:spacing w:line="360" w:lineRule="exact"/>
        <w:ind w:firstLine="420" w:firstLineChars="200"/>
        <w:rPr>
          <w:rFonts w:ascii="宋体" w:hAnsi="宋体" w:cs="宋体"/>
          <w:szCs w:val="21"/>
        </w:rPr>
      </w:pPr>
      <w:r>
        <w:rPr>
          <w:rFonts w:hint="eastAsia" w:ascii="宋体" w:hAnsi="宋体" w:cs="宋体"/>
          <w:szCs w:val="21"/>
        </w:rPr>
        <w:t>功能与规模：实训基地应具备完善的功能区域，包括实践教学区、技术研发区、成果展示区等，并达到一定规模，以满足学生实训和教师科研的需求。</w:t>
      </w:r>
    </w:p>
    <w:p w14:paraId="3F717AF1">
      <w:pPr>
        <w:adjustRightInd w:val="0"/>
        <w:snapToGrid w:val="0"/>
        <w:spacing w:line="360" w:lineRule="exact"/>
        <w:ind w:firstLine="420" w:firstLineChars="200"/>
        <w:rPr>
          <w:rFonts w:ascii="宋体" w:hAnsi="宋体" w:cs="宋体"/>
          <w:szCs w:val="21"/>
        </w:rPr>
      </w:pPr>
      <w:r>
        <w:rPr>
          <w:rFonts w:hint="eastAsia" w:ascii="宋体" w:hAnsi="宋体" w:cs="宋体"/>
          <w:szCs w:val="21"/>
        </w:rPr>
        <w:t>资质：实训基地应具备相应的资质和认证，确保其具备开展实践教学的条件和能力。</w:t>
      </w:r>
    </w:p>
    <w:p w14:paraId="7F8639E0">
      <w:pPr>
        <w:adjustRightInd w:val="0"/>
        <w:snapToGrid w:val="0"/>
        <w:spacing w:line="360" w:lineRule="exact"/>
        <w:ind w:firstLine="420" w:firstLineChars="200"/>
        <w:rPr>
          <w:rFonts w:ascii="宋体" w:hAnsi="宋体" w:cs="宋体"/>
          <w:szCs w:val="21"/>
        </w:rPr>
      </w:pPr>
      <w:r>
        <w:rPr>
          <w:rFonts w:hint="eastAsia" w:ascii="宋体" w:hAnsi="宋体" w:cs="宋体"/>
          <w:szCs w:val="21"/>
        </w:rPr>
        <w:t>（2）实训基地接受教师企业实践情况</w:t>
      </w:r>
    </w:p>
    <w:p w14:paraId="5B674DC5">
      <w:pPr>
        <w:adjustRightInd w:val="0"/>
        <w:snapToGrid w:val="0"/>
        <w:spacing w:line="360" w:lineRule="exact"/>
        <w:ind w:firstLine="420" w:firstLineChars="200"/>
        <w:rPr>
          <w:rFonts w:ascii="宋体" w:hAnsi="宋体" w:cs="宋体"/>
          <w:szCs w:val="21"/>
        </w:rPr>
      </w:pPr>
      <w:r>
        <w:rPr>
          <w:rFonts w:hint="eastAsia" w:ascii="宋体" w:hAnsi="宋体" w:cs="宋体"/>
          <w:szCs w:val="21"/>
        </w:rPr>
        <w:t>校外实训基地应积极接纳教师参与企业实践活动，为教师提供与企业接触、了解行业最新动态的机会。这有助于教师将企业的实际需求和行业经验融入教学中，提升教学质量。同时，教师还可以与企业合作开展技术研发、教学资源开发等活动，推动产学研深度融合。</w:t>
      </w:r>
    </w:p>
    <w:p w14:paraId="251F6119">
      <w:pPr>
        <w:adjustRightInd w:val="0"/>
        <w:snapToGrid w:val="0"/>
        <w:spacing w:line="360" w:lineRule="exact"/>
        <w:ind w:firstLine="420" w:firstLineChars="200"/>
        <w:rPr>
          <w:rFonts w:ascii="宋体" w:hAnsi="宋体" w:cs="宋体"/>
          <w:szCs w:val="21"/>
        </w:rPr>
      </w:pPr>
      <w:r>
        <w:rPr>
          <w:rFonts w:hint="eastAsia" w:ascii="宋体" w:hAnsi="宋体" w:cs="宋体"/>
          <w:szCs w:val="21"/>
        </w:rPr>
        <w:t>（3）工匠精神学习践行情况</w:t>
      </w:r>
    </w:p>
    <w:p w14:paraId="3FDCD074">
      <w:pPr>
        <w:adjustRightInd w:val="0"/>
        <w:snapToGrid w:val="0"/>
        <w:spacing w:line="360" w:lineRule="exact"/>
        <w:ind w:firstLine="420" w:firstLineChars="200"/>
        <w:rPr>
          <w:rFonts w:ascii="宋体" w:hAnsi="宋体" w:cs="宋体"/>
          <w:szCs w:val="21"/>
        </w:rPr>
      </w:pPr>
      <w:r>
        <w:rPr>
          <w:rFonts w:hint="eastAsia" w:ascii="宋体" w:hAnsi="宋体" w:cs="宋体"/>
          <w:szCs w:val="21"/>
        </w:rPr>
        <w:t>在校外实训基地，学生应有机会亲身感受和学习工匠精神，包括精益求精的工作态度、严谨细致的工作作风等。实训基地应提供相应的实践环境和条件，让学生在实践中不断磨练和提升自己的工匠精神。同时，教师和企业导师也应注重培养学生的职业素养和道德情操，帮助他们树立正确的职业观念和价值观。</w:t>
      </w:r>
    </w:p>
    <w:p w14:paraId="1535B9DA">
      <w:pPr>
        <w:adjustRightInd w:val="0"/>
        <w:snapToGrid w:val="0"/>
        <w:spacing w:line="360" w:lineRule="exact"/>
        <w:ind w:firstLine="420" w:firstLineChars="200"/>
        <w:rPr>
          <w:rFonts w:ascii="宋体" w:hAnsi="宋体" w:cs="宋体"/>
          <w:szCs w:val="21"/>
        </w:rPr>
      </w:pPr>
      <w:r>
        <w:rPr>
          <w:rFonts w:hint="eastAsia" w:ascii="宋体" w:hAnsi="宋体" w:cs="宋体"/>
          <w:szCs w:val="21"/>
        </w:rPr>
        <w:t>（4）产教研合作情况</w:t>
      </w:r>
    </w:p>
    <w:p w14:paraId="49278D27">
      <w:pPr>
        <w:adjustRightInd w:val="0"/>
        <w:snapToGrid w:val="0"/>
        <w:spacing w:line="360" w:lineRule="exact"/>
        <w:ind w:firstLine="420" w:firstLineChars="200"/>
        <w:rPr>
          <w:rFonts w:ascii="宋体" w:hAnsi="宋体" w:cs="宋体"/>
          <w:szCs w:val="21"/>
        </w:rPr>
      </w:pPr>
      <w:r>
        <w:rPr>
          <w:rFonts w:hint="eastAsia" w:ascii="宋体" w:hAnsi="宋体" w:cs="宋体"/>
          <w:szCs w:val="21"/>
        </w:rPr>
        <w:t>校外实训基地应成为产教研合作的重要平台，推动学校与企业、研究机构之间的深度合作。在共同技术研发方面，实训基地可以联合各方力量，共同开展技术攻关和创新研究；在教学资源开发方面，可以整合行业资源，开发具有实际应用价值的教材和案例；在标准制定方面，可以参与或主导相关行业标准的制定工作，提升行业水平和社会影响力。</w:t>
      </w:r>
    </w:p>
    <w:p w14:paraId="0D537E70">
      <w:pPr>
        <w:adjustRightInd w:val="0"/>
        <w:snapToGrid w:val="0"/>
        <w:spacing w:line="360" w:lineRule="exact"/>
        <w:ind w:firstLine="420" w:firstLineChars="200"/>
        <w:rPr>
          <w:rFonts w:ascii="方正仿宋_GB2312" w:hAnsi="方正仿宋_GB2312" w:eastAsia="方正仿宋_GB2312" w:cs="方正仿宋_GB2312"/>
          <w:color w:val="006FC0"/>
          <w:spacing w:val="-10"/>
          <w:szCs w:val="21"/>
        </w:rPr>
      </w:pPr>
      <w:r>
        <w:rPr>
          <w:rFonts w:hint="eastAsia" w:ascii="宋体" w:hAnsi="宋体" w:cs="宋体"/>
          <w:szCs w:val="21"/>
        </w:rPr>
        <w:t>综上所述，建筑工程技术专业校外实训基地在数量、功能、资质、类型、规模以及产教研合作等方面都应满足一定的基本要求，以确保其能够充分发挥作用，为提升学生的实践能力、促进产学研合作以及培养学生的工匠精神提供有力支持。</w:t>
      </w:r>
    </w:p>
    <w:p w14:paraId="5EA735CE">
      <w:pPr>
        <w:keepNext/>
        <w:keepLines/>
        <w:adjustRightInd w:val="0"/>
        <w:snapToGrid w:val="0"/>
        <w:spacing w:line="400" w:lineRule="exact"/>
        <w:ind w:firstLine="422" w:firstLineChars="200"/>
        <w:outlineLvl w:val="2"/>
        <w:rPr>
          <w:rFonts w:ascii="宋体" w:hAnsi="宋体" w:cs="宋体"/>
          <w:b/>
          <w:bCs/>
          <w:szCs w:val="21"/>
        </w:rPr>
      </w:pPr>
      <w:bookmarkStart w:id="32" w:name="_Toc25415"/>
      <w:bookmarkStart w:id="33" w:name="_Toc22349"/>
      <w:r>
        <w:rPr>
          <w:rFonts w:hint="eastAsia" w:ascii="宋体" w:hAnsi="宋体" w:cs="宋体"/>
          <w:b/>
          <w:bCs/>
          <w:szCs w:val="21"/>
        </w:rPr>
        <w:t>4.学生实习基地基本要求</w:t>
      </w:r>
    </w:p>
    <w:p w14:paraId="4FC8121A">
      <w:pPr>
        <w:adjustRightInd w:val="0"/>
        <w:snapToGrid w:val="0"/>
        <w:spacing w:line="360" w:lineRule="exact"/>
        <w:ind w:firstLine="420" w:firstLineChars="200"/>
        <w:rPr>
          <w:rFonts w:ascii="宋体" w:hAnsi="宋体" w:cs="宋体"/>
          <w:szCs w:val="21"/>
        </w:rPr>
      </w:pPr>
      <w:r>
        <w:rPr>
          <w:rFonts w:hint="eastAsia" w:ascii="宋体" w:hAnsi="宋体" w:cs="宋体"/>
          <w:szCs w:val="21"/>
        </w:rPr>
        <w:t>要求从以下方面考虑：</w:t>
      </w:r>
    </w:p>
    <w:p w14:paraId="496B495C">
      <w:pPr>
        <w:adjustRightInd w:val="0"/>
        <w:snapToGrid w:val="0"/>
        <w:spacing w:line="360" w:lineRule="exact"/>
        <w:ind w:firstLine="420" w:firstLineChars="200"/>
        <w:rPr>
          <w:rFonts w:ascii="宋体" w:hAnsi="宋体" w:cs="宋体"/>
          <w:szCs w:val="21"/>
        </w:rPr>
      </w:pPr>
      <w:r>
        <w:rPr>
          <w:rFonts w:hint="eastAsia" w:ascii="宋体" w:hAnsi="宋体" w:cs="宋体"/>
          <w:szCs w:val="21"/>
        </w:rPr>
        <w:t>（1）实习实践教学基地满足实践教学的情况，包括岗位数量、师资、技术类型等；</w:t>
      </w:r>
    </w:p>
    <w:p w14:paraId="33EA2710">
      <w:pPr>
        <w:adjustRightInd w:val="0"/>
        <w:snapToGrid w:val="0"/>
        <w:spacing w:line="360" w:lineRule="exact"/>
        <w:ind w:firstLine="420" w:firstLineChars="200"/>
        <w:rPr>
          <w:rFonts w:ascii="宋体" w:hAnsi="宋体" w:cs="宋体"/>
        </w:rPr>
      </w:pPr>
      <w:r>
        <w:rPr>
          <w:rFonts w:hint="eastAsia" w:ascii="宋体" w:hAnsi="宋体" w:cs="宋体"/>
          <w:szCs w:val="21"/>
        </w:rPr>
        <w:t>（2）提供指导教师数量、授课课时要求。</w:t>
      </w:r>
    </w:p>
    <w:p w14:paraId="38E96615">
      <w:pPr>
        <w:keepNext/>
        <w:keepLines/>
        <w:adjustRightInd w:val="0"/>
        <w:snapToGrid w:val="0"/>
        <w:spacing w:line="400" w:lineRule="exact"/>
        <w:ind w:firstLine="422" w:firstLineChars="200"/>
        <w:outlineLvl w:val="2"/>
        <w:rPr>
          <w:rFonts w:ascii="宋体" w:hAnsi="宋体" w:cs="宋体"/>
          <w:b/>
          <w:bCs/>
          <w:szCs w:val="21"/>
        </w:rPr>
      </w:pPr>
      <w:r>
        <w:rPr>
          <w:rFonts w:hint="eastAsia" w:ascii="宋体" w:hAnsi="宋体" w:cs="宋体"/>
          <w:b/>
          <w:bCs/>
          <w:szCs w:val="21"/>
        </w:rPr>
        <w:t>5.支持信息化教学基本要求</w:t>
      </w:r>
    </w:p>
    <w:p w14:paraId="6CFE023A">
      <w:pPr>
        <w:adjustRightInd w:val="0"/>
        <w:snapToGrid w:val="0"/>
        <w:spacing w:line="360" w:lineRule="exact"/>
        <w:ind w:firstLine="420" w:firstLineChars="200"/>
        <w:rPr>
          <w:rFonts w:ascii="宋体" w:hAnsi="宋体" w:cs="宋体"/>
          <w:szCs w:val="21"/>
        </w:rPr>
      </w:pPr>
      <w:r>
        <w:rPr>
          <w:rFonts w:hint="eastAsia" w:ascii="宋体" w:hAnsi="宋体" w:cs="宋体"/>
          <w:szCs w:val="21"/>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14:paraId="67A859AA">
      <w:pPr>
        <w:adjustRightInd w:val="0"/>
        <w:snapToGrid w:val="0"/>
        <w:spacing w:line="360" w:lineRule="exact"/>
        <w:ind w:firstLine="420" w:firstLineChars="200"/>
        <w:rPr>
          <w:rFonts w:ascii="宋体" w:hAnsi="宋体" w:cs="宋体"/>
          <w:szCs w:val="21"/>
        </w:rPr>
      </w:pPr>
      <w:r>
        <w:rPr>
          <w:rFonts w:hint="eastAsia" w:ascii="宋体" w:hAnsi="宋体" w:cs="宋体"/>
          <w:szCs w:val="21"/>
        </w:rPr>
        <w:t>要求从满足视频、音频、虚拟仿真、网络等教学需求方面考虑。</w:t>
      </w:r>
    </w:p>
    <w:p w14:paraId="4084AC7E">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（三）教学资源</w:t>
      </w:r>
      <w:bookmarkEnd w:id="32"/>
      <w:bookmarkEnd w:id="33"/>
    </w:p>
    <w:p w14:paraId="3CDA4088">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1. 教材选用基本要求</w:t>
      </w:r>
    </w:p>
    <w:p w14:paraId="1BEA6452">
      <w:pPr>
        <w:adjustRightInd w:val="0"/>
        <w:snapToGrid w:val="0"/>
        <w:spacing w:line="360" w:lineRule="exact"/>
        <w:ind w:firstLine="420" w:firstLineChars="200"/>
        <w:rPr>
          <w:rFonts w:ascii="宋体" w:hAnsi="宋体" w:cs="宋体"/>
          <w:szCs w:val="21"/>
        </w:rPr>
      </w:pPr>
      <w:r>
        <w:rPr>
          <w:rFonts w:hint="eastAsia" w:ascii="宋体" w:hAnsi="宋体" w:cs="宋体"/>
          <w:szCs w:val="21"/>
        </w:rPr>
        <w:t>要求：参照学校有关教材管理制度或按照专业特需情况说明，优先从国家和省两级规划教材目录中选用教材。鼓励与行业企业合作开发特色鲜明的专业课校本教材。</w:t>
      </w:r>
    </w:p>
    <w:p w14:paraId="0A175923">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2.图书文献配备基本要求</w:t>
      </w:r>
    </w:p>
    <w:p w14:paraId="3CC341CC">
      <w:pPr>
        <w:adjustRightInd w:val="0"/>
        <w:snapToGrid w:val="0"/>
        <w:spacing w:line="360" w:lineRule="exact"/>
        <w:ind w:firstLine="420" w:firstLineChars="200"/>
        <w:rPr>
          <w:rFonts w:ascii="宋体" w:hAnsi="宋体" w:cs="宋体"/>
          <w:szCs w:val="21"/>
        </w:rPr>
      </w:pPr>
      <w:r>
        <w:rPr>
          <w:rFonts w:hint="eastAsia" w:ascii="宋体" w:hAnsi="宋体" w:cs="宋体"/>
          <w:szCs w:val="21"/>
        </w:rPr>
        <w:t>建筑工程技术专业图书文献的配备应全面且具备前瞻性。</w:t>
      </w:r>
      <w:r>
        <w:rPr>
          <w:rFonts w:ascii="宋体" w:hAnsi="宋体" w:cs="宋体"/>
          <w:szCs w:val="21"/>
        </w:rPr>
        <w:t>基础理论方面，要配备建筑力学（理论、材料、结构力学）及各类</w:t>
      </w:r>
      <w:r>
        <w:rPr>
          <w:rFonts w:hint="eastAsia" w:ascii="宋体" w:hAnsi="宋体" w:cs="宋体"/>
          <w:szCs w:val="21"/>
          <w:lang w:eastAsia="zh-CN"/>
        </w:rPr>
        <w:t>建筑力学</w:t>
      </w:r>
      <w:r>
        <w:rPr>
          <w:rFonts w:ascii="宋体" w:hAnsi="宋体" w:cs="宋体"/>
          <w:szCs w:val="21"/>
        </w:rPr>
        <w:t>设计原理的经典教材与专著，帮助学生掌握结构受力、设计计算等核心理论</w:t>
      </w:r>
      <w:r>
        <w:rPr>
          <w:rFonts w:hint="eastAsia" w:ascii="宋体" w:hAnsi="宋体" w:cs="宋体"/>
          <w:szCs w:val="21"/>
        </w:rPr>
        <w:t>；</w:t>
      </w:r>
      <w:r>
        <w:rPr>
          <w:rFonts w:ascii="宋体" w:hAnsi="宋体" w:cs="宋体"/>
          <w:szCs w:val="21"/>
        </w:rPr>
        <w:t>施工技术上，要涵盖土方、基础、主体、装饰装修等各施工阶段工艺流程的书籍，让学生熟悉施工全流程及关键技术</w:t>
      </w:r>
      <w:r>
        <w:rPr>
          <w:rFonts w:hint="eastAsia" w:ascii="宋体" w:hAnsi="宋体" w:cs="宋体"/>
          <w:szCs w:val="21"/>
        </w:rPr>
        <w:t>；</w:t>
      </w:r>
      <w:r>
        <w:rPr>
          <w:rFonts w:ascii="宋体" w:hAnsi="宋体" w:cs="宋体"/>
          <w:szCs w:val="21"/>
        </w:rPr>
        <w:t>工程管理维度，需有工程项目管理、进度、成本、质量控制以及建筑法规、合同管理相关图书，培养学生项目管理能力和法律合规意识。</w:t>
      </w:r>
    </w:p>
    <w:p w14:paraId="29BFFDC9">
      <w:pPr>
        <w:adjustRightInd w:val="0"/>
        <w:snapToGrid w:val="0"/>
        <w:spacing w:line="360" w:lineRule="exact"/>
        <w:ind w:firstLine="420" w:firstLineChars="200"/>
        <w:rPr>
          <w:rFonts w:ascii="宋体" w:hAnsi="宋体" w:cs="宋体"/>
          <w:szCs w:val="21"/>
        </w:rPr>
      </w:pPr>
      <w:r>
        <w:rPr>
          <w:rFonts w:ascii="宋体" w:hAnsi="宋体" w:cs="宋体"/>
          <w:szCs w:val="21"/>
        </w:rPr>
        <w:t>此外，还要收集国家和行业现行</w:t>
      </w:r>
      <w:r>
        <w:rPr>
          <w:rFonts w:hint="eastAsia" w:ascii="宋体" w:hAnsi="宋体" w:cs="宋体"/>
          <w:szCs w:val="21"/>
          <w:lang w:eastAsia="zh-CN"/>
        </w:rPr>
        <w:t>建筑力学</w:t>
      </w:r>
      <w:r>
        <w:rPr>
          <w:rFonts w:ascii="宋体" w:hAnsi="宋体" w:cs="宋体"/>
          <w:szCs w:val="21"/>
        </w:rPr>
        <w:t>设计、施工验收、质量检验评定等标准规范，确保学生掌握工程实践标准，保障工程质量和安全。</w:t>
      </w:r>
    </w:p>
    <w:p w14:paraId="4577D738">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3.数字教学资源配备基本要求</w:t>
      </w:r>
    </w:p>
    <w:p w14:paraId="165B4F27">
      <w:pPr>
        <w:adjustRightInd w:val="0"/>
        <w:snapToGrid w:val="0"/>
        <w:spacing w:line="360" w:lineRule="exact"/>
        <w:ind w:firstLine="420" w:firstLineChars="200"/>
        <w:rPr>
          <w:rFonts w:hint="eastAsia" w:ascii="宋体" w:hAnsi="宋体" w:eastAsia="宋体" w:cs="宋体"/>
          <w:szCs w:val="21"/>
        </w:rPr>
      </w:pPr>
      <w:bookmarkStart w:id="34" w:name="_Toc16895"/>
      <w:r>
        <w:rPr>
          <w:rFonts w:hint="eastAsia" w:ascii="宋体" w:hAnsi="宋体" w:eastAsia="宋体" w:cs="宋体"/>
          <w:szCs w:val="21"/>
        </w:rPr>
        <w:t>随着互联网和数字技术的普及，数字资源已经成为不可或缺的教学资源之一。</w:t>
      </w:r>
      <w:r>
        <w:rPr>
          <w:rFonts w:hint="eastAsia" w:ascii="宋体" w:hAnsi="宋体" w:eastAsia="宋体" w:cs="宋体"/>
          <w:szCs w:val="21"/>
          <w:lang w:val="en-US" w:eastAsia="zh-CN"/>
        </w:rPr>
        <w:t>应</w:t>
      </w:r>
      <w:r>
        <w:rPr>
          <w:rFonts w:hint="eastAsia" w:ascii="宋体" w:hAnsi="宋体" w:eastAsia="宋体" w:cs="宋体"/>
          <w:szCs w:val="21"/>
        </w:rPr>
        <w:t>在教学中引入一些数字化资源，如网络电子书、视频课程、在线文献数据库等，以满足学生不同的学习需求，并且方便学生随时随地进行学习。</w:t>
      </w:r>
    </w:p>
    <w:p w14:paraId="6E048109">
      <w:pPr>
        <w:adjustRightInd w:val="0"/>
        <w:snapToGrid w:val="0"/>
        <w:spacing w:line="360" w:lineRule="exact"/>
        <w:ind w:firstLine="422" w:firstLineChars="200"/>
        <w:rPr>
          <w:rFonts w:ascii="宋体" w:hAnsi="宋体" w:cs="宋体"/>
          <w:b/>
          <w:bCs/>
          <w:szCs w:val="21"/>
        </w:rPr>
      </w:pPr>
      <w:bookmarkStart w:id="35" w:name="_Toc9874"/>
      <w:r>
        <w:rPr>
          <w:rFonts w:hint="eastAsia" w:ascii="宋体" w:hAnsi="宋体" w:cs="宋体"/>
          <w:b/>
          <w:bCs/>
          <w:szCs w:val="21"/>
        </w:rPr>
        <w:t>（四）教学方法</w:t>
      </w:r>
      <w:bookmarkEnd w:id="34"/>
      <w:bookmarkEnd w:id="35"/>
    </w:p>
    <w:p w14:paraId="3DD720AB">
      <w:pPr>
        <w:adjustRightInd w:val="0"/>
        <w:snapToGrid w:val="0"/>
        <w:spacing w:line="360" w:lineRule="exact"/>
        <w:ind w:firstLine="420" w:firstLineChars="200"/>
        <w:rPr>
          <w:rFonts w:ascii="宋体" w:hAnsi="宋体" w:cs="宋体"/>
          <w:szCs w:val="21"/>
          <w:lang w:val="zh-CN"/>
        </w:rPr>
      </w:pPr>
      <w:r>
        <w:rPr>
          <w:rFonts w:hint="eastAsia" w:ascii="宋体" w:hAnsi="宋体" w:cs="宋体"/>
          <w:szCs w:val="21"/>
          <w:lang w:val="zh-CN"/>
        </w:rPr>
        <w:t>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bookmarkStart w:id="36" w:name="_Toc31917"/>
    </w:p>
    <w:p w14:paraId="010D1744">
      <w:pPr>
        <w:adjustRightInd w:val="0"/>
        <w:snapToGrid w:val="0"/>
        <w:spacing w:line="360" w:lineRule="exact"/>
        <w:ind w:firstLine="422" w:firstLineChars="200"/>
        <w:rPr>
          <w:rFonts w:ascii="宋体" w:hAnsi="宋体" w:cs="宋体"/>
          <w:b/>
          <w:bCs/>
          <w:szCs w:val="21"/>
        </w:rPr>
      </w:pPr>
      <w:bookmarkStart w:id="37" w:name="_Toc114"/>
      <w:r>
        <w:rPr>
          <w:rFonts w:hint="eastAsia" w:ascii="宋体" w:hAnsi="宋体" w:cs="宋体"/>
          <w:b/>
          <w:bCs/>
          <w:szCs w:val="21"/>
        </w:rPr>
        <w:t>（五）学习评价</w:t>
      </w:r>
      <w:bookmarkEnd w:id="36"/>
      <w:bookmarkEnd w:id="37"/>
    </w:p>
    <w:p w14:paraId="6E4248B1">
      <w:pPr>
        <w:adjustRightInd w:val="0"/>
        <w:snapToGrid w:val="0"/>
        <w:spacing w:line="360" w:lineRule="exact"/>
        <w:ind w:firstLine="420" w:firstLineChars="200"/>
        <w:rPr>
          <w:rFonts w:ascii="宋体" w:hAnsi="宋体" w:cs="宋体"/>
          <w:lang w:val="zh-CN"/>
        </w:rPr>
      </w:pPr>
      <w:r>
        <w:rPr>
          <w:rFonts w:hint="eastAsia" w:ascii="宋体" w:hAnsi="宋体" w:cs="宋体"/>
          <w:szCs w:val="21"/>
          <w:lang w:val="zh-CN"/>
        </w:rPr>
        <w:t>改进学习过程管理与评价。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14:paraId="7FEBA8F5">
      <w:pPr>
        <w:adjustRightInd w:val="0"/>
        <w:snapToGrid w:val="0"/>
        <w:spacing w:line="360" w:lineRule="exact"/>
        <w:ind w:firstLine="422" w:firstLineChars="200"/>
        <w:rPr>
          <w:rFonts w:ascii="宋体" w:hAnsi="宋体" w:cs="宋体"/>
          <w:b/>
          <w:bCs/>
          <w:szCs w:val="21"/>
        </w:rPr>
      </w:pPr>
      <w:bookmarkStart w:id="38" w:name="_Toc5581"/>
      <w:bookmarkStart w:id="39" w:name="_Toc23478"/>
      <w:r>
        <w:rPr>
          <w:rFonts w:hint="eastAsia" w:ascii="宋体" w:hAnsi="宋体" w:cs="宋体"/>
          <w:b/>
          <w:bCs/>
          <w:szCs w:val="21"/>
        </w:rPr>
        <w:t>（六）质量管理</w:t>
      </w:r>
      <w:bookmarkEnd w:id="38"/>
      <w:bookmarkEnd w:id="39"/>
    </w:p>
    <w:p w14:paraId="0EBDB1B9">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1.建立组织体系</w:t>
      </w:r>
    </w:p>
    <w:p w14:paraId="1E57BD48">
      <w:pPr>
        <w:adjustRightInd w:val="0"/>
        <w:snapToGrid w:val="0"/>
        <w:spacing w:line="360" w:lineRule="exact"/>
        <w:ind w:firstLine="420" w:firstLineChars="200"/>
        <w:rPr>
          <w:rFonts w:ascii="宋体" w:hAnsi="宋体" w:cs="宋体"/>
          <w:szCs w:val="21"/>
        </w:rPr>
      </w:pPr>
      <w:r>
        <w:rPr>
          <w:rFonts w:hint="eastAsia" w:ascii="宋体" w:hAnsi="宋体" w:cs="宋体"/>
          <w:szCs w:val="21"/>
        </w:rPr>
        <w:t>首先，需要建立一个清晰的组织体系，明确各级质量管理机构的职责和权限。这包括学校层面的质量管理委员会、院系层面的教学指导委员会以及教研室层面的教学小组等。各级机构应相互协作，共同推动建筑工程技术专业的教学质量提升。</w:t>
      </w:r>
    </w:p>
    <w:p w14:paraId="27053A0A">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2.成立教学质量保证机构</w:t>
      </w:r>
    </w:p>
    <w:p w14:paraId="0E906508">
      <w:pPr>
        <w:adjustRightInd w:val="0"/>
        <w:snapToGrid w:val="0"/>
        <w:spacing w:line="360" w:lineRule="exact"/>
        <w:ind w:firstLine="420" w:firstLineChars="200"/>
        <w:rPr>
          <w:rFonts w:ascii="宋体" w:hAnsi="宋体" w:cs="宋体"/>
          <w:szCs w:val="21"/>
        </w:rPr>
      </w:pPr>
      <w:r>
        <w:rPr>
          <w:rFonts w:hint="eastAsia" w:ascii="宋体" w:hAnsi="宋体" w:cs="宋体"/>
          <w:szCs w:val="21"/>
        </w:rPr>
        <w:t>成立专门的教学质量保证机构，负责全面监督和管理建筑工程技术专业的教学质量。该机构应制定详细的工作计划和目标，定期评估教学质量，并提出改进建议。同时，质量保证机构还应与其他相关部门保持密切沟通，确保教学质量管理工作的顺利进行。</w:t>
      </w:r>
    </w:p>
    <w:p w14:paraId="54809DC0">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3.建立健全教学质量标准体系</w:t>
      </w:r>
    </w:p>
    <w:p w14:paraId="6530B147">
      <w:pPr>
        <w:adjustRightInd w:val="0"/>
        <w:snapToGrid w:val="0"/>
        <w:spacing w:line="360" w:lineRule="exact"/>
        <w:ind w:firstLine="420" w:firstLineChars="200"/>
        <w:rPr>
          <w:rFonts w:ascii="宋体" w:hAnsi="宋体" w:cs="宋体"/>
          <w:szCs w:val="21"/>
        </w:rPr>
      </w:pPr>
      <w:r>
        <w:rPr>
          <w:rFonts w:hint="eastAsia" w:ascii="宋体" w:hAnsi="宋体" w:cs="宋体"/>
          <w:szCs w:val="21"/>
        </w:rPr>
        <w:t>建立健全教学质量标准体系是确保教学质量的基础。这包括制定符合行业规范的教学大纲、教学计划、课程标准等，明确教学目标、教学内容、教学方法等要求。同时，还应建立教学质量评估标准，对教学质量进行量化评估，为教学改进提供依据。</w:t>
      </w:r>
    </w:p>
    <w:p w14:paraId="180DEB87">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4.完善教学管理制度</w:t>
      </w:r>
    </w:p>
    <w:p w14:paraId="691161BF">
      <w:pPr>
        <w:adjustRightInd w:val="0"/>
        <w:snapToGrid w:val="0"/>
        <w:spacing w:line="360" w:lineRule="exact"/>
        <w:ind w:firstLine="420" w:firstLineChars="200"/>
        <w:rPr>
          <w:rFonts w:ascii="宋体" w:hAnsi="宋体" w:cs="宋体"/>
          <w:szCs w:val="21"/>
        </w:rPr>
      </w:pPr>
      <w:r>
        <w:rPr>
          <w:rFonts w:hint="eastAsia" w:ascii="宋体" w:hAnsi="宋体" w:cs="宋体"/>
          <w:szCs w:val="21"/>
        </w:rPr>
        <w:t>完善教学管理制度是确保教学质量的重要保障。这包括制定和完善教学计划管理、教学过程管理、教学质量管理、教学评估与反馈等方面的制度。同时，还应建立激励机制和约束机制，激发教师的教学热情，规范教师的教学行为。</w:t>
      </w:r>
    </w:p>
    <w:p w14:paraId="5ADFD612">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5.建立健全质量监控机制</w:t>
      </w:r>
    </w:p>
    <w:p w14:paraId="582449C7">
      <w:pPr>
        <w:adjustRightInd w:val="0"/>
        <w:snapToGrid w:val="0"/>
        <w:spacing w:line="360" w:lineRule="exact"/>
        <w:ind w:firstLine="420" w:firstLineChars="200"/>
        <w:rPr>
          <w:rFonts w:ascii="宋体" w:hAnsi="宋体" w:cs="宋体"/>
          <w:szCs w:val="21"/>
        </w:rPr>
      </w:pPr>
      <w:r>
        <w:rPr>
          <w:rFonts w:hint="eastAsia" w:ascii="宋体" w:hAnsi="宋体" w:cs="宋体"/>
          <w:szCs w:val="21"/>
        </w:rPr>
        <w:t>建立健全质量监控机制是确保教学质量持续提升的关键。这包括建立教学质量监控体系，对教学过程、教学效果、教学资源等进行全方位监控。同时，还应开展定期的教学检查和评估活动，及时发现问题并采取改进措施。此外，还应建立学生评教制度，收集学生的反馈意见，为教学改进提供参考。</w:t>
      </w:r>
    </w:p>
    <w:p w14:paraId="032F3DF3">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6.建立社会评级机制</w:t>
      </w:r>
    </w:p>
    <w:p w14:paraId="466840E9">
      <w:pPr>
        <w:adjustRightInd w:val="0"/>
        <w:snapToGrid w:val="0"/>
        <w:spacing w:line="360" w:lineRule="exact"/>
        <w:ind w:firstLine="420" w:firstLineChars="200"/>
        <w:rPr>
          <w:rFonts w:ascii="宋体" w:hAnsi="宋体" w:cs="宋体"/>
          <w:szCs w:val="21"/>
        </w:rPr>
      </w:pPr>
      <w:r>
        <w:rPr>
          <w:rFonts w:hint="eastAsia" w:ascii="宋体" w:hAnsi="宋体" w:cs="宋体"/>
          <w:szCs w:val="21"/>
        </w:rPr>
        <w:t>建立社会评级机制是提高建筑工程技术专业社会认可度的有效途径。这包括制定科学的评级标准和指标体系，邀请行业专家、用人单位等参与评级活动。通过评级活动，可以客观评价建筑工程技术专业的教学质量和人才培养质量，提高专业的社会声誉和影响力。</w:t>
      </w:r>
    </w:p>
    <w:p w14:paraId="288EF5E0">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7.制定人才培养方案指导性意见和范式</w:t>
      </w:r>
    </w:p>
    <w:p w14:paraId="0F7B6AF2">
      <w:pPr>
        <w:adjustRightInd w:val="0"/>
        <w:snapToGrid w:val="0"/>
        <w:spacing w:line="360" w:lineRule="exact"/>
        <w:ind w:firstLine="420" w:firstLineChars="200"/>
        <w:rPr>
          <w:rFonts w:ascii="宋体" w:hAnsi="宋体" w:cs="宋体"/>
          <w:szCs w:val="21"/>
        </w:rPr>
      </w:pPr>
      <w:r>
        <w:rPr>
          <w:rFonts w:hint="eastAsia" w:ascii="宋体" w:hAnsi="宋体" w:cs="宋体"/>
          <w:szCs w:val="21"/>
        </w:rPr>
        <w:t>制定人才培养方案指导性意见和范式是确保人才培养质量的关键。这包括明确人才培养目标、制定科学的人才培养方案、优化课程设置和教学内容等。同时，还应注重实践教学环节的设计和实施，提高学生的实践能力和创新精神。此外，还应加强与企业的合作与交流，为学生提供更多的实践机会和就业渠道。</w:t>
      </w:r>
    </w:p>
    <w:p w14:paraId="0CC26DDB">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九、毕业要求</w:t>
      </w:r>
    </w:p>
    <w:p w14:paraId="19FD16EB">
      <w:pPr>
        <w:adjustRightInd w:val="0"/>
        <w:snapToGrid w:val="0"/>
        <w:spacing w:line="360" w:lineRule="exact"/>
        <w:ind w:firstLine="420" w:firstLineChars="200"/>
      </w:pPr>
      <w:bookmarkStart w:id="40" w:name="_Toc7526"/>
      <w:bookmarkStart w:id="41" w:name="_Toc27960"/>
      <w:bookmarkStart w:id="42" w:name="_Toc22818"/>
      <w:r>
        <w:rPr>
          <w:rFonts w:hint="eastAsia"/>
        </w:rPr>
        <w:t>毕业要求是学生通过规定年限的学习，须修满的专业人才培养方案所规定的学时学分，完成规定的教学活动，毕业时应达到的素质、知识和能力等方面要求。毕业要求应能支撑培养目标的有效达成。</w:t>
      </w:r>
    </w:p>
    <w:p w14:paraId="1D64FD3B">
      <w:pPr>
        <w:adjustRightInd w:val="0"/>
        <w:snapToGrid w:val="0"/>
        <w:spacing w:line="360" w:lineRule="exact"/>
        <w:ind w:firstLine="422" w:firstLineChars="200"/>
        <w:rPr>
          <w:rFonts w:ascii="宋体" w:hAnsi="宋体" w:cs="宋体"/>
          <w:b/>
          <w:bCs/>
          <w:szCs w:val="21"/>
          <w:lang w:val="zh-CN"/>
        </w:rPr>
      </w:pPr>
      <w:bookmarkStart w:id="43" w:name="_Toc16516681"/>
      <w:r>
        <w:rPr>
          <w:rFonts w:hint="eastAsia" w:ascii="宋体" w:hAnsi="宋体" w:cs="宋体"/>
          <w:b/>
          <w:bCs/>
          <w:szCs w:val="21"/>
          <w:lang w:val="zh-CN"/>
        </w:rPr>
        <w:t>(一)毕业学分要求</w:t>
      </w:r>
      <w:bookmarkEnd w:id="43"/>
    </w:p>
    <w:p w14:paraId="46537B54">
      <w:pPr>
        <w:adjustRightInd w:val="0"/>
        <w:snapToGrid w:val="0"/>
        <w:spacing w:line="360" w:lineRule="exact"/>
        <w:ind w:firstLine="420" w:firstLineChars="200"/>
        <w:rPr>
          <w:rFonts w:ascii="宋体" w:hAnsi="宋体" w:cs="宋体"/>
        </w:rPr>
      </w:pPr>
      <w:r>
        <w:rPr>
          <w:rFonts w:hint="eastAsia" w:ascii="宋体" w:hAnsi="宋体" w:cs="宋体"/>
        </w:rPr>
        <w:t>1．本专业修够</w:t>
      </w:r>
      <w:r>
        <w:rPr>
          <w:rFonts w:hint="eastAsia" w:ascii="宋体" w:hAnsi="宋体" w:cs="宋体"/>
          <w:lang w:val="en-US" w:eastAsia="zh-CN"/>
        </w:rPr>
        <w:t>147</w:t>
      </w:r>
      <w:r>
        <w:rPr>
          <w:rFonts w:hint="eastAsia" w:ascii="宋体" w:hAnsi="宋体" w:cs="宋体"/>
        </w:rPr>
        <w:t>学分方能毕业。</w:t>
      </w:r>
    </w:p>
    <w:p w14:paraId="0BAF1684">
      <w:pPr>
        <w:adjustRightInd w:val="0"/>
        <w:snapToGrid w:val="0"/>
        <w:spacing w:line="360" w:lineRule="exact"/>
        <w:ind w:firstLine="420" w:firstLineChars="200"/>
        <w:rPr>
          <w:rFonts w:ascii="宋体" w:hAnsi="宋体" w:cs="宋体"/>
        </w:rPr>
      </w:pPr>
      <w:r>
        <w:rPr>
          <w:rFonts w:hint="eastAsia" w:ascii="宋体" w:hAnsi="宋体" w:cs="宋体"/>
        </w:rPr>
        <w:t>2．公共必修课共48学分。</w:t>
      </w:r>
    </w:p>
    <w:p w14:paraId="56FF86FD">
      <w:pPr>
        <w:adjustRightInd w:val="0"/>
        <w:snapToGrid w:val="0"/>
        <w:spacing w:line="360" w:lineRule="exact"/>
        <w:ind w:firstLine="420" w:firstLineChars="200"/>
        <w:rPr>
          <w:rFonts w:ascii="宋体" w:hAnsi="宋体" w:cs="宋体"/>
        </w:rPr>
      </w:pPr>
      <w:r>
        <w:rPr>
          <w:rFonts w:hint="eastAsia" w:ascii="宋体" w:hAnsi="宋体" w:cs="宋体"/>
        </w:rPr>
        <w:t>3．专业必修课、专业技能课、专业限选课共</w:t>
      </w:r>
      <w:r>
        <w:rPr>
          <w:rFonts w:hint="eastAsia" w:ascii="宋体" w:hAnsi="宋体" w:cs="宋体"/>
          <w:lang w:val="en-US" w:eastAsia="zh-CN"/>
        </w:rPr>
        <w:t>91</w:t>
      </w:r>
      <w:r>
        <w:rPr>
          <w:rFonts w:hint="eastAsia" w:ascii="宋体" w:hAnsi="宋体" w:cs="宋体"/>
        </w:rPr>
        <w:t>学分。</w:t>
      </w:r>
    </w:p>
    <w:p w14:paraId="23EA8B3A">
      <w:pPr>
        <w:adjustRightInd w:val="0"/>
        <w:snapToGrid w:val="0"/>
        <w:spacing w:line="360" w:lineRule="exact"/>
        <w:ind w:firstLine="420" w:firstLineChars="200"/>
        <w:rPr>
          <w:rFonts w:ascii="宋体" w:hAnsi="宋体" w:cs="宋体"/>
        </w:rPr>
      </w:pPr>
      <w:r>
        <w:rPr>
          <w:rFonts w:hint="eastAsia" w:ascii="宋体" w:hAnsi="宋体" w:cs="宋体"/>
        </w:rPr>
        <w:t>4．公共选修课</w:t>
      </w:r>
      <w:r>
        <w:rPr>
          <w:rFonts w:hint="eastAsia" w:ascii="宋体" w:hAnsi="宋体" w:cs="宋体"/>
          <w:lang w:val="en-US" w:eastAsia="zh-CN"/>
        </w:rPr>
        <w:t>8</w:t>
      </w:r>
      <w:r>
        <w:rPr>
          <w:rFonts w:hint="eastAsia" w:ascii="宋体" w:hAnsi="宋体" w:cs="宋体"/>
        </w:rPr>
        <w:t>学分。</w:t>
      </w:r>
    </w:p>
    <w:p w14:paraId="77EBF873">
      <w:pPr>
        <w:adjustRightInd w:val="0"/>
        <w:snapToGrid w:val="0"/>
        <w:spacing w:line="360" w:lineRule="exact"/>
        <w:ind w:firstLine="422" w:firstLineChars="200"/>
        <w:rPr>
          <w:rFonts w:ascii="宋体" w:hAnsi="宋体" w:cs="宋体"/>
          <w:b/>
          <w:bCs/>
          <w:szCs w:val="21"/>
          <w:lang w:val="zh-CN"/>
        </w:rPr>
      </w:pPr>
      <w:bookmarkStart w:id="44" w:name="_Toc16516682"/>
      <w:r>
        <w:rPr>
          <w:rFonts w:hint="eastAsia" w:ascii="宋体" w:hAnsi="宋体" w:cs="宋体"/>
          <w:b/>
          <w:bCs/>
          <w:szCs w:val="21"/>
          <w:lang w:val="zh-CN"/>
        </w:rPr>
        <w:t>(二)毕业标准</w:t>
      </w:r>
      <w:bookmarkEnd w:id="44"/>
    </w:p>
    <w:p w14:paraId="32A73F73">
      <w:pPr>
        <w:adjustRightInd w:val="0"/>
        <w:snapToGrid w:val="0"/>
        <w:spacing w:line="360" w:lineRule="exact"/>
        <w:ind w:firstLine="420" w:firstLineChars="200"/>
      </w:pPr>
      <w:r>
        <w:rPr>
          <w:rFonts w:hint="eastAsia" w:ascii="宋体" w:hAnsi="宋体" w:cs="宋体"/>
        </w:rPr>
        <w:t>学生思想品德符合要求，修完本专业人才培养方案规定的全部课程，完成各教育教学环节，考核成绩合格，修满规定课程学分和素质学分，获得国家中级以上职业资格证书1-2个，准予毕业。</w:t>
      </w:r>
    </w:p>
    <w:p w14:paraId="5539F95D">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十、附录</w:t>
      </w:r>
    </w:p>
    <w:p w14:paraId="2C2055C7">
      <w:pPr>
        <w:adjustRightInd w:val="0"/>
        <w:snapToGrid w:val="0"/>
        <w:spacing w:line="360" w:lineRule="exact"/>
        <w:ind w:firstLine="420" w:firstLineChars="200"/>
        <w:rPr>
          <w:rFonts w:hint="eastAsia" w:ascii="宋体" w:hAnsi="宋体" w:cs="宋体"/>
        </w:rPr>
      </w:pPr>
      <w:bookmarkStart w:id="48" w:name="_GoBack"/>
      <w:r>
        <w:rPr>
          <w:rFonts w:hint="eastAsia" w:ascii="宋体" w:hAnsi="宋体" w:cs="宋体"/>
          <w:lang w:val="en-US" w:eastAsia="zh-CN"/>
        </w:rPr>
        <w:t>1.</w:t>
      </w:r>
      <w:r>
        <w:rPr>
          <w:rFonts w:hint="eastAsia" w:ascii="宋体" w:hAnsi="宋体" w:cs="宋体"/>
        </w:rPr>
        <w:t>人才培养方案专业建设委员会审核意见表</w:t>
      </w:r>
    </w:p>
    <w:bookmarkEnd w:id="40"/>
    <w:bookmarkEnd w:id="41"/>
    <w:bookmarkEnd w:id="42"/>
    <w:p w14:paraId="4E0C7843">
      <w:pPr>
        <w:adjustRightInd w:val="0"/>
        <w:snapToGrid w:val="0"/>
        <w:spacing w:line="360" w:lineRule="exact"/>
        <w:ind w:firstLine="420" w:firstLineChars="200"/>
        <w:rPr>
          <w:rFonts w:hint="default" w:ascii="宋体" w:hAnsi="宋体" w:cs="宋体"/>
          <w:lang w:val="en-US" w:eastAsia="zh-CN"/>
        </w:rPr>
      </w:pPr>
      <w:r>
        <w:rPr>
          <w:rFonts w:hint="eastAsia" w:ascii="宋体" w:hAnsi="宋体" w:cs="宋体"/>
          <w:lang w:val="en-US" w:eastAsia="zh-CN"/>
        </w:rPr>
        <w:t>2.人才培养方案校级审定意见表</w:t>
      </w:r>
    </w:p>
    <w:p w14:paraId="3DBFA8B7">
      <w:pPr>
        <w:adjustRightInd w:val="0"/>
        <w:snapToGrid w:val="0"/>
        <w:spacing w:line="360" w:lineRule="exact"/>
        <w:ind w:firstLine="420" w:firstLineChars="200"/>
        <w:rPr>
          <w:rFonts w:hint="eastAsia" w:ascii="宋体" w:hAnsi="宋体" w:cs="宋体"/>
        </w:rPr>
      </w:pPr>
      <w:r>
        <w:rPr>
          <w:rFonts w:hint="eastAsia" w:ascii="宋体" w:hAnsi="宋体" w:cs="宋体"/>
        </w:rPr>
        <w:t>编制团队成员：</w:t>
      </w:r>
      <w:r>
        <w:rPr>
          <w:rFonts w:hint="eastAsia" w:ascii="宋体" w:hAnsi="宋体" w:cs="宋体"/>
          <w:lang w:val="en-US" w:eastAsia="zh-CN"/>
        </w:rPr>
        <w:t xml:space="preserve">陈春丽、李永娥、尹晨旭、娄一淳 </w:t>
      </w:r>
    </w:p>
    <w:p w14:paraId="7CB84387">
      <w:pPr>
        <w:adjustRightInd w:val="0"/>
        <w:snapToGrid w:val="0"/>
        <w:spacing w:line="360" w:lineRule="exact"/>
        <w:ind w:firstLine="420" w:firstLineChars="200"/>
        <w:rPr>
          <w:rFonts w:hint="eastAsia" w:ascii="宋体" w:hAnsi="宋体" w:cs="宋体"/>
        </w:rPr>
      </w:pPr>
      <w:r>
        <w:rPr>
          <w:rFonts w:hint="eastAsia" w:ascii="宋体" w:hAnsi="宋体" w:cs="宋体"/>
        </w:rPr>
        <w:t>行业企业名称：</w:t>
      </w:r>
      <w:r>
        <w:rPr>
          <w:rFonts w:hint="eastAsia" w:ascii="宋体" w:hAnsi="宋体" w:cs="宋体"/>
          <w:lang w:val="en-US" w:eastAsia="zh-CN"/>
        </w:rPr>
        <w:t>河南雄霄建筑工程有限公司、河南谷得景观园林工程有限公司</w:t>
      </w:r>
      <w:r>
        <w:rPr>
          <w:rFonts w:hint="eastAsia" w:ascii="宋体" w:hAnsi="宋体" w:cs="宋体"/>
        </w:rPr>
        <w:t xml:space="preserve"> </w:t>
      </w:r>
    </w:p>
    <w:p w14:paraId="44038415">
      <w:pPr>
        <w:adjustRightInd w:val="0"/>
        <w:snapToGrid w:val="0"/>
        <w:spacing w:line="360" w:lineRule="exact"/>
        <w:ind w:firstLine="420" w:firstLineChars="200"/>
        <w:rPr>
          <w:rFonts w:hint="default" w:ascii="宋体" w:hAnsi="宋体" w:cs="宋体"/>
          <w:lang w:val="en-US" w:eastAsia="zh-CN"/>
        </w:rPr>
      </w:pPr>
      <w:r>
        <w:rPr>
          <w:rFonts w:hint="eastAsia" w:ascii="宋体" w:hAnsi="宋体" w:cs="宋体"/>
        </w:rPr>
        <w:t>行业企业人员：</w:t>
      </w:r>
      <w:r>
        <w:rPr>
          <w:rFonts w:hint="eastAsia" w:ascii="宋体" w:hAnsi="宋体" w:cs="宋体"/>
          <w:lang w:val="en-US" w:eastAsia="zh-CN"/>
        </w:rPr>
        <w:t>孙岩、王议</w:t>
      </w:r>
    </w:p>
    <w:p w14:paraId="55EF0526">
      <w:pPr>
        <w:adjustRightInd w:val="0"/>
        <w:snapToGrid w:val="0"/>
        <w:spacing w:line="360" w:lineRule="exact"/>
        <w:ind w:firstLine="420" w:firstLineChars="200"/>
        <w:rPr>
          <w:rFonts w:hint="eastAsia" w:ascii="宋体" w:hAnsi="宋体" w:cs="宋体"/>
        </w:rPr>
      </w:pPr>
      <w:r>
        <w:rPr>
          <w:rFonts w:hint="eastAsia" w:ascii="宋体" w:hAnsi="宋体" w:cs="宋体"/>
        </w:rPr>
        <w:t>院部领导（审核）：</w:t>
      </w:r>
      <w:r>
        <w:rPr>
          <w:rFonts w:hint="eastAsia" w:ascii="宋体" w:hAnsi="宋体" w:cs="宋体"/>
          <w:lang w:val="en-US" w:eastAsia="zh-CN"/>
        </w:rPr>
        <w:t>张永祥</w:t>
      </w:r>
      <w:r>
        <w:rPr>
          <w:rFonts w:hint="eastAsia" w:ascii="宋体" w:hAnsi="宋体" w:cs="宋体"/>
        </w:rPr>
        <w:t xml:space="preserve"> </w:t>
      </w:r>
    </w:p>
    <w:p w14:paraId="4DA575BF">
      <w:pPr>
        <w:adjustRightInd w:val="0"/>
        <w:snapToGrid w:val="0"/>
        <w:spacing w:line="360" w:lineRule="exact"/>
        <w:ind w:firstLine="420" w:firstLineChars="200"/>
        <w:rPr>
          <w:rFonts w:hint="eastAsia" w:ascii="宋体" w:hAnsi="宋体" w:cs="宋体"/>
        </w:rPr>
      </w:pPr>
      <w:r>
        <w:rPr>
          <w:rFonts w:hint="eastAsia" w:ascii="宋体" w:hAnsi="宋体" w:cs="宋体"/>
        </w:rPr>
        <w:t>教务处领导（审定）：</w:t>
      </w:r>
      <w:r>
        <w:rPr>
          <w:rFonts w:hint="eastAsia" w:ascii="宋体" w:hAnsi="宋体" w:cs="宋体"/>
          <w:lang w:val="en-US" w:eastAsia="zh-CN"/>
        </w:rPr>
        <w:t>郭磊　</w:t>
      </w:r>
    </w:p>
    <w:p w14:paraId="5FA2EC4A">
      <w:pPr>
        <w:adjustRightInd w:val="0"/>
        <w:snapToGrid w:val="0"/>
        <w:spacing w:line="360" w:lineRule="exact"/>
        <w:ind w:firstLine="420" w:firstLineChars="200"/>
        <w:rPr>
          <w:rFonts w:hint="eastAsia" w:ascii="宋体" w:hAnsi="宋体" w:cs="宋体"/>
        </w:rPr>
      </w:pPr>
      <w:r>
        <w:rPr>
          <w:rFonts w:hint="eastAsia" w:ascii="宋体" w:hAnsi="宋体" w:cs="宋体"/>
        </w:rPr>
        <w:t>主管院长（批准执行）：</w:t>
      </w:r>
      <w:r>
        <w:rPr>
          <w:rFonts w:hint="eastAsia" w:ascii="宋体" w:hAnsi="宋体" w:cs="宋体"/>
          <w:lang w:val="en-US" w:eastAsia="zh-CN"/>
        </w:rPr>
        <w:t>冯朝印</w:t>
      </w:r>
      <w:r>
        <w:rPr>
          <w:rFonts w:hint="eastAsia" w:ascii="宋体" w:hAnsi="宋体" w:cs="宋体"/>
        </w:rPr>
        <w:t xml:space="preserve"> </w:t>
      </w:r>
      <w:bookmarkStart w:id="45" w:name="_Toc7718"/>
      <w:bookmarkStart w:id="46" w:name="_Toc1500"/>
      <w:bookmarkStart w:id="47" w:name="_Toc29885"/>
    </w:p>
    <w:bookmarkEnd w:id="48"/>
    <w:p w14:paraId="084FACCD">
      <w:pPr>
        <w:adjustRightInd w:val="0"/>
        <w:snapToGrid w:val="0"/>
        <w:spacing w:line="360" w:lineRule="exact"/>
        <w:ind w:firstLine="600" w:firstLineChars="200"/>
        <w:rPr>
          <w:rFonts w:ascii="黑体" w:hAnsi="黑体" w:eastAsia="黑体" w:cs="黑体"/>
          <w:color w:val="000000"/>
          <w:spacing w:val="-10"/>
          <w:sz w:val="32"/>
          <w:szCs w:val="32"/>
        </w:rPr>
      </w:pPr>
    </w:p>
    <w:p w14:paraId="73A4E6BF">
      <w:pPr>
        <w:overflowPunct w:val="0"/>
        <w:adjustRightInd w:val="0"/>
        <w:snapToGrid w:val="0"/>
        <w:spacing w:line="360" w:lineRule="auto"/>
        <w:jc w:val="left"/>
        <w:outlineLvl w:val="0"/>
        <w:rPr>
          <w:rFonts w:ascii="黑体" w:hAnsi="黑体" w:eastAsia="黑体" w:cs="黑体"/>
          <w:color w:val="000000"/>
          <w:spacing w:val="-10"/>
          <w:sz w:val="32"/>
          <w:szCs w:val="32"/>
        </w:rPr>
      </w:pPr>
    </w:p>
    <w:p w14:paraId="18352905">
      <w:pPr>
        <w:rPr>
          <w:rFonts w:ascii="黑体" w:hAnsi="黑体" w:eastAsia="黑体" w:cs="黑体"/>
          <w:color w:val="000000"/>
          <w:spacing w:val="-10"/>
          <w:sz w:val="32"/>
          <w:szCs w:val="32"/>
        </w:rPr>
      </w:pPr>
      <w:r>
        <w:rPr>
          <w:rFonts w:hint="eastAsia" w:ascii="黑体" w:hAnsi="黑体" w:eastAsia="黑体" w:cs="黑体"/>
          <w:color w:val="000000"/>
          <w:spacing w:val="-10"/>
          <w:sz w:val="32"/>
          <w:szCs w:val="32"/>
        </w:rPr>
        <w:br w:type="page"/>
      </w:r>
    </w:p>
    <w:bookmarkEnd w:id="45"/>
    <w:bookmarkEnd w:id="46"/>
    <w:bookmarkEnd w:id="47"/>
    <w:p w14:paraId="29482F32">
      <w:pPr>
        <w:spacing w:line="360" w:lineRule="auto"/>
        <w:rPr>
          <w:rFonts w:hint="eastAsia" w:ascii="黑体" w:eastAsia="黑体" w:cs="黑体"/>
          <w:b/>
          <w:bCs/>
          <w:color w:val="000000"/>
          <w:sz w:val="32"/>
          <w:szCs w:val="40"/>
          <w:lang w:eastAsia="zh-CN"/>
        </w:rPr>
      </w:pPr>
      <w:r>
        <w:rPr>
          <w:rFonts w:hint="eastAsia" w:ascii="楷体_GB2312" w:eastAsia="楷体_GB2312"/>
          <w:b/>
          <w:bCs/>
          <w:color w:val="000000"/>
          <w:lang w:eastAsia="zh-CN"/>
        </w:rPr>
        <w:drawing>
          <wp:inline distT="0" distB="0" distL="114300" distR="114300">
            <wp:extent cx="5910580" cy="8354060"/>
            <wp:effectExtent l="0" t="0" r="13970" b="8890"/>
            <wp:docPr id="2" name="图片 1" descr="eaccdeff1f462a780ef955801b4126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accdeff1f462a780ef955801b4126b3"/>
                    <pic:cNvPicPr>
                      <a:picLocks noChangeAspect="1"/>
                    </pic:cNvPicPr>
                  </pic:nvPicPr>
                  <pic:blipFill>
                    <a:blip r:embed="rId6"/>
                    <a:stretch>
                      <a:fillRect/>
                    </a:stretch>
                  </pic:blipFill>
                  <pic:spPr>
                    <a:xfrm>
                      <a:off x="0" y="0"/>
                      <a:ext cx="5910580" cy="8354060"/>
                    </a:xfrm>
                    <a:prstGeom prst="rect">
                      <a:avLst/>
                    </a:prstGeom>
                    <a:noFill/>
                    <a:ln>
                      <a:noFill/>
                    </a:ln>
                  </pic:spPr>
                </pic:pic>
              </a:graphicData>
            </a:graphic>
          </wp:inline>
        </w:drawing>
      </w:r>
    </w:p>
    <w:p w14:paraId="64E05F54">
      <w:pPr>
        <w:spacing w:line="360" w:lineRule="auto"/>
        <w:rPr>
          <w:rFonts w:hint="eastAsia" w:ascii="黑体" w:eastAsia="黑体" w:cs="黑体"/>
          <w:b/>
          <w:bCs/>
          <w:color w:val="000000"/>
          <w:sz w:val="32"/>
          <w:szCs w:val="40"/>
          <w:lang w:eastAsia="zh-CN"/>
        </w:rPr>
      </w:pPr>
      <w:r>
        <w:rPr>
          <w:rFonts w:hint="eastAsia" w:ascii="黑体" w:eastAsia="黑体" w:cs="黑体"/>
          <w:b/>
          <w:bCs/>
          <w:color w:val="000000"/>
          <w:sz w:val="32"/>
          <w:szCs w:val="40"/>
          <w:lang w:eastAsia="zh-CN"/>
        </w:rPr>
        <w:drawing>
          <wp:inline distT="0" distB="0" distL="114300" distR="114300">
            <wp:extent cx="5749925" cy="7988935"/>
            <wp:effectExtent l="0" t="0" r="3175" b="12065"/>
            <wp:docPr id="4" name="图片 4" descr="50b05bee399e07b33af2d7f05595c4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b05bee399e07b33af2d7f05595c42d"/>
                    <pic:cNvPicPr>
                      <a:picLocks noChangeAspect="1"/>
                    </pic:cNvPicPr>
                  </pic:nvPicPr>
                  <pic:blipFill>
                    <a:blip r:embed="rId7"/>
                    <a:stretch>
                      <a:fillRect/>
                    </a:stretch>
                  </pic:blipFill>
                  <pic:spPr>
                    <a:xfrm>
                      <a:off x="0" y="0"/>
                      <a:ext cx="5749925" cy="7988935"/>
                    </a:xfrm>
                    <a:prstGeom prst="rect">
                      <a:avLst/>
                    </a:prstGeom>
                  </pic:spPr>
                </pic:pic>
              </a:graphicData>
            </a:graphic>
          </wp:inline>
        </w:drawing>
      </w:r>
    </w:p>
    <w:sectPr>
      <w:footerReference r:id="rId4" w:type="default"/>
      <w:pgSz w:w="11906" w:h="16838"/>
      <w:pgMar w:top="1134" w:right="1417"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BE411C8-52E8-4BBC-B222-3C16D1AAA181}"/>
  </w:font>
  <w:font w:name="黑体">
    <w:panose1 w:val="02010609060101010101"/>
    <w:charset w:val="86"/>
    <w:family w:val="auto"/>
    <w:pitch w:val="default"/>
    <w:sig w:usb0="800002BF" w:usb1="38CF7CFA" w:usb2="00000016" w:usb3="00000000" w:csb0="00040001" w:csb1="00000000"/>
    <w:embedRegular r:id="rId2" w:fontKey="{3157A496-EFB9-4813-8267-062812941C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script"/>
    <w:pitch w:val="default"/>
    <w:sig w:usb0="00000000" w:usb1="00000000" w:usb2="00000000" w:usb3="00000000" w:csb0="00040000" w:csb1="00000000"/>
    <w:embedRegular r:id="rId3" w:fontKey="{7307E52C-F6BB-4FE4-A880-2ABB855AFEAB}"/>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31BCB676-AA58-4D5D-B7E1-E48B28EA2B7D}"/>
  </w:font>
  <w:font w:name="楷体_GB2312">
    <w:altName w:val="楷体"/>
    <w:panose1 w:val="02010609030101010101"/>
    <w:charset w:val="86"/>
    <w:family w:val="modern"/>
    <w:pitch w:val="default"/>
    <w:sig w:usb0="00000000" w:usb1="00000000" w:usb2="00000010" w:usb3="00000000" w:csb0="00040000" w:csb1="00000000"/>
    <w:embedRegular r:id="rId5" w:fontKey="{0AD119C9-1E09-435F-9D20-E22ABB18D733}"/>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464A1C02-EBE7-4FB5-ACAC-DC7B3E0497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9456">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2A62FC">
                          <w:pPr>
                            <w:pStyle w:val="9"/>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12A62FC">
                    <w:pPr>
                      <w:pStyle w:val="9"/>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6C397E6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10BC">
    <w:pPr>
      <w:pStyle w:val="10"/>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40BD31B3"/>
    <w:multiLevelType w:val="singleLevel"/>
    <w:tmpl w:val="40BD31B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MTc3NWRkYWU2MGIxYTk3ZTFlODU2YTI1NWE3NTgifQ=="/>
  </w:docVars>
  <w:rsids>
    <w:rsidRoot w:val="6F9C53FD"/>
    <w:rsid w:val="001C5BE8"/>
    <w:rsid w:val="00397835"/>
    <w:rsid w:val="00414EE7"/>
    <w:rsid w:val="00521FFA"/>
    <w:rsid w:val="00562DC2"/>
    <w:rsid w:val="008F512D"/>
    <w:rsid w:val="009417F2"/>
    <w:rsid w:val="009E740F"/>
    <w:rsid w:val="00AD1856"/>
    <w:rsid w:val="00AE3D7C"/>
    <w:rsid w:val="00B7023A"/>
    <w:rsid w:val="00E01805"/>
    <w:rsid w:val="018A2D98"/>
    <w:rsid w:val="01B85F94"/>
    <w:rsid w:val="01CB0F34"/>
    <w:rsid w:val="01DA574F"/>
    <w:rsid w:val="036E60B4"/>
    <w:rsid w:val="03914744"/>
    <w:rsid w:val="03B04662"/>
    <w:rsid w:val="03D91B93"/>
    <w:rsid w:val="03E75CAC"/>
    <w:rsid w:val="03F84D6E"/>
    <w:rsid w:val="04AE3257"/>
    <w:rsid w:val="058D598A"/>
    <w:rsid w:val="059960DD"/>
    <w:rsid w:val="05AA620B"/>
    <w:rsid w:val="06CE625A"/>
    <w:rsid w:val="06F27DF3"/>
    <w:rsid w:val="070457D8"/>
    <w:rsid w:val="07185524"/>
    <w:rsid w:val="07603356"/>
    <w:rsid w:val="07C82CA9"/>
    <w:rsid w:val="07E02C23"/>
    <w:rsid w:val="085B200E"/>
    <w:rsid w:val="08BF40AC"/>
    <w:rsid w:val="09DC25D1"/>
    <w:rsid w:val="0A6F6B4A"/>
    <w:rsid w:val="0ACB263A"/>
    <w:rsid w:val="0ACC3DF3"/>
    <w:rsid w:val="0AE016C9"/>
    <w:rsid w:val="0B2E376B"/>
    <w:rsid w:val="0B8A683F"/>
    <w:rsid w:val="0C7065C2"/>
    <w:rsid w:val="0CCA0FAC"/>
    <w:rsid w:val="0D172812"/>
    <w:rsid w:val="0D3478BC"/>
    <w:rsid w:val="0D757F40"/>
    <w:rsid w:val="0D9F3CDC"/>
    <w:rsid w:val="0DA16476"/>
    <w:rsid w:val="0DC12675"/>
    <w:rsid w:val="0ECA357E"/>
    <w:rsid w:val="0EDF7256"/>
    <w:rsid w:val="0EF80318"/>
    <w:rsid w:val="0F4A0448"/>
    <w:rsid w:val="0F61569D"/>
    <w:rsid w:val="0FA63D9A"/>
    <w:rsid w:val="102A47F5"/>
    <w:rsid w:val="10702130"/>
    <w:rsid w:val="10E8616A"/>
    <w:rsid w:val="110A3DE2"/>
    <w:rsid w:val="114B387C"/>
    <w:rsid w:val="115C54DE"/>
    <w:rsid w:val="121D1E44"/>
    <w:rsid w:val="127B54E8"/>
    <w:rsid w:val="127E459D"/>
    <w:rsid w:val="13573133"/>
    <w:rsid w:val="13A051C1"/>
    <w:rsid w:val="13B52D57"/>
    <w:rsid w:val="141B23B3"/>
    <w:rsid w:val="142E63A6"/>
    <w:rsid w:val="143B3428"/>
    <w:rsid w:val="14AD5701"/>
    <w:rsid w:val="14BA1BCC"/>
    <w:rsid w:val="15254FBD"/>
    <w:rsid w:val="1586381E"/>
    <w:rsid w:val="16DB47A7"/>
    <w:rsid w:val="17A31C6A"/>
    <w:rsid w:val="17DD00AB"/>
    <w:rsid w:val="17DD77ED"/>
    <w:rsid w:val="18386775"/>
    <w:rsid w:val="18E82455"/>
    <w:rsid w:val="196977CD"/>
    <w:rsid w:val="19B37C4A"/>
    <w:rsid w:val="19C7472F"/>
    <w:rsid w:val="1A512FD2"/>
    <w:rsid w:val="1A564145"/>
    <w:rsid w:val="1A66773C"/>
    <w:rsid w:val="1A710F7F"/>
    <w:rsid w:val="1AEB2BD4"/>
    <w:rsid w:val="1B122762"/>
    <w:rsid w:val="1B4F59FE"/>
    <w:rsid w:val="1B5A5081"/>
    <w:rsid w:val="1BA91E00"/>
    <w:rsid w:val="1C8E1396"/>
    <w:rsid w:val="1CD001DE"/>
    <w:rsid w:val="1CE37B60"/>
    <w:rsid w:val="1D532BBD"/>
    <w:rsid w:val="1E222CBC"/>
    <w:rsid w:val="1E472722"/>
    <w:rsid w:val="1EA55DBB"/>
    <w:rsid w:val="1EB06519"/>
    <w:rsid w:val="1F2E48AE"/>
    <w:rsid w:val="20064F82"/>
    <w:rsid w:val="200F4C28"/>
    <w:rsid w:val="200F54C2"/>
    <w:rsid w:val="205A55A3"/>
    <w:rsid w:val="20812050"/>
    <w:rsid w:val="2136082C"/>
    <w:rsid w:val="219C0FD7"/>
    <w:rsid w:val="21AC03D3"/>
    <w:rsid w:val="21E309B4"/>
    <w:rsid w:val="230F7587"/>
    <w:rsid w:val="231F5A1C"/>
    <w:rsid w:val="23517B9F"/>
    <w:rsid w:val="239113CE"/>
    <w:rsid w:val="23E51F7A"/>
    <w:rsid w:val="23E95989"/>
    <w:rsid w:val="244F1273"/>
    <w:rsid w:val="24704055"/>
    <w:rsid w:val="257B7155"/>
    <w:rsid w:val="262B0B7B"/>
    <w:rsid w:val="266F2816"/>
    <w:rsid w:val="27635AC1"/>
    <w:rsid w:val="27750300"/>
    <w:rsid w:val="29154D6B"/>
    <w:rsid w:val="293E2974"/>
    <w:rsid w:val="2A0F43AF"/>
    <w:rsid w:val="2AC1560A"/>
    <w:rsid w:val="2C610E53"/>
    <w:rsid w:val="2CE808E6"/>
    <w:rsid w:val="2D220F1B"/>
    <w:rsid w:val="2DA52FC1"/>
    <w:rsid w:val="2DC74AB3"/>
    <w:rsid w:val="2E2E2FB7"/>
    <w:rsid w:val="2E632643"/>
    <w:rsid w:val="2EEB534C"/>
    <w:rsid w:val="2F2A6E19"/>
    <w:rsid w:val="2F68074A"/>
    <w:rsid w:val="2F9B0B20"/>
    <w:rsid w:val="2FCE2CA3"/>
    <w:rsid w:val="2FE53B49"/>
    <w:rsid w:val="306C66CE"/>
    <w:rsid w:val="30C419B0"/>
    <w:rsid w:val="31356182"/>
    <w:rsid w:val="314D52FE"/>
    <w:rsid w:val="318F4248"/>
    <w:rsid w:val="323B0398"/>
    <w:rsid w:val="33CC5BCC"/>
    <w:rsid w:val="33D77C4D"/>
    <w:rsid w:val="344352E2"/>
    <w:rsid w:val="34580D8D"/>
    <w:rsid w:val="34A64D70"/>
    <w:rsid w:val="35B53A8A"/>
    <w:rsid w:val="35D03BC2"/>
    <w:rsid w:val="362979CB"/>
    <w:rsid w:val="362D624A"/>
    <w:rsid w:val="36993366"/>
    <w:rsid w:val="378D72B9"/>
    <w:rsid w:val="3794795A"/>
    <w:rsid w:val="384D4981"/>
    <w:rsid w:val="38677DC6"/>
    <w:rsid w:val="38A30A45"/>
    <w:rsid w:val="398F44B8"/>
    <w:rsid w:val="39D07618"/>
    <w:rsid w:val="3A1439A9"/>
    <w:rsid w:val="3B027E70"/>
    <w:rsid w:val="3B6D14E1"/>
    <w:rsid w:val="3BA048D6"/>
    <w:rsid w:val="3BF910F2"/>
    <w:rsid w:val="3C025A83"/>
    <w:rsid w:val="3C447E49"/>
    <w:rsid w:val="3C834E15"/>
    <w:rsid w:val="3CE77152"/>
    <w:rsid w:val="3CFD4BC8"/>
    <w:rsid w:val="3D6C7658"/>
    <w:rsid w:val="3DA212CB"/>
    <w:rsid w:val="3DEF4727"/>
    <w:rsid w:val="3E2D5039"/>
    <w:rsid w:val="3E7E3AE6"/>
    <w:rsid w:val="3E895FE7"/>
    <w:rsid w:val="3EAD7A03"/>
    <w:rsid w:val="3F2F6CF2"/>
    <w:rsid w:val="3F56236D"/>
    <w:rsid w:val="3F9B5FD2"/>
    <w:rsid w:val="3FFC1167"/>
    <w:rsid w:val="411F01D4"/>
    <w:rsid w:val="419B49AF"/>
    <w:rsid w:val="41B17B1E"/>
    <w:rsid w:val="41C061C4"/>
    <w:rsid w:val="42332E3A"/>
    <w:rsid w:val="423A7D24"/>
    <w:rsid w:val="42B2203D"/>
    <w:rsid w:val="42B357FF"/>
    <w:rsid w:val="43D8485D"/>
    <w:rsid w:val="453D1324"/>
    <w:rsid w:val="459D6A7C"/>
    <w:rsid w:val="45EB40E4"/>
    <w:rsid w:val="473E2065"/>
    <w:rsid w:val="47E02B00"/>
    <w:rsid w:val="480212E4"/>
    <w:rsid w:val="483F42E6"/>
    <w:rsid w:val="48881F9E"/>
    <w:rsid w:val="495F4514"/>
    <w:rsid w:val="497D05E5"/>
    <w:rsid w:val="4B4A66AC"/>
    <w:rsid w:val="4BB9615E"/>
    <w:rsid w:val="4C463387"/>
    <w:rsid w:val="4CD3318C"/>
    <w:rsid w:val="4CE808B2"/>
    <w:rsid w:val="4EEF633A"/>
    <w:rsid w:val="4F8859D7"/>
    <w:rsid w:val="4FD42BD2"/>
    <w:rsid w:val="4FDC288E"/>
    <w:rsid w:val="4FF754A7"/>
    <w:rsid w:val="50810226"/>
    <w:rsid w:val="516D77E4"/>
    <w:rsid w:val="51870AAC"/>
    <w:rsid w:val="518F170F"/>
    <w:rsid w:val="52462715"/>
    <w:rsid w:val="52595FA5"/>
    <w:rsid w:val="52854FEC"/>
    <w:rsid w:val="52B72CCB"/>
    <w:rsid w:val="52BB6C5F"/>
    <w:rsid w:val="52C704DA"/>
    <w:rsid w:val="52F229E6"/>
    <w:rsid w:val="53164305"/>
    <w:rsid w:val="532E5081"/>
    <w:rsid w:val="53F57F4F"/>
    <w:rsid w:val="54085ED4"/>
    <w:rsid w:val="54190C85"/>
    <w:rsid w:val="54715AEA"/>
    <w:rsid w:val="54854A39"/>
    <w:rsid w:val="55AD03B6"/>
    <w:rsid w:val="56DC20EA"/>
    <w:rsid w:val="570D6EAC"/>
    <w:rsid w:val="577B69BD"/>
    <w:rsid w:val="57885AA9"/>
    <w:rsid w:val="57C933B0"/>
    <w:rsid w:val="57F131B7"/>
    <w:rsid w:val="58671CFD"/>
    <w:rsid w:val="590A41CB"/>
    <w:rsid w:val="592D1F39"/>
    <w:rsid w:val="59613991"/>
    <w:rsid w:val="59D6612D"/>
    <w:rsid w:val="5A225816"/>
    <w:rsid w:val="5AFF7905"/>
    <w:rsid w:val="5B7315C5"/>
    <w:rsid w:val="5B991157"/>
    <w:rsid w:val="5BAF4251"/>
    <w:rsid w:val="5C176A9E"/>
    <w:rsid w:val="5C3435DF"/>
    <w:rsid w:val="5CA50038"/>
    <w:rsid w:val="5CCB3F43"/>
    <w:rsid w:val="5CD64792"/>
    <w:rsid w:val="5CF35248"/>
    <w:rsid w:val="5D1448DD"/>
    <w:rsid w:val="5D5C2DED"/>
    <w:rsid w:val="5D70178F"/>
    <w:rsid w:val="5EBD662A"/>
    <w:rsid w:val="5EC56770"/>
    <w:rsid w:val="5F0E5B21"/>
    <w:rsid w:val="5F1B5515"/>
    <w:rsid w:val="5F5C2715"/>
    <w:rsid w:val="5F72344A"/>
    <w:rsid w:val="5FC302DD"/>
    <w:rsid w:val="6037369D"/>
    <w:rsid w:val="606E3563"/>
    <w:rsid w:val="61001CE1"/>
    <w:rsid w:val="6149627A"/>
    <w:rsid w:val="614E0FA6"/>
    <w:rsid w:val="61572249"/>
    <w:rsid w:val="61AE798F"/>
    <w:rsid w:val="61F84706"/>
    <w:rsid w:val="62214605"/>
    <w:rsid w:val="623726C4"/>
    <w:rsid w:val="627458AA"/>
    <w:rsid w:val="62C778F2"/>
    <w:rsid w:val="62F230C4"/>
    <w:rsid w:val="63332C29"/>
    <w:rsid w:val="6349526F"/>
    <w:rsid w:val="63696264"/>
    <w:rsid w:val="63A70B3A"/>
    <w:rsid w:val="63BE5D53"/>
    <w:rsid w:val="646507D9"/>
    <w:rsid w:val="64EA6FA5"/>
    <w:rsid w:val="65393A14"/>
    <w:rsid w:val="65646A63"/>
    <w:rsid w:val="65AE19CC"/>
    <w:rsid w:val="666903C2"/>
    <w:rsid w:val="66AA6977"/>
    <w:rsid w:val="66C81697"/>
    <w:rsid w:val="671A4217"/>
    <w:rsid w:val="679118E5"/>
    <w:rsid w:val="67C41CBB"/>
    <w:rsid w:val="67E759A9"/>
    <w:rsid w:val="68ED6339"/>
    <w:rsid w:val="69B30239"/>
    <w:rsid w:val="6AA14535"/>
    <w:rsid w:val="6AB9362D"/>
    <w:rsid w:val="6BF72C11"/>
    <w:rsid w:val="6C0854F6"/>
    <w:rsid w:val="6C607508"/>
    <w:rsid w:val="6CDB733E"/>
    <w:rsid w:val="6DDC4844"/>
    <w:rsid w:val="6E01790B"/>
    <w:rsid w:val="6E661D1D"/>
    <w:rsid w:val="6EC10D02"/>
    <w:rsid w:val="6F9635F5"/>
    <w:rsid w:val="6F9C53FD"/>
    <w:rsid w:val="7045748D"/>
    <w:rsid w:val="70531426"/>
    <w:rsid w:val="712566B3"/>
    <w:rsid w:val="72200435"/>
    <w:rsid w:val="72C62D8B"/>
    <w:rsid w:val="72DE4E2D"/>
    <w:rsid w:val="72E66F89"/>
    <w:rsid w:val="73FB4CB6"/>
    <w:rsid w:val="74065409"/>
    <w:rsid w:val="744063D9"/>
    <w:rsid w:val="745F3497"/>
    <w:rsid w:val="750C4CA1"/>
    <w:rsid w:val="752E4C17"/>
    <w:rsid w:val="753705F7"/>
    <w:rsid w:val="757C5746"/>
    <w:rsid w:val="75EA4FE2"/>
    <w:rsid w:val="764F3097"/>
    <w:rsid w:val="76585CC1"/>
    <w:rsid w:val="76DF303A"/>
    <w:rsid w:val="77106CCA"/>
    <w:rsid w:val="772B7660"/>
    <w:rsid w:val="775841CD"/>
    <w:rsid w:val="778D3E30"/>
    <w:rsid w:val="77942621"/>
    <w:rsid w:val="77962D55"/>
    <w:rsid w:val="77A57835"/>
    <w:rsid w:val="77A90397"/>
    <w:rsid w:val="77D25D2E"/>
    <w:rsid w:val="78104AA8"/>
    <w:rsid w:val="785C1A9B"/>
    <w:rsid w:val="78AE45CD"/>
    <w:rsid w:val="78AE49E2"/>
    <w:rsid w:val="7A205476"/>
    <w:rsid w:val="7A347F71"/>
    <w:rsid w:val="7BDD2EF3"/>
    <w:rsid w:val="7BF42589"/>
    <w:rsid w:val="7C7862D5"/>
    <w:rsid w:val="7CA51C63"/>
    <w:rsid w:val="7CB063FB"/>
    <w:rsid w:val="7CCC5441"/>
    <w:rsid w:val="7D7B29C4"/>
    <w:rsid w:val="7D7D4807"/>
    <w:rsid w:val="7D913F95"/>
    <w:rsid w:val="7E1B6D74"/>
    <w:rsid w:val="7E775881"/>
    <w:rsid w:val="7F7E32C4"/>
    <w:rsid w:val="7F833DB1"/>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adjustRightInd w:val="0"/>
      <w:snapToGrid w:val="0"/>
      <w:spacing w:before="50" w:beforeLines="50" w:after="50" w:afterLines="50" w:line="340" w:lineRule="exact"/>
      <w:ind w:firstLine="480" w:firstLineChars="200"/>
      <w:jc w:val="left"/>
      <w:outlineLvl w:val="0"/>
    </w:pPr>
    <w:rPr>
      <w:rFonts w:hint="eastAsia" w:ascii="宋体" w:hAnsi="宋体"/>
      <w:b/>
      <w:kern w:val="44"/>
      <w:sz w:val="30"/>
      <w:szCs w:val="48"/>
    </w:rPr>
  </w:style>
  <w:style w:type="paragraph" w:styleId="3">
    <w:name w:val="heading 2"/>
    <w:basedOn w:val="1"/>
    <w:next w:val="1"/>
    <w:autoRedefine/>
    <w:unhideWhenUsed/>
    <w:qFormat/>
    <w:uiPriority w:val="0"/>
    <w:pPr>
      <w:keepNext/>
      <w:keepLines/>
      <w:spacing w:before="50" w:beforeLines="50" w:after="50" w:afterLines="50" w:line="340" w:lineRule="exact"/>
      <w:outlineLvl w:val="1"/>
    </w:pPr>
    <w:rPr>
      <w:rFonts w:ascii="Arial" w:hAnsi="Arial"/>
      <w:b/>
      <w:sz w:val="28"/>
      <w:szCs w:val="28"/>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spacing w:line="340" w:lineRule="exact"/>
      <w:outlineLvl w:val="3"/>
    </w:pPr>
    <w:rPr>
      <w:rFonts w:ascii="Arial" w:hAnsi="Arial"/>
      <w:b/>
      <w:color w:val="548DD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autoRedefine/>
    <w:qFormat/>
    <w:uiPriority w:val="0"/>
    <w:pPr>
      <w:jc w:val="left"/>
    </w:pPr>
  </w:style>
  <w:style w:type="paragraph" w:styleId="7">
    <w:name w:val="Body Text"/>
    <w:basedOn w:val="1"/>
    <w:autoRedefine/>
    <w:qFormat/>
    <w:uiPriority w:val="0"/>
    <w:pPr>
      <w:spacing w:after="120"/>
    </w:pPr>
  </w:style>
  <w:style w:type="paragraph" w:styleId="8">
    <w:name w:val="Balloon Text"/>
    <w:basedOn w:val="1"/>
    <w:link w:val="24"/>
    <w:qFormat/>
    <w:uiPriority w:val="0"/>
    <w:rPr>
      <w:sz w:val="18"/>
      <w:szCs w:val="1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kern w:val="0"/>
    </w:rPr>
  </w:style>
  <w:style w:type="paragraph" w:styleId="12">
    <w:name w:val="annotation subject"/>
    <w:basedOn w:val="6"/>
    <w:next w:val="6"/>
    <w:link w:val="23"/>
    <w:qFormat/>
    <w:uiPriority w:val="0"/>
    <w:rPr>
      <w:b/>
      <w:bCs/>
    </w:rPr>
  </w:style>
  <w:style w:type="paragraph" w:styleId="13">
    <w:name w:val="Body Text First Indent"/>
    <w:basedOn w:val="7"/>
    <w:autoRedefine/>
    <w:qFormat/>
    <w:uiPriority w:val="99"/>
    <w:pPr>
      <w:spacing w:after="0" w:line="360" w:lineRule="auto"/>
      <w:ind w:firstLine="420" w:firstLineChars="100"/>
    </w:pPr>
    <w:rPr>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basedOn w:val="16"/>
    <w:qFormat/>
    <w:uiPriority w:val="99"/>
    <w:rPr>
      <w:rFonts w:cs="Times New Roman"/>
      <w:sz w:val="21"/>
      <w:szCs w:val="21"/>
    </w:rPr>
  </w:style>
  <w:style w:type="paragraph" w:customStyle="1" w:styleId="19">
    <w:name w:val="列出段落1"/>
    <w:basedOn w:val="1"/>
    <w:autoRedefine/>
    <w:qFormat/>
    <w:uiPriority w:val="0"/>
    <w:pPr>
      <w:widowControl/>
      <w:ind w:firstLine="420" w:firstLineChars="200"/>
      <w:jc w:val="left"/>
    </w:pPr>
    <w:rPr>
      <w:rFonts w:ascii="宋体" w:hAnsi="宋体" w:cs="宋体"/>
      <w:kern w:val="0"/>
      <w:sz w:val="24"/>
    </w:rPr>
  </w:style>
  <w:style w:type="table" w:customStyle="1" w:styleId="20">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1">
    <w:name w:val="Table Text"/>
    <w:basedOn w:val="1"/>
    <w:autoRedefine/>
    <w:qFormat/>
    <w:uiPriority w:val="0"/>
    <w:rPr>
      <w:rFonts w:ascii="Arial" w:hAnsi="Arial" w:eastAsia="Arial" w:cs="Arial"/>
      <w:sz w:val="18"/>
      <w:szCs w:val="18"/>
      <w:lang w:eastAsia="en-US"/>
    </w:rPr>
  </w:style>
  <w:style w:type="character" w:customStyle="1" w:styleId="22">
    <w:name w:val="批注文字 字符"/>
    <w:basedOn w:val="16"/>
    <w:link w:val="6"/>
    <w:qFormat/>
    <w:uiPriority w:val="0"/>
    <w:rPr>
      <w:kern w:val="2"/>
      <w:sz w:val="21"/>
      <w:szCs w:val="24"/>
    </w:rPr>
  </w:style>
  <w:style w:type="character" w:customStyle="1" w:styleId="23">
    <w:name w:val="批注主题 字符"/>
    <w:basedOn w:val="22"/>
    <w:link w:val="12"/>
    <w:qFormat/>
    <w:uiPriority w:val="0"/>
    <w:rPr>
      <w:b/>
      <w:bCs/>
      <w:kern w:val="2"/>
      <w:sz w:val="21"/>
      <w:szCs w:val="24"/>
    </w:rPr>
  </w:style>
  <w:style w:type="character" w:customStyle="1" w:styleId="24">
    <w:name w:val="批注框文本 字符"/>
    <w:basedOn w:val="16"/>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922</Words>
  <Characters>964</Characters>
  <Lines>4504</Lines>
  <Paragraphs>3382</Paragraphs>
  <TotalTime>1</TotalTime>
  <ScaleCrop>false</ScaleCrop>
  <LinksUpToDate>false</LinksUpToDate>
  <CharactersWithSpaces>1077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2024-04-12T00:59:00Z</dcterms:created>
  <dc:creator>性情中人</dc:creator>
  <cp:lastModifiedBy>柠檬</cp:lastModifiedBy>
  <dcterms:modified xsi:type="dcterms:W3CDTF">2025-09-22T01:39:37Z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27B28E2547824139B4F16C8D1606C7BC_13</vt:lpwstr>
  </property>
  <property fmtid="{D5CDD505-2E9C-101B-9397-08002B2CF9AE}" pid="4" name="KSOTemplateDocerSaveRecord">
    <vt:lpwstr>eyJoZGlkIjoiY2Y5YTBhZjlkMDIwMDQyMDUwNjMwY2Y0ZGE4MDk0NjIiLCJ1c2VySWQiOiI0NTY4Nzk1NTQifQ==</vt:lpwstr>
  </property>
</Properties>
</file>