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6152E">
      <w:pPr>
        <w:spacing w:line="240" w:lineRule="auto"/>
        <w:ind w:firstLine="0" w:firstLineChars="0"/>
        <w:rPr>
          <w:rFonts w:ascii="宋体" w:hAnsi="宋体" w:eastAsia="宋体"/>
          <w:b/>
          <w:color w:val="FF0000"/>
          <w:szCs w:val="28"/>
        </w:rPr>
      </w:pPr>
    </w:p>
    <w:p w14:paraId="180762B3">
      <w:pPr>
        <w:spacing w:line="240" w:lineRule="auto"/>
        <w:ind w:firstLine="0" w:firstLineChars="0"/>
        <w:rPr>
          <w:rFonts w:ascii="宋体" w:hAnsi="宋体" w:eastAsia="宋体"/>
          <w:b/>
          <w:szCs w:val="28"/>
        </w:rPr>
      </w:pPr>
    </w:p>
    <w:p w14:paraId="6E623076">
      <w:pPr>
        <w:spacing w:line="240" w:lineRule="auto"/>
        <w:ind w:firstLine="0" w:firstLineChars="0"/>
        <w:rPr>
          <w:rFonts w:ascii="宋体" w:hAnsi="宋体" w:eastAsia="宋体"/>
          <w:b/>
          <w:szCs w:val="28"/>
        </w:rPr>
      </w:pPr>
    </w:p>
    <w:p w14:paraId="47EA0AFD">
      <w:pPr>
        <w:spacing w:line="240" w:lineRule="auto"/>
        <w:ind w:firstLine="0" w:firstLineChars="0"/>
        <w:rPr>
          <w:rFonts w:ascii="宋体" w:hAnsi="宋体" w:eastAsia="宋体"/>
          <w:b/>
          <w:szCs w:val="28"/>
        </w:rPr>
      </w:pPr>
    </w:p>
    <w:p w14:paraId="78B469F1">
      <w:pPr>
        <w:spacing w:line="240" w:lineRule="auto"/>
        <w:ind w:firstLine="0" w:firstLineChars="0"/>
        <w:rPr>
          <w:rFonts w:ascii="宋体" w:hAnsi="宋体" w:eastAsia="宋体"/>
          <w:b/>
          <w:szCs w:val="28"/>
        </w:rPr>
      </w:pPr>
    </w:p>
    <w:p w14:paraId="3C51412E">
      <w:pPr>
        <w:spacing w:line="240" w:lineRule="auto"/>
        <w:ind w:firstLine="0" w:firstLineChars="0"/>
        <w:jc w:val="center"/>
        <w:rPr>
          <w:rFonts w:ascii="宋体" w:hAnsi="宋体" w:eastAsia="宋体"/>
          <w:b/>
          <w:sz w:val="48"/>
          <w:szCs w:val="48"/>
        </w:rPr>
      </w:pPr>
      <w:r>
        <w:rPr>
          <w:rFonts w:hint="eastAsia" w:ascii="宋体" w:hAnsi="宋体" w:eastAsia="宋体"/>
          <w:b/>
          <w:sz w:val="48"/>
          <w:szCs w:val="48"/>
        </w:rPr>
        <w:t>许昌陶瓷职业学院</w:t>
      </w:r>
    </w:p>
    <w:p w14:paraId="143E5AA7">
      <w:pPr>
        <w:spacing w:line="240" w:lineRule="auto"/>
        <w:ind w:firstLine="0" w:firstLineChars="0"/>
        <w:jc w:val="center"/>
        <w:rPr>
          <w:rFonts w:ascii="宋体" w:hAnsi="宋体" w:eastAsia="宋体"/>
          <w:b/>
          <w:sz w:val="48"/>
          <w:szCs w:val="48"/>
        </w:rPr>
      </w:pPr>
    </w:p>
    <w:p w14:paraId="37288373">
      <w:pPr>
        <w:spacing w:line="240" w:lineRule="auto"/>
        <w:ind w:firstLine="0" w:firstLineChars="0"/>
        <w:jc w:val="center"/>
        <w:rPr>
          <w:rFonts w:ascii="宋体" w:hAnsi="宋体" w:eastAsia="宋体"/>
          <w:b/>
          <w:color w:val="FF0000"/>
          <w:sz w:val="24"/>
        </w:rPr>
      </w:pPr>
      <w:r>
        <w:rPr>
          <w:rFonts w:hint="eastAsia" w:ascii="宋体" w:hAnsi="宋体" w:eastAsia="宋体"/>
          <w:b/>
          <w:sz w:val="48"/>
          <w:szCs w:val="48"/>
        </w:rPr>
        <w:t>建筑设计专业人才培养方案</w:t>
      </w:r>
    </w:p>
    <w:p w14:paraId="284790E5">
      <w:pPr>
        <w:spacing w:line="240" w:lineRule="auto"/>
        <w:ind w:firstLine="0" w:firstLineChars="0"/>
        <w:jc w:val="center"/>
        <w:rPr>
          <w:rFonts w:ascii="宋体" w:hAnsi="宋体" w:eastAsia="宋体"/>
          <w:b/>
          <w:color w:val="FF0000"/>
          <w:sz w:val="24"/>
        </w:rPr>
      </w:pPr>
    </w:p>
    <w:p w14:paraId="5C8E6AEB">
      <w:pPr>
        <w:spacing w:line="240" w:lineRule="auto"/>
        <w:ind w:firstLine="0" w:firstLineChars="0"/>
        <w:jc w:val="center"/>
        <w:rPr>
          <w:rFonts w:ascii="宋体" w:hAnsi="宋体" w:eastAsia="宋体"/>
          <w:b/>
          <w:sz w:val="44"/>
          <w:szCs w:val="44"/>
        </w:rPr>
      </w:pPr>
    </w:p>
    <w:p w14:paraId="5EA8AF62">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陶瓷艺术与智能建造学院   </w:t>
      </w:r>
    </w:p>
    <w:p w14:paraId="085D1FAB">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娄一淳            </w:t>
      </w:r>
    </w:p>
    <w:p w14:paraId="77948729">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陈春丽、任家辉、冯文宾   </w:t>
      </w:r>
    </w:p>
    <w:p w14:paraId="38F49595">
      <w:pPr>
        <w:adjustRightInd w:val="0"/>
        <w:snapToGrid w:val="0"/>
        <w:spacing w:before="312" w:beforeLines="100" w:after="156" w:afterLines="50" w:line="240" w:lineRule="auto"/>
        <w:ind w:left="3356" w:leftChars="457" w:hanging="2076" w:hangingChars="649"/>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河南雄霄建筑工程有限公司 </w:t>
      </w:r>
    </w:p>
    <w:p w14:paraId="181217E6">
      <w:pPr>
        <w:adjustRightInd w:val="0"/>
        <w:snapToGrid w:val="0"/>
        <w:spacing w:before="312" w:beforeLines="100" w:after="156" w:afterLines="50" w:line="240" w:lineRule="auto"/>
        <w:ind w:left="3349" w:leftChars="913" w:hanging="793" w:hangingChars="248"/>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u w:val="single"/>
          <w:lang w:val="en-US" w:eastAsia="zh-CN"/>
        </w:rPr>
        <w:t>郑州万联美家装饰工程设计有限公司</w:t>
      </w:r>
    </w:p>
    <w:p w14:paraId="092B8A88">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孙岩</w:t>
      </w:r>
      <w:r>
        <w:rPr>
          <w:rFonts w:hint="eastAsia"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lang w:val="en-US" w:eastAsia="zh-CN"/>
        </w:rPr>
        <w:t>李俊辉</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666E2AD1">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         </w:t>
      </w:r>
    </w:p>
    <w:p w14:paraId="2337E5ED">
      <w:pPr>
        <w:spacing w:before="312" w:beforeLines="100" w:after="156" w:afterLines="50"/>
        <w:ind w:firstLine="0" w:firstLineChars="0"/>
        <w:rPr>
          <w:rFonts w:ascii="Times New Roman" w:hAnsi="Times New Roman" w:eastAsia="宋体"/>
          <w:sz w:val="32"/>
          <w:szCs w:val="32"/>
        </w:rPr>
      </w:pPr>
    </w:p>
    <w:p w14:paraId="327C6D5F">
      <w:pPr>
        <w:adjustRightInd w:val="0"/>
        <w:snapToGrid w:val="0"/>
        <w:spacing w:before="156" w:beforeLines="50"/>
        <w:ind w:firstLine="0" w:firstLineChars="0"/>
        <w:jc w:val="center"/>
        <w:outlineLvl w:val="0"/>
        <w:rPr>
          <w:rFonts w:ascii="Times New Roman" w:hAnsi="Times New Roman" w:eastAsia="宋体"/>
          <w:b/>
          <w:bCs/>
          <w:sz w:val="32"/>
          <w:szCs w:val="32"/>
        </w:rPr>
      </w:pPr>
      <w:bookmarkStart w:id="0" w:name="_Toc12733"/>
      <w:bookmarkStart w:id="1" w:name="_Toc30766"/>
      <w:bookmarkStart w:id="2" w:name="_Toc4414"/>
      <w:r>
        <w:rPr>
          <w:rFonts w:hint="eastAsia" w:ascii="Times New Roman" w:hAnsi="Times New Roman" w:eastAsia="宋体"/>
          <w:b/>
          <w:bCs/>
          <w:sz w:val="32"/>
          <w:szCs w:val="32"/>
        </w:rPr>
        <w:t>教务处编</w:t>
      </w:r>
      <w:bookmarkEnd w:id="0"/>
      <w:bookmarkEnd w:id="1"/>
      <w:bookmarkEnd w:id="2"/>
    </w:p>
    <w:p w14:paraId="6A7C98CC">
      <w:pPr>
        <w:spacing w:before="312" w:beforeLines="100" w:after="156" w:afterLines="50"/>
        <w:ind w:firstLine="0" w:firstLineChars="0"/>
        <w:jc w:val="center"/>
        <w:outlineLvl w:val="0"/>
        <w:rPr>
          <w:rFonts w:ascii="Times New Roman" w:hAnsi="Times New Roman" w:eastAsia="宋体"/>
          <w:b/>
          <w:bCs/>
          <w:sz w:val="32"/>
          <w:szCs w:val="32"/>
        </w:rPr>
      </w:pPr>
      <w:bookmarkStart w:id="3" w:name="_Toc10876"/>
      <w:bookmarkStart w:id="4" w:name="_Toc5144"/>
      <w:r>
        <w:rPr>
          <w:rFonts w:hint="eastAsia" w:ascii="Times New Roman" w:hAnsi="Times New Roman" w:eastAsia="宋体"/>
          <w:b/>
          <w:bCs/>
          <w:sz w:val="32"/>
          <w:szCs w:val="32"/>
        </w:rPr>
        <w:t>二〇二五年六月</w:t>
      </w:r>
      <w:bookmarkEnd w:id="3"/>
      <w:bookmarkEnd w:id="4"/>
    </w:p>
    <w:p w14:paraId="48FEA84B">
      <w:pPr>
        <w:adjustRightInd w:val="0"/>
        <w:snapToGrid w:val="0"/>
        <w:spacing w:before="624" w:beforeLines="200" w:after="312" w:afterLines="100" w:line="400" w:lineRule="exact"/>
        <w:ind w:firstLine="0" w:firstLineChars="0"/>
        <w:jc w:val="center"/>
        <w:rPr>
          <w:rFonts w:ascii="黑体" w:hAnsi="黑体" w:eastAsia="黑体" w:cs="黑体"/>
          <w:sz w:val="44"/>
          <w:szCs w:val="44"/>
        </w:rPr>
        <w:sectPr>
          <w:headerReference r:id="rId5" w:type="default"/>
          <w:pgSz w:w="11906" w:h="16838"/>
          <w:pgMar w:top="1134" w:right="1418" w:bottom="1134" w:left="1418" w:header="851" w:footer="992" w:gutter="0"/>
          <w:pgNumType w:start="1"/>
          <w:cols w:space="720" w:num="1"/>
          <w:titlePg/>
          <w:docGrid w:type="lines" w:linePitch="312" w:charSpace="0"/>
        </w:sectPr>
      </w:pPr>
    </w:p>
    <w:p w14:paraId="6C8B2B72">
      <w:pPr>
        <w:spacing w:line="240" w:lineRule="auto"/>
        <w:ind w:firstLine="0" w:firstLineChars="0"/>
        <w:jc w:val="center"/>
        <w:rPr>
          <w:rFonts w:ascii="宋体" w:hAnsi="宋体" w:eastAsia="宋体"/>
          <w:b/>
          <w:sz w:val="44"/>
          <w:szCs w:val="44"/>
        </w:rPr>
      </w:pPr>
      <w:r>
        <w:rPr>
          <w:rFonts w:hint="eastAsia" w:ascii="宋体" w:hAnsi="宋体" w:eastAsia="宋体"/>
          <w:b/>
          <w:sz w:val="44"/>
          <w:szCs w:val="44"/>
        </w:rPr>
        <w:t>许昌陶瓷职业学院</w:t>
      </w:r>
    </w:p>
    <w:p w14:paraId="320EAB54">
      <w:pPr>
        <w:spacing w:line="240" w:lineRule="auto"/>
        <w:ind w:firstLine="0" w:firstLineChars="0"/>
        <w:jc w:val="center"/>
        <w:rPr>
          <w:rFonts w:ascii="宋体" w:hAnsi="宋体" w:eastAsia="宋体"/>
          <w:b/>
          <w:sz w:val="44"/>
          <w:szCs w:val="44"/>
        </w:rPr>
      </w:pPr>
      <w:r>
        <w:rPr>
          <w:rFonts w:hint="eastAsia" w:ascii="宋体" w:hAnsi="宋体" w:eastAsia="宋体"/>
          <w:b/>
          <w:sz w:val="44"/>
          <w:szCs w:val="44"/>
        </w:rPr>
        <w:t>2025级建筑设计专业人才培养方案</w:t>
      </w:r>
    </w:p>
    <w:p w14:paraId="77CF732E">
      <w:pPr>
        <w:spacing w:line="240" w:lineRule="auto"/>
        <w:ind w:firstLine="0" w:firstLineChars="0"/>
        <w:jc w:val="center"/>
        <w:rPr>
          <w:rFonts w:ascii="Times New Roman" w:hAnsi="Times New Roman" w:eastAsia="宋体"/>
          <w:sz w:val="32"/>
          <w:szCs w:val="32"/>
        </w:rPr>
      </w:pPr>
    </w:p>
    <w:p w14:paraId="6C82985B">
      <w:pPr>
        <w:adjustRightInd w:val="0"/>
        <w:snapToGrid w:val="0"/>
        <w:spacing w:line="400" w:lineRule="exact"/>
        <w:ind w:firstLine="482"/>
        <w:jc w:val="left"/>
        <w:outlineLvl w:val="0"/>
        <w:rPr>
          <w:rFonts w:ascii="宋体" w:hAnsi="宋体" w:eastAsia="宋体" w:cs="宋体"/>
          <w:b/>
          <w:kern w:val="44"/>
          <w:sz w:val="30"/>
          <w:szCs w:val="48"/>
          <w:lang w:bidi="ar"/>
        </w:rPr>
      </w:pPr>
      <w:r>
        <w:rPr>
          <w:rFonts w:hint="eastAsia" w:ascii="宋体" w:hAnsi="宋体" w:eastAsia="宋体" w:cs="宋体"/>
          <w:b/>
          <w:kern w:val="44"/>
          <w:sz w:val="24"/>
          <w:szCs w:val="40"/>
          <w:lang w:bidi="ar"/>
        </w:rPr>
        <w:t>一、专业名称及代码</w:t>
      </w:r>
      <w:r>
        <w:rPr>
          <w:rFonts w:hint="eastAsia" w:ascii="宋体" w:hAnsi="宋体" w:eastAsia="宋体" w:cs="宋体"/>
          <w:b/>
          <w:kern w:val="44"/>
          <w:sz w:val="30"/>
          <w:szCs w:val="48"/>
          <w:lang w:bidi="ar"/>
        </w:rPr>
        <w:t xml:space="preserve"> </w:t>
      </w:r>
    </w:p>
    <w:p w14:paraId="691BC395">
      <w:pPr>
        <w:spacing w:line="400" w:lineRule="exact"/>
        <w:rPr>
          <w:rFonts w:ascii="宋体" w:hAnsi="宋体" w:eastAsia="宋体" w:cs="宋体"/>
          <w:sz w:val="21"/>
        </w:rPr>
      </w:pPr>
      <w:r>
        <w:rPr>
          <w:rFonts w:hint="eastAsia" w:ascii="宋体" w:hAnsi="宋体" w:eastAsia="宋体" w:cs="宋体"/>
          <w:sz w:val="21"/>
        </w:rPr>
        <w:t>专业名称：建筑设计</w:t>
      </w:r>
    </w:p>
    <w:p w14:paraId="692B13F4">
      <w:pPr>
        <w:spacing w:line="400" w:lineRule="exact"/>
        <w:rPr>
          <w:rFonts w:ascii="宋体" w:hAnsi="宋体" w:eastAsia="宋体" w:cs="宋体"/>
          <w:sz w:val="21"/>
        </w:rPr>
      </w:pPr>
      <w:r>
        <w:rPr>
          <w:rFonts w:hint="eastAsia" w:ascii="宋体" w:hAnsi="宋体" w:eastAsia="宋体" w:cs="宋体"/>
          <w:sz w:val="21"/>
        </w:rPr>
        <w:t>专业代码：440101</w:t>
      </w:r>
    </w:p>
    <w:p w14:paraId="34A955E7">
      <w:pPr>
        <w:adjustRightInd w:val="0"/>
        <w:snapToGrid w:val="0"/>
        <w:spacing w:line="400" w:lineRule="exact"/>
        <w:ind w:firstLine="482"/>
        <w:jc w:val="left"/>
        <w:outlineLvl w:val="0"/>
        <w:rPr>
          <w:rFonts w:ascii="宋体" w:hAnsi="宋体" w:eastAsia="宋体" w:cs="宋体"/>
          <w:b/>
          <w:kern w:val="44"/>
          <w:sz w:val="24"/>
          <w:szCs w:val="40"/>
          <w:lang w:bidi="ar"/>
        </w:rPr>
      </w:pPr>
      <w:r>
        <w:rPr>
          <w:rFonts w:hint="eastAsia" w:ascii="宋体" w:hAnsi="宋体" w:eastAsia="宋体" w:cs="宋体"/>
          <w:b/>
          <w:kern w:val="44"/>
          <w:sz w:val="24"/>
          <w:szCs w:val="40"/>
          <w:lang w:bidi="ar"/>
        </w:rPr>
        <w:t>二、入学要求</w:t>
      </w:r>
    </w:p>
    <w:p w14:paraId="5F5145B9">
      <w:pPr>
        <w:spacing w:line="400" w:lineRule="exact"/>
        <w:rPr>
          <w:rFonts w:ascii="宋体" w:hAnsi="宋体" w:eastAsia="宋体" w:cs="宋体"/>
          <w:sz w:val="21"/>
        </w:rPr>
      </w:pPr>
      <w:r>
        <w:rPr>
          <w:rFonts w:hint="eastAsia" w:ascii="宋体" w:hAnsi="宋体" w:eastAsia="宋体" w:cs="宋体"/>
          <w:sz w:val="21"/>
        </w:rPr>
        <w:t>中等职业学校毕业、普通高级中学毕业或具备同等学力</w:t>
      </w:r>
    </w:p>
    <w:p w14:paraId="4BECBCFF">
      <w:pPr>
        <w:adjustRightInd w:val="0"/>
        <w:snapToGrid w:val="0"/>
        <w:spacing w:line="400" w:lineRule="exact"/>
        <w:ind w:firstLine="482"/>
        <w:jc w:val="left"/>
        <w:outlineLvl w:val="0"/>
        <w:rPr>
          <w:rFonts w:ascii="宋体" w:hAnsi="宋体" w:eastAsia="宋体" w:cs="宋体"/>
          <w:b/>
          <w:kern w:val="44"/>
          <w:sz w:val="24"/>
          <w:szCs w:val="40"/>
          <w:lang w:bidi="ar"/>
        </w:rPr>
      </w:pPr>
      <w:r>
        <w:rPr>
          <w:rFonts w:hint="eastAsia" w:ascii="宋体" w:hAnsi="宋体" w:eastAsia="宋体" w:cs="宋体"/>
          <w:b/>
          <w:kern w:val="44"/>
          <w:sz w:val="24"/>
          <w:szCs w:val="40"/>
          <w:lang w:bidi="ar"/>
        </w:rPr>
        <w:t>三、修业年限</w:t>
      </w:r>
    </w:p>
    <w:p w14:paraId="541B66F7">
      <w:pPr>
        <w:spacing w:line="400" w:lineRule="exact"/>
        <w:rPr>
          <w:rFonts w:ascii="宋体" w:hAnsi="宋体" w:eastAsia="宋体" w:cs="宋体"/>
          <w:sz w:val="21"/>
        </w:rPr>
      </w:pPr>
      <w:r>
        <w:rPr>
          <w:rFonts w:hint="eastAsia" w:ascii="宋体" w:hAnsi="宋体" w:eastAsia="宋体" w:cs="宋体"/>
          <w:sz w:val="21"/>
        </w:rPr>
        <w:t>全日制三年。</w:t>
      </w:r>
    </w:p>
    <w:p w14:paraId="3A49F3E3">
      <w:pPr>
        <w:numPr>
          <w:ilvl w:val="0"/>
          <w:numId w:val="1"/>
        </w:numPr>
        <w:adjustRightInd w:val="0"/>
        <w:snapToGrid w:val="0"/>
        <w:spacing w:line="400" w:lineRule="exact"/>
        <w:ind w:firstLine="482"/>
        <w:jc w:val="left"/>
        <w:outlineLvl w:val="0"/>
        <w:rPr>
          <w:rFonts w:ascii="宋体" w:hAnsi="宋体" w:eastAsia="宋体" w:cs="宋体"/>
          <w:b/>
          <w:kern w:val="44"/>
          <w:sz w:val="24"/>
          <w:szCs w:val="40"/>
          <w:lang w:bidi="ar"/>
        </w:rPr>
      </w:pPr>
      <w:r>
        <w:rPr>
          <w:rFonts w:hint="eastAsia" w:ascii="宋体" w:hAnsi="宋体" w:eastAsia="宋体" w:cs="宋体"/>
          <w:b/>
          <w:kern w:val="44"/>
          <w:sz w:val="24"/>
          <w:szCs w:val="40"/>
          <w:lang w:bidi="ar"/>
        </w:rPr>
        <w:t>职业面向</w:t>
      </w:r>
    </w:p>
    <w:tbl>
      <w:tblPr>
        <w:tblStyle w:val="11"/>
        <w:tblW w:w="44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4521"/>
      </w:tblGrid>
      <w:tr w14:paraId="2915A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42" w:type="pct"/>
            <w:tcBorders>
              <w:top w:val="single" w:color="auto" w:sz="4" w:space="0"/>
              <w:left w:val="single" w:color="auto" w:sz="4" w:space="0"/>
              <w:bottom w:val="single" w:color="auto" w:sz="4" w:space="0"/>
              <w:right w:val="single" w:color="auto" w:sz="4" w:space="0"/>
            </w:tcBorders>
            <w:vAlign w:val="center"/>
          </w:tcPr>
          <w:p w14:paraId="421E235B">
            <w:pPr>
              <w:keepNext w:val="0"/>
              <w:keepLines w:val="0"/>
              <w:suppressLineNumbers w:val="0"/>
              <w:spacing w:before="0" w:beforeAutospacing="0" w:after="0" w:afterAutospacing="0" w:line="400" w:lineRule="exact"/>
              <w:ind w:left="0" w:right="0" w:firstLine="361"/>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所属专业大类（代码）</w:t>
            </w:r>
          </w:p>
        </w:tc>
        <w:tc>
          <w:tcPr>
            <w:tcW w:w="2757" w:type="pct"/>
            <w:tcBorders>
              <w:top w:val="single" w:color="auto" w:sz="4" w:space="0"/>
              <w:left w:val="single" w:color="auto" w:sz="4" w:space="0"/>
              <w:bottom w:val="single" w:color="auto" w:sz="4" w:space="0"/>
              <w:right w:val="single" w:color="auto" w:sz="4" w:space="0"/>
            </w:tcBorders>
          </w:tcPr>
          <w:p w14:paraId="193F365F">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土建大类（44）</w:t>
            </w:r>
          </w:p>
        </w:tc>
      </w:tr>
      <w:tr w14:paraId="054AF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42" w:type="pct"/>
            <w:tcBorders>
              <w:top w:val="single" w:color="auto" w:sz="4" w:space="0"/>
              <w:left w:val="single" w:color="auto" w:sz="4" w:space="0"/>
              <w:bottom w:val="single" w:color="auto" w:sz="4" w:space="0"/>
              <w:right w:val="single" w:color="auto" w:sz="4" w:space="0"/>
            </w:tcBorders>
            <w:vAlign w:val="center"/>
          </w:tcPr>
          <w:p w14:paraId="3F72C0DA">
            <w:pPr>
              <w:keepNext w:val="0"/>
              <w:keepLines w:val="0"/>
              <w:suppressLineNumbers w:val="0"/>
              <w:spacing w:before="0" w:beforeAutospacing="0" w:after="0" w:afterAutospacing="0" w:line="400" w:lineRule="exact"/>
              <w:ind w:left="0" w:right="0" w:firstLine="361"/>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所属专业类（代码）</w:t>
            </w:r>
          </w:p>
        </w:tc>
        <w:tc>
          <w:tcPr>
            <w:tcW w:w="2757" w:type="pct"/>
            <w:tcBorders>
              <w:top w:val="single" w:color="auto" w:sz="4" w:space="0"/>
              <w:left w:val="single" w:color="auto" w:sz="4" w:space="0"/>
              <w:bottom w:val="single" w:color="auto" w:sz="4" w:space="0"/>
              <w:right w:val="single" w:color="auto" w:sz="4" w:space="0"/>
            </w:tcBorders>
          </w:tcPr>
          <w:p w14:paraId="305D45C9">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建筑设计类（4401）</w:t>
            </w:r>
          </w:p>
        </w:tc>
      </w:tr>
      <w:tr w14:paraId="6328B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42" w:type="pct"/>
            <w:tcBorders>
              <w:top w:val="single" w:color="auto" w:sz="4" w:space="0"/>
              <w:left w:val="single" w:color="auto" w:sz="4" w:space="0"/>
              <w:bottom w:val="single" w:color="auto" w:sz="4" w:space="0"/>
              <w:right w:val="single" w:color="auto" w:sz="4" w:space="0"/>
            </w:tcBorders>
            <w:vAlign w:val="center"/>
          </w:tcPr>
          <w:p w14:paraId="287E88D9">
            <w:pPr>
              <w:keepNext w:val="0"/>
              <w:keepLines w:val="0"/>
              <w:suppressLineNumbers w:val="0"/>
              <w:spacing w:before="0" w:beforeAutospacing="0" w:after="0" w:afterAutospacing="0" w:line="400" w:lineRule="exact"/>
              <w:ind w:left="0" w:right="0" w:firstLine="361"/>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对应行业（代码）</w:t>
            </w:r>
          </w:p>
        </w:tc>
        <w:tc>
          <w:tcPr>
            <w:tcW w:w="2757" w:type="pct"/>
            <w:tcBorders>
              <w:top w:val="single" w:color="auto" w:sz="4" w:space="0"/>
              <w:left w:val="single" w:color="auto" w:sz="4" w:space="0"/>
              <w:bottom w:val="single" w:color="auto" w:sz="4" w:space="0"/>
              <w:right w:val="single" w:color="auto" w:sz="4" w:space="0"/>
            </w:tcBorders>
          </w:tcPr>
          <w:p w14:paraId="1954BEC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专业技术服务业（74）</w:t>
            </w:r>
          </w:p>
        </w:tc>
      </w:tr>
      <w:tr w14:paraId="2FC88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242" w:type="pct"/>
            <w:tcBorders>
              <w:top w:val="single" w:color="auto" w:sz="4" w:space="0"/>
              <w:left w:val="single" w:color="auto" w:sz="4" w:space="0"/>
              <w:bottom w:val="single" w:color="auto" w:sz="4" w:space="0"/>
              <w:right w:val="single" w:color="auto" w:sz="4" w:space="0"/>
            </w:tcBorders>
            <w:vAlign w:val="center"/>
          </w:tcPr>
          <w:p w14:paraId="2B841767">
            <w:pPr>
              <w:keepNext w:val="0"/>
              <w:keepLines w:val="0"/>
              <w:suppressLineNumbers w:val="0"/>
              <w:spacing w:before="0" w:beforeAutospacing="0" w:after="0" w:afterAutospacing="0" w:line="400" w:lineRule="exact"/>
              <w:ind w:left="0" w:right="0" w:firstLine="361"/>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主要职业类别（代码）</w:t>
            </w:r>
          </w:p>
        </w:tc>
        <w:tc>
          <w:tcPr>
            <w:tcW w:w="2757" w:type="pct"/>
            <w:tcBorders>
              <w:top w:val="single" w:color="auto" w:sz="4" w:space="0"/>
              <w:left w:val="single" w:color="auto" w:sz="4" w:space="0"/>
              <w:bottom w:val="single" w:color="auto" w:sz="4" w:space="0"/>
              <w:right w:val="single" w:color="auto" w:sz="4" w:space="0"/>
            </w:tcBorders>
          </w:tcPr>
          <w:p w14:paraId="525F5EE6">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建筑工程技术人员（2-02-18）</w:t>
            </w:r>
          </w:p>
        </w:tc>
      </w:tr>
      <w:tr w14:paraId="15AF6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242" w:type="pct"/>
            <w:tcBorders>
              <w:top w:val="single" w:color="auto" w:sz="4" w:space="0"/>
              <w:left w:val="single" w:color="auto" w:sz="4" w:space="0"/>
              <w:bottom w:val="single" w:color="auto" w:sz="4" w:space="0"/>
              <w:right w:val="single" w:color="auto" w:sz="4" w:space="0"/>
            </w:tcBorders>
            <w:vAlign w:val="center"/>
          </w:tcPr>
          <w:p w14:paraId="39F4FFB7">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主要岗位类别或技术领域举例</w:t>
            </w:r>
          </w:p>
        </w:tc>
        <w:tc>
          <w:tcPr>
            <w:tcW w:w="2757" w:type="pct"/>
            <w:tcBorders>
              <w:top w:val="single" w:color="auto" w:sz="4" w:space="0"/>
              <w:left w:val="single" w:color="auto" w:sz="4" w:space="0"/>
              <w:bottom w:val="single" w:color="auto" w:sz="4" w:space="0"/>
              <w:right w:val="single" w:color="auto" w:sz="4" w:space="0"/>
            </w:tcBorders>
          </w:tcPr>
          <w:p w14:paraId="0702E8F3">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建筑方案设计、建筑施工图设计、建筑表现、建筑设计信息模型</w:t>
            </w:r>
          </w:p>
        </w:tc>
      </w:tr>
      <w:tr w14:paraId="7C22D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2" w:type="pct"/>
            <w:tcBorders>
              <w:top w:val="single" w:color="auto" w:sz="4" w:space="0"/>
              <w:left w:val="single" w:color="auto" w:sz="4" w:space="0"/>
              <w:bottom w:val="single" w:color="auto" w:sz="4" w:space="0"/>
              <w:right w:val="single" w:color="auto" w:sz="4" w:space="0"/>
            </w:tcBorders>
            <w:vAlign w:val="center"/>
          </w:tcPr>
          <w:p w14:paraId="042D36CF">
            <w:pPr>
              <w:keepNext w:val="0"/>
              <w:keepLines w:val="0"/>
              <w:suppressLineNumbers w:val="0"/>
              <w:spacing w:before="0" w:beforeAutospacing="0" w:after="0" w:afterAutospacing="0" w:line="400" w:lineRule="exact"/>
              <w:ind w:left="0" w:right="0" w:firstLine="361"/>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职业类证书举例</w:t>
            </w:r>
          </w:p>
        </w:tc>
        <w:tc>
          <w:tcPr>
            <w:tcW w:w="2757" w:type="pct"/>
            <w:tcBorders>
              <w:top w:val="single" w:color="auto" w:sz="4" w:space="0"/>
              <w:left w:val="single" w:color="auto" w:sz="4" w:space="0"/>
              <w:bottom w:val="single" w:color="auto" w:sz="4" w:space="0"/>
              <w:right w:val="single" w:color="auto" w:sz="4" w:space="0"/>
            </w:tcBorders>
          </w:tcPr>
          <w:p w14:paraId="67B093CC">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注册建筑师、建筑工程识图、建筑信息模型（BIM） </w:t>
            </w:r>
          </w:p>
        </w:tc>
      </w:tr>
    </w:tbl>
    <w:p w14:paraId="60E0B07B">
      <w:pPr>
        <w:adjustRightInd w:val="0"/>
        <w:snapToGrid w:val="0"/>
        <w:spacing w:line="400" w:lineRule="exact"/>
        <w:ind w:firstLine="482"/>
        <w:jc w:val="left"/>
        <w:outlineLvl w:val="0"/>
        <w:rPr>
          <w:rFonts w:ascii="宋体" w:hAnsi="宋体" w:eastAsia="宋体" w:cs="宋体"/>
          <w:b/>
          <w:kern w:val="44"/>
          <w:sz w:val="24"/>
          <w:szCs w:val="40"/>
          <w:lang w:bidi="ar"/>
        </w:rPr>
      </w:pPr>
      <w:r>
        <w:rPr>
          <w:rFonts w:hint="eastAsia" w:ascii="宋体" w:hAnsi="宋体" w:eastAsia="宋体" w:cs="宋体"/>
          <w:b/>
          <w:kern w:val="44"/>
          <w:sz w:val="24"/>
          <w:szCs w:val="40"/>
          <w:lang w:bidi="ar"/>
        </w:rPr>
        <w:t>五、培养目标与培养规格</w:t>
      </w:r>
    </w:p>
    <w:p w14:paraId="26DF3E85">
      <w:pPr>
        <w:keepNext/>
        <w:keepLines/>
        <w:spacing w:line="400" w:lineRule="exact"/>
        <w:ind w:firstLine="422"/>
        <w:outlineLvl w:val="1"/>
        <w:rPr>
          <w:rFonts w:ascii="Arial" w:hAnsi="Arial" w:eastAsia="宋体"/>
          <w:b/>
          <w:sz w:val="21"/>
          <w:szCs w:val="21"/>
        </w:rPr>
      </w:pPr>
      <w:r>
        <w:rPr>
          <w:rFonts w:hint="eastAsia" w:ascii="Arial" w:hAnsi="Arial" w:eastAsia="宋体"/>
          <w:b/>
          <w:sz w:val="21"/>
          <w:szCs w:val="21"/>
        </w:rPr>
        <w:t>（一）培养目标</w:t>
      </w:r>
    </w:p>
    <w:p w14:paraId="5D6E3401">
      <w:pPr>
        <w:spacing w:line="400" w:lineRule="exact"/>
        <w:rPr>
          <w:rFonts w:hint="eastAsia" w:ascii="Times New Roman" w:hAnsi="Times New Roman" w:eastAsia="宋体"/>
          <w:sz w:val="21"/>
          <w:lang w:eastAsia="zh-CN"/>
        </w:rPr>
      </w:pPr>
      <w:r>
        <w:rPr>
          <w:rFonts w:hint="eastAsia" w:ascii="Times New Roman" w:hAnsi="Times New Roman" w:eastAsia="宋体"/>
          <w:sz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专业技术服务行业的建筑工程技术人员等职业，能够从事中小型民用建筑方案设计、建筑施工图设计、建筑表现及建筑方案文本制作、建筑设计业务管理等工作的高技能人才</w:t>
      </w:r>
      <w:r>
        <w:rPr>
          <w:rFonts w:hint="eastAsia" w:ascii="Times New Roman" w:hAnsi="Times New Roman" w:eastAsia="宋体"/>
          <w:sz w:val="21"/>
          <w:lang w:eastAsia="zh-CN"/>
        </w:rPr>
        <w:t>。</w:t>
      </w:r>
    </w:p>
    <w:p w14:paraId="67CDF356">
      <w:pPr>
        <w:keepNext/>
        <w:keepLines/>
        <w:spacing w:line="400" w:lineRule="exact"/>
        <w:ind w:firstLine="422"/>
        <w:outlineLvl w:val="1"/>
        <w:rPr>
          <w:rFonts w:ascii="Arial" w:hAnsi="Arial" w:eastAsia="宋体"/>
          <w:b/>
          <w:sz w:val="21"/>
          <w:szCs w:val="21"/>
        </w:rPr>
      </w:pPr>
      <w:r>
        <w:rPr>
          <w:rFonts w:hint="eastAsia" w:ascii="Arial" w:hAnsi="Arial" w:eastAsia="宋体"/>
          <w:b/>
          <w:sz w:val="21"/>
          <w:szCs w:val="21"/>
        </w:rPr>
        <w:t>（二）培养规格</w:t>
      </w:r>
    </w:p>
    <w:p w14:paraId="62FD1670">
      <w:pPr>
        <w:spacing w:line="400" w:lineRule="exact"/>
        <w:rPr>
          <w:rFonts w:ascii="Times New Roman" w:hAnsi="Times New Roman" w:eastAsia="宋体"/>
          <w:sz w:val="21"/>
        </w:rPr>
      </w:pPr>
      <w:r>
        <w:rPr>
          <w:rFonts w:hint="eastAsia" w:ascii="Times New Roman" w:hAnsi="Times New Roman" w:eastAsia="宋体"/>
          <w:sz w:val="21"/>
        </w:rPr>
        <w:t>本专业毕业生应在素质、知识和能力等方面达到以下要求。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17"/>
        <w:gridCol w:w="5245"/>
        <w:gridCol w:w="2369"/>
      </w:tblGrid>
      <w:tr w14:paraId="35BC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57" w:type="dxa"/>
            <w:vAlign w:val="center"/>
          </w:tcPr>
          <w:p w14:paraId="2252AB9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培养规格</w:t>
            </w:r>
          </w:p>
        </w:tc>
        <w:tc>
          <w:tcPr>
            <w:tcW w:w="1017" w:type="dxa"/>
            <w:vAlign w:val="center"/>
          </w:tcPr>
          <w:p w14:paraId="588E9993">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构成要素</w:t>
            </w:r>
          </w:p>
        </w:tc>
        <w:tc>
          <w:tcPr>
            <w:tcW w:w="5245" w:type="dxa"/>
            <w:vAlign w:val="center"/>
          </w:tcPr>
          <w:p w14:paraId="71A679AF">
            <w:pPr>
              <w:keepNext w:val="0"/>
              <w:keepLines w:val="0"/>
              <w:suppressLineNumbers w:val="0"/>
              <w:spacing w:before="0" w:beforeAutospacing="0" w:after="0" w:afterAutospacing="0" w:line="400" w:lineRule="exact"/>
              <w:ind w:left="0" w:right="0" w:firstLine="361"/>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目标与要求</w:t>
            </w:r>
          </w:p>
        </w:tc>
        <w:tc>
          <w:tcPr>
            <w:tcW w:w="2369" w:type="dxa"/>
            <w:vAlign w:val="center"/>
          </w:tcPr>
          <w:p w14:paraId="1A973440">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途径与措施</w:t>
            </w:r>
          </w:p>
        </w:tc>
      </w:tr>
      <w:tr w14:paraId="1C74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vAlign w:val="center"/>
          </w:tcPr>
          <w:p w14:paraId="0F9E642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4A747C4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p w14:paraId="71D0FA19">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79177B67">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w:t>
            </w:r>
          </w:p>
          <w:p w14:paraId="14E61508">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p>
        </w:tc>
        <w:tc>
          <w:tcPr>
            <w:tcW w:w="1017" w:type="dxa"/>
            <w:vAlign w:val="center"/>
          </w:tcPr>
          <w:p w14:paraId="59C19C10">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w:t>
            </w:r>
          </w:p>
          <w:p w14:paraId="738CE89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共</w:t>
            </w:r>
          </w:p>
          <w:p w14:paraId="7FC35CA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基</w:t>
            </w:r>
          </w:p>
          <w:p w14:paraId="04C5E88E">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础</w:t>
            </w:r>
          </w:p>
          <w:p w14:paraId="3777557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7817AEAB">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识</w:t>
            </w:r>
          </w:p>
        </w:tc>
        <w:tc>
          <w:tcPr>
            <w:tcW w:w="5245" w:type="dxa"/>
          </w:tcPr>
          <w:p w14:paraId="3F94C58A">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掌握毛泽东思想、邓小平理论、“三个代表”重要思想、科学发展观、习近平新时代中国特色社会主义思想；</w:t>
            </w:r>
          </w:p>
          <w:p w14:paraId="496B1CD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具有为国家富强、民族昌盛而努力奋斗的远大理想；</w:t>
            </w:r>
          </w:p>
          <w:p w14:paraId="2D3F5368">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具有求实创新的科学精神、刻苦钻研的实干精神、团结协作的团队精神；</w:t>
            </w:r>
          </w:p>
          <w:p w14:paraId="716F7FB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（4）熟练掌握计算机应用基础知识和网络知识。</w:t>
            </w:r>
          </w:p>
        </w:tc>
        <w:tc>
          <w:tcPr>
            <w:tcW w:w="2369" w:type="dxa"/>
          </w:tcPr>
          <w:p w14:paraId="5D828B0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741BA02B">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习近平新时代中国特色社会主义思想概论</w:t>
            </w:r>
          </w:p>
          <w:p w14:paraId="7E4430A2">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劳动教育与实践</w:t>
            </w:r>
          </w:p>
          <w:p w14:paraId="18971CA1">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职业发展与就业指导</w:t>
            </w:r>
          </w:p>
          <w:p w14:paraId="0060F82D">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大学语文</w:t>
            </w:r>
          </w:p>
          <w:p w14:paraId="5CA17EE9">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大学英语</w:t>
            </w:r>
          </w:p>
          <w:p w14:paraId="0922F094">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信息技术</w:t>
            </w:r>
          </w:p>
        </w:tc>
      </w:tr>
      <w:tr w14:paraId="79D3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57" w:type="dxa"/>
            <w:vMerge w:val="continue"/>
            <w:vAlign w:val="center"/>
          </w:tcPr>
          <w:p w14:paraId="2BEE8763">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78CCA70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5E3064A6">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01921BA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基</w:t>
            </w:r>
          </w:p>
          <w:p w14:paraId="5D3ADBD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础</w:t>
            </w:r>
          </w:p>
          <w:p w14:paraId="36106D3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2F3BDA49">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识</w:t>
            </w:r>
          </w:p>
        </w:tc>
        <w:tc>
          <w:tcPr>
            <w:tcW w:w="5245" w:type="dxa"/>
          </w:tcPr>
          <w:p w14:paraId="2631F88A">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（1）具备较好的人文社会科学、建筑历史与理论、建筑技术及结构等方面的基础知识和素养；</w:t>
            </w:r>
          </w:p>
          <w:p w14:paraId="66188DB0">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（2）具备扎实的建筑设计基础和创新能力，能够独立完成中小规模建筑及景观设计项目；</w:t>
            </w:r>
          </w:p>
          <w:p w14:paraId="570084AF">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（3）具备一定的建筑项目管理和经济学、法律等相关知识，可以胜任建筑设计项目的各个阶段的工作；</w:t>
            </w:r>
          </w:p>
        </w:tc>
        <w:tc>
          <w:tcPr>
            <w:tcW w:w="2369" w:type="dxa"/>
          </w:tcPr>
          <w:p w14:paraId="49EF0F0E">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建筑制图</w:t>
            </w:r>
          </w:p>
          <w:p w14:paraId="732171FC">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建筑美术基础</w:t>
            </w:r>
          </w:p>
          <w:p w14:paraId="651ED1F2">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中外建筑简史</w:t>
            </w:r>
          </w:p>
          <w:p w14:paraId="6A69256D">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建筑数字化辅助设计</w:t>
            </w:r>
          </w:p>
          <w:p w14:paraId="5ECDB1B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建筑设计基础</w:t>
            </w:r>
          </w:p>
          <w:p w14:paraId="1428BC7D">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建筑力学与结构</w:t>
            </w:r>
          </w:p>
        </w:tc>
      </w:tr>
      <w:tr w14:paraId="1D48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57" w:type="dxa"/>
            <w:vMerge w:val="continue"/>
            <w:vAlign w:val="center"/>
          </w:tcPr>
          <w:p w14:paraId="4BB53CA0">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02E3B07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73F4FBF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187280C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核</w:t>
            </w:r>
          </w:p>
          <w:p w14:paraId="7BC25708">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6991D5D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1AC4ECAD">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识</w:t>
            </w:r>
          </w:p>
        </w:tc>
        <w:tc>
          <w:tcPr>
            <w:tcW w:w="5245" w:type="dxa"/>
          </w:tcPr>
          <w:p w14:paraId="0FB86757">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(1)掌握建筑学基础、工程力学、结构力学、材料科学等方面的知识，能够进行科学合理的建筑设计。</w:t>
            </w:r>
          </w:p>
          <w:p w14:paraId="30613AD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(2)需要熟练操作CAD、3D建模软件等设计工具，能够高效地完成工作任务。</w:t>
            </w:r>
          </w:p>
          <w:p w14:paraId="1D1A1EF9">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(3)需要具备一定的技术解决方案能力，能够在设计过程中快速定位问题并提出解决方案。能够根据建筑设计方案，制作符合标准和规范的施工图纸。</w:t>
            </w:r>
          </w:p>
        </w:tc>
        <w:tc>
          <w:tcPr>
            <w:tcW w:w="2369" w:type="dxa"/>
          </w:tcPr>
          <w:p w14:paraId="0E22EF08">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建筑设计Ⅰ</w:t>
            </w:r>
          </w:p>
          <w:p w14:paraId="6D38BEB3">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建筑施工图设计</w:t>
            </w:r>
          </w:p>
          <w:p w14:paraId="1CEA564E">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建筑材料与构造</w:t>
            </w:r>
          </w:p>
          <w:p w14:paraId="47E0D322">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建筑设计Ⅱ</w:t>
            </w:r>
          </w:p>
          <w:p w14:paraId="171088C9">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建筑装饰设计</w:t>
            </w:r>
          </w:p>
          <w:p w14:paraId="705C3ACB">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BIM建筑设计应用</w:t>
            </w:r>
          </w:p>
        </w:tc>
      </w:tr>
      <w:tr w14:paraId="72EF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57" w:type="dxa"/>
            <w:vMerge w:val="continue"/>
            <w:vAlign w:val="center"/>
          </w:tcPr>
          <w:p w14:paraId="7E48E54C">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4D9198A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65995AC9">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473CCC5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拓</w:t>
            </w:r>
          </w:p>
          <w:p w14:paraId="027871C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展</w:t>
            </w:r>
          </w:p>
          <w:p w14:paraId="61B204BC">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056C7C8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识</w:t>
            </w:r>
          </w:p>
        </w:tc>
        <w:tc>
          <w:tcPr>
            <w:tcW w:w="5245" w:type="dxa"/>
          </w:tcPr>
          <w:p w14:paraId="2DF2754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(1)掌握项目管理知识，能够统筹协调项目进度、工程质量和成本控制等方面的工作。</w:t>
            </w:r>
          </w:p>
          <w:p w14:paraId="4988FE27">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(2)掌握一定的施工现场管理能力，能够监督督导施工团队合理分配各项工作任务和完善施工计划。</w:t>
            </w:r>
          </w:p>
        </w:tc>
        <w:tc>
          <w:tcPr>
            <w:tcW w:w="2369" w:type="dxa"/>
          </w:tcPr>
          <w:p w14:paraId="45F9F1D8">
            <w:pPr>
              <w:pStyle w:val="14"/>
              <w:keepNext w:val="0"/>
              <w:keepLines w:val="0"/>
              <w:suppressLineNumbers w:val="0"/>
              <w:spacing w:before="0" w:beforeAutospacing="0" w:after="0" w:afterAutospacing="0" w:line="400" w:lineRule="exact"/>
              <w:ind w:left="0" w:right="0" w:firstLine="0" w:firstLineChars="0"/>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建筑结构</w:t>
            </w:r>
          </w:p>
          <w:p w14:paraId="548A1F89">
            <w:pPr>
              <w:pStyle w:val="14"/>
              <w:keepNext w:val="0"/>
              <w:keepLines w:val="0"/>
              <w:suppressLineNumbers w:val="0"/>
              <w:spacing w:before="0" w:beforeAutospacing="0" w:after="0" w:afterAutospacing="0" w:line="400" w:lineRule="exact"/>
              <w:ind w:left="0" w:right="0" w:firstLine="0" w:firstLineChars="0"/>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装配式建筑设计</w:t>
            </w:r>
          </w:p>
          <w:p w14:paraId="0B8D0240">
            <w:pPr>
              <w:pStyle w:val="14"/>
              <w:keepNext w:val="0"/>
              <w:keepLines w:val="0"/>
              <w:suppressLineNumbers w:val="0"/>
              <w:spacing w:before="0" w:beforeAutospacing="0" w:after="0" w:afterAutospacing="0" w:line="400" w:lineRule="exact"/>
              <w:ind w:left="0" w:right="0" w:firstLine="0" w:firstLineChars="0"/>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建筑环境与设备控制</w:t>
            </w:r>
          </w:p>
          <w:p w14:paraId="19873455">
            <w:pPr>
              <w:pStyle w:val="14"/>
              <w:keepNext w:val="0"/>
              <w:keepLines w:val="0"/>
              <w:suppressLineNumbers w:val="0"/>
              <w:spacing w:before="0" w:beforeAutospacing="0" w:after="0" w:afterAutospacing="0" w:line="400" w:lineRule="exact"/>
              <w:ind w:left="0" w:right="0" w:firstLine="0" w:firstLineChars="0"/>
              <w:rPr>
                <w:rFonts w:hint="default"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场地设计</w:t>
            </w:r>
          </w:p>
        </w:tc>
      </w:tr>
      <w:tr w14:paraId="2933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657" w:type="dxa"/>
            <w:vMerge w:val="restart"/>
            <w:vAlign w:val="center"/>
          </w:tcPr>
          <w:p w14:paraId="6410A6E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6DDF0C3B">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p w14:paraId="20E5355D">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143CE31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构</w:t>
            </w:r>
          </w:p>
        </w:tc>
        <w:tc>
          <w:tcPr>
            <w:tcW w:w="1017" w:type="dxa"/>
            <w:vAlign w:val="center"/>
          </w:tcPr>
          <w:p w14:paraId="7EDFB21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社</w:t>
            </w:r>
          </w:p>
          <w:p w14:paraId="66BF9E3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会</w:t>
            </w:r>
          </w:p>
          <w:p w14:paraId="602605BD">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2DB7085D">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力</w:t>
            </w:r>
          </w:p>
        </w:tc>
        <w:tc>
          <w:tcPr>
            <w:tcW w:w="5245" w:type="dxa"/>
          </w:tcPr>
          <w:p w14:paraId="61C8B66B">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控制自我并了解、理解他人需求和意愿，能自信、灵活地处理新的和不断变化的人际环境和工作环境，具有良好的沟通和人际交往能力；能够较熟练掌握一门外语，具备利用外语获取信息和对外交流的能力。既能独立工作，又具有团队合作精神，适应竞争，学会合作。</w:t>
            </w:r>
          </w:p>
        </w:tc>
        <w:tc>
          <w:tcPr>
            <w:tcW w:w="2369" w:type="dxa"/>
          </w:tcPr>
          <w:p w14:paraId="1257E2F9">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思想道德与法治</w:t>
            </w:r>
          </w:p>
          <w:p w14:paraId="56C3FA07">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职业规划</w:t>
            </w:r>
          </w:p>
          <w:p w14:paraId="2A36547C">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军事理论</w:t>
            </w:r>
          </w:p>
          <w:p w14:paraId="60DD69E2">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安全教育</w:t>
            </w:r>
          </w:p>
        </w:tc>
      </w:tr>
      <w:tr w14:paraId="795F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57" w:type="dxa"/>
            <w:vMerge w:val="continue"/>
            <w:vAlign w:val="center"/>
          </w:tcPr>
          <w:p w14:paraId="47A124D9">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0C0F822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4A02076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4AE2314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核</w:t>
            </w:r>
          </w:p>
          <w:p w14:paraId="6289B2EE">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57A24680">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077787E0">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力</w:t>
            </w:r>
          </w:p>
        </w:tc>
        <w:tc>
          <w:tcPr>
            <w:tcW w:w="5245" w:type="dxa"/>
          </w:tcPr>
          <w:p w14:paraId="0FA45B05">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(1)掌握建筑学基础、工程力学、结构力学、材料科学等方面的知识，能够进行科学合理的建筑设计。</w:t>
            </w:r>
          </w:p>
          <w:p w14:paraId="2F447C99">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(2)需要熟练操作CAD、3D建模软件等设计工具，能够高效地完成工作任务。</w:t>
            </w:r>
          </w:p>
          <w:p w14:paraId="716CD2B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(3)需要具备一定的技术解决方案能力，能够在设计过程中快速定位问题并提出解决方案。能够根据建筑设计方案，制作符合标准和规范的施工图纸。</w:t>
            </w:r>
          </w:p>
        </w:tc>
        <w:tc>
          <w:tcPr>
            <w:tcW w:w="2369" w:type="dxa"/>
          </w:tcPr>
          <w:p w14:paraId="76DDC91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建筑力学与结构</w:t>
            </w:r>
          </w:p>
          <w:p w14:paraId="35778FBB">
            <w:pPr>
              <w:pStyle w:val="14"/>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18"/>
                <w:szCs w:val="18"/>
                <w:lang w:eastAsia="zh-CN"/>
              </w:rPr>
            </w:pPr>
            <w:r>
              <w:rPr>
                <w:rFonts w:hint="eastAsia" w:asciiTheme="minorEastAsia" w:hAnsiTheme="minorEastAsia" w:eastAsiaTheme="minorEastAsia" w:cstheme="minorEastAsia"/>
                <w:kern w:val="2"/>
                <w:sz w:val="18"/>
                <w:szCs w:val="18"/>
                <w:lang w:eastAsia="zh-CN"/>
              </w:rPr>
              <w:t>建筑数字化辅助设计</w:t>
            </w:r>
          </w:p>
          <w:p w14:paraId="46D1CAD5">
            <w:pPr>
              <w:pStyle w:val="14"/>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建筑施工图设计</w:t>
            </w:r>
          </w:p>
          <w:p w14:paraId="5BBB2D94">
            <w:pPr>
              <w:pStyle w:val="14"/>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居住区设计</w:t>
            </w:r>
          </w:p>
          <w:p w14:paraId="44EA78D2">
            <w:pPr>
              <w:pStyle w:val="14"/>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城市设计</w:t>
            </w:r>
          </w:p>
          <w:p w14:paraId="577DD28E">
            <w:pPr>
              <w:pStyle w:val="14"/>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既有建筑更新改造</w:t>
            </w:r>
          </w:p>
          <w:p w14:paraId="6F49EBDB">
            <w:pPr>
              <w:pStyle w:val="14"/>
              <w:keepNext w:val="0"/>
              <w:keepLines w:val="0"/>
              <w:suppressLineNumbers w:val="0"/>
              <w:spacing w:before="0" w:beforeAutospacing="0" w:after="0" w:afterAutospacing="0"/>
              <w:ind w:left="0" w:right="0" w:firstLine="0" w:firstLineChars="0"/>
              <w:rPr>
                <w:rFonts w:hint="default" w:asciiTheme="minorEastAsia" w:hAnsiTheme="minorEastAsia" w:eastAsiaTheme="minorEastAsia" w:cstheme="minorEastAsia"/>
                <w:kern w:val="2"/>
                <w:sz w:val="18"/>
                <w:szCs w:val="18"/>
                <w:lang w:val="en-US" w:eastAsia="zh-CN"/>
              </w:rPr>
            </w:pPr>
          </w:p>
        </w:tc>
      </w:tr>
      <w:tr w14:paraId="3052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57" w:type="dxa"/>
            <w:vMerge w:val="continue"/>
            <w:vAlign w:val="center"/>
          </w:tcPr>
          <w:p w14:paraId="4FC15FED">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4889D40C">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6A98BF1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00E8341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拓</w:t>
            </w:r>
          </w:p>
          <w:p w14:paraId="67243D69">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展</w:t>
            </w:r>
          </w:p>
          <w:p w14:paraId="7454CF2B">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749C8AB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力</w:t>
            </w:r>
          </w:p>
        </w:tc>
        <w:tc>
          <w:tcPr>
            <w:tcW w:w="5245" w:type="dxa"/>
          </w:tcPr>
          <w:p w14:paraId="3483B168">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(1)具备一定的项目管理能力，能够统筹协调项目进度、工程质量和成本控制等方面的工作。</w:t>
            </w:r>
          </w:p>
          <w:p w14:paraId="3B39AB8A">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(2)需要具备一定的施工现场管理能力，能够监督督导施工团队合理分配各项工作任务和完善施工计划。</w:t>
            </w:r>
          </w:p>
        </w:tc>
        <w:tc>
          <w:tcPr>
            <w:tcW w:w="2369" w:type="dxa"/>
          </w:tcPr>
          <w:p w14:paraId="2E768EEC">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w:t>
            </w:r>
          </w:p>
          <w:p w14:paraId="1555B9A5">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建筑施工图设计</w:t>
            </w:r>
          </w:p>
          <w:p w14:paraId="14BFB47A">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建筑力学与结构</w:t>
            </w:r>
          </w:p>
          <w:p w14:paraId="197B7561">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建筑施工技术实训</w:t>
            </w:r>
          </w:p>
          <w:p w14:paraId="67C509BF">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建筑认知实训</w:t>
            </w:r>
          </w:p>
        </w:tc>
      </w:tr>
      <w:tr w14:paraId="3FD4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vAlign w:val="center"/>
          </w:tcPr>
          <w:p w14:paraId="71D7808E">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736BB4F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p w14:paraId="060AE28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6AA0B9FE">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构</w:t>
            </w:r>
          </w:p>
        </w:tc>
        <w:tc>
          <w:tcPr>
            <w:tcW w:w="1017" w:type="dxa"/>
            <w:vAlign w:val="center"/>
          </w:tcPr>
          <w:p w14:paraId="330C2F86">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思</w:t>
            </w:r>
          </w:p>
          <w:p w14:paraId="7587F0E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想</w:t>
            </w:r>
          </w:p>
          <w:p w14:paraId="7B30F9B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政</w:t>
            </w:r>
          </w:p>
          <w:p w14:paraId="20E81B9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治</w:t>
            </w:r>
          </w:p>
          <w:p w14:paraId="03769E4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78A22B3B">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质</w:t>
            </w:r>
          </w:p>
        </w:tc>
        <w:tc>
          <w:tcPr>
            <w:tcW w:w="5245" w:type="dxa"/>
          </w:tcPr>
          <w:p w14:paraId="00616DCC">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（1）具有深厚的爱国情感、国家认同感、中华民族自豪感；</w:t>
            </w:r>
          </w:p>
          <w:p w14:paraId="34BDEC39">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（2）热爱社会主义，坚决拥护中国共产党的领导，树立中国特色社会主义共同理想，践行社会主义核心价值观；</w:t>
            </w:r>
          </w:p>
          <w:p w14:paraId="751C1AA0">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（3）崇尚宪法、遵守法律、遵规守纪，具有社会责任感和参与意识；</w:t>
            </w:r>
          </w:p>
          <w:p w14:paraId="52366522">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（4）树立正确的世界观、人生观、价值观。</w:t>
            </w:r>
          </w:p>
        </w:tc>
        <w:tc>
          <w:tcPr>
            <w:tcW w:w="2369" w:type="dxa"/>
          </w:tcPr>
          <w:p w14:paraId="2E31DEBF">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毛泽东思想和中国特色社会主义理论体系概论</w:t>
            </w:r>
          </w:p>
          <w:p w14:paraId="60C34FAA">
            <w:pPr>
              <w:keepNext w:val="0"/>
              <w:keepLines w:val="0"/>
              <w:suppressLineNumbers w:val="0"/>
              <w:spacing w:before="0" w:beforeAutospacing="0" w:after="0" w:afterAutospacing="0" w:line="400" w:lineRule="exact"/>
              <w:ind w:left="0" w:right="0" w:firstLine="0" w:firstLineChars="0"/>
              <w:jc w:val="left"/>
              <w:rPr>
                <w:rStyle w:val="13"/>
                <w:rFonts w:hint="default"/>
              </w:rPr>
            </w:pPr>
            <w:r>
              <w:rPr>
                <w:rFonts w:hint="eastAsia" w:asciiTheme="minorEastAsia" w:hAnsiTheme="minorEastAsia" w:eastAsiaTheme="minorEastAsia" w:cstheme="minorEastAsia"/>
                <w:sz w:val="18"/>
                <w:szCs w:val="18"/>
              </w:rPr>
              <w:t>习近平新时代中国特色社会主义思想概论</w:t>
            </w:r>
          </w:p>
          <w:p w14:paraId="0037D8F7">
            <w:pPr>
              <w:keepNext w:val="0"/>
              <w:keepLines w:val="0"/>
              <w:suppressLineNumbers w:val="0"/>
              <w:spacing w:before="0" w:beforeAutospacing="0" w:after="0" w:afterAutospacing="0" w:line="400" w:lineRule="exact"/>
              <w:ind w:left="0" w:right="0" w:firstLine="0" w:firstLineChars="0"/>
              <w:jc w:val="left"/>
              <w:rPr>
                <w:rStyle w:val="13"/>
                <w:rFonts w:hint="default"/>
              </w:rPr>
            </w:pPr>
          </w:p>
        </w:tc>
      </w:tr>
      <w:tr w14:paraId="355B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vAlign w:val="center"/>
          </w:tcPr>
          <w:p w14:paraId="46ABAF1F">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436A1087">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5708E3D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0B194596">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638F51D9">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质</w:t>
            </w:r>
          </w:p>
        </w:tc>
        <w:tc>
          <w:tcPr>
            <w:tcW w:w="5245" w:type="dxa"/>
          </w:tcPr>
          <w:p w14:paraId="0C43E12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（1）爱岗敬业，遵规守纪，自律进取，勇于创新；</w:t>
            </w:r>
          </w:p>
          <w:p w14:paraId="2322520B">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（2）具有明确的社会责任感和强烈的事业心；</w:t>
            </w:r>
          </w:p>
          <w:p w14:paraId="76B2298A">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（3）具有良好的思想品德、社会公德和职业道德；</w:t>
            </w:r>
          </w:p>
          <w:p w14:paraId="2BF08028">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（4）具有求实创新的科学精神、刻苦钻研的实干精神、团结协作的团队精神。</w:t>
            </w:r>
          </w:p>
        </w:tc>
        <w:tc>
          <w:tcPr>
            <w:tcW w:w="2369" w:type="dxa"/>
          </w:tcPr>
          <w:p w14:paraId="44713D19">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思想道德与法治</w:t>
            </w:r>
          </w:p>
          <w:p w14:paraId="0933F11B">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信息技术</w:t>
            </w:r>
          </w:p>
          <w:p w14:paraId="1F3ADAC4">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人工智能与应用</w:t>
            </w:r>
          </w:p>
          <w:p w14:paraId="692CD1A5">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创新创业教育</w:t>
            </w:r>
          </w:p>
          <w:p w14:paraId="25BD400E">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职业发展与就业指导</w:t>
            </w:r>
          </w:p>
          <w:p w14:paraId="533923A6">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劳动教育与实践</w:t>
            </w:r>
          </w:p>
          <w:p w14:paraId="521972F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p>
        </w:tc>
      </w:tr>
      <w:tr w14:paraId="084F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vAlign w:val="center"/>
          </w:tcPr>
          <w:p w14:paraId="0E8BA14E">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1DB7DE3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人</w:t>
            </w:r>
          </w:p>
          <w:p w14:paraId="31D3C1C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文</w:t>
            </w:r>
          </w:p>
          <w:p w14:paraId="23BD260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2A68289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质</w:t>
            </w:r>
          </w:p>
        </w:tc>
        <w:tc>
          <w:tcPr>
            <w:tcW w:w="5245" w:type="dxa"/>
          </w:tcPr>
          <w:p w14:paraId="78E91698">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（1）具有良好的文化修养；</w:t>
            </w:r>
          </w:p>
          <w:p w14:paraId="2114AFD8">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（2）具有感受美、表现美、鉴赏美、创造美的能力，具有一定的审美和人文素养；</w:t>
            </w:r>
          </w:p>
          <w:p w14:paraId="31AAB73A">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（3）能够形成一两项艺术特长或爱好。</w:t>
            </w:r>
          </w:p>
          <w:p w14:paraId="7D440A07">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（4）具有较强的自学能力、创新意识和一定的社会活动能力。</w:t>
            </w:r>
          </w:p>
        </w:tc>
        <w:tc>
          <w:tcPr>
            <w:tcW w:w="2369" w:type="dxa"/>
          </w:tcPr>
          <w:p w14:paraId="3641A634">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中华优秀传统文化</w:t>
            </w:r>
          </w:p>
          <w:p w14:paraId="0F91F5E1">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社会实践</w:t>
            </w:r>
          </w:p>
          <w:p w14:paraId="6D927C2C">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美育课程</w:t>
            </w:r>
          </w:p>
          <w:p w14:paraId="27B2901C">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专业教育</w:t>
            </w:r>
          </w:p>
        </w:tc>
      </w:tr>
      <w:tr w14:paraId="6272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vAlign w:val="center"/>
          </w:tcPr>
          <w:p w14:paraId="626AEBBC">
            <w:pPr>
              <w:keepNext w:val="0"/>
              <w:keepLines w:val="0"/>
              <w:suppressLineNumbers w:val="0"/>
              <w:spacing w:before="0" w:beforeAutospacing="0" w:after="0" w:afterAutospacing="0" w:line="400" w:lineRule="exact"/>
              <w:ind w:left="0" w:right="0" w:firstLine="360"/>
              <w:jc w:val="center"/>
              <w:rPr>
                <w:rFonts w:hint="default" w:asciiTheme="minorEastAsia" w:hAnsiTheme="minorEastAsia" w:eastAsiaTheme="minorEastAsia" w:cstheme="minorEastAsia"/>
                <w:sz w:val="18"/>
                <w:szCs w:val="18"/>
              </w:rPr>
            </w:pPr>
          </w:p>
        </w:tc>
        <w:tc>
          <w:tcPr>
            <w:tcW w:w="1017" w:type="dxa"/>
            <w:vAlign w:val="center"/>
          </w:tcPr>
          <w:p w14:paraId="3AE26416">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身</w:t>
            </w:r>
          </w:p>
          <w:p w14:paraId="1A26833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528401E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2D492A7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质</w:t>
            </w:r>
          </w:p>
        </w:tc>
        <w:tc>
          <w:tcPr>
            <w:tcW w:w="5245" w:type="dxa"/>
          </w:tcPr>
          <w:p w14:paraId="6AEE2E1B">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（1）具有健康的体魄和心理、健全的人格，能够掌握基本运动知识和一两项运动技能</w:t>
            </w:r>
          </w:p>
          <w:p w14:paraId="4E6BA1B7">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（2）具有坚强的意志和乐观向上的精神风貌。</w:t>
            </w:r>
          </w:p>
        </w:tc>
        <w:tc>
          <w:tcPr>
            <w:tcW w:w="2369" w:type="dxa"/>
          </w:tcPr>
          <w:p w14:paraId="1227D681">
            <w:pPr>
              <w:keepNext w:val="0"/>
              <w:keepLines w:val="0"/>
              <w:suppressLineNumbers w:val="0"/>
              <w:spacing w:before="0" w:beforeAutospacing="0" w:after="0" w:afterAutospacing="0" w:line="400" w:lineRule="exact"/>
              <w:ind w:left="0" w:right="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大学体育</w:t>
            </w:r>
          </w:p>
          <w:p w14:paraId="0CD85645">
            <w:pPr>
              <w:keepNext w:val="0"/>
              <w:keepLines w:val="0"/>
              <w:suppressLineNumbers w:val="0"/>
              <w:spacing w:before="0" w:beforeAutospacing="0" w:after="0" w:afterAutospacing="0" w:line="400" w:lineRule="exact"/>
              <w:ind w:left="0" w:right="0" w:firstLine="0" w:firstLineChars="0"/>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大学生心理健康教育</w:t>
            </w:r>
          </w:p>
        </w:tc>
      </w:tr>
    </w:tbl>
    <w:p w14:paraId="5678211B">
      <w:pPr>
        <w:spacing w:line="400" w:lineRule="exact"/>
        <w:ind w:firstLine="0" w:firstLineChars="0"/>
        <w:rPr>
          <w:rFonts w:ascii="Times New Roman" w:hAnsi="Times New Roman" w:eastAsia="宋体"/>
          <w:b/>
          <w:sz w:val="24"/>
        </w:rPr>
      </w:pPr>
    </w:p>
    <w:p w14:paraId="599AE7F7">
      <w:pPr>
        <w:adjustRightInd w:val="0"/>
        <w:snapToGrid w:val="0"/>
        <w:spacing w:line="360" w:lineRule="exact"/>
        <w:ind w:firstLine="482"/>
        <w:jc w:val="left"/>
        <w:outlineLvl w:val="0"/>
        <w:rPr>
          <w:rFonts w:ascii="Times New Roman" w:hAnsi="Times New Roman" w:eastAsia="宋体"/>
          <w:b/>
          <w:sz w:val="24"/>
        </w:rPr>
      </w:pPr>
      <w:r>
        <w:rPr>
          <w:rFonts w:hint="eastAsia" w:ascii="Times New Roman" w:hAnsi="Times New Roman" w:eastAsia="宋体"/>
          <w:b/>
          <w:sz w:val="24"/>
        </w:rPr>
        <w:t>六、课程设置及要求</w:t>
      </w:r>
    </w:p>
    <w:p w14:paraId="26C1E2CC">
      <w:pPr>
        <w:spacing w:line="360" w:lineRule="exact"/>
        <w:ind w:firstLine="422"/>
        <w:rPr>
          <w:rFonts w:ascii="宋体" w:hAnsi="宋体" w:eastAsia="宋体"/>
          <w:b/>
          <w:sz w:val="21"/>
          <w:szCs w:val="21"/>
        </w:rPr>
      </w:pPr>
      <w:r>
        <w:rPr>
          <w:rFonts w:hint="eastAsia" w:ascii="宋体" w:hAnsi="宋体" w:eastAsia="宋体" w:cs="宋体"/>
          <w:b/>
          <w:sz w:val="21"/>
          <w:szCs w:val="21"/>
        </w:rPr>
        <w:t>（一）公共基础课程</w:t>
      </w:r>
    </w:p>
    <w:tbl>
      <w:tblPr>
        <w:tblStyle w:val="11"/>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5D5F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7266D72">
            <w:pPr>
              <w:keepNext w:val="0"/>
              <w:keepLines/>
              <w:suppressLineNumbers w:val="0"/>
              <w:spacing w:before="0" w:beforeAutospacing="0" w:after="0" w:afterAutospacing="0" w:line="36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课程名称</w:t>
            </w:r>
          </w:p>
        </w:tc>
        <w:tc>
          <w:tcPr>
            <w:tcW w:w="2778" w:type="dxa"/>
            <w:vAlign w:val="center"/>
          </w:tcPr>
          <w:p w14:paraId="1841973E">
            <w:pPr>
              <w:keepNext w:val="0"/>
              <w:keepLines/>
              <w:suppressLineNumbers w:val="0"/>
              <w:spacing w:before="0" w:beforeAutospacing="0" w:after="0" w:afterAutospacing="0" w:line="36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课程目标</w:t>
            </w:r>
          </w:p>
        </w:tc>
        <w:tc>
          <w:tcPr>
            <w:tcW w:w="2778" w:type="dxa"/>
            <w:vAlign w:val="center"/>
          </w:tcPr>
          <w:p w14:paraId="2753DD7F">
            <w:pPr>
              <w:keepNext w:val="0"/>
              <w:keepLines/>
              <w:suppressLineNumbers w:val="0"/>
              <w:spacing w:before="0" w:beforeAutospacing="0" w:after="0" w:afterAutospacing="0" w:line="36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主要内容</w:t>
            </w:r>
          </w:p>
        </w:tc>
        <w:tc>
          <w:tcPr>
            <w:tcW w:w="2778" w:type="dxa"/>
            <w:vAlign w:val="center"/>
          </w:tcPr>
          <w:p w14:paraId="57651EE9">
            <w:pPr>
              <w:keepNext w:val="0"/>
              <w:keepLines/>
              <w:suppressLineNumbers w:val="0"/>
              <w:spacing w:before="0" w:beforeAutospacing="0" w:after="0" w:afterAutospacing="0" w:line="36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教学要求</w:t>
            </w:r>
          </w:p>
        </w:tc>
      </w:tr>
      <w:tr w14:paraId="0DA0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D3B44C4">
            <w:pPr>
              <w:keepNext w:val="0"/>
              <w:keepLines/>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b/>
                <w:bCs/>
                <w:sz w:val="18"/>
                <w:szCs w:val="18"/>
              </w:rPr>
              <w:t>思想道德与法治</w:t>
            </w:r>
          </w:p>
        </w:tc>
        <w:tc>
          <w:tcPr>
            <w:tcW w:w="2778" w:type="dxa"/>
          </w:tcPr>
          <w:p w14:paraId="25C9F1D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4F4F886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（2）帮助学生牢固树立社会主义核心价值观，提高思想道德素质和法治素养，成为全面发展的社会主义事业接班人。</w:t>
            </w:r>
          </w:p>
          <w:p w14:paraId="3930428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（3）增强学法、用法的自觉性，全面提高大学生的思想道德素质、行为修养和法律素养。</w:t>
            </w:r>
          </w:p>
          <w:p w14:paraId="0B7481C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p>
        </w:tc>
        <w:tc>
          <w:tcPr>
            <w:tcW w:w="2778" w:type="dxa"/>
          </w:tcPr>
          <w:p w14:paraId="0FA4194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（1）中国特色社会主义进入了新时代。</w:t>
            </w:r>
          </w:p>
          <w:p w14:paraId="256B363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（2）人生观的基本内涵以及对人生的重要作用，树立为人民服务的人生观。</w:t>
            </w:r>
          </w:p>
          <w:p w14:paraId="1D0B2835">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（3）理想信念对大学生成才的重要意义，树立马克思主义的崇高的理想信念。</w:t>
            </w:r>
          </w:p>
          <w:p w14:paraId="50123F63">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（4）中国精神的科学内涵，实现中国梦必须弘扬中国精神。</w:t>
            </w:r>
          </w:p>
          <w:p w14:paraId="6716936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（5）社会主义核心价值观的基本内容、历史底蕴、现实基础、道义力量。</w:t>
            </w:r>
          </w:p>
          <w:p w14:paraId="6821B979">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（6）道德的历史演变、功能、作用和中华民族优良道德传统、革命道德。</w:t>
            </w:r>
          </w:p>
          <w:p w14:paraId="70D535BD">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（7）社会主义法治观念的主要内容、社会主义法治思维方式的基本含义和特征，我国宪法法律规定的权利和义务。</w:t>
            </w:r>
          </w:p>
        </w:tc>
        <w:tc>
          <w:tcPr>
            <w:tcW w:w="2778" w:type="dxa"/>
          </w:tcPr>
          <w:p w14:paraId="3E7B8B3F">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2499C5D5">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（2）教学条件：多媒体教室和智慧校园平台。</w:t>
            </w:r>
          </w:p>
          <w:p w14:paraId="3A473CF8">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（3）教学方法：运用专题式教学、案例式教学、启发式教学等多种互动教学方法，将课堂教学和课内外实践相结合。</w:t>
            </w:r>
          </w:p>
          <w:p w14:paraId="59FABF99">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（4）教师要求：坚持正确的政治方向，有扎实的马克思主义理论基础，在政治立场、政治方向、政治原则、政治道路上同以习近平同志为核心的党中央保持高度一致。</w:t>
            </w:r>
          </w:p>
          <w:p w14:paraId="039531B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（5）评价建议：采取平时检测（30%）+阶段考核（20%）+期末考试（50%）评定学习效果。</w:t>
            </w:r>
          </w:p>
        </w:tc>
      </w:tr>
      <w:tr w14:paraId="019A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186B710">
            <w:pPr>
              <w:keepNext w:val="0"/>
              <w:keepLines/>
              <w:suppressLineNumbers w:val="0"/>
              <w:spacing w:before="0" w:beforeAutospacing="0" w:after="0" w:afterAutospacing="0" w:line="360" w:lineRule="exact"/>
              <w:ind w:left="0" w:right="0" w:firstLine="0" w:firstLineChars="0"/>
              <w:jc w:val="center"/>
              <w:outlineLvl w:val="3"/>
              <w:rPr>
                <w:rFonts w:hint="default" w:ascii="宋体" w:hAnsi="宋体" w:eastAsia="宋体" w:cs="宋体"/>
                <w:b/>
                <w:sz w:val="18"/>
                <w:szCs w:val="18"/>
              </w:rPr>
            </w:pPr>
            <w:r>
              <w:rPr>
                <w:rFonts w:hint="eastAsia" w:ascii="宋体" w:hAnsi="宋体" w:eastAsia="宋体" w:cs="宋体"/>
                <w:b/>
                <w:sz w:val="18"/>
                <w:szCs w:val="18"/>
              </w:rPr>
              <w:t>毛泽东思想和中国特色社会主义理论体系概论</w:t>
            </w:r>
          </w:p>
        </w:tc>
        <w:tc>
          <w:tcPr>
            <w:tcW w:w="2778" w:type="dxa"/>
          </w:tcPr>
          <w:p w14:paraId="3829D361">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（1）充分认识马克思主义基本原理必须同中国具体实际相结合才能发挥它的指导作用。</w:t>
            </w:r>
          </w:p>
          <w:p w14:paraId="379EFFAA">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（2）深刻理解马克思主义中国化的科学内涵和历史进程。</w:t>
            </w:r>
          </w:p>
          <w:p w14:paraId="69C2E4E9">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（3）正确把握马克思主义中国化理论成果的形成与发展、主要内容、历史地位及内在关系。</w:t>
            </w:r>
          </w:p>
          <w:p w14:paraId="74D4BBC6">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（4）引导学生运用马克思主义中国化的理论成果指导自己的学习与工作。</w:t>
            </w:r>
          </w:p>
          <w:p w14:paraId="203481CF">
            <w:pPr>
              <w:keepNext w:val="0"/>
              <w:keepLines/>
              <w:suppressLineNumbers w:val="0"/>
              <w:spacing w:before="0" w:beforeAutospacing="0" w:after="0" w:afterAutospacing="0" w:line="360" w:lineRule="exact"/>
              <w:ind w:left="0" w:right="0" w:firstLine="360"/>
              <w:rPr>
                <w:rFonts w:hint="default" w:ascii="宋体" w:hAnsi="宋体" w:eastAsia="宋体" w:cs="宋体"/>
                <w:bCs/>
                <w:sz w:val="18"/>
                <w:szCs w:val="18"/>
              </w:rPr>
            </w:pPr>
          </w:p>
        </w:tc>
        <w:tc>
          <w:tcPr>
            <w:tcW w:w="2778" w:type="dxa"/>
          </w:tcPr>
          <w:p w14:paraId="1964A4D0">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（1）以马克思主义中国化时代化为主线，论述马克思主义中国化时代化的提出及其历史进程。</w:t>
            </w:r>
          </w:p>
          <w:p w14:paraId="45138565">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（2）以中国化时代化的马克思主义为重点，论述中国化时代化的马克思主义理论成果之间既一脉相承又与时俱进的关系。</w:t>
            </w:r>
          </w:p>
          <w:p w14:paraId="18F1589F">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（3）以中华民族伟大复兴为主题，论述中国共产党在不同时期的主要任务和面临的重大时代课题。</w:t>
            </w:r>
          </w:p>
          <w:p w14:paraId="7DE198E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（4）以中国百年巨变为根据，全面展示中国化时代化马克思主义的实践逻辑。</w:t>
            </w:r>
          </w:p>
          <w:p w14:paraId="52B50C79">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（5）以坚持和发展中国特色社会主义为方向，全面展示中国特色社会主义的历史逻辑。</w:t>
            </w:r>
          </w:p>
        </w:tc>
        <w:tc>
          <w:tcPr>
            <w:tcW w:w="2778" w:type="dxa"/>
          </w:tcPr>
          <w:p w14:paraId="06AC5D58">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D85B537">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（2）教学条件：多媒体教室和智慧校园平台。</w:t>
            </w:r>
          </w:p>
          <w:p w14:paraId="2D85B3F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（3）教学方法：运用专题式教学、案例式教学、启发式教学、微电影创作、主题演讲、模拟法庭等多种互动教学方法，将课堂教学和课内外实践相结合。</w:t>
            </w:r>
          </w:p>
          <w:p w14:paraId="7D55819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（4）教师要求：具有良好的思想品德、职业道德、责任意识和敬业精神。</w:t>
            </w:r>
          </w:p>
          <w:p w14:paraId="5459518D">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（5）评价建议：采取平时检测（30%）+实践考核（20%）+期末考试（50%）评定学习效果。</w:t>
            </w:r>
          </w:p>
        </w:tc>
      </w:tr>
      <w:tr w14:paraId="388C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AFBC678">
            <w:pPr>
              <w:keepNext w:val="0"/>
              <w:keepLines/>
              <w:suppressLineNumbers w:val="0"/>
              <w:spacing w:before="0" w:beforeAutospacing="0" w:after="0" w:afterAutospacing="0" w:line="360" w:lineRule="exact"/>
              <w:ind w:left="0" w:right="0" w:firstLine="0" w:firstLineChars="0"/>
              <w:jc w:val="center"/>
              <w:outlineLvl w:val="3"/>
              <w:rPr>
                <w:rFonts w:hint="default" w:ascii="宋体" w:hAnsi="宋体" w:eastAsia="宋体" w:cs="宋体"/>
                <w:b/>
                <w:sz w:val="18"/>
                <w:szCs w:val="18"/>
              </w:rPr>
            </w:pPr>
            <w:r>
              <w:rPr>
                <w:rFonts w:hint="eastAsia" w:ascii="宋体" w:hAnsi="宋体" w:eastAsia="宋体" w:cs="宋体"/>
                <w:b/>
                <w:sz w:val="18"/>
                <w:szCs w:val="18"/>
              </w:rPr>
              <w:t>习近平新时代中国特色社会主义思想概论</w:t>
            </w:r>
          </w:p>
          <w:p w14:paraId="47F9BB57">
            <w:pPr>
              <w:keepNext w:val="0"/>
              <w:keepLines/>
              <w:suppressLineNumbers w:val="0"/>
              <w:spacing w:before="0" w:beforeAutospacing="0" w:after="0" w:afterAutospacing="0" w:line="360" w:lineRule="exact"/>
              <w:ind w:left="0" w:right="0" w:firstLine="0" w:firstLineChars="0"/>
              <w:jc w:val="center"/>
              <w:outlineLvl w:val="3"/>
              <w:rPr>
                <w:rFonts w:hint="default" w:ascii="宋体" w:hAnsi="宋体" w:eastAsia="宋体" w:cs="宋体"/>
                <w:bCs/>
                <w:sz w:val="18"/>
                <w:szCs w:val="18"/>
              </w:rPr>
            </w:pPr>
          </w:p>
        </w:tc>
        <w:tc>
          <w:tcPr>
            <w:tcW w:w="2778" w:type="dxa"/>
          </w:tcPr>
          <w:p w14:paraId="5294E47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（1）引导大学生准确理解，深刻把握习近平新时代中国特色社会主义思想的时代背景、核心要义、精神实质、丰富内涵、实践要求。</w:t>
            </w:r>
          </w:p>
          <w:p w14:paraId="350D81F2">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（2）引导大学生深刻领会习近平新时代中国特色社会主义思想的时代意义、理论意义、实践意义、世界意义。</w:t>
            </w:r>
          </w:p>
          <w:p w14:paraId="623EFD2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（3）引导大学生全面了解习近平新时代中国特色社会主义思想中蕴含的人民至上、自信自立、守正创新、问题导向、系统观念、胸怀天下等理论品格和鲜明特征。</w:t>
            </w:r>
          </w:p>
          <w:p w14:paraId="25828BA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（4）引导大学生深刻把握习近平新时代中国特色社会主义思想中贯穿的马克思主义立场、观点、方法。</w:t>
            </w:r>
          </w:p>
          <w:p w14:paraId="1C3427EA">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17EBEFD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（1）习近平新时代中国特色社会主义思想的科学体系及其历史地位。</w:t>
            </w:r>
          </w:p>
          <w:p w14:paraId="515D9912">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（2）以中国式现代化全面推进中华民族伟大复兴。</w:t>
            </w:r>
          </w:p>
          <w:p w14:paraId="0EC632B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（3）坚持党的全面领导。</w:t>
            </w:r>
          </w:p>
          <w:p w14:paraId="64935A09">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（4）坚持以人民为中心。</w:t>
            </w:r>
          </w:p>
          <w:p w14:paraId="03F1EBC8">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（5）全面深化改革</w:t>
            </w:r>
          </w:p>
          <w:p w14:paraId="72EF0955">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（4）“五位一体”总体布局、“四个全面”战略布局。</w:t>
            </w:r>
          </w:p>
          <w:p w14:paraId="5745EC2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（5）全面依法治国。</w:t>
            </w:r>
          </w:p>
          <w:p w14:paraId="30807758">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（6）维护和塑造国家安全。</w:t>
            </w:r>
          </w:p>
          <w:p w14:paraId="4B6F3E2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（6）建设巩固国防和强大人民军队。</w:t>
            </w:r>
          </w:p>
          <w:p w14:paraId="05AFB663">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（7）坚持“一国两制”和推进祖国完全统一。</w:t>
            </w:r>
          </w:p>
          <w:p w14:paraId="40F49622">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（8）中国特色大国外交和推动构建人类命运共同体。</w:t>
            </w:r>
          </w:p>
          <w:p w14:paraId="0230699A">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p>
        </w:tc>
        <w:tc>
          <w:tcPr>
            <w:tcW w:w="2778" w:type="dxa"/>
          </w:tcPr>
          <w:p w14:paraId="164FE4DB">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20B69F9">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（2）教学条件：多媒体教室和智慧校园平台。</w:t>
            </w:r>
          </w:p>
          <w:p w14:paraId="5AED39B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（3）教学方法：运用专题式教学、案例式教学等多种互动教学方法，将课堂教学和课内外实践相结合。</w:t>
            </w:r>
          </w:p>
          <w:p w14:paraId="59CC0D8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（4）教师要求：关注党的最新理论成果、中央重大会议、时政热点等及时把最新的中央精神融入教学内容。</w:t>
            </w:r>
          </w:p>
          <w:p w14:paraId="042FCB0A">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（5）评价建议：采取平时检测（30%）+实践考核（20%）+期末考试（50%）评定学习效果。</w:t>
            </w:r>
          </w:p>
        </w:tc>
      </w:tr>
      <w:tr w14:paraId="0DE1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187557A">
            <w:pPr>
              <w:keepNext w:val="0"/>
              <w:keepLines/>
              <w:suppressLineNumbers w:val="0"/>
              <w:spacing w:before="0" w:beforeAutospacing="0" w:after="0" w:afterAutospacing="0" w:line="360" w:lineRule="exact"/>
              <w:ind w:left="0" w:right="0" w:firstLine="0" w:firstLineChars="0"/>
              <w:jc w:val="center"/>
              <w:outlineLvl w:val="3"/>
              <w:rPr>
                <w:rFonts w:hint="default" w:ascii="宋体" w:hAnsi="宋体" w:eastAsia="宋体" w:cs="宋体"/>
                <w:b/>
                <w:sz w:val="18"/>
                <w:szCs w:val="18"/>
              </w:rPr>
            </w:pPr>
            <w:r>
              <w:rPr>
                <w:rFonts w:hint="eastAsia" w:ascii="宋体" w:hAnsi="宋体" w:eastAsia="宋体" w:cs="宋体"/>
                <w:b/>
                <w:sz w:val="18"/>
                <w:szCs w:val="18"/>
              </w:rPr>
              <w:t>形势与政策</w:t>
            </w:r>
          </w:p>
          <w:p w14:paraId="0FE6E950">
            <w:pPr>
              <w:keepNext w:val="0"/>
              <w:keepLines/>
              <w:suppressLineNumbers w:val="0"/>
              <w:spacing w:before="0" w:beforeAutospacing="0" w:after="0" w:afterAutospacing="0" w:line="360" w:lineRule="exact"/>
              <w:ind w:left="0" w:right="0" w:firstLine="0" w:firstLineChars="0"/>
              <w:jc w:val="center"/>
              <w:outlineLvl w:val="3"/>
              <w:rPr>
                <w:rFonts w:hint="default" w:ascii="宋体" w:hAnsi="宋体" w:eastAsia="宋体" w:cs="宋体"/>
                <w:b/>
                <w:sz w:val="18"/>
                <w:szCs w:val="18"/>
              </w:rPr>
            </w:pPr>
          </w:p>
        </w:tc>
        <w:tc>
          <w:tcPr>
            <w:tcW w:w="2778" w:type="dxa"/>
          </w:tcPr>
          <w:p w14:paraId="28915A3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6B3D98C9">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351B3D73">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（3）帮助学生了解高等教育发展的现状和趋势，对就业形势有一个比较清醒的认识，树立正确的就业观。</w:t>
            </w:r>
          </w:p>
        </w:tc>
        <w:tc>
          <w:tcPr>
            <w:tcW w:w="2778" w:type="dxa"/>
          </w:tcPr>
          <w:p w14:paraId="711123F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399CB31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4B901C0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（2）教学条件：多媒体教室和智慧校园平台。</w:t>
            </w:r>
          </w:p>
          <w:p w14:paraId="728F1C3D">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（3）教学方法：运用专题式教学、案例式教学等多种互动教学方法，将课堂教学和课内外实践相结合。</w:t>
            </w:r>
          </w:p>
          <w:p w14:paraId="773B541B">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（4）教师要求：关注党的最新理论成果、中央重大会议、时政热点等信息，及时把最新的中央精神融入教学内容。</w:t>
            </w:r>
          </w:p>
          <w:p w14:paraId="3A168B1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（5）评价建议：采取平时检测（30%）+期末考查（70%）评定学习效果。</w:t>
            </w:r>
          </w:p>
        </w:tc>
      </w:tr>
      <w:tr w14:paraId="0D9A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CF66951">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大学体育</w:t>
            </w:r>
          </w:p>
          <w:p w14:paraId="0433202C">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p>
        </w:tc>
        <w:tc>
          <w:tcPr>
            <w:tcW w:w="2778" w:type="dxa"/>
          </w:tcPr>
          <w:p w14:paraId="3865DFFF">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374F135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（2）熟练掌握1-2项健身运动的基本方法和技能，能科学地进行体育锻炼，提高自己的运动能力，掌握常见运动创伤的处置方法。 </w:t>
            </w:r>
          </w:p>
          <w:p w14:paraId="6FA5414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31C515E2">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70E54CA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27BA7C6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（1）田径及身体素质练习：力量、速度、耐力、弹跳、协调、灵敏、柔韧等。</w:t>
            </w:r>
          </w:p>
          <w:p w14:paraId="3844792E">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（2）专项运动技能：田径、健美操、篮球、足球、排球、乒乓球、羽毛球、网球、跆拳道、武术、体育舞蹈等。</w:t>
            </w:r>
          </w:p>
          <w:p w14:paraId="35E99ECC">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（3）体质测试训练：跳远、坐位体前屈、仰卧起坐、引体向上、50米跑、肺活量、800/1000米跑等。</w:t>
            </w:r>
          </w:p>
          <w:p w14:paraId="5E7DBDB7">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（4）拓展模块：运动减脂、快意网球、体育与欣赏以及武术与健康、健身气功、太极拳等优秀传统文化项目。</w:t>
            </w:r>
          </w:p>
          <w:p w14:paraId="18E40BD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（5）健康教育：体育保健、健康饮食、心理健康教育等。</w:t>
            </w:r>
          </w:p>
          <w:p w14:paraId="7FA81D2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p>
          <w:p w14:paraId="6F749699">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p>
        </w:tc>
        <w:tc>
          <w:tcPr>
            <w:tcW w:w="2778" w:type="dxa"/>
          </w:tcPr>
          <w:p w14:paraId="66C2559B">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（1）教学模式：采用1+1+X模式，1为体育与健康必修课程，是体育与健康基础模块，以运动技能基础训练为主；1为体质测试训练课，以体质健康测试项目训练为主；X为拓展模块，为公共选修课程。</w:t>
            </w:r>
          </w:p>
          <w:p w14:paraId="485AF60C">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sz w:val="18"/>
                <w:szCs w:val="18"/>
              </w:rPr>
            </w:pPr>
            <w:r>
              <w:rPr>
                <w:rFonts w:hint="eastAsia" w:ascii="宋体" w:hAnsi="宋体" w:eastAsia="宋体" w:cs="宋体"/>
                <w:bCs/>
                <w:sz w:val="18"/>
                <w:szCs w:val="18"/>
              </w:rPr>
              <w:t>（2）</w:t>
            </w:r>
            <w:r>
              <w:rPr>
                <w:rFonts w:hint="eastAsia" w:ascii="宋体" w:hAnsi="宋体" w:eastAsia="宋体" w:cs="宋体"/>
                <w:sz w:val="18"/>
                <w:szCs w:val="18"/>
              </w:rPr>
              <w:t>教学方法：运用目标教学法、游戏教学法及竞赛教学法，以“教会、勤练、常赛”为主导，提高学生的兴趣，激发学习的主动性。</w:t>
            </w:r>
          </w:p>
          <w:p w14:paraId="649E02EC">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sz w:val="18"/>
                <w:szCs w:val="18"/>
              </w:rPr>
            </w:pPr>
            <w:r>
              <w:rPr>
                <w:rFonts w:hint="eastAsia" w:ascii="宋体" w:hAnsi="宋体" w:eastAsia="宋体" w:cs="宋体"/>
                <w:bCs/>
                <w:sz w:val="18"/>
                <w:szCs w:val="18"/>
              </w:rPr>
              <w:t>（3）</w:t>
            </w:r>
            <w:r>
              <w:rPr>
                <w:rFonts w:hint="eastAsia" w:ascii="宋体" w:hAnsi="宋体" w:eastAsia="宋体" w:cs="宋体"/>
                <w:sz w:val="18"/>
                <w:szCs w:val="18"/>
              </w:rPr>
              <w:t>教学条件：室外网球场、排球场、田径场等体育教学设施。</w:t>
            </w:r>
          </w:p>
          <w:p w14:paraId="1CE30C66">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4D5F77C6">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w:t>
            </w:r>
            <w:r>
              <w:rPr>
                <w:rFonts w:hint="eastAsia" w:ascii="宋体" w:hAnsi="宋体" w:eastAsia="宋体" w:cs="宋体"/>
                <w:kern w:val="0"/>
                <w:sz w:val="18"/>
                <w:szCs w:val="18"/>
              </w:rPr>
              <w:t>评价建议：采取平时成绩（40%）+学期末测试（身体素质+专项技能）（60%）来评定学习效果。</w:t>
            </w:r>
          </w:p>
          <w:p w14:paraId="6282D526">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p>
          <w:p w14:paraId="5037F410">
            <w:pPr>
              <w:keepNext w:val="0"/>
              <w:keepLines/>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p>
        </w:tc>
      </w:tr>
      <w:tr w14:paraId="58C0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8C91E9B">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军事理论</w:t>
            </w:r>
          </w:p>
          <w:p w14:paraId="26A7C6E6">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778" w:type="dxa"/>
          </w:tcPr>
          <w:p w14:paraId="0D862DF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（1）提高学生的思想政治觉悟，激发爱国热情，增强国防观念和国家安全意识。</w:t>
            </w:r>
          </w:p>
          <w:p w14:paraId="6F9D157E">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（2）进行爱国主义、集体主义和革命英雄主义教育，增强学生的组织纪律观念，培养艰苦奋斗的作风，提高学生的综合素质。</w:t>
            </w:r>
          </w:p>
          <w:p w14:paraId="784E83A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771D6153">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3D2BAE41">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4FC8CC41">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6550AEE1">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6351E2B3">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5772DB9F">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6C60407F">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（2）教学条件：多媒体教室、智慧校园平台和智慧树教学平台。</w:t>
            </w:r>
          </w:p>
          <w:p w14:paraId="43972AE4">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sz w:val="18"/>
                <w:szCs w:val="18"/>
              </w:rPr>
            </w:pPr>
            <w:r>
              <w:rPr>
                <w:rFonts w:hint="eastAsia" w:ascii="宋体" w:hAnsi="宋体" w:eastAsia="宋体" w:cs="宋体"/>
                <w:bCs/>
                <w:sz w:val="18"/>
                <w:szCs w:val="18"/>
              </w:rPr>
              <w:t>（3）教学方法：</w:t>
            </w:r>
            <w:r>
              <w:rPr>
                <w:rFonts w:hint="eastAsia" w:ascii="宋体" w:hAnsi="宋体" w:eastAsia="宋体" w:cs="宋体"/>
                <w:sz w:val="18"/>
                <w:szCs w:val="18"/>
              </w:rPr>
              <w:t>互动式、典型性案例教学法；针对性、典型性战例教学法；个性化、多样化专题教学法；问题型、讨论型启发式教学法。</w:t>
            </w:r>
          </w:p>
          <w:p w14:paraId="19555641">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sz w:val="18"/>
                <w:szCs w:val="18"/>
              </w:rPr>
            </w:pPr>
            <w:r>
              <w:rPr>
                <w:rFonts w:hint="eastAsia" w:ascii="宋体" w:hAnsi="宋体" w:eastAsia="宋体" w:cs="宋体"/>
                <w:bCs/>
                <w:sz w:val="18"/>
                <w:szCs w:val="18"/>
              </w:rPr>
              <w:t>（4）教师要求：政治立场坚定，要关注时政要闻及国家安全动态；</w:t>
            </w:r>
            <w:r>
              <w:rPr>
                <w:rFonts w:hint="eastAsia" w:ascii="宋体" w:hAnsi="宋体" w:eastAsia="宋体" w:cs="宋体"/>
                <w:sz w:val="18"/>
                <w:szCs w:val="18"/>
              </w:rPr>
              <w:t>注重理论联系实际，融入社会、融入生活，强调学生的主体地位和教师的主导地位，重视师生互动，引导学生积极思考，形成正确的世界观、人生观、价值观。</w:t>
            </w:r>
          </w:p>
          <w:p w14:paraId="79DAC4E4">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Cs/>
                <w:sz w:val="18"/>
                <w:szCs w:val="18"/>
              </w:rPr>
              <w:t>（5）评价建议：采取平时考核（30%）+期末综合考核（70%）来评定学习效果。</w:t>
            </w:r>
          </w:p>
        </w:tc>
      </w:tr>
      <w:tr w14:paraId="1852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4FF5F30">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lang w:eastAsia="zh-CN"/>
              </w:rPr>
              <w:t>劳动教育与实践</w:t>
            </w:r>
          </w:p>
          <w:p w14:paraId="33F3A9ED">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778" w:type="dxa"/>
          </w:tcPr>
          <w:p w14:paraId="25CABBBF">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（1）引导大学生理解和形成马克思主义劳动观，牢固树立劳动最光荣、劳动最崇高、劳动最伟大、劳动最美丽的观念。</w:t>
            </w:r>
          </w:p>
          <w:p w14:paraId="6D914F4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（2）促使大学生形成良好的劳动习惯和积极的劳动态度，养成辛勤劳动、诚实劳动、创造性劳动的良好品格。</w:t>
            </w:r>
          </w:p>
          <w:p w14:paraId="7A9B15CE">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（3）提高大学生的劳动素养，帮助学生掌握基本的劳动知识和技能，使学生具备满足生存发展所需的基本劳动能力。</w:t>
            </w:r>
          </w:p>
          <w:p w14:paraId="2AA076E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68FE2128">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784ADFE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本课程包含理论教学和实践教学两部分。</w:t>
            </w:r>
          </w:p>
          <w:p w14:paraId="6B7DBCF2">
            <w:pPr>
              <w:keepNext w:val="0"/>
              <w:keepLines/>
              <w:suppressLineNumbers w:val="0"/>
              <w:spacing w:before="0" w:beforeAutospacing="0" w:after="0" w:afterAutospacing="0" w:line="360" w:lineRule="exact"/>
              <w:ind w:left="0" w:right="0" w:hanging="425" w:firstLineChars="0"/>
              <w:rPr>
                <w:rFonts w:hint="default" w:ascii="宋体" w:hAnsi="宋体" w:eastAsia="宋体" w:cs="宋体"/>
                <w:bCs/>
                <w:sz w:val="18"/>
                <w:szCs w:val="18"/>
              </w:rPr>
            </w:pPr>
            <w:r>
              <w:rPr>
                <w:rFonts w:hint="eastAsia" w:ascii="宋体" w:hAnsi="宋体" w:eastAsia="宋体" w:cs="宋体"/>
                <w:bCs/>
                <w:sz w:val="18"/>
                <w:szCs w:val="18"/>
              </w:rPr>
              <w:t>（1）理论教学</w:t>
            </w:r>
          </w:p>
          <w:p w14:paraId="51C68A1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模块一 劳动素养篇</w:t>
            </w:r>
            <w:r>
              <w:rPr>
                <w:rFonts w:hint="eastAsia" w:ascii="宋体" w:hAnsi="宋体" w:eastAsia="宋体" w:cs="宋体"/>
                <w:bCs/>
                <w:sz w:val="18"/>
                <w:szCs w:val="18"/>
              </w:rPr>
              <w:tab/>
            </w:r>
          </w:p>
          <w:p w14:paraId="48ADAAFE">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任务一：马克思主义劳动观</w:t>
            </w:r>
          </w:p>
          <w:p w14:paraId="4985A30C">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任务二：崇尚劳动 热爱生活</w:t>
            </w:r>
          </w:p>
          <w:p w14:paraId="26CCD5DB">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任务三：尊重劳动 塑造品质</w:t>
            </w:r>
          </w:p>
          <w:p w14:paraId="1B350BE0">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模块二 劳动技能篇</w:t>
            </w:r>
            <w:r>
              <w:rPr>
                <w:rFonts w:hint="eastAsia" w:ascii="宋体" w:hAnsi="宋体" w:eastAsia="宋体" w:cs="宋体"/>
                <w:bCs/>
                <w:sz w:val="18"/>
                <w:szCs w:val="18"/>
              </w:rPr>
              <w:tab/>
            </w:r>
          </w:p>
          <w:p w14:paraId="5D1557A1">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任务四：弘扬精神 传承发展</w:t>
            </w:r>
          </w:p>
          <w:p w14:paraId="16CFB1BA">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任务五：职业体验 提升技能</w:t>
            </w:r>
          </w:p>
          <w:p w14:paraId="38E1F82C">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任务六：掌握技能 奉献社会</w:t>
            </w:r>
          </w:p>
          <w:p w14:paraId="4FFA9463">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模块三 劳动创造篇</w:t>
            </w:r>
          </w:p>
          <w:p w14:paraId="5B1B8317">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任务七：社会服务 提升素养</w:t>
            </w:r>
          </w:p>
          <w:p w14:paraId="4980DD20">
            <w:pPr>
              <w:keepNext w:val="0"/>
              <w:keepLines/>
              <w:suppressLineNumbers w:val="0"/>
              <w:spacing w:before="0" w:beforeAutospacing="0" w:after="0" w:afterAutospacing="0" w:line="360" w:lineRule="exact"/>
              <w:ind w:left="0" w:right="0" w:firstLine="180" w:firstLineChars="100"/>
              <w:rPr>
                <w:rFonts w:hint="default" w:ascii="宋体" w:hAnsi="宋体" w:eastAsia="宋体" w:cs="宋体"/>
                <w:bCs/>
                <w:sz w:val="18"/>
                <w:szCs w:val="18"/>
              </w:rPr>
            </w:pPr>
            <w:r>
              <w:rPr>
                <w:rFonts w:hint="eastAsia" w:ascii="宋体" w:hAnsi="宋体" w:eastAsia="宋体" w:cs="宋体"/>
                <w:bCs/>
                <w:sz w:val="18"/>
                <w:szCs w:val="18"/>
              </w:rPr>
              <w:t>任务八：遵章守纪 维护幸福</w:t>
            </w:r>
          </w:p>
          <w:p w14:paraId="6FAFF14F">
            <w:pPr>
              <w:keepNext w:val="0"/>
              <w:keepLines/>
              <w:suppressLineNumbers w:val="0"/>
              <w:spacing w:before="0" w:beforeAutospacing="0" w:after="0" w:afterAutospacing="0" w:line="360" w:lineRule="exact"/>
              <w:ind w:left="0" w:right="0" w:hanging="425" w:firstLineChars="0"/>
              <w:rPr>
                <w:rFonts w:hint="default" w:ascii="宋体" w:hAnsi="宋体" w:eastAsia="宋体" w:cs="宋体"/>
                <w:bCs/>
                <w:sz w:val="18"/>
                <w:szCs w:val="18"/>
              </w:rPr>
            </w:pPr>
            <w:r>
              <w:rPr>
                <w:rFonts w:hint="eastAsia" w:ascii="宋体" w:hAnsi="宋体" w:eastAsia="宋体" w:cs="宋体"/>
                <w:bCs/>
                <w:sz w:val="18"/>
                <w:szCs w:val="18"/>
              </w:rPr>
              <w:t>（2）实践教学</w:t>
            </w:r>
          </w:p>
          <w:p w14:paraId="4BC957FD">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模块一 专业特色劳动实践</w:t>
            </w:r>
          </w:p>
          <w:p w14:paraId="06415B28">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模块二 校园集体劳动实践</w:t>
            </w:r>
          </w:p>
          <w:p w14:paraId="1452C3A2">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模块三 撰写劳动实践报告</w:t>
            </w:r>
          </w:p>
        </w:tc>
        <w:tc>
          <w:tcPr>
            <w:tcW w:w="2778" w:type="dxa"/>
          </w:tcPr>
          <w:p w14:paraId="4627D6DF">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016B0B9F">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（2）教学方法：理论课采用讲解法、讨论法、实例分析法、课堂互动法等；实践课采用实践操作法、小组讨论法、导师指导法等。</w:t>
            </w:r>
          </w:p>
          <w:p w14:paraId="02A987BD">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（3）教学条件：理论课依托多媒体教室和智慧校园平台开展教学；实践课依据课程内容为学生提供实际的劳动实践环境和设备。</w:t>
            </w:r>
          </w:p>
          <w:p w14:paraId="3CC9213F">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（4）教师要求：理论课要求教师具备相关的劳动理论知识和教学经验；实践课要求教师具备劳动实践经验，能够有效地组织和指导学生开展劳动实践活动。</w:t>
            </w:r>
          </w:p>
          <w:p w14:paraId="0B0D4D16">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5993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035BABC">
            <w:pPr>
              <w:keepNext w:val="0"/>
              <w:keepLines/>
              <w:suppressLineNumbers w:val="0"/>
              <w:spacing w:before="0" w:beforeAutospacing="0" w:after="0" w:afterAutospacing="0" w:line="360" w:lineRule="exact"/>
              <w:ind w:left="0" w:right="0" w:firstLine="55" w:firstLineChars="0"/>
              <w:jc w:val="center"/>
              <w:rPr>
                <w:rFonts w:hint="default" w:ascii="宋体" w:hAnsi="宋体" w:eastAsia="宋体" w:cs="宋体"/>
                <w:bCs/>
                <w:sz w:val="18"/>
                <w:szCs w:val="18"/>
              </w:rPr>
            </w:pPr>
            <w:r>
              <w:rPr>
                <w:rFonts w:hint="eastAsia" w:ascii="宋体" w:hAnsi="宋体" w:eastAsia="宋体" w:cs="宋体"/>
                <w:b/>
                <w:sz w:val="18"/>
                <w:szCs w:val="18"/>
              </w:rPr>
              <w:t>大学生心理健康教育</w:t>
            </w:r>
          </w:p>
        </w:tc>
        <w:tc>
          <w:tcPr>
            <w:tcW w:w="2778" w:type="dxa"/>
          </w:tcPr>
          <w:p w14:paraId="6849913E">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（1）通过本课程的教学，使学生了解心理学的有关理论和基本概念，明确心理健康的标准及意义，了解大学阶段人的心理发展特征及异常表现，掌握自我调适的基本知识。</w:t>
            </w:r>
          </w:p>
          <w:p w14:paraId="6955D448">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1CBDC96A">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37E4B9A1">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5CB23253">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项目一 认识健康 </w:t>
            </w:r>
          </w:p>
          <w:p w14:paraId="3B417604">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认识心理健康，认识大学生心理，了解心理咨询。 </w:t>
            </w:r>
          </w:p>
          <w:p w14:paraId="59594574">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项目二 健全人格 </w:t>
            </w:r>
          </w:p>
          <w:p w14:paraId="50CA505A">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通过认识自我、悦纳自我、成就自我进一步完善自我、健全人格。 </w:t>
            </w:r>
          </w:p>
          <w:p w14:paraId="7C796508">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项目三 适应环境 </w:t>
            </w:r>
          </w:p>
          <w:p w14:paraId="5825EA07">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熟悉新环境新体验，解读新生活新困惑，树立新起点新目标。</w:t>
            </w:r>
          </w:p>
          <w:p w14:paraId="418FEDC7">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项目四 管理情绪 </w:t>
            </w:r>
          </w:p>
          <w:p w14:paraId="49A1BFF6">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透视情绪，了解大学生情绪的特点及不良情绪的原因，掌握管理情绪的方法。 </w:t>
            </w:r>
          </w:p>
          <w:p w14:paraId="5D4E23F2">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项目五 提高逆商 </w:t>
            </w:r>
          </w:p>
          <w:p w14:paraId="19C5E41E">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认识压力，了解压力的来源，认识大学生压力与身体疾病的关联，认识挫折及原因，学习应对压力和挫折的办法。 </w:t>
            </w:r>
          </w:p>
          <w:p w14:paraId="57CD0746">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项目六 善于学习 </w:t>
            </w:r>
          </w:p>
          <w:p w14:paraId="6F9CE0FE">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认识学习适应、学习动机、学习疲劳等常见的影响，了解大学生学习的特点，培养学习策略，进行职业生涯规划。</w:t>
            </w:r>
          </w:p>
          <w:p w14:paraId="707064EF">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项目七 人际交往 </w:t>
            </w:r>
          </w:p>
          <w:p w14:paraId="22DD1DFC">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解读交往密码，识别人际交往中的问题，掌握调适方法、人际交往的原则和技巧。</w:t>
            </w:r>
          </w:p>
          <w:p w14:paraId="17D41B73">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项目八 为爱导航 </w:t>
            </w:r>
          </w:p>
          <w:p w14:paraId="3F2DC885">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认识爱情及相关理论，了解大学生恋爱的问题，培养健康恋爱观，正确认识性心理的发展。</w:t>
            </w:r>
          </w:p>
          <w:p w14:paraId="5A726391">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项目九 危机干预</w:t>
            </w:r>
          </w:p>
          <w:p w14:paraId="716295ED">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认识危机，了解学校危机干预体系，学习预防危机的办法，掌握自杀危机干预的措施。</w:t>
            </w:r>
          </w:p>
        </w:tc>
        <w:tc>
          <w:tcPr>
            <w:tcW w:w="2778" w:type="dxa"/>
          </w:tcPr>
          <w:p w14:paraId="6E1EA6A5">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28EC0A65">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（2）教学条件：校团体心理辅导室、沙盘治疗室、宣泄室、放松室。</w:t>
            </w:r>
          </w:p>
          <w:p w14:paraId="02578150">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（3）教学方法：运用多种教学方法，以课堂教学为主阵地，以新生入学心理健康普查数据为基础，综合使用讲授分析、案例研讨、合作学习、体验式、直观演示等多种教学方法。</w:t>
            </w:r>
          </w:p>
          <w:p w14:paraId="72088B83">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4CDD1C4C">
            <w:pPr>
              <w:keepNext w:val="0"/>
              <w:keepLines/>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（5）评价建议：采取平时考核（30%）+期末综合考核（70%）来评定学习效果。</w:t>
            </w:r>
          </w:p>
        </w:tc>
      </w:tr>
      <w:tr w14:paraId="1BCC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A0FD21F">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职业发展与就业指导</w:t>
            </w:r>
          </w:p>
          <w:p w14:paraId="1BFCA7D6">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778" w:type="dxa"/>
          </w:tcPr>
          <w:p w14:paraId="46BF758A">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（1）了解高职教育的特点、目标及其意义，明确职业分类与特征。</w:t>
            </w:r>
          </w:p>
          <w:p w14:paraId="3A0CFCD6">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（2）理解职业生涯及发展的相关理论知识，熟悉职业生涯规划的要素及程序。</w:t>
            </w:r>
          </w:p>
          <w:p w14:paraId="1F4C5F15">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（3）清楚就业形势与政策、法规和职业规范，了解毕业生就业权益，掌握就业方法和技巧。</w:t>
            </w:r>
          </w:p>
          <w:p w14:paraId="4FE86B17">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（4）掌握基本的劳动力市场信息、相关的职业分类知识。</w:t>
            </w:r>
          </w:p>
          <w:p w14:paraId="22612F9E">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（5）具有对自我和环境的分析评价能力。</w:t>
            </w:r>
          </w:p>
          <w:p w14:paraId="056C8736">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（6）具备信息搜索与管理技能、生涯决策技能、求职技能等。</w:t>
            </w:r>
          </w:p>
          <w:p w14:paraId="2F8BC8AF">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（7）具备与他人有效沟通与合作能力。</w:t>
            </w:r>
          </w:p>
          <w:p w14:paraId="209E9F8B">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（8）能够搜集、分析、选择就业信息，制定职业生涯规划。</w:t>
            </w:r>
          </w:p>
          <w:p w14:paraId="005B534B">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（9）能应用求职简历、求职信、面试技巧等方法进行自我推荐。</w:t>
            </w:r>
          </w:p>
          <w:p w14:paraId="4A9715C6">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（10）建立职业生涯发展的自主意识和爱岗敬业、吃苦耐劳、开拓创新的精神，树立积极正确职业态度和就业观念。</w:t>
            </w:r>
          </w:p>
          <w:p w14:paraId="212B293F">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（11）能自觉为个人生涯发展做出积极的努力，积极投身国家建设事业，为国家发展贡献力量。</w:t>
            </w:r>
          </w:p>
          <w:p w14:paraId="0FDA0F5C">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bCs/>
                <w:color w:val="000000"/>
                <w:sz w:val="18"/>
                <w:szCs w:val="18"/>
              </w:rPr>
            </w:pPr>
            <w:r>
              <w:rPr>
                <w:rFonts w:hint="eastAsia" w:ascii="宋体" w:hAnsi="宋体" w:eastAsia="宋体" w:cs="宋体"/>
                <w:color w:val="000000"/>
                <w:sz w:val="18"/>
                <w:szCs w:val="18"/>
              </w:rPr>
              <w:t>（12）了解国家出台的促进学生就业的政策，将自身职业发展与国家发展、时代需要结合起来。</w:t>
            </w:r>
          </w:p>
        </w:tc>
        <w:tc>
          <w:tcPr>
            <w:tcW w:w="2778" w:type="dxa"/>
          </w:tcPr>
          <w:p w14:paraId="3B8BFC1D">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模块一 认识大学生就业</w:t>
            </w:r>
          </w:p>
          <w:p w14:paraId="0453A726">
            <w:pPr>
              <w:keepNext w:val="0"/>
              <w:keepLines w:val="0"/>
              <w:widowControl/>
              <w:suppressLineNumbers w:val="0"/>
              <w:spacing w:before="0" w:beforeAutospacing="0" w:after="0" w:afterAutospacing="0" w:line="360" w:lineRule="exact"/>
              <w:ind w:left="0" w:right="0" w:firstLine="36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通过就业指导，熟悉就业制度与政策。</w:t>
            </w:r>
          </w:p>
          <w:p w14:paraId="184022A4">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模块二 规划职业生涯</w:t>
            </w:r>
          </w:p>
          <w:p w14:paraId="6F7DAC24">
            <w:pPr>
              <w:keepNext w:val="0"/>
              <w:keepLines w:val="0"/>
              <w:widowControl/>
              <w:suppressLineNumbers w:val="0"/>
              <w:spacing w:before="0" w:beforeAutospacing="0" w:after="0" w:afterAutospacing="0" w:line="360" w:lineRule="exact"/>
              <w:ind w:left="0" w:right="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掌握职业生涯发展理论，学会探索自我，能够进行职业环境评估和职业生涯决策、管理。</w:t>
            </w:r>
          </w:p>
          <w:p w14:paraId="4341D49E">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模块三 提升就业能力</w:t>
            </w:r>
          </w:p>
          <w:p w14:paraId="4F868ED5">
            <w:pPr>
              <w:keepNext w:val="0"/>
              <w:keepLines w:val="0"/>
              <w:widowControl/>
              <w:suppressLineNumbers w:val="0"/>
              <w:spacing w:before="0" w:beforeAutospacing="0" w:after="0" w:afterAutospacing="0" w:line="360" w:lineRule="exact"/>
              <w:ind w:left="0" w:right="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了解大学生就业能力的内涵，培养对环境的适应能力和自主学习的能力，通过学习和活动锻炼培养表达能力、人际交往能力、信息处理能力等。</w:t>
            </w:r>
          </w:p>
          <w:p w14:paraId="78226E9F">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模块四 准备求职面试</w:t>
            </w:r>
          </w:p>
          <w:p w14:paraId="5BFAC385">
            <w:pPr>
              <w:keepNext w:val="0"/>
              <w:keepLines w:val="0"/>
              <w:widowControl/>
              <w:suppressLineNumbers w:val="0"/>
              <w:spacing w:before="0" w:beforeAutospacing="0" w:after="0" w:afterAutospacing="0" w:line="360" w:lineRule="exact"/>
              <w:ind w:left="0" w:right="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学会对求职信息进行搜集与整理，了解求职材料的准备，了解面试技巧。</w:t>
            </w:r>
          </w:p>
          <w:p w14:paraId="3E2BA59A">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模块五 迈好职场第一步</w:t>
            </w:r>
          </w:p>
          <w:p w14:paraId="2B7CC815">
            <w:pPr>
              <w:keepNext w:val="0"/>
              <w:keepLines w:val="0"/>
              <w:widowControl/>
              <w:suppressLineNumbers w:val="0"/>
              <w:spacing w:before="0" w:beforeAutospacing="0" w:after="0" w:afterAutospacing="0" w:line="360" w:lineRule="exact"/>
              <w:ind w:left="0" w:right="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能够顺利转换角色、定位自我，认识和适应新的环境，了解工作中的注意事项。</w:t>
            </w:r>
          </w:p>
          <w:p w14:paraId="6D149DE0">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模块六 就业权益与保障</w:t>
            </w:r>
          </w:p>
          <w:p w14:paraId="4AF988D2">
            <w:pPr>
              <w:keepNext w:val="0"/>
              <w:keepLines w:val="0"/>
              <w:widowControl/>
              <w:suppressLineNumbers w:val="0"/>
              <w:spacing w:before="0" w:beforeAutospacing="0" w:after="0" w:afterAutospacing="0" w:line="360" w:lineRule="exact"/>
              <w:ind w:left="0" w:right="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了解求职过程中常见的侵权行为与保护途径，明白违约责任与劳动争议。</w:t>
            </w:r>
          </w:p>
          <w:p w14:paraId="6202B03C">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Cs/>
                <w:color w:val="000000"/>
                <w:sz w:val="18"/>
                <w:szCs w:val="18"/>
              </w:rPr>
            </w:pPr>
          </w:p>
        </w:tc>
        <w:tc>
          <w:tcPr>
            <w:tcW w:w="2778" w:type="dxa"/>
          </w:tcPr>
          <w:p w14:paraId="1C2FE6BC">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74B37437">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（2）教学方法：遵循教育教学规律，坚持理论讲授与案例分析相结合、小组讨论与角色体验相结合、经验传授与求职就业实践相结合，调动学生学习职业规划的积极性、主动性，不断提高教学质量和水平。</w:t>
            </w:r>
          </w:p>
          <w:p w14:paraId="237E4B7B">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（3）教学条件：多媒体教室和智慧校园平台。</w:t>
            </w:r>
          </w:p>
          <w:p w14:paraId="3F227DEF">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（4）教师要求：本课程的主讲教师须有过指导学生就业或从事过学生管理的工作经历，熟悉企业招聘流程和规则，能够理论联系实际帮助学生做好职业规划。</w:t>
            </w:r>
          </w:p>
          <w:p w14:paraId="294601E8">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（5）课程思政：能够结合社会主义核心价值观引导学生树立“爱岗”“敬业”“诚信”“守信”等良好品质。</w:t>
            </w:r>
          </w:p>
          <w:p w14:paraId="7DC3F114">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（6）评价建议：采取学习过程考核（30%）+期末测评（70%）评定学习效果。</w:t>
            </w:r>
          </w:p>
          <w:p w14:paraId="61047743">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color w:val="000000"/>
                <w:sz w:val="18"/>
                <w:szCs w:val="18"/>
              </w:rPr>
            </w:pPr>
            <w:r>
              <w:rPr>
                <w:rFonts w:hint="eastAsia" w:ascii="宋体" w:hAnsi="宋体" w:eastAsia="宋体" w:cs="宋体"/>
                <w:color w:val="000000"/>
                <w:sz w:val="18"/>
                <w:szCs w:val="18"/>
              </w:rPr>
              <w:t>（5）课程思政：能够结合社会主义核心价值观引导学生树立“爱岗”“敬业”“诚信”“守信”等良好品质。</w:t>
            </w:r>
          </w:p>
          <w:p w14:paraId="03602DDE">
            <w:pPr>
              <w:keepNext w:val="0"/>
              <w:keepLines w:val="0"/>
              <w:widowControl/>
              <w:suppressLineNumbers w:val="0"/>
              <w:spacing w:before="0" w:beforeAutospacing="0" w:after="0" w:afterAutospacing="0" w:line="360" w:lineRule="exact"/>
              <w:ind w:left="0" w:right="0" w:firstLine="55" w:firstLineChars="0"/>
              <w:rPr>
                <w:rFonts w:hint="default" w:ascii="宋体" w:hAnsi="宋体" w:eastAsia="宋体" w:cs="宋体"/>
                <w:b/>
                <w:color w:val="000000"/>
                <w:sz w:val="18"/>
                <w:szCs w:val="18"/>
              </w:rPr>
            </w:pPr>
            <w:r>
              <w:rPr>
                <w:rFonts w:hint="eastAsia" w:ascii="宋体" w:hAnsi="宋体" w:eastAsia="宋体" w:cs="宋体"/>
                <w:color w:val="000000"/>
                <w:sz w:val="18"/>
                <w:szCs w:val="18"/>
              </w:rPr>
              <w:t>（6）评价建议：采取学习过程考核（50%）+期末测评（50%）评定学习效果。</w:t>
            </w:r>
          </w:p>
        </w:tc>
      </w:tr>
      <w:tr w14:paraId="15EC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A8D1091">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
                <w:bCs/>
                <w:sz w:val="18"/>
                <w:szCs w:val="18"/>
              </w:rPr>
              <w:t>创新创业教育</w:t>
            </w:r>
          </w:p>
        </w:tc>
        <w:tc>
          <w:tcPr>
            <w:tcW w:w="2778" w:type="dxa"/>
          </w:tcPr>
          <w:p w14:paraId="60C12F3D">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（1）掌握创新的概念，了解创新的内涵和技法。</w:t>
            </w:r>
          </w:p>
          <w:p w14:paraId="6E3E2993">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（2）掌握开展创新创业活动所需要的基本知识、了解创业优惠政策。</w:t>
            </w:r>
          </w:p>
          <w:p w14:paraId="61CDD440">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（3）了解行业的发展特点和趋势。</w:t>
            </w:r>
          </w:p>
          <w:p w14:paraId="3054922A">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（4）掌握创业计划书的内容，熟悉创业方式和基本流程，树立科学的创业观。 </w:t>
            </w:r>
          </w:p>
          <w:p w14:paraId="377812DA">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（5）形成创新创业理念、提升创新创业能力，能够撰写创业计划书。</w:t>
            </w:r>
          </w:p>
          <w:p w14:paraId="1477F483">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（6）具备团队协作能力。</w:t>
            </w:r>
          </w:p>
          <w:p w14:paraId="58EC0BB9">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（7）具备与他人合作，提供有价值解决方案的能力。</w:t>
            </w:r>
          </w:p>
          <w:p w14:paraId="728A92A5">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
                <w:bCs/>
                <w:kern w:val="0"/>
                <w:sz w:val="18"/>
                <w:szCs w:val="18"/>
              </w:rPr>
            </w:pPr>
            <w:r>
              <w:rPr>
                <w:rFonts w:hint="eastAsia" w:ascii="宋体" w:hAnsi="宋体" w:eastAsia="宋体" w:cs="宋体"/>
                <w:kern w:val="0"/>
                <w:sz w:val="18"/>
                <w:szCs w:val="18"/>
              </w:rPr>
              <w:t>（8）运用互联网思维利用自身特长进行创业的能力。</w:t>
            </w:r>
          </w:p>
          <w:p w14:paraId="4928A6FF">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（9）培养当代大学生创新创业意识与创新创业思维，提高创新创业综合素质。</w:t>
            </w:r>
          </w:p>
          <w:p w14:paraId="379B6392">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（10）培养具有创新精神、敢想敢干、有经济头脑、善于发挥自身优势、善于人际交往的创新型人才。</w:t>
            </w:r>
          </w:p>
          <w:p w14:paraId="5F47B732">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（11）积极参与创新创业建设，倡导敢为人先、敢于冒险的新风尚。</w:t>
            </w:r>
          </w:p>
          <w:p w14:paraId="5D4BED3A">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sz w:val="18"/>
                <w:szCs w:val="18"/>
              </w:rPr>
            </w:pPr>
            <w:r>
              <w:rPr>
                <w:rFonts w:hint="eastAsia" w:ascii="宋体" w:hAnsi="宋体" w:eastAsia="宋体" w:cs="宋体"/>
                <w:kern w:val="0"/>
                <w:sz w:val="18"/>
                <w:szCs w:val="18"/>
              </w:rPr>
              <w:t>（12）勇于投身社会实践，推进科技成果向实际生产的转化，为建设创新型国家作出贡献。</w:t>
            </w:r>
          </w:p>
        </w:tc>
        <w:tc>
          <w:tcPr>
            <w:tcW w:w="2778" w:type="dxa"/>
          </w:tcPr>
          <w:p w14:paraId="44D8B1C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（1）创新概念和类型。  </w:t>
            </w:r>
          </w:p>
          <w:p w14:paraId="4828BB64">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（2）创新意识和创新能力。 </w:t>
            </w:r>
          </w:p>
          <w:p w14:paraId="5DA9C99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（3）创新思维及分类。 </w:t>
            </w:r>
          </w:p>
          <w:p w14:paraId="55A76CA9">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（4）创新技法。  </w:t>
            </w:r>
          </w:p>
          <w:p w14:paraId="13008230">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（5）大学生创新实践项目展示。  </w:t>
            </w:r>
          </w:p>
          <w:p w14:paraId="158F2968">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（6）创业的概念、过程和阶段。  </w:t>
            </w:r>
          </w:p>
          <w:p w14:paraId="30343693">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（7）创业准备。  </w:t>
            </w:r>
          </w:p>
          <w:p w14:paraId="5E1E7D4B">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（8）创办企业基本步骤。 </w:t>
            </w:r>
          </w:p>
          <w:p w14:paraId="52B9828F">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（9）新创企业经营管理。 </w:t>
            </w:r>
          </w:p>
          <w:p w14:paraId="31D2796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 xml:space="preserve">（10）大学生创业实践项目展示。  </w:t>
            </w:r>
          </w:p>
          <w:p w14:paraId="72880289">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p>
        </w:tc>
        <w:tc>
          <w:tcPr>
            <w:tcW w:w="2778" w:type="dxa"/>
          </w:tcPr>
          <w:p w14:paraId="66D642B8">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44CA7DE9">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（2）教学方法：主要运用案例分析、情景模拟、小组讨论、角色扮演等教学方法，通过社会调查和创新创业大赛等活动激发学生创新创业的热情。</w:t>
            </w:r>
          </w:p>
          <w:p w14:paraId="274D3128">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（3）教学条件：多媒体教室和智慧校园平台。</w:t>
            </w:r>
          </w:p>
          <w:p w14:paraId="57639961">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（4）教师要求：本课程的主讲教师须有过创业经历或参加过创新、创业项目（或大赛）或指导过学生创新创业项目和大赛。</w:t>
            </w:r>
          </w:p>
          <w:p w14:paraId="230013E1">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（5）课程思政：在教学实施中，结合社会主义核心价值观，将爱国主义、诚实守信、责任意识、法律意识、团队合作精神等融入课堂教学和案例分析中。</w:t>
            </w:r>
          </w:p>
          <w:p w14:paraId="550758F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kern w:val="0"/>
                <w:sz w:val="18"/>
                <w:szCs w:val="18"/>
              </w:rPr>
              <w:t>（6）评价建议：采取学习过程考核（30%）+期末测评（70%）评定学习效果。</w:t>
            </w:r>
          </w:p>
        </w:tc>
      </w:tr>
      <w:tr w14:paraId="4C39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F10EF38">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高等数学</w:t>
            </w:r>
          </w:p>
          <w:p w14:paraId="37B600ED">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p>
        </w:tc>
        <w:tc>
          <w:tcPr>
            <w:tcW w:w="2778" w:type="dxa"/>
          </w:tcPr>
          <w:p w14:paraId="5C4E45CF">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（1）认识微积分的发展史及其重要性、实用性，能够正确描述极限、导数、微分、积分等概念。</w:t>
            </w:r>
          </w:p>
          <w:p w14:paraId="41D8FB81">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（2）能够利用微积分、数学建模等内容的思想方法处理专业中简单的问题，并学会把一些简单的实际问题转化为数学模型求解。</w:t>
            </w:r>
          </w:p>
          <w:p w14:paraId="3C354D85">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（3）能够利用已有知识获取新知识，并具有通过解决实际问题获得实用方法和创新思维的能力。</w:t>
            </w:r>
          </w:p>
          <w:p w14:paraId="63EBAFFF">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（4）培养和提升各专业学生进行专业学习和终身学习所必需的数理基础和数理思维。</w:t>
            </w:r>
          </w:p>
          <w:p w14:paraId="63CBAAD1">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（5）培养学生严谨、认真、踏实、细心做事的态度，以及进行质疑和独立思考的习惯。</w:t>
            </w:r>
          </w:p>
          <w:p w14:paraId="17650452">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（6）结合数学史和数学文化，贯彻数学精神，感受数学魅力，培养数学素养，使学生坚定文化自信。</w:t>
            </w:r>
          </w:p>
        </w:tc>
        <w:tc>
          <w:tcPr>
            <w:tcW w:w="2778" w:type="dxa"/>
          </w:tcPr>
          <w:p w14:paraId="196382F3">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（1）函数基础知识。</w:t>
            </w:r>
          </w:p>
          <w:p w14:paraId="19A370DB">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（2）极限与连续。</w:t>
            </w:r>
          </w:p>
          <w:p w14:paraId="2E2D4D76">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（3）导数与微分。</w:t>
            </w:r>
          </w:p>
          <w:p w14:paraId="1B0181C9">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（4）导数的应用。</w:t>
            </w:r>
          </w:p>
          <w:p w14:paraId="23DCAE4C">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（5）不定积分及其运算。</w:t>
            </w:r>
          </w:p>
          <w:p w14:paraId="64176EE0">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（6）定积分及其应用。</w:t>
            </w:r>
          </w:p>
          <w:p w14:paraId="72057C56">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（7）多元函数。</w:t>
            </w:r>
          </w:p>
          <w:p w14:paraId="577FDDD6">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p>
          <w:p w14:paraId="5F6E387A">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p>
          <w:p w14:paraId="22798314">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p>
          <w:p w14:paraId="2AA6592E">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p>
          <w:p w14:paraId="4AB7F50E">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p>
        </w:tc>
        <w:tc>
          <w:tcPr>
            <w:tcW w:w="2778" w:type="dxa"/>
          </w:tcPr>
          <w:p w14:paraId="0E40EE89">
            <w:pPr>
              <w:keepNext w:val="0"/>
              <w:keepLines/>
              <w:suppressLineNumbers w:val="0"/>
              <w:spacing w:before="0" w:beforeAutospacing="0" w:after="0" w:afterAutospacing="0" w:line="360" w:lineRule="exact"/>
              <w:ind w:left="0" w:right="0" w:hanging="6" w:firstLineChars="0"/>
              <w:outlineLvl w:val="3"/>
              <w:rPr>
                <w:rFonts w:hint="default" w:ascii="宋体" w:hAnsi="宋体" w:eastAsia="宋体" w:cs="宋体"/>
                <w:bCs/>
                <w:sz w:val="18"/>
                <w:szCs w:val="18"/>
              </w:rPr>
            </w:pPr>
            <w:r>
              <w:rPr>
                <w:rFonts w:hint="eastAsia" w:ascii="宋体" w:hAnsi="宋体" w:eastAsia="宋体" w:cs="宋体"/>
                <w:bCs/>
                <w:sz w:val="18"/>
                <w:szCs w:val="18"/>
              </w:rPr>
              <w:t>（1）教学模式：以“知识、应用、技能、发展”为要素，以学生为中心，教师讲解为辅，学生练习为主，讲练结合。对学生的共性问题进行答疑，课内课外相结合，开展形式多样的教学，提升课程教学浸润感和实效性。</w:t>
            </w:r>
          </w:p>
          <w:p w14:paraId="6C0BA614">
            <w:pPr>
              <w:keepNext w:val="0"/>
              <w:keepLines/>
              <w:suppressLineNumbers w:val="0"/>
              <w:spacing w:before="0" w:beforeAutospacing="0" w:after="0" w:afterAutospacing="0" w:line="360" w:lineRule="exact"/>
              <w:ind w:left="0" w:right="0" w:hanging="6" w:firstLineChars="0"/>
              <w:outlineLvl w:val="3"/>
              <w:rPr>
                <w:rFonts w:hint="default" w:ascii="宋体" w:hAnsi="宋体" w:eastAsia="宋体" w:cs="宋体"/>
                <w:bCs/>
                <w:sz w:val="18"/>
                <w:szCs w:val="18"/>
              </w:rPr>
            </w:pPr>
            <w:r>
              <w:rPr>
                <w:rFonts w:hint="eastAsia" w:ascii="宋体" w:hAnsi="宋体" w:eastAsia="宋体" w:cs="宋体"/>
                <w:bCs/>
                <w:sz w:val="18"/>
                <w:szCs w:val="18"/>
              </w:rPr>
              <w:t>（2）教学条件：多媒体教学设备、在线学习平台学习通。</w:t>
            </w:r>
          </w:p>
          <w:p w14:paraId="15EF42D5">
            <w:pPr>
              <w:keepNext w:val="0"/>
              <w:keepLines/>
              <w:suppressLineNumbers w:val="0"/>
              <w:spacing w:before="0" w:beforeAutospacing="0" w:after="0" w:afterAutospacing="0" w:line="360" w:lineRule="exact"/>
              <w:ind w:left="0" w:right="0" w:hanging="6" w:firstLineChars="0"/>
              <w:outlineLvl w:val="3"/>
              <w:rPr>
                <w:rFonts w:hint="default" w:ascii="宋体" w:hAnsi="宋体" w:eastAsia="宋体" w:cs="宋体"/>
                <w:bCs/>
                <w:sz w:val="18"/>
                <w:szCs w:val="18"/>
              </w:rPr>
            </w:pPr>
            <w:r>
              <w:rPr>
                <w:rFonts w:hint="eastAsia" w:ascii="宋体" w:hAnsi="宋体" w:eastAsia="宋体" w:cs="宋体"/>
                <w:bCs/>
                <w:sz w:val="18"/>
                <w:szCs w:val="18"/>
              </w:rPr>
              <w:t>（3）教学方法：运用案例式教学、启发式教学、讨论式教学、任务驱动式教学法、情境教学法等多种互动教学方法，将课堂内外有效结合。同时，开展线上线下混合式教学，为学生提供更加灵活和便捷的学习方式。</w:t>
            </w:r>
          </w:p>
          <w:p w14:paraId="16E398B5">
            <w:pPr>
              <w:keepNext w:val="0"/>
              <w:keepLines/>
              <w:suppressLineNumbers w:val="0"/>
              <w:spacing w:before="0" w:beforeAutospacing="0" w:after="0" w:afterAutospacing="0" w:line="360" w:lineRule="exact"/>
              <w:ind w:left="0" w:right="0" w:hanging="6" w:firstLineChars="0"/>
              <w:outlineLvl w:val="3"/>
              <w:rPr>
                <w:rFonts w:hint="default" w:ascii="宋体" w:hAnsi="宋体" w:eastAsia="宋体" w:cs="宋体"/>
                <w:bCs/>
                <w:sz w:val="18"/>
                <w:szCs w:val="18"/>
              </w:rPr>
            </w:pPr>
            <w:r>
              <w:rPr>
                <w:rFonts w:hint="eastAsia" w:ascii="宋体" w:hAnsi="宋体" w:eastAsia="宋体" w:cs="宋体"/>
                <w:bCs/>
                <w:sz w:val="18"/>
                <w:szCs w:val="18"/>
              </w:rPr>
              <w:t>（4）教师要求：任课教师要关注数学的发展动态以及数学专业在生活中的应用，及时把最新的发展方向融入教学内容，告知学生，使其体会到数学的重要性。</w:t>
            </w:r>
          </w:p>
          <w:p w14:paraId="34661B7D">
            <w:pPr>
              <w:keepNext w:val="0"/>
              <w:keepLines/>
              <w:suppressLineNumbers w:val="0"/>
              <w:spacing w:before="0" w:beforeAutospacing="0" w:after="0" w:afterAutospacing="0" w:line="360" w:lineRule="exact"/>
              <w:ind w:left="0" w:right="0" w:hanging="6" w:firstLineChars="0"/>
              <w:outlineLvl w:val="3"/>
              <w:rPr>
                <w:rFonts w:hint="default" w:ascii="宋体" w:hAnsi="宋体" w:eastAsia="宋体" w:cs="宋体"/>
                <w:b/>
                <w:sz w:val="18"/>
                <w:szCs w:val="18"/>
              </w:rPr>
            </w:pPr>
            <w:r>
              <w:rPr>
                <w:rFonts w:hint="eastAsia" w:ascii="宋体" w:hAnsi="宋体" w:eastAsia="宋体" w:cs="宋体"/>
                <w:sz w:val="18"/>
                <w:szCs w:val="18"/>
              </w:rPr>
              <w:t>（5）考</w:t>
            </w:r>
            <w:r>
              <w:rPr>
                <w:rFonts w:hint="eastAsia" w:ascii="宋体" w:hAnsi="宋体" w:eastAsia="宋体" w:cs="宋体"/>
                <w:bCs/>
                <w:sz w:val="18"/>
                <w:szCs w:val="18"/>
              </w:rPr>
              <w:t>核方式：采取学习过程考核（30%）+期末测评（70%）评定学习效果。</w:t>
            </w:r>
          </w:p>
        </w:tc>
      </w:tr>
      <w:tr w14:paraId="0BAA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1F2AF79">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大学英语</w:t>
            </w:r>
          </w:p>
          <w:p w14:paraId="664287C0">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p>
        </w:tc>
        <w:tc>
          <w:tcPr>
            <w:tcW w:w="2778" w:type="dxa"/>
          </w:tcPr>
          <w:p w14:paraId="215EC5F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kern w:val="0"/>
                <w:sz w:val="18"/>
                <w:szCs w:val="18"/>
              </w:rPr>
              <w:t>（1）职场涉外沟通目标：掌握必要的英语语音、词汇、语法、语篇和语用知识，具备必要的英语听、说、读、看、写、译技能，能够根据语</w:t>
            </w:r>
            <w:r>
              <w:rPr>
                <w:rFonts w:hint="eastAsia" w:ascii="宋体" w:hAnsi="宋体" w:eastAsia="宋体" w:cs="宋体"/>
                <w:bCs/>
                <w:sz w:val="18"/>
                <w:szCs w:val="18"/>
              </w:rPr>
              <w:t xml:space="preserve">境运用合适的策略，理解和表达口头和书面话语的意义，有效完成日常生活和职场情境中的沟通任务。 </w:t>
            </w:r>
          </w:p>
          <w:p w14:paraId="4BDC6553">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6127F28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548FE28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2EF366A9">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 1. A New Start</w:t>
            </w:r>
          </w:p>
          <w:p w14:paraId="4AB62BA6">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49B5595E">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4D3251BA">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1E761999">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33C0D1E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07427F04">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Unit2. Develop Your Study Habits</w:t>
            </w:r>
          </w:p>
          <w:p w14:paraId="1D0F70FB">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746E0D52">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3D01EF36">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0E42BE2A">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3186190A">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007B6EED">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Unit3. Enjoy Your Spare Time</w:t>
            </w:r>
          </w:p>
          <w:p w14:paraId="1A5B28DB">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363B1A39">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1469D8A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3BAA76C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159CB6B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381B852B">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 4. Make Your Choices</w:t>
            </w:r>
          </w:p>
          <w:p w14:paraId="12D09CEA">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68206BC3">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3ED2FEDE">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3F885B1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6D1C913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7BFD07AF">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Unit5. Use Your Smart Phones Wisely</w:t>
            </w:r>
          </w:p>
          <w:p w14:paraId="351CB0B2">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28B37AB3">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0876FD4C">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57DFFF09">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4747DF79">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2B5511AE">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 6. Love Your Parents</w:t>
            </w:r>
          </w:p>
          <w:p w14:paraId="79940930">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3F31737E">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672888C1">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1913481B">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13C1EE2E">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11DB214C">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b/>
                <w:bCs/>
                <w:sz w:val="18"/>
                <w:szCs w:val="18"/>
              </w:rPr>
            </w:pPr>
            <w:r>
              <w:rPr>
                <w:rFonts w:hint="eastAsia" w:ascii="宋体" w:hAnsi="宋体" w:eastAsia="宋体" w:cs="宋体"/>
                <w:b/>
                <w:bCs/>
                <w:sz w:val="18"/>
                <w:szCs w:val="18"/>
              </w:rPr>
              <w:t>Unit7.Have Some Fun in Festivals</w:t>
            </w:r>
          </w:p>
          <w:p w14:paraId="1E991822">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723F9AAD">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0D1DE63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4F16BB0E">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3612DC75">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Write</w:t>
            </w:r>
          </w:p>
          <w:p w14:paraId="0CA03C37">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Unit 8. Travel</w:t>
            </w:r>
          </w:p>
          <w:p w14:paraId="7A32B6EF">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Listen</w:t>
            </w:r>
          </w:p>
          <w:p w14:paraId="06A0EE6E">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Discuss</w:t>
            </w:r>
          </w:p>
          <w:p w14:paraId="66E7B253">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Let’s Read</w:t>
            </w:r>
          </w:p>
          <w:p w14:paraId="61B0F51D">
            <w:pPr>
              <w:keepNext w:val="0"/>
              <w:keepLines w:val="0"/>
              <w:suppressLineNumbers w:val="0"/>
              <w:spacing w:before="0" w:beforeAutospacing="0" w:after="0" w:afterAutospacing="0" w:line="360" w:lineRule="exact"/>
              <w:ind w:left="0" w:right="0" w:firstLine="180" w:firstLineChars="100"/>
              <w:rPr>
                <w:rFonts w:hint="default" w:ascii="宋体" w:hAnsi="宋体" w:eastAsia="宋体" w:cs="宋体"/>
                <w:sz w:val="18"/>
                <w:szCs w:val="18"/>
              </w:rPr>
            </w:pPr>
            <w:r>
              <w:rPr>
                <w:rFonts w:hint="eastAsia" w:ascii="宋体" w:hAnsi="宋体" w:eastAsia="宋体" w:cs="宋体"/>
                <w:sz w:val="18"/>
                <w:szCs w:val="18"/>
              </w:rPr>
              <w:t>Grammar</w:t>
            </w:r>
          </w:p>
          <w:p w14:paraId="5CB8470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sz w:val="18"/>
                <w:szCs w:val="18"/>
              </w:rPr>
              <w:t>Let’s Write</w:t>
            </w:r>
          </w:p>
        </w:tc>
        <w:tc>
          <w:tcPr>
            <w:tcW w:w="2778" w:type="dxa"/>
          </w:tcPr>
          <w:p w14:paraId="2488D9AA">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bCs/>
                <w:sz w:val="18"/>
                <w:szCs w:val="18"/>
              </w:rPr>
              <w:t>教学模式</w:t>
            </w:r>
            <w:r>
              <w:rPr>
                <w:rFonts w:hint="eastAsia" w:ascii="宋体" w:hAnsi="宋体" w:eastAsia="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3113229B">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（2）教学方法：运用讨论法、情境教学法、任务驱动教学法、成果导向教学法、启发式教学法等，全面提升课堂效率和学生学习兴趣。</w:t>
            </w:r>
          </w:p>
          <w:p w14:paraId="4623519A">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（3）教学条件：多媒体教室、学习通、智谱清言、英语趣配音、网易有道词典等。</w:t>
            </w:r>
          </w:p>
          <w:p w14:paraId="53FE4AC0">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（4）教师要求：</w:t>
            </w:r>
            <w:r>
              <w:rPr>
                <w:rFonts w:hint="eastAsia" w:ascii="宋体" w:hAnsi="宋体" w:eastAsia="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eastAsia="宋体" w:cs="宋体"/>
                <w:bCs/>
                <w:sz w:val="18"/>
                <w:szCs w:val="18"/>
              </w:rPr>
              <w:t xml:space="preserve"> </w:t>
            </w:r>
          </w:p>
          <w:p w14:paraId="5D867E5E">
            <w:pPr>
              <w:keepNext w:val="0"/>
              <w:keepLines/>
              <w:suppressLineNumbers w:val="0"/>
              <w:spacing w:before="0" w:beforeAutospacing="0" w:after="0" w:afterAutospacing="0" w:line="360" w:lineRule="exact"/>
              <w:ind w:left="0" w:right="0" w:firstLine="55" w:firstLineChars="0"/>
              <w:rPr>
                <w:rFonts w:hint="default" w:ascii="宋体" w:hAnsi="宋体" w:eastAsia="宋体" w:cs="宋体"/>
                <w:b/>
                <w:sz w:val="18"/>
                <w:szCs w:val="18"/>
              </w:rPr>
            </w:pPr>
            <w:r>
              <w:rPr>
                <w:rFonts w:hint="eastAsia" w:ascii="宋体" w:hAnsi="宋体" w:eastAsia="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0001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EF1FE23">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信息技术</w:t>
            </w:r>
          </w:p>
          <w:p w14:paraId="14AF42D5">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778" w:type="dxa"/>
          </w:tcPr>
          <w:p w14:paraId="22A3AF1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1.知识目标</w:t>
            </w:r>
          </w:p>
          <w:p w14:paraId="7C8194D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掌握WPSOffice三大核心组件（文字、表格、演示文稿）的基本功能与操作规范，包括文档排版、数据计算、图表制作、幻灯片设计；</w:t>
            </w:r>
          </w:p>
          <w:p w14:paraId="1237195A">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理解信息检索的基本原理与流程，熟悉搜索引擎、知网等平台的使用方法；</w:t>
            </w:r>
          </w:p>
          <w:p w14:paraId="66D45C3F">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了解新一代信息技术（人工智能、区块链、5G、量子信息等）的基础概念及典型应用场景。</w:t>
            </w:r>
          </w:p>
          <w:p w14:paraId="7BE3D2D2">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2.能力目标</w:t>
            </w:r>
          </w:p>
          <w:p w14:paraId="6E1BBEBE">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具备使用WPS完成职业场景任务的能力，如制作商务合同、薪资管理表、工作总结演示文稿；</w:t>
            </w:r>
          </w:p>
          <w:p w14:paraId="397173FD">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能够运用信息检索技术获取专业资料，并通过数据分析工具（如数据透视表、分类汇总）处理实际问题；</w:t>
            </w:r>
          </w:p>
          <w:p w14:paraId="507B793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掌握协同编辑、云端备份等数字化办公技能，适应现代职场协作需求。</w:t>
            </w:r>
          </w:p>
          <w:p w14:paraId="2BE617B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3.素质目标</w:t>
            </w:r>
          </w:p>
          <w:p w14:paraId="3527733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培养信息伦理意识，正确辨识网络信息真伪（如“鲁迅名言”真伪辨析任务），遵守信息安全规范；</w:t>
            </w:r>
          </w:p>
          <w:p w14:paraId="457BA1E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强化职业责任感，通过案例实践（如社保计算、数字人民币应用）理解技术与社会责任的关联；</w:t>
            </w:r>
          </w:p>
          <w:p w14:paraId="32FEF91B">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Cs/>
                <w:sz w:val="18"/>
                <w:szCs w:val="18"/>
              </w:rPr>
              <w:t>激发科技强国意识，结合“量子信息研究成果”“5G测速”等任务融入爱国主义教育。</w:t>
            </w:r>
          </w:p>
        </w:tc>
        <w:tc>
          <w:tcPr>
            <w:tcW w:w="2778" w:type="dxa"/>
          </w:tcPr>
          <w:p w14:paraId="7AA740A5">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课程分为六大项目，覆盖理论与实践：</w:t>
            </w:r>
          </w:p>
          <w:p w14:paraId="7D67F0D9">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1.文档处理</w:t>
            </w:r>
          </w:p>
          <w:p w14:paraId="178FBF3A">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任务：制作商铺租赁合同、编排调研报告、毕业论文排版等。</w:t>
            </w:r>
          </w:p>
          <w:p w14:paraId="00A7DA6F">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技能点：文档加密、修订批注、样式应用、目录生成等。</w:t>
            </w:r>
          </w:p>
          <w:p w14:paraId="427376F1">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2.电子表格处理</w:t>
            </w:r>
          </w:p>
          <w:p w14:paraId="62A6D23E">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任务：薪资管理表制作、数据分类汇总、图表与数据透视图分析。</w:t>
            </w:r>
          </w:p>
          <w:p w14:paraId="34DC7FE6">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技能点：公式函数（SUMIFS、VLOOKUP）、条件格式、数据保护。</w:t>
            </w:r>
          </w:p>
          <w:p w14:paraId="0A235933">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3.演示文稿制作</w:t>
            </w:r>
          </w:p>
          <w:p w14:paraId="0921A750">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任务：设计“工作总结”演示文稿，设置切换动画与超链接。</w:t>
            </w:r>
          </w:p>
          <w:p w14:paraId="6B1C5ADD">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技能点：母版设计、音频嵌入、打包与放映设置。</w:t>
            </w:r>
          </w:p>
          <w:p w14:paraId="39D6AFF8">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4.信息检索</w:t>
            </w:r>
          </w:p>
          <w:p w14:paraId="7C299548">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任务：检索最新科研信息、使用专业平台获取资料。</w:t>
            </w:r>
          </w:p>
          <w:p w14:paraId="6250E357">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技能点：检索策略优化、专用平台使用技巧。</w:t>
            </w:r>
          </w:p>
          <w:p w14:paraId="542E67EE">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5.新一代信息技术概述</w:t>
            </w:r>
          </w:p>
          <w:p w14:paraId="135601CF">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任务：体验物联网应用、人工智能工具操作、区块链技术案例实践。</w:t>
            </w:r>
          </w:p>
          <w:p w14:paraId="65902EB3">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知识点：技术原理、应用场景及社会影响。</w:t>
            </w:r>
          </w:p>
          <w:p w14:paraId="675C7453">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6.信息素养与社会责任</w:t>
            </w:r>
          </w:p>
          <w:p w14:paraId="60E77230">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任务：线上会议操作、信息安全案例分析、职业场景模拟训练。</w:t>
            </w:r>
          </w:p>
          <w:p w14:paraId="2A1473B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sz w:val="18"/>
                <w:szCs w:val="18"/>
              </w:rPr>
              <w:t>重点：信息伦理、职业自律、终身学习意识培养。</w:t>
            </w:r>
          </w:p>
        </w:tc>
        <w:tc>
          <w:tcPr>
            <w:tcW w:w="2778" w:type="dxa"/>
          </w:tcPr>
          <w:p w14:paraId="6DA7992E">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（1）教学模式</w:t>
            </w:r>
          </w:p>
          <w:p w14:paraId="51AC5CEA">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任务驱动：通过“任务工单”引导学习流程（任务描述→分组讨论→实施→评价），强调实践导向。</w:t>
            </w:r>
          </w:p>
          <w:p w14:paraId="5C7569BA">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混合式教学：结合微课资源与线下实训，支持分层学习。</w:t>
            </w:r>
          </w:p>
          <w:p w14:paraId="1F65F3EB">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（2）教学条件</w:t>
            </w:r>
          </w:p>
          <w:p w14:paraId="254B2EB4">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硬件：配备WPS2019软件的计算机实验室，支持云端协作与数据备份。</w:t>
            </w:r>
          </w:p>
          <w:p w14:paraId="504B68EF">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软件：需安装办公软件、安全工具、线上会议平台等，适配课程任务需求。</w:t>
            </w:r>
          </w:p>
          <w:p w14:paraId="780585D7">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（3）教学方法</w:t>
            </w:r>
          </w:p>
          <w:p w14:paraId="06EC9453">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案例教学：以真实职业场景（如企业简介制作、招聘启事协同编辑）为案例，提升应用能力。</w:t>
            </w:r>
          </w:p>
          <w:p w14:paraId="3D02FA83">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分组协作：通过小组讨论与协同文档编辑任务培养团队合作能力。</w:t>
            </w:r>
          </w:p>
          <w:p w14:paraId="36513C92">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（4）教师要求</w:t>
            </w:r>
          </w:p>
          <w:p w14:paraId="658D83BB">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熟练掌握WPS高级功能（如邮件合并、数据透视表），具备跨学科案例设计能力。</w:t>
            </w:r>
          </w:p>
          <w:p w14:paraId="01037CD9">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能够运用评分软件进行过程性评价。</w:t>
            </w:r>
          </w:p>
          <w:p w14:paraId="7DD9311F">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（5）考核方式</w:t>
            </w:r>
          </w:p>
          <w:p w14:paraId="103E7D7C">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过程性考核（50%）：实验报告、小组项目、课堂参与度。</w:t>
            </w:r>
          </w:p>
          <w:p w14:paraId="4860A96E">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终结性考核（50%）：</w:t>
            </w:r>
          </w:p>
          <w:p w14:paraId="3F50C152">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理论考试：覆盖信息技术基础概念、伦理规范等。</w:t>
            </w:r>
          </w:p>
          <w:p w14:paraId="181530E5">
            <w:pPr>
              <w:keepNext w:val="0"/>
              <w:keepLines w:val="0"/>
              <w:suppressLineNumbers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sz w:val="18"/>
                <w:szCs w:val="18"/>
              </w:rPr>
              <w:t>实操考试：限时完成综合任务（如制作数据分析报告及配套演示文稿）。</w:t>
            </w:r>
          </w:p>
        </w:tc>
      </w:tr>
      <w:tr w14:paraId="1282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6974B3E">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b/>
                <w:bCs/>
                <w:sz w:val="18"/>
                <w:szCs w:val="18"/>
              </w:rPr>
              <w:t>人工智能与应用</w:t>
            </w:r>
          </w:p>
        </w:tc>
        <w:tc>
          <w:tcPr>
            <w:tcW w:w="2778" w:type="dxa"/>
          </w:tcPr>
          <w:p w14:paraId="052E7C2B">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1.知识目标</w:t>
            </w:r>
          </w:p>
          <w:p w14:paraId="635E3B83">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掌握人工智能的基本概念、发展简史及前沿技术（如知识图谱、深度学习、自然语言处理等）；</w:t>
            </w:r>
          </w:p>
          <w:p w14:paraId="311DEBC7">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63EB0D4E">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熟悉人工智能在典型领域的应用场景，如智能制造、医疗、交通、教育。</w:t>
            </w:r>
          </w:p>
          <w:p w14:paraId="4B6A454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2.能力目标</w:t>
            </w:r>
          </w:p>
          <w:p w14:paraId="46F0636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能够运用人工智能技术分析和解决实际工程问题（如设计智能分拣系统、故障诊断系统）；</w:t>
            </w:r>
          </w:p>
          <w:p w14:paraId="0F22192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具备开发简单人工智能系统的实践能力，包括编程实现算法、使用开发工具（如TensorFlow、PyTorch）和云平台（百度智能云、讯飞云）；</w:t>
            </w:r>
          </w:p>
          <w:p w14:paraId="2A2B7928">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具备跨学科协作能力，能将人工智能思维迁移到专业领域（如材料科学、建筑设计）。</w:t>
            </w:r>
          </w:p>
          <w:p w14:paraId="60D3CFC4">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3.素质目标</w:t>
            </w:r>
          </w:p>
          <w:p w14:paraId="38D6830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培养科学伦理意识，关注人工智能技术的社会影响（如隐私、安全、就业）。</w:t>
            </w:r>
          </w:p>
          <w:p w14:paraId="186E2BF8">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强化创新精神和团队协作能力，通过项目实践培养解决复杂问题的综合素养；</w:t>
            </w:r>
          </w:p>
          <w:p w14:paraId="55997CF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bCs/>
                <w:sz w:val="18"/>
                <w:szCs w:val="18"/>
              </w:rPr>
              <w:t>树立文化自信，结合中国科技发展案例融入课程思政。</w:t>
            </w:r>
          </w:p>
        </w:tc>
        <w:tc>
          <w:tcPr>
            <w:tcW w:w="2778" w:type="dxa"/>
          </w:tcPr>
          <w:p w14:paraId="7C5B1E10">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课程内容通常分为理论模块与应用模块，涵盖以下主题：</w:t>
            </w:r>
          </w:p>
          <w:p w14:paraId="4E9D36F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1.基础理论</w:t>
            </w:r>
          </w:p>
          <w:p w14:paraId="00524B9F">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人工智能概述：概念、历史、研究领域与伦理。</w:t>
            </w:r>
          </w:p>
          <w:p w14:paraId="702BB47A">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知识表示与推理：一阶谓词逻辑、产生式规则、框架表示、知识图谱。</w:t>
            </w:r>
          </w:p>
          <w:p w14:paraId="57B7A27C">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搜索与优化算法：状态空间搜索、遗传算法、粒子群优化。</w:t>
            </w:r>
          </w:p>
          <w:p w14:paraId="3AE14225">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2.技术方法</w:t>
            </w:r>
          </w:p>
          <w:p w14:paraId="6EB349C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机器学习：监督学习（线性回归、分类器）、无监督学习（聚类算法）。</w:t>
            </w:r>
          </w:p>
          <w:p w14:paraId="6F2223F1">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神经网络与深度学习：BP网络、卷积神经网络（CNN）、生成对抗网络（GAN）。</w:t>
            </w:r>
          </w:p>
          <w:p w14:paraId="0BC9CDDD">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自然语言处理：语音识别、语义分析、机器翻译。</w:t>
            </w:r>
          </w:p>
          <w:p w14:paraId="57EB4DC2">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3.应用实践</w:t>
            </w:r>
          </w:p>
          <w:p w14:paraId="7912E756">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行业应用案例：AI+制造（工艺优化）、AI+医疗（疾病诊断）、AI+教育（个性化推荐）。</w:t>
            </w:r>
          </w:p>
          <w:p w14:paraId="6541C29B">
            <w:pPr>
              <w:keepNext w:val="0"/>
              <w:keepLines/>
              <w:widowControl/>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综合项目：智能游戏设计、人脸识别系统、语音交互设备开发。</w:t>
            </w:r>
          </w:p>
        </w:tc>
        <w:tc>
          <w:tcPr>
            <w:tcW w:w="2778" w:type="dxa"/>
          </w:tcPr>
          <w:p w14:paraId="26D39199">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（1）教学模式</w:t>
            </w:r>
          </w:p>
          <w:p w14:paraId="1D855388">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理论与实践结合：采用“课堂讲授+案例研讨+项目实践”模式，例如通过“红军知识图谱”案例融入思政元素，通过“疫情传播仿真”项目培养实际问题解决能力。</w:t>
            </w:r>
          </w:p>
          <w:p w14:paraId="1EE23DAF">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（2）教学条件</w:t>
            </w:r>
          </w:p>
          <w:p w14:paraId="68651BAB">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硬件设施：需配备智能实验室（如人形机器人、AI体测系统）及云计算资源。</w:t>
            </w:r>
          </w:p>
          <w:p w14:paraId="09E358B3">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软件工具：常用开发框架（TensorFlow、PyTorch）、云平台接口（百度/讯飞智能云）。</w:t>
            </w:r>
          </w:p>
          <w:p w14:paraId="71CE7BE1">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（3）教学方法</w:t>
            </w:r>
          </w:p>
          <w:p w14:paraId="19735110">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案例驱动教学：通过真实科研项目转化的案例（如“海洋生态系统模拟”）引导学生模仿与创新。</w:t>
            </w:r>
          </w:p>
          <w:p w14:paraId="77F9A30F">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问题导向学习（PBL）：以实际工程问题（如“自动驾驶路径规划”）为任务，推动自主探究。</w:t>
            </w:r>
          </w:p>
          <w:p w14:paraId="3EF164E5">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（4）教师要求</w:t>
            </w:r>
          </w:p>
          <w:p w14:paraId="4DB87524">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需具备人工智能跨学科知识及项目开发经验，能够将科研转化为教学案例。</w:t>
            </w:r>
          </w:p>
          <w:p w14:paraId="3872B8A6">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掌握课程思政设计能力，例如通过“专家系统”案例讨论科学求真精神。</w:t>
            </w:r>
          </w:p>
          <w:p w14:paraId="24229897">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（5）考核方式</w:t>
            </w:r>
          </w:p>
          <w:p w14:paraId="5E449BFD">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过程性评价（40-50%）：包括课堂互动、实验报告、小组项目（如开发智能推荐系统）。</w:t>
            </w:r>
          </w:p>
          <w:p w14:paraId="09212F86">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终结性评价（50-60%）：采用笔试（理论考核）、论文（技术综述）或实践作品（如AI应用原型）。</w:t>
            </w:r>
          </w:p>
          <w:p w14:paraId="5928EFC2">
            <w:pPr>
              <w:keepNext w:val="0"/>
              <w:keepLines/>
              <w:suppressLineNumbers w:val="0"/>
              <w:spacing w:before="0" w:beforeAutospacing="0" w:after="0" w:afterAutospacing="0" w:line="360" w:lineRule="exact"/>
              <w:ind w:left="0"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创新加分：鼓励参与竞赛（如机器人竞赛、编程设计赛）并纳入成绩评定。</w:t>
            </w:r>
          </w:p>
        </w:tc>
      </w:tr>
      <w:tr w14:paraId="635B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130E736">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
                <w:bCs/>
                <w:sz w:val="18"/>
                <w:szCs w:val="18"/>
              </w:rPr>
              <w:t>国家安全教育</w:t>
            </w:r>
          </w:p>
        </w:tc>
        <w:tc>
          <w:tcPr>
            <w:tcW w:w="2778" w:type="dxa"/>
          </w:tcPr>
          <w:p w14:paraId="0C22EB2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32A3ACD4">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 xml:space="preserve">（2）理解中国特色国家安全体系，树立国家安全底线思维，提高政治站位和个人鉴别能力，将国家安全意识转化为自觉行动，强化责任担当。 </w:t>
            </w:r>
          </w:p>
          <w:p w14:paraId="4C2A184F">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（3）了解政治、军事、经济等重要领域安全及深海、极地、太空和生物等新型领域安全的内涵、内容、面临的威胁和挑战、维护各领域国家安全的途径与方法。</w:t>
            </w:r>
          </w:p>
          <w:p w14:paraId="05F359A2">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（4）掌握国家安全法律法规，熟悉国家安全应变机制，自觉履行维护国家安全责任。</w:t>
            </w:r>
          </w:p>
          <w:p w14:paraId="63C2418A">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2E5932FC">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（6）掌握安全防范知识和主动增强安全防范能力，激发大学生树立安全第一的意识，确立正确的安全观。</w:t>
            </w:r>
          </w:p>
        </w:tc>
        <w:tc>
          <w:tcPr>
            <w:tcW w:w="2778" w:type="dxa"/>
          </w:tcPr>
          <w:p w14:paraId="2F05BDF2">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（1）国家安全概念、内涵、重要性，维护国家安全的基本措施，国家安全教育及其内涵，大学生国家安全教育的意义。</w:t>
            </w:r>
          </w:p>
          <w:p w14:paraId="0A54C2EF">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（2）我国新时代国家安全的形势与特点，总体国家安全观的形成背景、基本内容、丰富内涵及伟大意义。</w:t>
            </w:r>
          </w:p>
          <w:p w14:paraId="70C71261">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（3）政治、军事、经济等重要领域安全及深海、极地、太空和生物等新型领域安全的内涵、内容、面临的威胁和挑战、维护各领域国家安全的途径与方法。</w:t>
            </w:r>
          </w:p>
          <w:p w14:paraId="2018FEFD">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（4）维护国家安全的制度体系和保障机制。</w:t>
            </w:r>
          </w:p>
          <w:p w14:paraId="79FAEB2D">
            <w:pPr>
              <w:keepNext w:val="0"/>
              <w:keepLines/>
              <w:suppressLineNumbers w:val="0"/>
              <w:spacing w:before="0" w:beforeAutospacing="0" w:after="0" w:afterAutospacing="0" w:line="36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（5）国家安全法律法规，努力践行总体国家安全观。</w:t>
            </w:r>
          </w:p>
          <w:p w14:paraId="2A1D1130">
            <w:pPr>
              <w:keepNext w:val="0"/>
              <w:keepLines/>
              <w:suppressLineNumbers w:val="0"/>
              <w:spacing w:before="0" w:beforeAutospacing="0" w:after="0" w:afterAutospacing="0" w:line="360" w:lineRule="exact"/>
              <w:ind w:left="0" w:right="0" w:firstLine="0" w:firstLineChars="0"/>
              <w:rPr>
                <w:rFonts w:hint="default" w:ascii="宋体" w:hAnsi="宋体" w:eastAsia="宋体" w:cs="宋体"/>
                <w:sz w:val="18"/>
                <w:szCs w:val="18"/>
              </w:rPr>
            </w:pPr>
            <w:r>
              <w:rPr>
                <w:rFonts w:hint="eastAsia" w:ascii="宋体" w:hAnsi="宋体" w:eastAsia="宋体" w:cs="宋体"/>
                <w:bCs/>
                <w:sz w:val="18"/>
                <w:szCs w:val="18"/>
              </w:rPr>
              <w:t>（6）财产安全、网络安全、消防安全、学习安全、公共卫生安全、社会活动安全、灾害自救安全等安全防护。</w:t>
            </w:r>
          </w:p>
        </w:tc>
        <w:tc>
          <w:tcPr>
            <w:tcW w:w="2778" w:type="dxa"/>
          </w:tcPr>
          <w:p w14:paraId="38293162">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（1）教学模式：合理选用紧靠主题教学的素材与多维立体化资源，注重课程思政设计与渗透，运用信息化教学资源和手段，采取“教学做一体化”教学模式，将课堂教学和课内外实践相结合。</w:t>
            </w:r>
          </w:p>
          <w:p w14:paraId="1F58595D">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（2）教学条件：多媒体教室和智慧校园平台。</w:t>
            </w:r>
          </w:p>
          <w:p w14:paraId="1B6919AE">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（3）教学方法：精讲基本概念、深入进行知识解读，运用案例式教学、启发式教学、讨论式教学、主题演讲辩论、情境教学法等多种互动教学方法。 </w:t>
            </w:r>
          </w:p>
          <w:p w14:paraId="2A0AFA56">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bCs/>
                <w:sz w:val="18"/>
                <w:szCs w:val="18"/>
              </w:rPr>
            </w:pPr>
            <w:r>
              <w:rPr>
                <w:rFonts w:hint="eastAsia" w:ascii="宋体" w:hAnsi="宋体" w:eastAsia="宋体" w:cs="宋体"/>
                <w:bCs/>
                <w:sz w:val="18"/>
                <w:szCs w:val="18"/>
              </w:rPr>
              <w:t>（4）教师要求：政治立场坚定，要关注时政要闻及国家安全动态，及时把最新的文件精神融入教学内容。</w:t>
            </w:r>
          </w:p>
          <w:p w14:paraId="02326BB8">
            <w:pPr>
              <w:keepNext w:val="0"/>
              <w:keepLines/>
              <w:suppressLineNumbers w:val="0"/>
              <w:spacing w:before="0" w:beforeAutospacing="0" w:after="0" w:afterAutospacing="0" w:line="360" w:lineRule="exact"/>
              <w:ind w:left="0" w:right="0" w:firstLine="55" w:firstLineChars="0"/>
              <w:outlineLvl w:val="3"/>
              <w:rPr>
                <w:rFonts w:hint="default" w:ascii="宋体" w:hAnsi="宋体" w:eastAsia="宋体" w:cs="宋体"/>
                <w:sz w:val="18"/>
                <w:szCs w:val="18"/>
              </w:rPr>
            </w:pPr>
            <w:r>
              <w:rPr>
                <w:rFonts w:hint="eastAsia" w:ascii="宋体" w:hAnsi="宋体" w:eastAsia="宋体" w:cs="宋体"/>
                <w:bCs/>
                <w:sz w:val="18"/>
                <w:szCs w:val="18"/>
              </w:rPr>
              <w:t>（5）考核方式：采取过程考核（30%）+期末测评（70%）评定学习效果。</w:t>
            </w:r>
          </w:p>
        </w:tc>
      </w:tr>
      <w:tr w14:paraId="20AE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3B0128F9">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大学语文</w:t>
            </w:r>
          </w:p>
          <w:p w14:paraId="368DA64F">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p>
        </w:tc>
        <w:tc>
          <w:tcPr>
            <w:tcW w:w="2778" w:type="dxa"/>
            <w:shd w:val="clear" w:color="auto" w:fill="auto"/>
          </w:tcPr>
          <w:p w14:paraId="7331F3F8">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（1）在中学阶段语文学习的基础上，进一步提高学生正确理解和运用语言文字的能力。</w:t>
            </w:r>
          </w:p>
          <w:p w14:paraId="5E69780A">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（2）通过分析文学作品的思想内容和写作手法等，提高学生阅读理解能力和文学鉴赏能力，进而塑造高尚的人文精神，涵育完善的人文品格。</w:t>
            </w:r>
          </w:p>
          <w:p w14:paraId="0F2EF6B8">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Cs/>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tcPr>
          <w:p w14:paraId="17BBB794">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上篇 阅读欣赏能力培养</w:t>
            </w:r>
          </w:p>
          <w:p w14:paraId="177E6E3A">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（1）诗歌及其作品赏析 </w:t>
            </w:r>
          </w:p>
          <w:p w14:paraId="68576928">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（2）小说及其作品赏析 </w:t>
            </w:r>
          </w:p>
          <w:p w14:paraId="7C6A054F">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（3）散文及其作品赏析  </w:t>
            </w:r>
          </w:p>
          <w:p w14:paraId="0A5AA97B">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（4）戏剧及其作品赏析  </w:t>
            </w:r>
          </w:p>
          <w:p w14:paraId="532477E0">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中篇 应用文写作</w:t>
            </w:r>
          </w:p>
          <w:p w14:paraId="39179BF3">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（1）日常文书  </w:t>
            </w:r>
          </w:p>
          <w:p w14:paraId="59C68F5E">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（2）事务文书</w:t>
            </w:r>
          </w:p>
          <w:p w14:paraId="3176FE0A">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（3）公务文书</w:t>
            </w:r>
          </w:p>
          <w:p w14:paraId="3CFC86E5">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下篇 沟通表达</w:t>
            </w:r>
          </w:p>
          <w:p w14:paraId="3ECFE10C">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（1）普通话基础训练 </w:t>
            </w:r>
          </w:p>
          <w:p w14:paraId="47F96BBD">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（2）日常沟通 </w:t>
            </w:r>
          </w:p>
          <w:p w14:paraId="46A71E75">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（3）面试口才  </w:t>
            </w:r>
          </w:p>
          <w:p w14:paraId="14483E75">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Cs/>
                <w:sz w:val="18"/>
                <w:szCs w:val="18"/>
              </w:rPr>
              <w:t>（4）竞聘演讲</w:t>
            </w:r>
          </w:p>
        </w:tc>
        <w:tc>
          <w:tcPr>
            <w:tcW w:w="2778" w:type="dxa"/>
            <w:shd w:val="clear" w:color="auto" w:fill="auto"/>
          </w:tcPr>
          <w:p w14:paraId="3290BAB6">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7557B866">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（2）教学条件：多媒体教室、智慧校园平台等。</w:t>
            </w:r>
          </w:p>
          <w:p w14:paraId="414A0A8E">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（3）教学方法：主要采用讲授法、启发法、讨论法、提问法、角色扮演法、表演法等多种教学方法。</w:t>
            </w:r>
          </w:p>
          <w:p w14:paraId="5083B9D5">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（4）教师要求：结合网络教学资源平台、信息化教学平台等，实行课内课外双线并行教学，课堂教学中注重师生互动、生生互动，调动学生充分参与到课堂中来。</w:t>
            </w:r>
          </w:p>
          <w:p w14:paraId="687D0ED2">
            <w:pPr>
              <w:keepNext w:val="0"/>
              <w:keepLines/>
              <w:suppressLineNumbers w:val="0"/>
              <w:spacing w:before="0" w:beforeAutospacing="0" w:after="0" w:afterAutospacing="0" w:line="36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Cs/>
                <w:sz w:val="18"/>
                <w:szCs w:val="18"/>
              </w:rPr>
              <w:t>（5）考核方式：采取过程考核（30%）+期末测评（70%）评定学习效果。</w:t>
            </w:r>
          </w:p>
        </w:tc>
      </w:tr>
      <w:tr w14:paraId="642D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21C1AC6">
            <w:pPr>
              <w:keepNext w:val="0"/>
              <w:keepLines/>
              <w:suppressLineNumbers w:val="0"/>
              <w:shd w:val="clear" w:color="auto" w:fill="FFFFFF"/>
              <w:spacing w:before="0" w:beforeAutospacing="0" w:after="0" w:afterAutospacing="0" w:line="36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
                <w:bCs/>
                <w:sz w:val="18"/>
                <w:szCs w:val="18"/>
              </w:rPr>
              <w:t>艺术类课程</w:t>
            </w:r>
          </w:p>
        </w:tc>
        <w:tc>
          <w:tcPr>
            <w:tcW w:w="2778" w:type="dxa"/>
          </w:tcPr>
          <w:p w14:paraId="6B3C0674">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（1）引导学生以社会主义核心价值观为学习内容，树立正确人生观、价值观。</w:t>
            </w:r>
          </w:p>
          <w:p w14:paraId="78D078E3">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（2）引导大学生系统地了解艺术范畴、指导学生进行艺术欣赏。</w:t>
            </w:r>
          </w:p>
          <w:p w14:paraId="70BA9A44">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（3）通过艺术类课程鉴赏、学习相关理论，使学生树立正确的审美观念，培养高雅的审美品位，提高人文素养。</w:t>
            </w:r>
          </w:p>
          <w:p w14:paraId="41BD2202">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（4）了解、吸纳中外优秀艺术成果，理解并尊重多元文化。</w:t>
            </w:r>
          </w:p>
          <w:p w14:paraId="0FCE719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（5）拓展形象思维，培养创作精神和实践能力，提高艺术审美与鉴赏能力。</w:t>
            </w:r>
          </w:p>
          <w:p w14:paraId="7DE8263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（6）每个非艺术类专业学生在开设的8门课程中至少选修1门课程。</w:t>
            </w:r>
          </w:p>
          <w:p w14:paraId="4E0ED197">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宋体" w:hAnsi="宋体" w:eastAsia="宋体" w:cs="宋体"/>
                <w:bCs/>
                <w:sz w:val="18"/>
                <w:szCs w:val="18"/>
              </w:rPr>
            </w:pPr>
          </w:p>
        </w:tc>
        <w:tc>
          <w:tcPr>
            <w:tcW w:w="2778" w:type="dxa"/>
          </w:tcPr>
          <w:p w14:paraId="298B5DF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sz w:val="18"/>
                <w:szCs w:val="18"/>
              </w:rPr>
            </w:pPr>
            <w:r>
              <w:rPr>
                <w:rFonts w:hint="eastAsia" w:ascii="宋体" w:hAnsi="宋体" w:eastAsia="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62A03A2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（2）《音乐鉴赏》课程</w:t>
            </w:r>
            <w:r>
              <w:rPr>
                <w:rFonts w:hint="eastAsia" w:ascii="宋体" w:hAnsi="宋体" w:eastAsia="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37E39BD9">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sz w:val="18"/>
                <w:szCs w:val="18"/>
              </w:rPr>
            </w:pPr>
            <w:r>
              <w:rPr>
                <w:rFonts w:hint="eastAsia" w:ascii="宋体" w:hAnsi="宋体" w:eastAsia="宋体" w:cs="宋体"/>
                <w:bCs/>
                <w:sz w:val="18"/>
                <w:szCs w:val="18"/>
              </w:rPr>
              <w:t>（3）《影视鉴赏》课程</w:t>
            </w:r>
            <w:r>
              <w:rPr>
                <w:rFonts w:hint="eastAsia" w:ascii="宋体" w:hAnsi="宋体" w:eastAsia="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31DE97B8">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sz w:val="18"/>
                <w:szCs w:val="18"/>
              </w:rPr>
            </w:pPr>
            <w:r>
              <w:rPr>
                <w:rFonts w:hint="eastAsia" w:ascii="宋体" w:hAnsi="宋体" w:eastAsia="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436F370C">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sz w:val="18"/>
                <w:szCs w:val="18"/>
              </w:rPr>
              <w:t>（5）《舞蹈鉴赏》课</w:t>
            </w:r>
            <w:r>
              <w:rPr>
                <w:rFonts w:hint="eastAsia" w:ascii="宋体" w:hAnsi="宋体" w:eastAsia="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1C9FB2F5">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sz w:val="18"/>
                <w:szCs w:val="18"/>
                <w:shd w:val="clear" w:color="auto" w:fill="F7F2EB"/>
              </w:rPr>
            </w:pPr>
            <w:r>
              <w:rPr>
                <w:rFonts w:hint="eastAsia" w:ascii="宋体" w:hAnsi="宋体" w:eastAsia="宋体" w:cs="宋体"/>
                <w:bCs/>
                <w:sz w:val="18"/>
                <w:szCs w:val="18"/>
              </w:rPr>
              <w:t>（6）《书法鉴赏》</w:t>
            </w:r>
            <w:r>
              <w:rPr>
                <w:rFonts w:hint="eastAsia" w:ascii="宋体" w:hAnsi="宋体" w:eastAsia="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35A1348D">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（7）《艺术导论》课程</w:t>
            </w:r>
            <w:r>
              <w:rPr>
                <w:rFonts w:hint="eastAsia" w:ascii="宋体" w:hAnsi="宋体" w:eastAsia="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0469CD02">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69EA79A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（1）教学模式：按照专业注重个性化指导，注重教学时效性、针对性。合理选用教学素材与多维立体化资源，采取“教学做一体”的教学模式。</w:t>
            </w:r>
          </w:p>
          <w:p w14:paraId="6349D0C9">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（2）教学条件：多媒体教室、教材与参考书籍、校内艺术展示区域、在线艺术资源平台和艺术活动组织与指导。</w:t>
            </w:r>
          </w:p>
          <w:p w14:paraId="21DB960C">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（3）教学方法：讲授法、演示法、实践教学法、讨论式教学法、多媒体与网络教学法等多种互动教学方法进行。</w:t>
            </w:r>
          </w:p>
          <w:p w14:paraId="00181AD6">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（4）教师要求：任课教师要有扎实的艺术专业知识，运用多样化的教学方法，因材施教，及时关注艺术前沿，把最新的艺术资讯融入教学内容。</w:t>
            </w:r>
          </w:p>
          <w:p w14:paraId="37CA3A5E">
            <w:pPr>
              <w:keepNext w:val="0"/>
              <w:keepLines/>
              <w:widowControl/>
              <w:suppressLineNumbers w:val="0"/>
              <w:spacing w:before="0" w:beforeAutospacing="0" w:after="0" w:afterAutospacing="0" w:line="360" w:lineRule="exact"/>
              <w:ind w:left="0" w:right="0" w:firstLine="55" w:firstLineChars="0"/>
              <w:rPr>
                <w:rFonts w:hint="default" w:ascii="宋体" w:hAnsi="宋体" w:eastAsia="宋体" w:cs="宋体"/>
                <w:bCs/>
                <w:sz w:val="18"/>
                <w:szCs w:val="18"/>
              </w:rPr>
            </w:pPr>
            <w:r>
              <w:rPr>
                <w:rFonts w:hint="eastAsia" w:ascii="宋体" w:hAnsi="宋体" w:eastAsia="宋体" w:cs="宋体"/>
                <w:bCs/>
                <w:sz w:val="18"/>
                <w:szCs w:val="18"/>
              </w:rPr>
              <w:t>（5）评价建议：采取学习过程性与终结性考核相结合评定学习效果。</w:t>
            </w:r>
          </w:p>
        </w:tc>
      </w:tr>
    </w:tbl>
    <w:p w14:paraId="50B3ACE3">
      <w:pPr>
        <w:spacing w:line="400" w:lineRule="exact"/>
        <w:ind w:firstLine="0" w:firstLineChars="0"/>
        <w:rPr>
          <w:rFonts w:ascii="Times New Roman" w:hAnsi="Times New Roman" w:eastAsia="宋体"/>
          <w:sz w:val="21"/>
        </w:rPr>
      </w:pPr>
    </w:p>
    <w:p w14:paraId="17FC60AD">
      <w:pPr>
        <w:spacing w:line="400" w:lineRule="exact"/>
        <w:ind w:firstLine="0" w:firstLineChars="0"/>
        <w:rPr>
          <w:rFonts w:ascii="Times New Roman" w:hAnsi="Times New Roman" w:eastAsia="宋体"/>
          <w:color w:val="FF0000"/>
          <w:sz w:val="18"/>
          <w:szCs w:val="18"/>
        </w:rPr>
      </w:pPr>
      <w:r>
        <w:rPr>
          <w:rFonts w:hint="eastAsia" w:ascii="宋体" w:hAnsi="宋体" w:eastAsia="宋体"/>
          <w:b/>
          <w:sz w:val="21"/>
          <w:szCs w:val="21"/>
        </w:rPr>
        <w:t>（二）专业课程</w:t>
      </w:r>
    </w:p>
    <w:p w14:paraId="48158904">
      <w:pPr>
        <w:spacing w:line="400" w:lineRule="exact"/>
        <w:ind w:firstLine="0" w:firstLineChars="0"/>
        <w:jc w:val="left"/>
        <w:rPr>
          <w:rFonts w:ascii="宋体" w:hAnsi="宋体" w:eastAsia="宋体" w:cs="宋体"/>
          <w:sz w:val="21"/>
          <w:szCs w:val="21"/>
        </w:rPr>
      </w:pPr>
      <w:r>
        <w:rPr>
          <w:rFonts w:hint="eastAsia" w:ascii="宋体" w:hAnsi="宋体" w:eastAsia="宋体" w:cs="宋体"/>
          <w:sz w:val="21"/>
          <w:szCs w:val="21"/>
        </w:rPr>
        <w:t>1.专业基础课程</w:t>
      </w:r>
    </w:p>
    <w:tbl>
      <w:tblPr>
        <w:tblStyle w:val="11"/>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212"/>
        <w:gridCol w:w="3120"/>
        <w:gridCol w:w="3743"/>
      </w:tblGrid>
      <w:tr w14:paraId="6B87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14:paraId="7D3632D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课程名称</w:t>
            </w:r>
          </w:p>
        </w:tc>
        <w:tc>
          <w:tcPr>
            <w:tcW w:w="2212" w:type="dxa"/>
            <w:vAlign w:val="center"/>
          </w:tcPr>
          <w:p w14:paraId="2348905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课程目标</w:t>
            </w:r>
          </w:p>
        </w:tc>
        <w:tc>
          <w:tcPr>
            <w:tcW w:w="3120" w:type="dxa"/>
            <w:vAlign w:val="center"/>
          </w:tcPr>
          <w:p w14:paraId="31D6ECD1">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主要内容</w:t>
            </w:r>
          </w:p>
        </w:tc>
        <w:tc>
          <w:tcPr>
            <w:tcW w:w="3743" w:type="dxa"/>
            <w:vAlign w:val="center"/>
          </w:tcPr>
          <w:p w14:paraId="1D47EE2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sz w:val="18"/>
                <w:szCs w:val="18"/>
              </w:rPr>
            </w:pPr>
            <w:r>
              <w:rPr>
                <w:rFonts w:hint="eastAsia" w:ascii="宋体" w:hAnsi="宋体" w:eastAsia="宋体" w:cs="宋体"/>
                <w:b/>
                <w:sz w:val="18"/>
                <w:szCs w:val="18"/>
              </w:rPr>
              <w:t>教学要求</w:t>
            </w:r>
          </w:p>
        </w:tc>
      </w:tr>
      <w:tr w14:paraId="6C2B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Pr>
          <w:p w14:paraId="46026279">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648883D0">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6435A3D1">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78DA8049">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717857EB">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30D1C5B0">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7A99B964">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766A23F7">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60F2B7A2">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5A7BBA43">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p w14:paraId="57A57235">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eastAsia" w:ascii="宋体" w:hAnsi="宋体" w:eastAsia="宋体" w:cs="宋体"/>
                <w:bCs/>
                <w:sz w:val="18"/>
                <w:szCs w:val="18"/>
                <w:lang w:eastAsia="zh-CN"/>
              </w:rPr>
            </w:pPr>
            <w:r>
              <w:rPr>
                <w:rFonts w:hint="eastAsia" w:ascii="宋体" w:hAnsi="宋体" w:eastAsia="宋体" w:cs="宋体"/>
                <w:bCs/>
                <w:sz w:val="18"/>
                <w:szCs w:val="18"/>
                <w:lang w:eastAsia="zh-CN"/>
              </w:rPr>
              <w:t>建筑制图</w:t>
            </w:r>
          </w:p>
        </w:tc>
        <w:tc>
          <w:tcPr>
            <w:tcW w:w="2212" w:type="dxa"/>
          </w:tcPr>
          <w:p w14:paraId="011B3B3E">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1.素质目标：</w:t>
            </w:r>
          </w:p>
          <w:p w14:paraId="0CBC60CA">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（1）培养学生的专业素养和职业道德。通过学习，使学生能够形成对</w:t>
            </w:r>
            <w:r>
              <w:rPr>
                <w:rFonts w:hint="eastAsia" w:ascii="宋体" w:hAnsi="宋体" w:eastAsia="宋体" w:cs="宋体"/>
                <w:bCs/>
                <w:sz w:val="18"/>
                <w:szCs w:val="18"/>
                <w:lang w:eastAsia="zh-CN"/>
              </w:rPr>
              <w:t>建筑制图</w:t>
            </w:r>
            <w:r>
              <w:rPr>
                <w:rFonts w:hint="eastAsia" w:ascii="宋体" w:hAnsi="宋体" w:eastAsia="宋体" w:cs="宋体"/>
                <w:bCs/>
                <w:sz w:val="18"/>
                <w:szCs w:val="18"/>
              </w:rPr>
              <w:t>工作的严谨态度，理解并遵守行业标准和规范，培养高度的责任感和敬业精神。</w:t>
            </w:r>
          </w:p>
          <w:p w14:paraId="31D9DFC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（2）提升学生的团队协作能力。</w:t>
            </w:r>
            <w:r>
              <w:rPr>
                <w:rFonts w:hint="eastAsia" w:ascii="宋体" w:hAnsi="宋体" w:eastAsia="宋体" w:cs="宋体"/>
                <w:bCs/>
                <w:sz w:val="18"/>
                <w:szCs w:val="18"/>
                <w:lang w:eastAsia="zh-CN"/>
              </w:rPr>
              <w:t>建筑制图</w:t>
            </w:r>
            <w:r>
              <w:rPr>
                <w:rFonts w:hint="eastAsia" w:ascii="宋体" w:hAnsi="宋体" w:eastAsia="宋体" w:cs="宋体"/>
                <w:bCs/>
                <w:sz w:val="18"/>
                <w:szCs w:val="18"/>
              </w:rPr>
              <w:t>往往需要多人协作完成，通过学习，学生能够更好地在团队中发挥自己的作用，与他人有效地沟通和协作。</w:t>
            </w:r>
          </w:p>
          <w:p w14:paraId="0E69C133">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2.知识目标：</w:t>
            </w:r>
          </w:p>
          <w:p w14:paraId="0A2587B4">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（1）掌握建筑制图的基本原理和方法。包括投影原理、视图选择、尺寸标注等方面的知识，使学生能够熟悉建筑制图的整个流程。</w:t>
            </w:r>
          </w:p>
          <w:p w14:paraId="5CD3A8C4">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（2）了解建筑制图标准和规范。通过学习，学生能够熟悉并掌握国家及行业相关的制图标准和规范，确保所绘制的图纸符合要求。</w:t>
            </w:r>
          </w:p>
          <w:p w14:paraId="3EFE5B6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3.能力目标：</w:t>
            </w:r>
          </w:p>
          <w:p w14:paraId="3F04773F">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（1）具备熟练的建筑制图能力。学生能够根据设计要求，运用所学知识绘制出准确、规范的建筑图纸，包括平面图、立面图、剖面图等。</w:t>
            </w:r>
          </w:p>
          <w:p w14:paraId="295F9204">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（2）具备准确的建筑识图能力。学生能够快速、准确地识读和理解建筑图纸，包括理解设计意图、构造要求和施工方法等。</w:t>
            </w:r>
          </w:p>
        </w:tc>
        <w:tc>
          <w:tcPr>
            <w:tcW w:w="3120" w:type="dxa"/>
          </w:tcPr>
          <w:p w14:paraId="52716D0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模块一：绪论</w:t>
            </w:r>
          </w:p>
          <w:p w14:paraId="6470B3F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1.1研究对象与重要性</w:t>
            </w:r>
          </w:p>
          <w:p w14:paraId="52B5897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工程图样的定义及其在工程技术中的作用</w:t>
            </w:r>
          </w:p>
          <w:p w14:paraId="19684A1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1.2课程目的与任务</w:t>
            </w:r>
          </w:p>
          <w:p w14:paraId="50EE36D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培养绘制和阅读工程图样的能力，以及几何形体的设计能力、培养空间想象能力和分析、图解能力、培养认真负责的工作态度和严谨细致的工作作风</w:t>
            </w:r>
          </w:p>
          <w:p w14:paraId="5DBB50BD">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培养计算机绘图的基本能力</w:t>
            </w:r>
          </w:p>
          <w:p w14:paraId="7615530D">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模块二：制图基本知识</w:t>
            </w:r>
          </w:p>
          <w:p w14:paraId="2B20053F">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2.1制图工具、仪器及用品的使用与维护</w:t>
            </w:r>
          </w:p>
          <w:p w14:paraId="06760E8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2.2基本制图标准</w:t>
            </w:r>
          </w:p>
          <w:p w14:paraId="7A189700">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2.3绘图的一般步骤及几何作图方法</w:t>
            </w:r>
          </w:p>
          <w:p w14:paraId="1C65D729">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模块三：投影作图</w:t>
            </w:r>
          </w:p>
          <w:p w14:paraId="09FBF2A0">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3.1投影的基本知识和基本理论</w:t>
            </w:r>
          </w:p>
          <w:p w14:paraId="2197967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正投影、轴测投影及透视投影</w:t>
            </w:r>
          </w:p>
          <w:p w14:paraId="4F74A28E">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模块四：</w:t>
            </w:r>
            <w:r>
              <w:rPr>
                <w:rFonts w:hint="eastAsia" w:ascii="宋体" w:hAnsi="宋体" w:eastAsia="宋体" w:cs="宋体"/>
                <w:b/>
                <w:sz w:val="18"/>
                <w:szCs w:val="18"/>
                <w:lang w:eastAsia="zh-CN"/>
              </w:rPr>
              <w:t>建筑制图</w:t>
            </w:r>
            <w:r>
              <w:rPr>
                <w:rFonts w:hint="eastAsia" w:ascii="宋体" w:hAnsi="宋体" w:eastAsia="宋体" w:cs="宋体"/>
                <w:b/>
                <w:sz w:val="18"/>
                <w:szCs w:val="18"/>
              </w:rPr>
              <w:t>概述</w:t>
            </w:r>
          </w:p>
          <w:p w14:paraId="488D126E">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4.1</w:t>
            </w:r>
            <w:r>
              <w:rPr>
                <w:rFonts w:hint="eastAsia" w:ascii="宋体" w:hAnsi="宋体" w:eastAsia="宋体" w:cs="宋体"/>
                <w:bCs/>
                <w:sz w:val="18"/>
                <w:szCs w:val="18"/>
                <w:lang w:eastAsia="zh-CN"/>
              </w:rPr>
              <w:t>建筑制图</w:t>
            </w:r>
            <w:r>
              <w:rPr>
                <w:rFonts w:hint="eastAsia" w:ascii="宋体" w:hAnsi="宋体" w:eastAsia="宋体" w:cs="宋体"/>
                <w:bCs/>
                <w:sz w:val="18"/>
                <w:szCs w:val="18"/>
              </w:rPr>
              <w:t>的方法和技巧</w:t>
            </w:r>
          </w:p>
          <w:p w14:paraId="6708CE90">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4.2建筑工程制图与识图的基本技能和知识</w:t>
            </w:r>
          </w:p>
          <w:p w14:paraId="57E96AE3">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4.3建筑工程制图、识图与设计的关联</w:t>
            </w:r>
          </w:p>
          <w:p w14:paraId="30B67AF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模块五：建筑工程图纸的构成与绘制</w:t>
            </w:r>
          </w:p>
          <w:p w14:paraId="6398B3F7">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5.1建筑图纸的构成</w:t>
            </w:r>
          </w:p>
          <w:p w14:paraId="743D0130">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图纸类型：平面图、立面图、剖面图、详图等</w:t>
            </w:r>
          </w:p>
          <w:p w14:paraId="6363954E">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图纸内容：建筑尺寸、材料、构造、设备等</w:t>
            </w:r>
          </w:p>
          <w:p w14:paraId="7E63CFBD">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5.2图纸比例与标注</w:t>
            </w:r>
          </w:p>
          <w:p w14:paraId="56256FE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选择合适的比例、尺寸标注、文字说明、符号标注等</w:t>
            </w:r>
          </w:p>
          <w:p w14:paraId="754306FF">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5.3建筑图纸的绘制方法</w:t>
            </w:r>
          </w:p>
          <w:p w14:paraId="27705E2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绘制轴线、门窗、屋顶等</w:t>
            </w:r>
          </w:p>
          <w:p w14:paraId="1CD9897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检查校对图纸的正确性、完整性和清晰度</w:t>
            </w:r>
          </w:p>
          <w:p w14:paraId="607A6427">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模块六：专业制图</w:t>
            </w:r>
          </w:p>
          <w:p w14:paraId="52611D89">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6.1房屋建筑施工图</w:t>
            </w:r>
          </w:p>
          <w:p w14:paraId="72B6E3CA">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特点、识读方法与绘制方法</w:t>
            </w:r>
          </w:p>
          <w:p w14:paraId="6D4DA01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6.2民用建筑结构施工图</w:t>
            </w:r>
          </w:p>
          <w:p w14:paraId="56044962">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特点、识读方法与绘制方法</w:t>
            </w:r>
          </w:p>
          <w:p w14:paraId="7D800E23">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6.3建筑给水排水施工图</w:t>
            </w:r>
          </w:p>
          <w:p w14:paraId="34AB573E">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特点、识读方法与绘制方法</w:t>
            </w:r>
          </w:p>
          <w:p w14:paraId="2C3EA92F">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p>
        </w:tc>
        <w:tc>
          <w:tcPr>
            <w:tcW w:w="3743" w:type="dxa"/>
          </w:tcPr>
          <w:p w14:paraId="7AED4AB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教学模式：</w:t>
            </w:r>
          </w:p>
          <w:p w14:paraId="7C59064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理论授课：系统介绍</w:t>
            </w:r>
            <w:r>
              <w:rPr>
                <w:rFonts w:hint="eastAsia" w:ascii="宋体" w:hAnsi="宋体" w:eastAsia="宋体" w:cs="宋体"/>
                <w:bCs/>
                <w:sz w:val="18"/>
                <w:szCs w:val="18"/>
                <w:lang w:eastAsia="zh-CN"/>
              </w:rPr>
              <w:t>建筑制图</w:t>
            </w:r>
            <w:r>
              <w:rPr>
                <w:rFonts w:hint="eastAsia" w:ascii="宋体" w:hAnsi="宋体" w:eastAsia="宋体" w:cs="宋体"/>
                <w:bCs/>
                <w:sz w:val="18"/>
                <w:szCs w:val="18"/>
              </w:rPr>
              <w:t>的基本理论，包括制图的基本知识、投影方法、图纸规范等。</w:t>
            </w:r>
          </w:p>
          <w:p w14:paraId="7E51E47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案例分析：通过分析实际建筑图纸，让学生了解图纸的构成、内容和表达方式，加深对理论知识的理解。</w:t>
            </w:r>
          </w:p>
          <w:p w14:paraId="26B6CF59">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实践训练：安排大量的练习和绘图实践，如手绘平面图、立面图、剖面图等，以提高学生的绘图技巧和识图能力。</w:t>
            </w:r>
          </w:p>
          <w:p w14:paraId="4E3D57A2">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项目导向：设置实际项目任务，让学生在完成项目的过程中学习和掌握制图与识图技能，如解读一份建筑施工图纸，并进行简单的修改或绘制。</w:t>
            </w:r>
          </w:p>
          <w:p w14:paraId="2257B493">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教学方法：</w:t>
            </w:r>
          </w:p>
          <w:p w14:paraId="19B73343">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讲授法：通过课堂讲授，介绍</w:t>
            </w:r>
            <w:r>
              <w:rPr>
                <w:rFonts w:hint="eastAsia" w:ascii="宋体" w:hAnsi="宋体" w:eastAsia="宋体" w:cs="宋体"/>
                <w:bCs/>
                <w:sz w:val="18"/>
                <w:szCs w:val="18"/>
                <w:lang w:eastAsia="zh-CN"/>
              </w:rPr>
              <w:t>建筑制图</w:t>
            </w:r>
            <w:r>
              <w:rPr>
                <w:rFonts w:hint="eastAsia" w:ascii="宋体" w:hAnsi="宋体" w:eastAsia="宋体" w:cs="宋体"/>
                <w:bCs/>
                <w:sz w:val="18"/>
                <w:szCs w:val="18"/>
              </w:rPr>
              <w:t>的基本知识和技巧。</w:t>
            </w:r>
          </w:p>
          <w:p w14:paraId="24364C3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演示法：利用教学模型、实物或多媒体工具，展示建筑图纸的绘制和识图过程，让学生直观了解图纸的制作和应用。</w:t>
            </w:r>
          </w:p>
          <w:p w14:paraId="52176AC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讨论法：组织学生分组讨论，针对某个图纸或问题进行深入分析和讨论，培养学生的分析能力和团队协作精神。</w:t>
            </w:r>
          </w:p>
          <w:p w14:paraId="6768D525">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项目教学法：通过实际项目任务，让学生在实践中学习和掌握制图与识图技能，提高学生的实践能力和解决问题的能力。</w:t>
            </w:r>
          </w:p>
          <w:p w14:paraId="3BC5DFC2">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教学条件：</w:t>
            </w:r>
          </w:p>
          <w:p w14:paraId="3125DDD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师资条件：配备具有丰富教学经验和专业知识的教师团队，确保教学质量。</w:t>
            </w:r>
          </w:p>
          <w:p w14:paraId="14BD063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教学设施：提供充足的绘图工具、教学模型和多媒体设备，满足教学需求。</w:t>
            </w:r>
          </w:p>
          <w:p w14:paraId="32A4DFF3">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实践基地：建立与建筑相关的实践基地或合作单位，为学生提供实践机会和平台。</w:t>
            </w:r>
          </w:p>
          <w:p w14:paraId="7A3030EF">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教材资源：选用合适的教材和参考资料，确保教学内容的准确性和先进性。</w:t>
            </w:r>
          </w:p>
          <w:p w14:paraId="25D241DA">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评价建议：</w:t>
            </w:r>
          </w:p>
          <w:p w14:paraId="0E3519F2">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课堂表现：评价学生在课堂上的参与度、发言情况和思考深度，以及对基础知识的掌握情况。</w:t>
            </w:r>
          </w:p>
          <w:p w14:paraId="263112E9">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作业质量：评价学生作业的完成质量、绘图技巧和识图能力，以及对课程内容的理解和应用。</w:t>
            </w:r>
          </w:p>
          <w:p w14:paraId="43AF3EC0">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实践成果：评价学生在实践项目中的表现，包括绘图质量、识图准确性和解决问题的能力等。</w:t>
            </w:r>
          </w:p>
          <w:p w14:paraId="350717E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综合测试：通过综合测试或期末考试等方式，全面评价学生对课程知识的掌握情况和应用能力。</w:t>
            </w:r>
          </w:p>
        </w:tc>
      </w:tr>
      <w:tr w14:paraId="7DEC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14:paraId="6984D970">
            <w:pPr>
              <w:keepNext w:val="0"/>
              <w:keepLines w:val="0"/>
              <w:suppressLineNumbers w:val="0"/>
              <w:adjustRightInd w:val="0"/>
              <w:snapToGrid w:val="0"/>
              <w:spacing w:before="0" w:beforeAutospacing="0" w:after="0" w:afterAutospacing="0" w:line="400" w:lineRule="exact"/>
              <w:ind w:left="0" w:right="0" w:firstLine="0" w:firstLineChars="0"/>
              <w:jc w:val="center"/>
              <w:outlineLvl w:val="3"/>
              <w:rPr>
                <w:rFonts w:hint="eastAsia" w:ascii="宋体" w:hAnsi="宋体" w:eastAsia="宋体" w:cs="宋体"/>
                <w:bCs/>
                <w:sz w:val="18"/>
                <w:szCs w:val="18"/>
                <w:lang w:eastAsia="zh-CN"/>
              </w:rPr>
            </w:pPr>
            <w:r>
              <w:rPr>
                <w:rFonts w:hint="eastAsia" w:ascii="宋体" w:hAnsi="宋体" w:eastAsia="宋体" w:cs="宋体"/>
                <w:bCs/>
                <w:sz w:val="18"/>
                <w:szCs w:val="18"/>
                <w:lang w:eastAsia="zh-CN"/>
              </w:rPr>
              <w:t>建筑美术基础</w:t>
            </w:r>
          </w:p>
        </w:tc>
        <w:tc>
          <w:tcPr>
            <w:tcW w:w="2212" w:type="dxa"/>
          </w:tcPr>
          <w:p w14:paraId="28969A98">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1.素质目标</w:t>
            </w:r>
          </w:p>
          <w:p w14:paraId="34B58B31">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培养对建筑形体的审美感知力与艺术表达素养1.2、建立严谨的空间造型职业态度与创新意识3.形成团队协作中的视觉传达与图纸解读能力</w:t>
            </w:r>
          </w:p>
          <w:p w14:paraId="33A9A5B4">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2.知识目标</w:t>
            </w:r>
          </w:p>
          <w:p w14:paraId="0E46A823">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1.室掌握几何形体结构分析与透视法则</w:t>
            </w:r>
          </w:p>
          <w:p w14:paraId="47ACED9A">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2.理解建筑素描的材质表现与光影规律3.熟悉古典建筑装饰元素的造型特征</w:t>
            </w:r>
          </w:p>
          <w:p w14:paraId="50241133">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3.能力目标</w:t>
            </w:r>
          </w:p>
          <w:p w14:paraId="12B4ACB8">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1.能准确表现建筑构件三视图关系</w:t>
            </w:r>
          </w:p>
          <w:p w14:paraId="3852C47E">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2、具备快速记录建筑场景的速写能力</w:t>
            </w:r>
          </w:p>
          <w:p w14:paraId="5A48F1B6">
            <w:pPr>
              <w:keepNext w:val="0"/>
              <w:keepLines w:val="0"/>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3.掌握从概念草图到精细表现的进阶技法</w:t>
            </w:r>
          </w:p>
        </w:tc>
        <w:tc>
          <w:tcPr>
            <w:tcW w:w="3120" w:type="dxa"/>
          </w:tcPr>
          <w:p w14:paraId="3B6DA816">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模块1:造型基础</w:t>
            </w:r>
          </w:p>
          <w:p w14:paraId="78D62D14">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1.1 几何体结构素描(立方体/拱券/柱式)</w:t>
            </w:r>
          </w:p>
          <w:p w14:paraId="4B8C575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1.2 建筑元素线描(柱头/棂/栏杆)</w:t>
            </w:r>
          </w:p>
          <w:p w14:paraId="61FFA734">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模块2:空间解析</w:t>
            </w:r>
          </w:p>
          <w:p w14:paraId="27BE66B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2.1 轴测图与透视网格构建</w:t>
            </w:r>
          </w:p>
          <w:p w14:paraId="4E7802E7">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2.2 建筑片段体积推敲</w:t>
            </w:r>
          </w:p>
          <w:p w14:paraId="6D14322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模块3:光影表现</w:t>
            </w:r>
          </w:p>
          <w:p w14:paraId="3AD41081">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3.1 明暗交界线控制训练</w:t>
            </w:r>
          </w:p>
          <w:p w14:paraId="7489E9B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 xml:space="preserve">3.2 </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质感表达</w:t>
            </w:r>
          </w:p>
          <w:p w14:paraId="69D83546">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模块4:场景写生</w:t>
            </w:r>
          </w:p>
          <w:p w14:paraId="26809AF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4.1 建筑局部速写记录</w:t>
            </w:r>
          </w:p>
          <w:p w14:paraId="2EC5DC15">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4.2 空间层次组织方法</w:t>
            </w:r>
          </w:p>
          <w:p w14:paraId="7798F01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sz w:val="18"/>
                <w:szCs w:val="18"/>
              </w:rPr>
            </w:pPr>
            <w:r>
              <w:rPr>
                <w:rFonts w:hint="eastAsia" w:ascii="宋体" w:hAnsi="宋体" w:eastAsia="宋体" w:cs="宋体"/>
                <w:b/>
                <w:sz w:val="18"/>
                <w:szCs w:val="18"/>
              </w:rPr>
              <w:t>模块5:综合应用</w:t>
            </w:r>
          </w:p>
          <w:p w14:paraId="4140643F">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sz w:val="18"/>
                <w:szCs w:val="18"/>
              </w:rPr>
            </w:pPr>
            <w:r>
              <w:rPr>
                <w:rFonts w:hint="eastAsia" w:ascii="宋体" w:hAnsi="宋体" w:eastAsia="宋体" w:cs="宋体"/>
                <w:bCs/>
                <w:sz w:val="18"/>
                <w:szCs w:val="18"/>
              </w:rPr>
              <w:t>5.1 设计草图推演流程</w:t>
            </w:r>
          </w:p>
          <w:p w14:paraId="5E52AB50">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Cs/>
                <w:color w:val="548DD4"/>
                <w:sz w:val="18"/>
                <w:szCs w:val="18"/>
              </w:rPr>
            </w:pPr>
            <w:r>
              <w:rPr>
                <w:rFonts w:hint="eastAsia" w:ascii="宋体" w:hAnsi="宋体" w:eastAsia="宋体" w:cs="宋体"/>
                <w:bCs/>
                <w:sz w:val="18"/>
                <w:szCs w:val="18"/>
              </w:rPr>
              <w:t>5.2 方案表现图绘制规范</w:t>
            </w:r>
          </w:p>
        </w:tc>
        <w:tc>
          <w:tcPr>
            <w:tcW w:w="3743" w:type="dxa"/>
          </w:tcPr>
          <w:p w14:paraId="24830184">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教学模式</w:t>
            </w:r>
          </w:p>
          <w:p w14:paraId="50DDFC8B">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采用"观察一解析一表现一评图"四阶循环每模块设置1:2的讲演与实训课时比</w:t>
            </w:r>
          </w:p>
          <w:p w14:paraId="6F2E474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教学方法</w:t>
            </w:r>
          </w:p>
          <w:p w14:paraId="5D72108A">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动态示范法(教师实时绘制过程投影)对比训练(同一对象不同表现技法对比)现场测绘(建筑构件1:10比例转绘</w:t>
            </w:r>
          </w:p>
          <w:p w14:paraId="7BF1678E">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教学条件</w:t>
            </w:r>
          </w:p>
          <w:p w14:paraId="771EA23A">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专用素描教室配备可调节静物台</w:t>
            </w:r>
          </w:p>
          <w:p w14:paraId="6D427DC8">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露建筑比例模型教具(多立克柱式等)数字辅助工具(透视校正APP)</w:t>
            </w:r>
          </w:p>
          <w:p w14:paraId="2AE06575">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评价建议</w:t>
            </w:r>
          </w:p>
          <w:p w14:paraId="7DA10075">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过程评价(30%):每周速写本检查+阶段作品</w:t>
            </w:r>
          </w:p>
          <w:p w14:paraId="249B893C">
            <w:pPr>
              <w:keepNext w:val="0"/>
              <w:keepLines w:val="0"/>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成果评价(70%):结课主题创作(含答辩)</w:t>
            </w:r>
          </w:p>
        </w:tc>
      </w:tr>
      <w:tr w14:paraId="0EAF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shd w:val="clear" w:color="auto" w:fill="auto"/>
            <w:vAlign w:val="center"/>
          </w:tcPr>
          <w:p w14:paraId="73DE28F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中外建筑简史</w:t>
            </w:r>
          </w:p>
        </w:tc>
        <w:tc>
          <w:tcPr>
            <w:tcW w:w="2212" w:type="dxa"/>
            <w:shd w:val="clear" w:color="auto" w:fill="auto"/>
          </w:tcPr>
          <w:p w14:paraId="2CD6547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357401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1.培养学生的历史意识：通过学习中外建筑史，学生能够理解建筑的历史背景和发展脉络，形成对历史文化的尊重和珍视。</w:t>
            </w:r>
          </w:p>
          <w:p w14:paraId="3E61A7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2.提升学生的审美素养：建筑作为艺术的一种形式，其独特的美学价值能够培养学生的审美观念和审美能力。</w:t>
            </w:r>
          </w:p>
          <w:p w14:paraId="435C431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3.增强学生的跨文化交流能力：通过学习不同国家和地区的建筑史，学生能够理解不同文化背景下的建筑风格和特点，增强跨文化交流的能力。</w:t>
            </w:r>
          </w:p>
          <w:p w14:paraId="458778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4.培养学生的批判性思维：在分析建筑作品和建筑现象时，学生能够运用批判性思维，形成独立、客观、全面的评价能力。</w:t>
            </w:r>
          </w:p>
          <w:p w14:paraId="793875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060EB33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1.掌握中外建筑史的基本框架：学生应了解建筑史的主要发展阶段和关键历史时期，明确其发展的历史脉络和脉络特点。</w:t>
            </w:r>
          </w:p>
          <w:p w14:paraId="7CFD4E3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2.深入理解典型建筑风格及其代表作：学生能够熟悉各时期的典型建筑风格，如古典主义、哥特式、巴洛克等，并了解这些风格的代表作和建筑特点。</w:t>
            </w:r>
          </w:p>
          <w:p w14:paraId="1CAE98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3.理解建筑与环境、社会、文化的关系：学生应了解建筑如何反映社会变迁、文化背景和地理环境的影响，从而更深入地理解建筑的历史价值和现实意义。</w:t>
            </w:r>
          </w:p>
          <w:p w14:paraId="710A3A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4.了解现代建筑设计的理论和方法：学生能够掌握现代建筑设计的基本理论和方法，了解现代建筑设计的趋势和发展方向。</w:t>
            </w:r>
          </w:p>
          <w:p w14:paraId="306B70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24D8A6C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1.提高学生的分析能力：学生能够运用所学知识分析建筑作品和建筑现象，包括风格特点、设计原理、技术运用等方面。</w:t>
            </w:r>
          </w:p>
          <w:p w14:paraId="26837A0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2.培养学生的实践能力：学生应具备一定的实践能力，能够参与建筑设计和制作实践，将所学知识应用于实际项目中。</w:t>
            </w:r>
          </w:p>
          <w:p w14:paraId="1CED7F4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3.提高学生的沟通和协调能力：在学习和实践中，学生需要具备良好的沟通和协调能力，与团队成员和客户进行有效的沟通和协作。</w:t>
            </w:r>
          </w:p>
          <w:p w14:paraId="5E381E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4.培养学生的创新能力和解决问题的能力：在面对复杂的设计问题时，学生能够运用创新思维和解决问题的能力，提出创新性的解决方案。</w:t>
            </w:r>
          </w:p>
        </w:tc>
        <w:tc>
          <w:tcPr>
            <w:tcW w:w="3120" w:type="dxa"/>
            <w:shd w:val="clear" w:color="auto" w:fill="auto"/>
          </w:tcPr>
          <w:p w14:paraId="2A077863">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
                <w:sz w:val="18"/>
                <w:szCs w:val="18"/>
              </w:rPr>
              <w:t>模块一</w:t>
            </w:r>
            <w:r>
              <w:rPr>
                <w:rFonts w:hint="eastAsia" w:ascii="宋体" w:hAnsi="宋体" w:eastAsia="宋体" w:cs="宋体"/>
                <w:bCs/>
                <w:sz w:val="18"/>
                <w:szCs w:val="18"/>
              </w:rPr>
              <w:t>：中国建筑史</w:t>
            </w:r>
          </w:p>
          <w:p w14:paraId="7BA24554">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1.中国古代建筑的特征与发展</w:t>
            </w:r>
          </w:p>
          <w:p w14:paraId="1B4A9FC7">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古代建筑的基本特征：木构为主，一脉相承；宫式建筑为典型，等级森严；建筑布局讲究群体环境观念；综合体现中华民族的文化内涵和全民审美素质。</w:t>
            </w:r>
          </w:p>
          <w:p w14:paraId="18E05D4D">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发展概况：从原始社会、奴隶社会到封建社会，介绍各阶段的建筑发展特点，特别是封建社会建筑的详细情况。</w:t>
            </w:r>
          </w:p>
          <w:p w14:paraId="72681BCD">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2.中国古代建筑的主要类型</w:t>
            </w:r>
          </w:p>
          <w:p w14:paraId="1EFF7698">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宫殿、坛庙、陵墓：宫殿的规划制度及图解，坛庙建筑的类型及基本特征，陵墓建筑的起源、组成及演变。</w:t>
            </w:r>
          </w:p>
          <w:p w14:paraId="49756715">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宗教建筑：主要介绍佛教建筑、道教建筑和伊斯兰教建筑的基本特征。</w:t>
            </w:r>
          </w:p>
          <w:p w14:paraId="38005D82">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民居：介绍中国民居的民居类型、特征及发展概况。</w:t>
            </w:r>
          </w:p>
          <w:p w14:paraId="011005A5">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园林建筑：主要介绍中国古典园林建筑的形式、特征及发展概况。</w:t>
            </w:r>
          </w:p>
          <w:p w14:paraId="5EB52E02">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祠堂、会馆建筑：介绍祠堂的起源与发展及其基本形式与特点。</w:t>
            </w:r>
          </w:p>
          <w:p w14:paraId="67B2DCDD">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3.中国古代城市建设与城市发展</w:t>
            </w:r>
          </w:p>
          <w:p w14:paraId="53D0034B">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古代城市体制的形成、发展与应用。</w:t>
            </w:r>
          </w:p>
          <w:p w14:paraId="6E1B3B7F">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地方城市建设的布局特征。</w:t>
            </w:r>
          </w:p>
          <w:p w14:paraId="25C65C84">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
                <w:sz w:val="18"/>
                <w:szCs w:val="18"/>
              </w:rPr>
              <w:t>模块二</w:t>
            </w:r>
            <w:r>
              <w:rPr>
                <w:rFonts w:hint="eastAsia" w:ascii="宋体" w:hAnsi="宋体" w:eastAsia="宋体" w:cs="宋体"/>
                <w:bCs/>
                <w:sz w:val="18"/>
                <w:szCs w:val="18"/>
              </w:rPr>
              <w:t>：外国建筑史</w:t>
            </w:r>
          </w:p>
          <w:p w14:paraId="45D804A7">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1.外国古代建筑的发展脉络</w:t>
            </w:r>
          </w:p>
          <w:p w14:paraId="0B374633">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从古代到近现代的发展时间为线索，介绍外国建筑的主要风格和流派。</w:t>
            </w:r>
          </w:p>
          <w:p w14:paraId="628CC999">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2.主要建筑文化及其影响</w:t>
            </w:r>
          </w:p>
          <w:p w14:paraId="4E1EDFD4">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分析不同地区的建筑文化特色，如欧洲古典建筑、伊斯兰建筑、东南亚建筑等。</w:t>
            </w:r>
          </w:p>
          <w:p w14:paraId="117D9B6A">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探讨主流建筑文化与非主流建筑文化的关系，以及它们对后世建筑的影响。</w:t>
            </w:r>
          </w:p>
          <w:p w14:paraId="1ABFEB5B">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3.代表性建筑作品与建筑师</w:t>
            </w:r>
          </w:p>
          <w:p w14:paraId="4FB4BE3A">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介绍外国历史上著名的建筑作品和建筑师，如古希腊的帕特农神庙、古罗马的斗兽场、中世纪的哥特式教堂、文艺复兴时期的佛罗伦萨大教堂等。</w:t>
            </w:r>
          </w:p>
          <w:p w14:paraId="63F28B70">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
                <w:sz w:val="18"/>
                <w:szCs w:val="18"/>
              </w:rPr>
              <w:t>模块三</w:t>
            </w:r>
            <w:r>
              <w:rPr>
                <w:rFonts w:hint="eastAsia" w:ascii="宋体" w:hAnsi="宋体" w:eastAsia="宋体" w:cs="宋体"/>
                <w:bCs/>
                <w:sz w:val="18"/>
                <w:szCs w:val="18"/>
              </w:rPr>
              <w:t>：中外建筑史的比较与联系</w:t>
            </w:r>
          </w:p>
          <w:p w14:paraId="6ADC35C1">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1.中外建筑风格的比较</w:t>
            </w:r>
          </w:p>
          <w:p w14:paraId="1D0726CD">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分析中国古代建筑与外国古代建筑在风格、形式、材料等方面的异同。</w:t>
            </w:r>
          </w:p>
          <w:p w14:paraId="3668395A">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2.文化背景对建筑风格的影响</w:t>
            </w:r>
          </w:p>
          <w:p w14:paraId="576CF1FC">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探讨地理、环境、政治、经济、历史、文化等因素对建筑风格的影响。</w:t>
            </w:r>
          </w:p>
          <w:p w14:paraId="098C248C">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3.中外建筑技术的交流与融合</w:t>
            </w:r>
          </w:p>
          <w:p w14:paraId="6062B3B9">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p>
        </w:tc>
        <w:tc>
          <w:tcPr>
            <w:tcW w:w="3743" w:type="dxa"/>
            <w:shd w:val="clear" w:color="auto" w:fill="auto"/>
          </w:tcPr>
          <w:p w14:paraId="4595A8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195FF7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在中外建筑史的教学中，应采用多元化、互动式的教学模式，以提高学生的参与度和学习效果。</w:t>
            </w:r>
          </w:p>
          <w:p w14:paraId="11AF1F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融合理论教学与实践教学：中外建筑史课程应兼顾理论知识的传授与实践能力的培养，通过案例分析、实地考察等方式，使学生能够将理论知识与实际应用相结合。</w:t>
            </w:r>
          </w:p>
          <w:p w14:paraId="066183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采用问题导向的教学方法：教师应围绕核心知识点设计问题，引导学生主动思考、探讨和解决问题，培养学生的批判性思维和创新能力。</w:t>
            </w:r>
          </w:p>
          <w:p w14:paraId="66100FD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开展项目式学习：鼓励学生以小组合作的形式，围绕某一历史时期或建筑风格进行深入研究，通过完成项目来巩固所学知识，提升综合能力。</w:t>
            </w:r>
          </w:p>
          <w:p w14:paraId="113D848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教学条件：</w:t>
            </w:r>
          </w:p>
          <w:p w14:paraId="0011F0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为确保中外建筑史教学的顺利进行，需要提供良好的教学条件。</w:t>
            </w:r>
          </w:p>
          <w:p w14:paraId="4B4281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教学资源：配备丰富的教学资源，包括教材、参考书、图片、视频、建筑模型等，为学生提供多样化的学习材料。</w:t>
            </w:r>
          </w:p>
          <w:p w14:paraId="517F87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教学设施：拥有完善的教学设施，如多媒体教室、建筑模型展示室、实地考察基地等，为学生提供良好的学习环境。</w:t>
            </w:r>
          </w:p>
          <w:p w14:paraId="248FE3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网络资源：利用网络资源，如在线课程、电子图书、学术数据库等，为学生提供广阔的学习空间和便捷的学习途径。</w:t>
            </w:r>
          </w:p>
          <w:p w14:paraId="3F1963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教学方法：</w:t>
            </w:r>
          </w:p>
          <w:p w14:paraId="4C063AD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中外建筑史教学应采用灵活多样的教学方法，以适应不同学生的学习需求。</w:t>
            </w:r>
          </w:p>
          <w:p w14:paraId="260BD8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讲授法：通过教师讲授，使学生了解中外建筑史的基本知识和发展脉络。</w:t>
            </w:r>
          </w:p>
          <w:p w14:paraId="2F8B8E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案例分析法：选取具有代表性的建筑案例，进行深入剖析，使学生理解不同历史时期和地域的建筑特点。</w:t>
            </w:r>
          </w:p>
          <w:p w14:paraId="17D9F9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讨论法：组织学生进行小组讨论或课堂辩论，引导学生发表自己的观点和见解，培养批判性思维和沟通能力。</w:t>
            </w:r>
          </w:p>
          <w:p w14:paraId="204314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实地考察法：安排学生参观历史建筑或现代建筑作品，使学生直观感受建筑的魅力，加深对建筑史的理解。</w:t>
            </w:r>
          </w:p>
          <w:p w14:paraId="48690D8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教师要求：</w:t>
            </w:r>
          </w:p>
          <w:p w14:paraId="013913C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中外建筑史的教师应具备以下要求：</w:t>
            </w:r>
          </w:p>
          <w:p w14:paraId="05B910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专业知识：具备扎实的建筑学理论基础和广泛的中外建筑史知识，能够准确、深入地传授课程内容。</w:t>
            </w:r>
          </w:p>
          <w:p w14:paraId="27ABF9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教学能力：具有良好的教学能力和教学方法，能够灵活运用多种教学手段，激发学生的学习兴趣和积极性。</w:t>
            </w:r>
          </w:p>
          <w:p w14:paraId="0B8829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实践经验：具有丰富的建筑实践经验或实地考察经验，能够将理论与实践相结合，提升教学效果。</w:t>
            </w:r>
          </w:p>
          <w:p w14:paraId="01B44B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学术素养：关注学术前沿动态，不断更新知识结构，提高学术水平，为学生提供高质量的学术指导。</w:t>
            </w:r>
          </w:p>
          <w:p w14:paraId="7CC5EC8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评价建议：</w:t>
            </w:r>
          </w:p>
          <w:p w14:paraId="501131A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中外建筑史课程的评价应注重全面性和客观性，从以下几个方面进行评价：</w:t>
            </w:r>
          </w:p>
          <w:p w14:paraId="3EABE5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知识掌握程度：通过考试、作业等方式，考查学生对中外建筑史基本知识的掌握程度。</w:t>
            </w:r>
          </w:p>
          <w:p w14:paraId="63A1CA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实践能力：通过案例分析、实地考察等方式，评价学生的实践能力和应用能力。</w:t>
            </w:r>
          </w:p>
          <w:p w14:paraId="50E69E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创新能力：鼓励学生提出新颖的观点和见解，评价学生的创新能力和批判性思维。</w:t>
            </w:r>
          </w:p>
          <w:p w14:paraId="3A489C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学习态度：关注学生的学习态度和参与度，评价学生的学习主动性和合作精神。</w:t>
            </w:r>
          </w:p>
        </w:tc>
      </w:tr>
      <w:tr w14:paraId="198F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Pr>
          <w:p w14:paraId="7AE3E6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4039E0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9D248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4333A4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F275D8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43AFEF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3654598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CFB0C9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61F15C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1938F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4F2D0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23847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42790B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0CE77F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800A1A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3B47794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4003CC2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CBB61E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BA70F0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02F7E6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7B4A9CF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78759CA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306D40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480127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F505A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7899A0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38BB64A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0810C50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0662F1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CD143A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31CA46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CDCA5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7D0249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717E3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A707C7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864C703">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sz w:val="18"/>
                <w:szCs w:val="18"/>
                <w:lang w:eastAsia="zh-CN"/>
              </w:rPr>
            </w:pPr>
            <w:r>
              <w:rPr>
                <w:rFonts w:hint="eastAsia" w:ascii="宋体" w:hAnsi="宋体" w:eastAsia="宋体" w:cs="宋体"/>
                <w:bCs/>
                <w:sz w:val="18"/>
                <w:szCs w:val="18"/>
                <w:lang w:eastAsia="zh-CN"/>
              </w:rPr>
              <w:t>建筑数字化辅助设计</w:t>
            </w:r>
          </w:p>
        </w:tc>
        <w:tc>
          <w:tcPr>
            <w:tcW w:w="2212" w:type="dxa"/>
          </w:tcPr>
          <w:p w14:paraId="7D33A4B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1.素质目标：</w:t>
            </w:r>
          </w:p>
          <w:p w14:paraId="4143E1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（1）通过顶岗实习和参与工程项目的实践，培养学生的工程师素质，使其具备严谨制图的意识和团队意识。</w:t>
            </w:r>
          </w:p>
          <w:p w14:paraId="641C48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（2）增强学生的交流沟通能力，培养创业能力，以及解决实际问题的综合素质。</w:t>
            </w:r>
          </w:p>
          <w:p w14:paraId="2C0795C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2.知识目标：</w:t>
            </w:r>
          </w:p>
          <w:p w14:paraId="3A0A5FF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（1）学生应掌握CAD绘制工程图的方法和步骤，理解建筑制图规范。</w:t>
            </w:r>
          </w:p>
          <w:p w14:paraId="3B11658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（2）通过对CAD软件的学习，学生能够了解</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的基本原理和设计方法。</w:t>
            </w:r>
          </w:p>
          <w:p w14:paraId="2571704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（3）学生还应具备一定的建筑专业知识和审美能力，以便根据建筑设计要求进行CAD图纸的制作和修改。</w:t>
            </w:r>
          </w:p>
          <w:p w14:paraId="0BECDAB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3.能力目标：</w:t>
            </w:r>
          </w:p>
          <w:p w14:paraId="188E60B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（1）学生应能够熟练掌握</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软件的基本操作技能，并能够熟练运用CAD软件进行建筑设计和绘图。</w:t>
            </w:r>
          </w:p>
          <w:p w14:paraId="292016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（2）学生应能够独立进行</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设计和方案表达，具备一定的实际应用能力。</w:t>
            </w:r>
          </w:p>
          <w:p w14:paraId="4EFCDF4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（3）学生应能够熟练使用CAD软件进行建筑施工图的绘制和修改，以适应不同工程项目的需求。</w:t>
            </w:r>
          </w:p>
          <w:p w14:paraId="560F70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tc>
        <w:tc>
          <w:tcPr>
            <w:tcW w:w="3120" w:type="dxa"/>
          </w:tcPr>
          <w:p w14:paraId="295ADA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模块一：课程介绍</w:t>
            </w:r>
          </w:p>
          <w:p w14:paraId="1D7F32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1.1</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课程概述</w:t>
            </w:r>
          </w:p>
          <w:p w14:paraId="33B127D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1.2课程目标和学习要求</w:t>
            </w:r>
          </w:p>
          <w:p w14:paraId="2E51751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模块二：CAD软件基础</w:t>
            </w:r>
          </w:p>
          <w:p w14:paraId="06069A8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2.1CAD软件界面与基本操作</w:t>
            </w:r>
          </w:p>
          <w:p w14:paraId="4661E6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2.1.1软件启动与退出</w:t>
            </w:r>
          </w:p>
          <w:p w14:paraId="34D3EF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2.2.2工作界面介绍</w:t>
            </w:r>
          </w:p>
          <w:p w14:paraId="4199B9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2.2.3基本命令和工具的使用</w:t>
            </w:r>
          </w:p>
          <w:p w14:paraId="416111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2.2图形绘制与编辑</w:t>
            </w:r>
          </w:p>
          <w:p w14:paraId="43EBBF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2.2.1点、线、面等基本图形的绘制</w:t>
            </w:r>
          </w:p>
          <w:p w14:paraId="462F59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2.2.2图形编辑命令（如移动、旋转、缩放等）</w:t>
            </w:r>
          </w:p>
          <w:p w14:paraId="218341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2.2.3图形属性设置（如颜色、线型、线宽等）</w:t>
            </w:r>
          </w:p>
          <w:p w14:paraId="43808E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2.3图层与块操作</w:t>
            </w:r>
          </w:p>
          <w:p w14:paraId="35F7BCB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2.3.1图层创建与管理</w:t>
            </w:r>
          </w:p>
          <w:p w14:paraId="7C0F8F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2.3.2块定义与插入</w:t>
            </w:r>
          </w:p>
          <w:p w14:paraId="7BF46A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2.3.3图层与块的综合应用</w:t>
            </w:r>
          </w:p>
          <w:p w14:paraId="6AB599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模块三：</w:t>
            </w:r>
            <w:r>
              <w:rPr>
                <w:rFonts w:hint="eastAsia" w:ascii="宋体" w:hAnsi="宋体" w:eastAsia="宋体" w:cs="宋体"/>
                <w:b/>
                <w:sz w:val="18"/>
                <w:szCs w:val="18"/>
                <w:lang w:eastAsia="zh-CN"/>
              </w:rPr>
              <w:t>建筑数字化辅助设计</w:t>
            </w:r>
            <w:r>
              <w:rPr>
                <w:rFonts w:hint="eastAsia" w:ascii="宋体" w:hAnsi="宋体" w:eastAsia="宋体" w:cs="宋体"/>
                <w:b/>
                <w:sz w:val="18"/>
                <w:szCs w:val="18"/>
              </w:rPr>
              <w:t>绘图规范与技巧</w:t>
            </w:r>
          </w:p>
          <w:p w14:paraId="53DBFEC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绘图规范</w:t>
            </w:r>
          </w:p>
          <w:p w14:paraId="39C94C0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3.1.1图纸幅面与格式</w:t>
            </w:r>
          </w:p>
          <w:p w14:paraId="7A7612B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3.1.2文字、尺寸标注样式设置</w:t>
            </w:r>
          </w:p>
          <w:p w14:paraId="1EB9BBF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3.1.3图例与符号表示</w:t>
            </w:r>
          </w:p>
          <w:p w14:paraId="566CF4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绘图技巧</w:t>
            </w:r>
          </w:p>
          <w:p w14:paraId="2CF589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3.2.1快速绘图方法</w:t>
            </w:r>
          </w:p>
          <w:p w14:paraId="62A4AAE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3.2.2图形编辑与修改技巧</w:t>
            </w:r>
          </w:p>
          <w:p w14:paraId="623D37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3.2.3图纸打印与输出技巧</w:t>
            </w:r>
          </w:p>
          <w:p w14:paraId="6178FD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模块四：</w:t>
            </w:r>
            <w:r>
              <w:rPr>
                <w:rFonts w:hint="eastAsia" w:ascii="宋体" w:hAnsi="宋体" w:eastAsia="宋体" w:cs="宋体"/>
                <w:b/>
                <w:sz w:val="18"/>
                <w:szCs w:val="18"/>
                <w:lang w:eastAsia="zh-CN"/>
              </w:rPr>
              <w:t>建筑数字化辅助设计</w:t>
            </w:r>
            <w:r>
              <w:rPr>
                <w:rFonts w:hint="eastAsia" w:ascii="宋体" w:hAnsi="宋体" w:eastAsia="宋体" w:cs="宋体"/>
                <w:b/>
                <w:sz w:val="18"/>
                <w:szCs w:val="18"/>
              </w:rPr>
              <w:t>应用实例</w:t>
            </w:r>
          </w:p>
          <w:p w14:paraId="79A8A6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4.1建筑平面图绘制</w:t>
            </w:r>
          </w:p>
          <w:p w14:paraId="55F5F54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4.1.1墙体、门窗、楼梯等构件的绘制</w:t>
            </w:r>
          </w:p>
          <w:p w14:paraId="57D012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4.1.2房间布置与家具摆放</w:t>
            </w:r>
          </w:p>
          <w:p w14:paraId="64589F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4.1.3平面图细节处理与标注</w:t>
            </w:r>
          </w:p>
          <w:p w14:paraId="36F570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4.2立面图与剖面图绘制</w:t>
            </w:r>
          </w:p>
          <w:p w14:paraId="00F074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4.2.1立面图绘制方法与步骤</w:t>
            </w:r>
          </w:p>
          <w:p w14:paraId="23A733E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4.2.2剖面图绘制要点与技巧</w:t>
            </w:r>
          </w:p>
          <w:p w14:paraId="607E06A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4.2.3立面图与剖面图的综合应用</w:t>
            </w:r>
          </w:p>
          <w:p w14:paraId="5DD2C1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4.3详图与大样图绘制</w:t>
            </w:r>
          </w:p>
          <w:p w14:paraId="79637D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4.3.1节点详图绘制方法</w:t>
            </w:r>
          </w:p>
          <w:p w14:paraId="78CE64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4.3.2大样图绘制要点</w:t>
            </w:r>
          </w:p>
          <w:p w14:paraId="20E626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4.3.3详图与大样图的标注与说明</w:t>
            </w:r>
          </w:p>
          <w:p w14:paraId="385F1A9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模块五：综合实训与项目设计</w:t>
            </w:r>
          </w:p>
          <w:p w14:paraId="338B1D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5.1实训任务布置与要求</w:t>
            </w:r>
          </w:p>
          <w:p w14:paraId="7AF280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5.1.1实训任务选择与分配</w:t>
            </w:r>
          </w:p>
          <w:p w14:paraId="442C47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5.1.2实训任务要求与指导</w:t>
            </w:r>
          </w:p>
          <w:p w14:paraId="71B30A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5.2项目设计与实施</w:t>
            </w:r>
          </w:p>
          <w:p w14:paraId="7C9A13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5.2.1项目选题与方案设计</w:t>
            </w:r>
          </w:p>
          <w:p w14:paraId="3DF4779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5.2.2项目实施与进度控制</w:t>
            </w:r>
          </w:p>
          <w:p w14:paraId="669D3A7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5.2.3项目成果展示与汇报</w:t>
            </w:r>
          </w:p>
          <w:p w14:paraId="38D8DA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5.3实训总结与评估</w:t>
            </w:r>
          </w:p>
          <w:p w14:paraId="723695E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5.3.1实训过程总结与反思</w:t>
            </w:r>
          </w:p>
          <w:p w14:paraId="3320FF6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5.3.2实训成果评估与反馈</w:t>
            </w:r>
          </w:p>
          <w:p w14:paraId="13F204E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模块六：课程总结与展望</w:t>
            </w:r>
          </w:p>
          <w:p w14:paraId="46B201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6.1</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课程学习总结</w:t>
            </w:r>
          </w:p>
          <w:p w14:paraId="35DD78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6.2</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技术的发展趋势与前景</w:t>
            </w:r>
          </w:p>
          <w:p w14:paraId="0C5DF6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6.3</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课程对未来职业发展的意义</w:t>
            </w:r>
          </w:p>
        </w:tc>
        <w:tc>
          <w:tcPr>
            <w:tcW w:w="3743" w:type="dxa"/>
          </w:tcPr>
          <w:p w14:paraId="0BCFDB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4016170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课程的教学模式应强调理论与实践相结合。在理论教学中，注重CAD软件的基本操作、绘图原理、建筑制图规范等知识的传授；在实践教学中，通过项目案例、实际操作训练等方式，提高学生的CAD绘图技能和实践应用能力。同时，应注重学生创新思维和团队合作能力的培养，鼓励学生参与实际工程项目的设计与实践。</w:t>
            </w:r>
          </w:p>
          <w:p w14:paraId="2A7DDD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39B00A4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案例教学：通过引入实际建筑项目案例，让学生在案例分析中学习如何运用CAD软件进行建筑设计和绘图。这种方法能够帮助学生更好地理解CAD软件在建筑领域的应用，提高学习效果。</w:t>
            </w:r>
          </w:p>
          <w:p w14:paraId="31871A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项目实践：组织学生参与实际建筑项目的设计与实践，让学生在实践中掌握CAD绘图技能，提高实践应用能力。项目实践可以分组进行，培养学生的团队合作能力和创新意识。</w:t>
            </w:r>
          </w:p>
          <w:p w14:paraId="270664D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互动式教学：在教学过程中，鼓励学生积极参与课堂讨论和提问，加强与教师之间的互动交流。教师可以根据学生的反馈及时调整教学内容和方法，提高教学效果。</w:t>
            </w:r>
          </w:p>
          <w:p w14:paraId="3B5734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1B96DB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软件环境：</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课程需要配备专业的CAD软件，如AutoCAD、Revit等，并保证软件的正常运行和更新。同时，需要为学生提供充足的计算机设备，确保每个学生都能进行实践操作。</w:t>
            </w:r>
          </w:p>
          <w:p w14:paraId="0562BD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教学设施：需要提供专门的教室或实验室，配备投影仪、黑板等教学设施，以便教师进行理论教学和演示操作。此外，还需要提供足够的绘图工具和材料，供学生进行实践操作。</w:t>
            </w:r>
          </w:p>
          <w:p w14:paraId="380864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网络资源：建立在线学习平台或资源库，提供丰富的CAD教程、案例分析和学习资料，方便学生自主学习和查阅。</w:t>
            </w:r>
          </w:p>
          <w:p w14:paraId="350CB3F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4360213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专业知识：教师应具备扎实的</w:t>
            </w: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理论知识和实践经验，能够熟练掌握CAD软件的操作和应用。</w:t>
            </w:r>
          </w:p>
          <w:p w14:paraId="59E7B7D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教学能力：教师应具备良好的教学能力和语言表达能力，能够清晰、准确地传授CAD知识和技能。同时，还需要具备创新精神和团队合作精神，能够引导学生参与实际工程项目的设计与实践。</w:t>
            </w:r>
          </w:p>
          <w:p w14:paraId="298574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职业素养：教师应具备良好的职业素养和道德品质，以身作则、为人师表，关注学生的全面发展。</w:t>
            </w:r>
          </w:p>
          <w:p w14:paraId="7FD501D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考核方式：</w:t>
            </w:r>
          </w:p>
          <w:p w14:paraId="29B46C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建筑数字化辅助设计</w:t>
            </w:r>
            <w:r>
              <w:rPr>
                <w:rFonts w:hint="eastAsia" w:ascii="宋体" w:hAnsi="宋体" w:eastAsia="宋体" w:cs="宋体"/>
                <w:bCs/>
                <w:sz w:val="18"/>
                <w:szCs w:val="18"/>
              </w:rPr>
              <w:t>课程的考核方式应包括平时成绩、实践成绩和考试成绩三部分。其中：</w:t>
            </w:r>
          </w:p>
          <w:p w14:paraId="09C36F1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平时成绩：主要考核学生的课堂表现、作业完成情况和参与实践项目的积极性等。平时成绩占总评分的20%左右。</w:t>
            </w:r>
          </w:p>
          <w:p w14:paraId="298927D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实践成绩：主要考核学生在实践项目中的表现和能力，包括绘图技能、创新思维和团队合作能力等。实践成绩占总评分的50%左右。</w:t>
            </w:r>
          </w:p>
          <w:p w14:paraId="0DCA00D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考试成绩：主要考核学生对CAD理论知识和操作技能的掌握程度。考试成绩占总评分的30%左右。</w:t>
            </w:r>
          </w:p>
        </w:tc>
      </w:tr>
      <w:tr w14:paraId="2D7F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shd w:val="clear" w:color="auto" w:fill="auto"/>
            <w:vAlign w:val="center"/>
          </w:tcPr>
          <w:p w14:paraId="32935492">
            <w:pPr>
              <w:keepNext w:val="0"/>
              <w:keepLines w:val="0"/>
              <w:widowControl/>
              <w:suppressLineNumbers w:val="0"/>
              <w:spacing w:before="0" w:beforeAutospacing="0" w:after="0" w:afterAutospacing="0" w:line="400" w:lineRule="exact"/>
              <w:ind w:left="0" w:right="0" w:firstLine="0" w:firstLineChars="0"/>
              <w:jc w:val="center"/>
              <w:rPr>
                <w:rFonts w:hint="default" w:ascii="宋体" w:hAnsi="宋体" w:eastAsia="宋体" w:cs="宋体"/>
                <w:kern w:val="0"/>
                <w:sz w:val="18"/>
                <w:szCs w:val="18"/>
              </w:rPr>
            </w:pPr>
            <w:r>
              <w:rPr>
                <w:rFonts w:hint="eastAsia" w:ascii="宋体" w:hAnsi="宋体" w:eastAsia="宋体" w:cs="宋体"/>
                <w:kern w:val="0"/>
                <w:sz w:val="18"/>
                <w:szCs w:val="18"/>
              </w:rPr>
              <w:t>建筑力学与结构</w:t>
            </w:r>
          </w:p>
        </w:tc>
        <w:tc>
          <w:tcPr>
            <w:tcW w:w="2212" w:type="dxa"/>
            <w:shd w:val="clear" w:color="auto" w:fill="auto"/>
          </w:tcPr>
          <w:p w14:paraId="592039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1.素质目标</w:t>
            </w:r>
          </w:p>
          <w:p w14:paraId="4452B85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1.培养结构安全的职业敬畏感与责任意识，形成严谨的结构计算习惯2、建立团队协作中的技术沟通与标准化作业能力3.培育精益求精的工匠精神与创新思维</w:t>
            </w:r>
          </w:p>
          <w:p w14:paraId="34767E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2.知识目标</w:t>
            </w:r>
          </w:p>
          <w:p w14:paraId="40CFA00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掌握静力学基础、材料力学特性及结构受力分析原理理解混凝土、钢结构等典型建筑体系的构造要求2熟悉建筑结构设计规范与荷载计算标准</w:t>
            </w:r>
          </w:p>
          <w:p w14:paraId="783A1EE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3.能力目标</w:t>
            </w:r>
          </w:p>
          <w:p w14:paraId="68C15EC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能完成简单建筑结构的受力分析与验算</w:t>
            </w:r>
          </w:p>
          <w:p w14:paraId="5D5D31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具备结构施工图识读与节点深化能力2掌握BIM结构分析软件的基础应用</w:t>
            </w:r>
          </w:p>
        </w:tc>
        <w:tc>
          <w:tcPr>
            <w:tcW w:w="3120" w:type="dxa"/>
            <w:shd w:val="clear" w:color="auto" w:fill="auto"/>
          </w:tcPr>
          <w:p w14:paraId="5B46090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模块1:力学基础</w:t>
            </w:r>
          </w:p>
          <w:p w14:paraId="28D5A1C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1.1 静力学平衡条件与支座反力计算</w:t>
            </w:r>
          </w:p>
          <w:p w14:paraId="26ABD3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1.2 材料力学性能指标测试</w:t>
            </w:r>
          </w:p>
          <w:p w14:paraId="28EE821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模块2:结构体系</w:t>
            </w:r>
          </w:p>
          <w:p w14:paraId="6100A4E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2.1 框架/剪力墙结构传力路径分析</w:t>
            </w:r>
          </w:p>
          <w:p w14:paraId="70C262B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2.2 钢结构连接节点构造解析</w:t>
            </w:r>
          </w:p>
          <w:p w14:paraId="6C5206E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模块3:荷载计算</w:t>
            </w:r>
          </w:p>
          <w:p w14:paraId="21DFD90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3.1 永久荷载与可变荷载组合</w:t>
            </w:r>
          </w:p>
          <w:p w14:paraId="2394FC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3.2 地震作用与风荷载简化计算</w:t>
            </w:r>
          </w:p>
          <w:p w14:paraId="25B1B94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模块4:构件设计</w:t>
            </w:r>
          </w:p>
          <w:p w14:paraId="2E1DBCF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4.1梁板截面配筋手算方法</w:t>
            </w:r>
          </w:p>
          <w:p w14:paraId="45E770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4.2 钢结构稳走性验算要点</w:t>
            </w:r>
          </w:p>
          <w:p w14:paraId="5ADA7C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模块5:综合实训</w:t>
            </w:r>
          </w:p>
          <w:p w14:paraId="0AF984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5.1多层框架结构手算案例</w:t>
            </w:r>
          </w:p>
          <w:p w14:paraId="21666BE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5.2 BIM结构建模碰撞检测</w:t>
            </w:r>
          </w:p>
        </w:tc>
        <w:tc>
          <w:tcPr>
            <w:tcW w:w="3743" w:type="dxa"/>
            <w:shd w:val="clear" w:color="auto" w:fill="auto"/>
          </w:tcPr>
          <w:p w14:paraId="71455E1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1.教学模式</w:t>
            </w:r>
          </w:p>
          <w:p w14:paraId="0D36AF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采用"理论一案例一实训一评阅"四步教学法每周安排2学时现场结构认知实习</w:t>
            </w:r>
          </w:p>
          <w:p w14:paraId="05F30A2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2.教学方法</w:t>
            </w:r>
          </w:p>
          <w:p w14:paraId="57D98C4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沉浸式教学(施工现场VR模拟)</w:t>
            </w:r>
          </w:p>
          <w:p w14:paraId="4FE761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对抗式训练(结构优化方案比选</w:t>
            </w:r>
          </w:p>
          <w:p w14:paraId="7A8BA0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项目驱动(真实工程结构验算任务)</w:t>
            </w:r>
          </w:p>
          <w:p w14:paraId="5992B7E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3.教学条件</w:t>
            </w:r>
          </w:p>
          <w:p w14:paraId="6CA6808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需配备结构力学实验台(200kN加载能力)建议配置PKPMNYJK正版数学软件</w:t>
            </w:r>
          </w:p>
          <w:p w14:paraId="4A9D597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建立校企共建的实训基地</w:t>
            </w:r>
          </w:p>
          <w:p w14:paraId="117DFA7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4.评价建议</w:t>
            </w:r>
          </w:p>
          <w:p w14:paraId="28FF08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过程考核(30%):计算书质量+模型作业</w:t>
            </w:r>
          </w:p>
          <w:p w14:paraId="5B0017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成果考核(70%):结构设计综合答辩</w:t>
            </w:r>
          </w:p>
        </w:tc>
      </w:tr>
      <w:tr w14:paraId="1DE5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14:paraId="06AD302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建筑设计基础</w:t>
            </w:r>
          </w:p>
        </w:tc>
        <w:tc>
          <w:tcPr>
            <w:tcW w:w="2212" w:type="dxa"/>
            <w:shd w:val="clear" w:color="auto" w:fill="auto"/>
          </w:tcPr>
          <w:p w14:paraId="3D1D7DA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2F69FA3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1.培养学生的创意思维：通过学习建筑设计原理，学生应能够形成创意思维的习惯，善于从不同角度探索和创新，以独特的视角理解建筑设计的本质。</w:t>
            </w:r>
          </w:p>
          <w:p w14:paraId="0FB19A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2.提升学生的审美素养：建筑设计不仅仅是技术活动，更是艺术创造。学生应通过学习，提升对美的感知和鉴赏能力，形成独特的审美品味。</w:t>
            </w:r>
          </w:p>
          <w:p w14:paraId="2B899D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3.增强学生的社会责任感：建筑设计直接关系到人们的生活环境和社会空间，学生应了解建筑设计的社会影响，具备社会责任感，设计出符合人们需求和促进社会和谐的建筑作品。</w:t>
            </w:r>
          </w:p>
          <w:p w14:paraId="5970C4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4.培养学生的批判性思维和解决问题能力：在建筑设计中，学生会面临各种复杂问题和挑战。通过学习，学生应能够运用批判性思维分析问题，找到解决问题的方法，提高解决问题的能力。</w:t>
            </w:r>
          </w:p>
          <w:p w14:paraId="56338B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1278F7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1.掌握建筑设计的基本原理：学生应了解建筑设计的基本理论和原则，如功能、形式、空间、结构、环境等，并能够将其应用于实际设计中。</w:t>
            </w:r>
          </w:p>
          <w:p w14:paraId="45B5B28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2.熟悉建筑设计的流程和方法：学生应了解建筑设计的整个流程，包括前期调研、方案设计、施工图绘制等，并掌握相应的设计方法和技巧。</w:t>
            </w:r>
          </w:p>
          <w:p w14:paraId="668EAA6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3.理解不同风格和流派的特点：学生应了解建筑设计的不同风格和流派，如古典主义、现代主义、后现代主义等，并理解它们的特点和适用范围。</w:t>
            </w:r>
          </w:p>
          <w:p w14:paraId="0A2CF91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4.了解</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、构造和施工技术：学生应熟悉</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的基本性能和使用范围，了解构造原理和施工技术，以便在设计中选择合适的材料和结构形式。</w:t>
            </w:r>
          </w:p>
          <w:p w14:paraId="7A5C5A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43FBFEA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1.提高学生的设计表现能力：学生应能够通过图纸、模型等多种方式清晰地表达自己的设计意图，包括平面布局、空间组织和立面造型等。</w:t>
            </w:r>
          </w:p>
          <w:p w14:paraId="3565678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2.增强学生的空间想象能力：建筑设计需要丰富的空间想象力。学生应能够通过想象和创造，构建出符合人们需求和社会发展的空间环境。</w:t>
            </w:r>
          </w:p>
          <w:p w14:paraId="0E422AA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3.培养学生的团队协作能力：建筑设计往往需要多人合作完成。学生应具备良好的团队协作能力，能够与他人有效沟通、合作完成设计任务。</w:t>
            </w:r>
          </w:p>
          <w:p w14:paraId="1B6ACC0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4.提高学生的创新实践能力：学生应能够在掌握基本理论和技能的基础上，不断探索新的设计思路和方法，勇于创新和实践，以满足社会和时代的需求。</w:t>
            </w:r>
          </w:p>
          <w:p w14:paraId="6B227C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tc>
        <w:tc>
          <w:tcPr>
            <w:tcW w:w="3120" w:type="dxa"/>
            <w:shd w:val="clear" w:color="auto" w:fill="auto"/>
          </w:tcPr>
          <w:p w14:paraId="2501491F">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
                <w:sz w:val="18"/>
                <w:szCs w:val="18"/>
              </w:rPr>
              <w:t>模块一</w:t>
            </w:r>
            <w:r>
              <w:rPr>
                <w:rFonts w:hint="eastAsia" w:ascii="宋体" w:hAnsi="宋体" w:eastAsia="宋体" w:cs="宋体"/>
                <w:bCs/>
                <w:sz w:val="18"/>
                <w:szCs w:val="18"/>
              </w:rPr>
              <w:t>：建筑设计基础理论与原理</w:t>
            </w:r>
          </w:p>
          <w:p w14:paraId="3D5EEE39">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1.建筑设计的基本概念</w:t>
            </w:r>
          </w:p>
          <w:p w14:paraId="7DE5D0E0">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定义建筑设计的范围和目的。</w:t>
            </w:r>
          </w:p>
          <w:p w14:paraId="748B2F36">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探讨建筑设计在建筑学科中的地位和作用。</w:t>
            </w:r>
          </w:p>
          <w:p w14:paraId="1A9F24FA">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2.建筑设计的基本原则</w:t>
            </w:r>
          </w:p>
          <w:p w14:paraId="665A561F">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功能原则：阐述建筑功能与形式的关系，强调设计应以功能需求为出发点。</w:t>
            </w:r>
          </w:p>
          <w:p w14:paraId="32A6D228">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形式原则：讨论建筑形式美的规律，如比例、对称、均衡、韵律等。</w:t>
            </w:r>
          </w:p>
          <w:p w14:paraId="44D91BC7">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经济原则：强调建筑设计中的经济性和可持续性，包括材料选择、能源利用等。</w:t>
            </w:r>
          </w:p>
          <w:p w14:paraId="580B7390">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文化原则：分析建筑设计中的文化元素和地域特色，注重文化传承与创新。</w:t>
            </w:r>
          </w:p>
          <w:p w14:paraId="4A5D4616">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3.建筑设计的基本方法</w:t>
            </w:r>
          </w:p>
          <w:p w14:paraId="77568D9C">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理性设计方法：介绍以逻辑推理为基础的设计方法，如系统分析、目标分解等。</w:t>
            </w:r>
          </w:p>
          <w:p w14:paraId="4E838EC9">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感性设计方法：阐述基于直觉、想象和灵感的设计方法，如草图设计、模型制作等。</w:t>
            </w:r>
          </w:p>
          <w:p w14:paraId="28098B44">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综合性设计方法：强调将理性与感性相结合，综合运用各种设计方法进行建筑设计。</w:t>
            </w:r>
          </w:p>
          <w:p w14:paraId="113065CE">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4. 建筑设计的基本步骤</w:t>
            </w:r>
          </w:p>
          <w:p w14:paraId="08BE48DC">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前期调研：了解项目背景、用户需求、环境条件等。</w:t>
            </w:r>
          </w:p>
          <w:p w14:paraId="06FDDC2B">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概念设计：形成初步的设计概念，确定设计方向。</w:t>
            </w:r>
          </w:p>
          <w:p w14:paraId="53F41298">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方案设计：深化设计概念，完善设计方案。</w:t>
            </w:r>
          </w:p>
          <w:p w14:paraId="557A3B2B">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施工图设计：将设计方案转化为具体的施工图纸和技术说明。</w:t>
            </w:r>
          </w:p>
          <w:p w14:paraId="4D3CB451">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
                <w:sz w:val="18"/>
                <w:szCs w:val="18"/>
              </w:rPr>
              <w:t>模块二</w:t>
            </w:r>
            <w:r>
              <w:rPr>
                <w:rFonts w:hint="eastAsia" w:ascii="宋体" w:hAnsi="宋体" w:eastAsia="宋体" w:cs="宋体"/>
                <w:bCs/>
                <w:sz w:val="18"/>
                <w:szCs w:val="18"/>
              </w:rPr>
              <w:t>：建筑设计实践与应用</w:t>
            </w:r>
          </w:p>
          <w:p w14:paraId="2CDE5D25">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1.公共建筑设计</w:t>
            </w:r>
          </w:p>
          <w:p w14:paraId="69A8267C">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分析公共建筑的功能需求、空间布局和流线组织。</w:t>
            </w:r>
          </w:p>
          <w:p w14:paraId="72D95F46">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探讨公共建筑的设计风格和形式特点。</w:t>
            </w:r>
          </w:p>
          <w:p w14:paraId="182906C7">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通过案例学习，了解公共建筑设计的实际操作过程。</w:t>
            </w:r>
          </w:p>
          <w:p w14:paraId="78F5CDFE">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2.居住建筑设计</w:t>
            </w:r>
          </w:p>
          <w:p w14:paraId="08EC70FA">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分析居住建筑的功能需求、户型设计和室内环境。</w:t>
            </w:r>
          </w:p>
          <w:p w14:paraId="71B6E947">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探讨居住建筑的节能、环保和智能化设计。</w:t>
            </w:r>
          </w:p>
          <w:p w14:paraId="11204D6B">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通过案例学习，了解居住建筑设计的创新思路和实践经验。</w:t>
            </w:r>
          </w:p>
          <w:p w14:paraId="1F46C8D5">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3.景观建筑设计</w:t>
            </w:r>
          </w:p>
          <w:p w14:paraId="79934760">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介绍景观建筑的功能定位、空间布局和景观设计要点。</w:t>
            </w:r>
          </w:p>
          <w:p w14:paraId="22263054">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分析景观建筑与环境的融合关系。</w:t>
            </w:r>
          </w:p>
          <w:p w14:paraId="2E18C322">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r>
              <w:rPr>
                <w:rFonts w:hint="eastAsia" w:ascii="宋体" w:hAnsi="宋体" w:eastAsia="宋体" w:cs="宋体"/>
                <w:bCs/>
                <w:sz w:val="18"/>
                <w:szCs w:val="18"/>
              </w:rPr>
              <w:t>通过案例学习，了解景观建筑设计的创新理念和实践成果。</w:t>
            </w:r>
          </w:p>
          <w:p w14:paraId="0702C72C">
            <w:pPr>
              <w:keepNext w:val="0"/>
              <w:keepLines w:val="0"/>
              <w:suppressLineNumbers w:val="0"/>
              <w:spacing w:before="0" w:beforeAutospacing="0" w:after="0" w:afterAutospacing="0" w:line="400" w:lineRule="exact"/>
              <w:ind w:left="0" w:right="0" w:firstLine="0" w:firstLineChars="0"/>
              <w:jc w:val="left"/>
              <w:rPr>
                <w:rFonts w:hint="default" w:ascii="宋体" w:hAnsi="宋体" w:eastAsia="宋体" w:cs="宋体"/>
                <w:bCs/>
                <w:sz w:val="18"/>
                <w:szCs w:val="18"/>
              </w:rPr>
            </w:pPr>
          </w:p>
        </w:tc>
        <w:tc>
          <w:tcPr>
            <w:tcW w:w="3743" w:type="dxa"/>
            <w:shd w:val="clear" w:color="auto" w:fill="auto"/>
          </w:tcPr>
          <w:p w14:paraId="109F91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54AF86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在建筑设计原理的教学中，应采用灵活多样的教学模式，以培养学生的创新思维和实践能力为核心。</w:t>
            </w:r>
          </w:p>
          <w:p w14:paraId="6CBFFC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启发式教学：教师应注重启发学生的设计思维，通过案例分析、问题探讨等方式，引导学生自主思考，激发学生的设计灵感。</w:t>
            </w:r>
          </w:p>
          <w:p w14:paraId="1C368F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项目式教学：采用项目式的教学模式，让学生通过实际设计项目来掌握和应用建筑设计原理，提高学生的实践能力和解决问题的能力。</w:t>
            </w:r>
          </w:p>
          <w:p w14:paraId="743524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合作式教学：鼓励学生进行小组合作，通过团队合作来完成设计任务，培养学生的协作精神和团队意识。</w:t>
            </w:r>
          </w:p>
          <w:p w14:paraId="35D539D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理论与实践相结合：在理论授课的同时，注重实践操作，让学生在实际操作中加深对建筑设计原理的理解和应用。</w:t>
            </w:r>
          </w:p>
          <w:p w14:paraId="501990A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7FCF27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为确保建筑设计原理的教学质量，需要提供以下教学条件：</w:t>
            </w:r>
          </w:p>
          <w:p w14:paraId="4928EC8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教学场所：拥有宽敞明亮的教室和配备专业绘图工具的设计工作室，为学生提供良好的学习环境。</w:t>
            </w:r>
          </w:p>
          <w:p w14:paraId="420790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教学设备：配备先进的计算机绘图软件、建筑模型制作工具等，满足学生实践操作的需求。</w:t>
            </w:r>
          </w:p>
          <w:p w14:paraId="3735B5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图书资料：提供丰富的建筑设计原理相关书籍、期刊、网络资源等，供学生参考和学习。</w:t>
            </w:r>
          </w:p>
          <w:p w14:paraId="227FD51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实践基地：与相关企业或机构建立合作关系，为学生提供实习和参观的机会，增强学生的实践能力和对行业的了解。</w:t>
            </w:r>
          </w:p>
          <w:p w14:paraId="1D1E05E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23D4699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在建筑设计原理的教学中，应采用以下教学方法：</w:t>
            </w:r>
          </w:p>
          <w:p w14:paraId="26E4CD4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讲授法：通过教师的讲解和演示，使学生掌握建筑设计原理的基本概念和理论。</w:t>
            </w:r>
          </w:p>
          <w:p w14:paraId="32A418C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案例分析法：通过分析优秀的建筑设计案例，让学生了解建筑设计原理在实际项目中的应用，提高学生的设计分析能力。</w:t>
            </w:r>
          </w:p>
          <w:p w14:paraId="5C583B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讨论法：组织学生进行课堂讨论或小组讨论，引导学生发表自己的观点和见解，培养学生的批判性思维和沟通能力。</w:t>
            </w:r>
          </w:p>
          <w:p w14:paraId="3FF16A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实践操作法：让学生通过实际操作来掌握建筑设计原理的应用，如进行建筑设计草图绘制、建筑模型制作等。</w:t>
            </w:r>
          </w:p>
          <w:p w14:paraId="2B84793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142B77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为确保建筑设计原理的教学质量，教师应具备以下要求：</w:t>
            </w:r>
          </w:p>
          <w:p w14:paraId="62896E5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专业知识：具备扎实的建筑设计原理专业知识，能够准确、深入地传授课程内容。</w:t>
            </w:r>
          </w:p>
          <w:p w14:paraId="4D5A047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实践经验：具有丰富的建筑设计实践经验，能够为学生提供有效的指导和帮助。</w:t>
            </w:r>
          </w:p>
          <w:p w14:paraId="116B6B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教学能力：具备良好的教学能力和教学方法，能够激发学生的学习兴趣和积极性，提高教学效果。</w:t>
            </w:r>
          </w:p>
          <w:p w14:paraId="610CE4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创新意识：具有创新意识和探索精神，能够引导学生独立思考、勇于探索和创新。</w:t>
            </w:r>
          </w:p>
          <w:p w14:paraId="46982A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评价建议:</w:t>
            </w:r>
          </w:p>
          <w:p w14:paraId="56A5C41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对建筑设计原理的教学评价应注重全面性和客观性，从以下几个方面进行评价：</w:t>
            </w:r>
          </w:p>
          <w:p w14:paraId="306037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知识掌握程度：通过考试、作业等方式评价学生对建筑设计原理知识的掌握程度。</w:t>
            </w:r>
          </w:p>
          <w:p w14:paraId="763BAD6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实践能力：通过学生的设计作品、实践操作等评价学生的实践能力和设计能力。</w:t>
            </w:r>
          </w:p>
          <w:p w14:paraId="6A787A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创新能力：鼓励学生发挥创新意识，从设计作品的创意、表现力等方面评价学生的创新能力。</w:t>
            </w:r>
          </w:p>
          <w:p w14:paraId="2AF897D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学习态度：关注学生的学习态度和参与度，评价学生的学习主动性和合作精神。</w:t>
            </w:r>
          </w:p>
        </w:tc>
      </w:tr>
    </w:tbl>
    <w:p w14:paraId="198068EC">
      <w:pPr>
        <w:spacing w:line="400" w:lineRule="exact"/>
        <w:ind w:firstLine="0" w:firstLineChars="0"/>
        <w:jc w:val="left"/>
        <w:rPr>
          <w:rFonts w:ascii="宋体" w:hAnsi="宋体" w:eastAsia="宋体" w:cs="宋体"/>
          <w:sz w:val="21"/>
          <w:szCs w:val="21"/>
        </w:rPr>
      </w:pPr>
      <w:r>
        <w:rPr>
          <w:rFonts w:hint="eastAsia" w:ascii="宋体" w:hAnsi="宋体" w:eastAsia="宋体" w:cs="宋体"/>
          <w:sz w:val="21"/>
          <w:szCs w:val="21"/>
        </w:rPr>
        <w:t>2.专业核心课程</w:t>
      </w:r>
    </w:p>
    <w:tbl>
      <w:tblPr>
        <w:tblStyle w:val="11"/>
        <w:tblW w:w="10365"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220"/>
        <w:gridCol w:w="3120"/>
        <w:gridCol w:w="3735"/>
      </w:tblGrid>
      <w:tr w14:paraId="7E3A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6E45F78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课程名称</w:t>
            </w:r>
          </w:p>
        </w:tc>
        <w:tc>
          <w:tcPr>
            <w:tcW w:w="2220" w:type="dxa"/>
            <w:vAlign w:val="center"/>
          </w:tcPr>
          <w:p w14:paraId="0D36E9E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课程目标</w:t>
            </w:r>
          </w:p>
        </w:tc>
        <w:tc>
          <w:tcPr>
            <w:tcW w:w="3120" w:type="dxa"/>
            <w:vAlign w:val="center"/>
          </w:tcPr>
          <w:p w14:paraId="0EB87C1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主要内容</w:t>
            </w:r>
          </w:p>
        </w:tc>
        <w:tc>
          <w:tcPr>
            <w:tcW w:w="3735" w:type="dxa"/>
            <w:vAlign w:val="center"/>
          </w:tcPr>
          <w:p w14:paraId="567C6BA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教学要求</w:t>
            </w:r>
          </w:p>
        </w:tc>
      </w:tr>
      <w:tr w14:paraId="4F15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2551DD4F">
            <w:pPr>
              <w:keepNext w:val="0"/>
              <w:keepLines w:val="0"/>
              <w:widowControl/>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kern w:val="0"/>
                <w:sz w:val="18"/>
                <w:szCs w:val="18"/>
              </w:rPr>
              <w:t>建筑设计Ⅰ</w:t>
            </w:r>
          </w:p>
        </w:tc>
        <w:tc>
          <w:tcPr>
            <w:tcW w:w="2220" w:type="dxa"/>
          </w:tcPr>
          <w:p w14:paraId="50A3F4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素质目标:</w:t>
            </w:r>
          </w:p>
          <w:p w14:paraId="3CE57D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职业素养：通过课程学习，使学生了解并认同建筑设计的职业道德规范，培养高度的责任感和敬业精神。</w:t>
            </w:r>
          </w:p>
          <w:p w14:paraId="4B103BA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创新思维：激发学生的创新思维和创造力，鼓励他们在设计中不断尝试新的理念和方法，以满足现代社会对多样化、个性化的需求。</w:t>
            </w:r>
          </w:p>
          <w:p w14:paraId="48CD9D8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团队协作精神：强调团队协作的重要性，通过小组作业和讨论，培养学生的沟通能力和团队协作精神，以适应未来工作中与团队成员的协作。</w:t>
            </w:r>
          </w:p>
          <w:p w14:paraId="132059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审美素养：培养学生对美的感知能力和审美鉴赏力，使其在设计中能够合理运用美学原理，创造出具有艺术性和实用性的作品。</w:t>
            </w:r>
          </w:p>
          <w:p w14:paraId="5B0D8C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知识目标:</w:t>
            </w:r>
          </w:p>
          <w:p w14:paraId="31C57C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建筑设计基础：了解建筑设计的基本原理、方法和流程，掌握建筑设计的基本知识和技能。</w:t>
            </w:r>
          </w:p>
          <w:p w14:paraId="003B4CF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茶室设计特点：熟悉茶室设计的特殊需求和特点，包括空间布局、功能分区、装饰风格等，以适应茶室的使用需求和文化氛围。</w:t>
            </w:r>
          </w:p>
          <w:p w14:paraId="7E0419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建筑与环境的关系：了解建筑与自然环境、人文环境的相互关系和影响，使设计更加符合可持续发展的理念。</w:t>
            </w:r>
          </w:p>
          <w:p w14:paraId="7E64CC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相关法规与标准：掌握建筑设计相关的法规、标准和规范，确保设计作品符合国家和地方的相关规定。</w:t>
            </w:r>
          </w:p>
          <w:p w14:paraId="7C0F0C6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能力目标:</w:t>
            </w:r>
          </w:p>
          <w:p w14:paraId="685BCF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能力目标是课程学习的</w:t>
            </w:r>
          </w:p>
          <w:p w14:paraId="25461D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设计能力：通过课程学习和实践训练，使学生具备独立进行小茶室设计的能力，包括空间布局、功能分区、装饰设计等方面。</w:t>
            </w:r>
          </w:p>
          <w:p w14:paraId="0DD3AD3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手绘与计算机辅助设计能力：培养学生的手绘和计算机辅助设计能力，使他们能够运用专业工具和技术手段表达自己的设计理念。</w:t>
            </w:r>
          </w:p>
          <w:p w14:paraId="0CAA035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问题分析与解决能力：面对设计中的实际问题和挑战时，培养学生能够独立分析、判断和解决问题的能力，确保设计作品的顺利实施。</w:t>
            </w:r>
          </w:p>
          <w:p w14:paraId="714FA01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沟通与表达能力：培养学生的沟通与表达能力，使他们能够清晰地表达设计思想和方案，并与他人进行有效的交流和沟通。</w:t>
            </w:r>
          </w:p>
        </w:tc>
        <w:tc>
          <w:tcPr>
            <w:tcW w:w="3120" w:type="dxa"/>
          </w:tcPr>
          <w:p w14:paraId="16BE3B2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：基础知识与设计理念</w:t>
            </w:r>
          </w:p>
          <w:p w14:paraId="1AEFE6B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1.建筑设计基础</w:t>
            </w:r>
          </w:p>
          <w:p w14:paraId="0072C0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介绍建筑设计的基本原理，包括建筑构成的要素（建筑功能、建筑技术、建筑艺术）。</w:t>
            </w:r>
          </w:p>
          <w:p w14:paraId="4D3D228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阐述建筑设计原则，如适用、安全、经济、美观等。</w:t>
            </w:r>
          </w:p>
          <w:p w14:paraId="3D61B2E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2.茶室设计特点</w:t>
            </w:r>
          </w:p>
          <w:p w14:paraId="681895B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分析茶室设计的独特性，包括文化意义、环境氛围等。</w:t>
            </w:r>
          </w:p>
          <w:p w14:paraId="123472D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探讨茶室设计在传承文化、满足顾客需求方面的作用。</w:t>
            </w:r>
          </w:p>
          <w:p w14:paraId="012732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3.设计理念</w:t>
            </w:r>
          </w:p>
          <w:p w14:paraId="57CAE96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强调设计应以人为本，注重顾客体验。</w:t>
            </w:r>
          </w:p>
          <w:p w14:paraId="1E698F6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引入现代设计理念，如绿色设计、可持续发展等。</w:t>
            </w:r>
          </w:p>
          <w:p w14:paraId="52B040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：设计方法与流程</w:t>
            </w:r>
          </w:p>
          <w:p w14:paraId="4EB7DFB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1.设计方法</w:t>
            </w:r>
          </w:p>
          <w:p w14:paraId="7F0EA0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介绍空间规划、色彩搭配、材料选择等设计方法。</w:t>
            </w:r>
          </w:p>
          <w:p w14:paraId="6F28EA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讲解如何利用设计软件（如AutoCAD、SketchUp等）进行辅助设计。</w:t>
            </w:r>
          </w:p>
          <w:p w14:paraId="0FB1E3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2.设计流程</w:t>
            </w:r>
          </w:p>
          <w:p w14:paraId="366D558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梳理设计流程，包括前期调研、方案设计、施工图绘制等阶段。</w:t>
            </w:r>
          </w:p>
          <w:p w14:paraId="1B782D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强调在每个阶段中需要注意的细节和关键点。</w:t>
            </w:r>
          </w:p>
          <w:p w14:paraId="6C82366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3.设计案例分析</w:t>
            </w:r>
          </w:p>
          <w:p w14:paraId="5A6D6C2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分析成功的茶室设计案例，总结经验教训。</w:t>
            </w:r>
          </w:p>
          <w:p w14:paraId="32DAD5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鼓励学生进行案例讨论，提升分析问题的能力。</w:t>
            </w:r>
          </w:p>
          <w:p w14:paraId="102F3F5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：专业技能与实践</w:t>
            </w:r>
          </w:p>
          <w:p w14:paraId="7F9D92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 施工图绘制</w:t>
            </w:r>
          </w:p>
          <w:p w14:paraId="5B136E5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教授施工图的绘制方法和标准。</w:t>
            </w:r>
          </w:p>
          <w:p w14:paraId="137C1D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通过实际案例进行施工图绘制练习，提高绘图技能。</w:t>
            </w:r>
          </w:p>
          <w:p w14:paraId="1B90FF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 构造与材料知识</w:t>
            </w:r>
          </w:p>
          <w:p w14:paraId="24B6B3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讲解建筑构造的基本原理和材料知识。</w:t>
            </w:r>
          </w:p>
          <w:p w14:paraId="10040F1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分析茶室设计中常用的材料和构造方式。</w:t>
            </w:r>
          </w:p>
          <w:p w14:paraId="06C41EC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 实践项目</w:t>
            </w:r>
          </w:p>
          <w:p w14:paraId="2CDE8D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组织学生进行小茶室设计实践项目。</w:t>
            </w:r>
          </w:p>
          <w:p w14:paraId="70F361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指导学生进行市场调研、方案设计、施工图绘制等实际操作。</w:t>
            </w:r>
          </w:p>
          <w:p w14:paraId="43F4CA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鼓励学生进行团队合作，提高团队协作能力。</w:t>
            </w:r>
          </w:p>
          <w:p w14:paraId="2101FF5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额外内容</w:t>
            </w:r>
          </w:p>
          <w:p w14:paraId="64AE2A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1.环保与可持续发展</w:t>
            </w:r>
          </w:p>
          <w:p w14:paraId="08B119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强调在茶室设计中应注重环保和可持续发展理念。</w:t>
            </w:r>
          </w:p>
          <w:p w14:paraId="0D2134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探讨如何在设计中融入环保元素，降低能耗和减少污染。</w:t>
            </w:r>
          </w:p>
          <w:p w14:paraId="4DE398E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2.交流与展示</w:t>
            </w:r>
          </w:p>
          <w:p w14:paraId="2F6D8EB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定期组织设计成果展示活动，鼓励学生进行交流和分享。</w:t>
            </w:r>
          </w:p>
          <w:p w14:paraId="1908D0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邀请行业专家进行点评和指导，提高学生的设计水平。</w:t>
            </w:r>
          </w:p>
        </w:tc>
        <w:tc>
          <w:tcPr>
            <w:tcW w:w="3735" w:type="dxa"/>
          </w:tcPr>
          <w:p w14:paraId="02275C6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3B1110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设计小茶室的教学应采用理论与实践相结合的教学模式。在理论方面，注重介绍建筑设计的基本原理、空间布局、材料选择等基础知识；在实践方面，通过案例分析、项目实训等方式，引导学生将理论知识应用于实际设计中。此外，可引入“工作坊”模式，让学生分组进行实际操作，通过团队合作完成小茶室的设计任务，提高学生的实践能力和团队协作能力。</w:t>
            </w:r>
          </w:p>
          <w:p w14:paraId="18C4D85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52ACF8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教室环境：教学场所应具备良好的通风、采光条件，为学生提供舒适的学习环境。同时，教室应配备必要的多媒体教学设备，如投影仪、音响等，便于教师进行课堂教学。</w:t>
            </w:r>
          </w:p>
          <w:p w14:paraId="50D446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实践场所：为了满足实践教学的需要，应建立或合作使用设计工作室、模型制作室等实践场所。这些场所应配备专业的设计软件、绘图工具、模型材料等，确保学生能够在实践中充分锻炼设计能力。</w:t>
            </w:r>
          </w:p>
          <w:p w14:paraId="7A9C8FA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教学资源：教师应充分利用图书馆、网络资源等教学资源，为学生提供丰富的参考书籍、案例分析和设计资料，帮助学生拓宽视野、积累设计灵感。</w:t>
            </w:r>
          </w:p>
          <w:p w14:paraId="63404ED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351D5F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启发式教学：注重引导学生发现问题、分析问题、解决问题，培养学生的创新能力和批判性思维。</w:t>
            </w:r>
          </w:p>
          <w:p w14:paraId="42D64F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案例分析法：通过分析经典的小茶室设计案例，让学生掌握设计的基本方法和技巧，理解设计的实质。</w:t>
            </w:r>
          </w:p>
          <w:p w14:paraId="32C204C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项目实训法：组织学生参与小茶室设计项目，让学生在实践中掌握设计流程、团队合作和沟通技巧等。</w:t>
            </w:r>
          </w:p>
          <w:p w14:paraId="583E5B6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互动式教学：鼓励学生参与课堂讨论、提问、答辩等互动环节，提高学生的参与度和学习效果。</w:t>
            </w:r>
          </w:p>
          <w:p w14:paraId="6B4543B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5B44111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专业素养：教师应具备扎实的建筑设计专业知识和丰富的实践经验，能够为学生提供高质量的教学服务。</w:t>
            </w:r>
          </w:p>
          <w:p w14:paraId="5D503CA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教学能力：教师应具备良好的教学能力，能够运用多种教学方法和手段激发学生的学习兴趣和积极性。</w:t>
            </w:r>
          </w:p>
          <w:p w14:paraId="6A33AD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职业道德：教师应遵守职业道德规范，为人师表，树立良好的师德形象。</w:t>
            </w:r>
          </w:p>
          <w:p w14:paraId="5B8D67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创新精神：教师应具备创新精神，关注行业动态和新技术发展，不断更新教学内容和方法。</w:t>
            </w:r>
          </w:p>
          <w:p w14:paraId="5AC785B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33629C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多元评价：应采用多种评价方式，如作业评价、课堂表现评价、项目实训评价等，全面客观地反映学生的学习情况。</w:t>
            </w:r>
          </w:p>
          <w:p w14:paraId="6915B3E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过程评价：注重对学生学习过程的评价，关注学生在学习过程中的成长和进步。</w:t>
            </w:r>
          </w:p>
          <w:p w14:paraId="00A3015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成果评价：对学生的学习成果进行评价，包括设计方案、模型制作、报告撰写等，评价学生掌握知识和技能的情况。</w:t>
            </w:r>
          </w:p>
          <w:p w14:paraId="0876C2A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反馈机制：建立及时有效的反馈机制，让学生及时了解自己的学习情况和改进方向，促进学生的学习进步和发展。</w:t>
            </w:r>
          </w:p>
        </w:tc>
      </w:tr>
      <w:tr w14:paraId="7273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1547DD76">
            <w:pPr>
              <w:keepNext w:val="0"/>
              <w:keepLines w:val="0"/>
              <w:widowControl/>
              <w:suppressLineNumbers w:val="0"/>
              <w:spacing w:before="0" w:beforeAutospacing="0" w:after="0" w:afterAutospacing="0" w:line="400" w:lineRule="exact"/>
              <w:ind w:left="0" w:right="0" w:firstLine="0" w:firstLineChars="0"/>
              <w:jc w:val="center"/>
              <w:rPr>
                <w:rFonts w:hint="default" w:ascii="宋体" w:hAnsi="宋体" w:eastAsia="宋体" w:cs="宋体"/>
                <w:kern w:val="0"/>
                <w:sz w:val="18"/>
                <w:szCs w:val="18"/>
              </w:rPr>
            </w:pPr>
            <w:r>
              <w:rPr>
                <w:rFonts w:hint="eastAsia" w:ascii="宋体" w:hAnsi="宋体" w:eastAsia="宋体" w:cs="宋体"/>
                <w:kern w:val="0"/>
                <w:sz w:val="18"/>
                <w:szCs w:val="18"/>
              </w:rPr>
              <w:t>建筑施工图设计</w:t>
            </w:r>
          </w:p>
        </w:tc>
        <w:tc>
          <w:tcPr>
            <w:tcW w:w="2220" w:type="dxa"/>
            <w:shd w:val="clear" w:color="auto" w:fill="auto"/>
          </w:tcPr>
          <w:p w14:paraId="0107C57F">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b/>
                <w:bCs/>
                <w:sz w:val="18"/>
                <w:szCs w:val="18"/>
              </w:rPr>
            </w:pPr>
            <w:r>
              <w:rPr>
                <w:rFonts w:hint="eastAsia" w:ascii="宋体" w:hAnsi="宋体" w:eastAsia="宋体" w:cs="宋体"/>
                <w:b/>
                <w:bCs/>
                <w:sz w:val="18"/>
                <w:szCs w:val="18"/>
              </w:rPr>
              <w:t>素质目标:</w:t>
            </w:r>
          </w:p>
          <w:p w14:paraId="22305382">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专业伦理与职业责任：</w:t>
            </w:r>
          </w:p>
          <w:p w14:paraId="330068D0">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培养学生具备建筑施工图设计领域的专业伦理和职业道德，明确设计师对项目的责任和义务。</w:t>
            </w:r>
          </w:p>
          <w:p w14:paraId="31C1B696">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强化学生的安全意识，确保设计过程中考虑到建筑的结构安全和施工可行性。</w:t>
            </w:r>
          </w:p>
          <w:p w14:paraId="6F867178">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团队协作与沟通能力：</w:t>
            </w:r>
          </w:p>
          <w:p w14:paraId="13BBEA0B">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培养学生具备良好的团队协作能力，能够在项目团队中有效沟通、合作与分享。</w:t>
            </w:r>
          </w:p>
          <w:p w14:paraId="2B0E50FC">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提升学生的沟通能力，使其能够准确传达设计意图，并与业主、施工方、监理单位等进行有效沟通。</w:t>
            </w:r>
          </w:p>
          <w:p w14:paraId="5F4594BC">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持续学习与自我提升：</w:t>
            </w:r>
          </w:p>
          <w:p w14:paraId="0B67CB30">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鼓励学生具备持续学习和自我提升的能力，不断跟踪行业发展趋势，更新知识和技能。</w:t>
            </w:r>
          </w:p>
          <w:p w14:paraId="27EAB094">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b/>
                <w:bCs/>
                <w:sz w:val="18"/>
                <w:szCs w:val="18"/>
              </w:rPr>
            </w:pPr>
            <w:r>
              <w:rPr>
                <w:rFonts w:hint="eastAsia" w:ascii="宋体" w:hAnsi="宋体" w:eastAsia="宋体" w:cs="宋体"/>
                <w:sz w:val="18"/>
                <w:szCs w:val="18"/>
              </w:rPr>
              <w:t>培养学生的创新精神和探索意识，能够在施工图设计中不断尝试新的理念和技术。</w:t>
            </w:r>
          </w:p>
          <w:p w14:paraId="7184E3D2">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b/>
                <w:bCs/>
                <w:sz w:val="18"/>
                <w:szCs w:val="18"/>
              </w:rPr>
            </w:pPr>
            <w:r>
              <w:rPr>
                <w:rFonts w:hint="eastAsia" w:ascii="宋体" w:hAnsi="宋体" w:eastAsia="宋体" w:cs="宋体"/>
                <w:b/>
                <w:bCs/>
                <w:sz w:val="18"/>
                <w:szCs w:val="18"/>
              </w:rPr>
              <w:t>知识目标:</w:t>
            </w:r>
          </w:p>
          <w:p w14:paraId="1224E920">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建筑施工图设计基础理论：</w:t>
            </w:r>
          </w:p>
          <w:p w14:paraId="2D103197">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掌握建筑施工图设计的基本原理、规范标准和设计流程。</w:t>
            </w:r>
          </w:p>
          <w:p w14:paraId="614B33D6">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了解建筑构造、材料、施工工艺等方面的知识，确保设计符合施工实际。</w:t>
            </w:r>
          </w:p>
          <w:p w14:paraId="1D108B9C">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建筑与结构设计知识：</w:t>
            </w:r>
          </w:p>
          <w:p w14:paraId="1EC8A49C">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熟悉建筑设计的基本知识，包括建筑平面、立面、剖面等的设计要点。</w:t>
            </w:r>
          </w:p>
          <w:p w14:paraId="125FAC59">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了解结构设计的基本原理和方法，确保建筑施工图与结构设计相协调。</w:t>
            </w:r>
          </w:p>
          <w:p w14:paraId="7B63843B">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国家与地方规范及标准：</w:t>
            </w:r>
          </w:p>
          <w:p w14:paraId="33D4CA97">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熟悉国家和地方关于建筑施工图设计的法规、规范和标准，确保设计合规。</w:t>
            </w:r>
          </w:p>
          <w:p w14:paraId="056CBFC7">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b/>
                <w:bCs/>
                <w:sz w:val="18"/>
                <w:szCs w:val="18"/>
              </w:rPr>
            </w:pPr>
            <w:r>
              <w:rPr>
                <w:rFonts w:hint="eastAsia" w:ascii="宋体" w:hAnsi="宋体" w:eastAsia="宋体" w:cs="宋体"/>
                <w:sz w:val="18"/>
                <w:szCs w:val="18"/>
              </w:rPr>
              <w:t>了解消防、环保、节能等方面的规定，确保设计符合相关要求。</w:t>
            </w:r>
          </w:p>
          <w:p w14:paraId="3805DC42">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b/>
                <w:bCs/>
                <w:sz w:val="18"/>
                <w:szCs w:val="18"/>
              </w:rPr>
              <w:t>能力目标：</w:t>
            </w:r>
          </w:p>
          <w:p w14:paraId="53DF94D6">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施工图设计能力：</w:t>
            </w:r>
          </w:p>
          <w:p w14:paraId="435DACCF">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培养学生具备绘制准确、完整、规范的建筑施工图的能力。</w:t>
            </w:r>
          </w:p>
          <w:p w14:paraId="7BBB5D95">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使学生能够根据设计方案和施工要求，合理选择和表达</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、构造和施工工艺。</w:t>
            </w:r>
          </w:p>
          <w:p w14:paraId="5E021BE8">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分析与解决问题能力：</w:t>
            </w:r>
          </w:p>
          <w:p w14:paraId="11F57A03">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培养学生分析施工图设计问题的能力，能够识别并解决设计中的难点和矛盾。</w:t>
            </w:r>
          </w:p>
          <w:p w14:paraId="115679B1">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提升学生应对设计变更和施工现场问题的能力，确保设计的顺利实施。</w:t>
            </w:r>
          </w:p>
          <w:p w14:paraId="3D874269">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实践与创新能力：</w:t>
            </w:r>
          </w:p>
          <w:p w14:paraId="090B7816">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通过实践项目或课程设计，锻炼学生的施工图设计实践能力。</w:t>
            </w:r>
          </w:p>
          <w:p w14:paraId="180A917A">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鼓励学生在实践中探索新的设计方法和理念，提高设计的创新性和实用性。</w:t>
            </w:r>
          </w:p>
          <w:p w14:paraId="687BB29C">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综合应用与协调能力：</w:t>
            </w:r>
          </w:p>
          <w:p w14:paraId="6C7FFAD6">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培养学生将所学知识和技能综合应用于施工图设计中的能力。</w:t>
            </w:r>
          </w:p>
          <w:p w14:paraId="04C6E0BA">
            <w:pPr>
              <w:keepNext/>
              <w:keepLines/>
              <w:suppressLineNumbers w:val="0"/>
              <w:adjustRightInd w:val="0"/>
              <w:snapToGrid w:val="0"/>
              <w:spacing w:before="0" w:beforeAutospacing="0" w:after="0" w:afterAutospacing="0" w:line="400" w:lineRule="exact"/>
              <w:ind w:left="5" w:right="0" w:hanging="5" w:firstLineChars="0"/>
              <w:outlineLvl w:val="3"/>
              <w:rPr>
                <w:rFonts w:hint="default" w:ascii="宋体" w:hAnsi="宋体" w:eastAsia="宋体" w:cs="宋体"/>
                <w:sz w:val="18"/>
                <w:szCs w:val="18"/>
              </w:rPr>
            </w:pPr>
            <w:r>
              <w:rPr>
                <w:rFonts w:hint="eastAsia" w:ascii="宋体" w:hAnsi="宋体" w:eastAsia="宋体" w:cs="宋体"/>
                <w:sz w:val="18"/>
                <w:szCs w:val="18"/>
              </w:rPr>
              <w:t>提升学生与业主、施工方、监理单位等相关方的协调能力，确保设计的顺利实施和交付。</w:t>
            </w:r>
          </w:p>
        </w:tc>
        <w:tc>
          <w:tcPr>
            <w:tcW w:w="3120" w:type="dxa"/>
            <w:shd w:val="clear" w:color="auto" w:fill="auto"/>
          </w:tcPr>
          <w:p w14:paraId="5CA7F225">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：建筑施工图设计基础</w:t>
            </w:r>
          </w:p>
          <w:p w14:paraId="32016696">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1.建筑施工图设计概述</w:t>
            </w:r>
          </w:p>
          <w:p w14:paraId="7AC9469B">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介绍建筑施工图设计的基本概念、目的和重要性。</w:t>
            </w:r>
          </w:p>
          <w:p w14:paraId="16A69867">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阐述建筑施工图在建筑工程中的作用，以及与其他专业施工图（如结构、给排水、电气等）的关联。</w:t>
            </w:r>
          </w:p>
          <w:p w14:paraId="10317712">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2.建筑制图基础</w:t>
            </w:r>
          </w:p>
          <w:p w14:paraId="54B1A43C">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学习建筑制图的基本知识，包括图纸的比例、尺寸标注、符号表示等。</w:t>
            </w:r>
          </w:p>
          <w:p w14:paraId="3DF68290">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掌握建筑图样的绘制方法，如平面图、立面图、剖面图等。</w:t>
            </w:r>
          </w:p>
          <w:p w14:paraId="34FBB650">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3.建筑设计原理</w:t>
            </w:r>
          </w:p>
          <w:p w14:paraId="378DF966">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讲解建筑设计的基本原理和规则，如空间布局、形式美法则等。</w:t>
            </w:r>
          </w:p>
          <w:p w14:paraId="5CA58BD4">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分析优秀建筑设计案例，学习其设计理念和表达方式。</w:t>
            </w:r>
          </w:p>
          <w:p w14:paraId="55F232AF">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：建筑施工图设计核心技能</w:t>
            </w:r>
          </w:p>
          <w:p w14:paraId="478F4847">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1.建筑施工图绘制</w:t>
            </w:r>
          </w:p>
          <w:p w14:paraId="5ED4AA6D">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学习如何根据建筑设计图纸绘制详细的建筑施工图。</w:t>
            </w:r>
          </w:p>
          <w:p w14:paraId="1F9B0140">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掌握建筑施工图的绘制规范和标准，确保图纸的准确性和可读性。</w:t>
            </w:r>
          </w:p>
          <w:p w14:paraId="188BAC13">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2.结构施工图识读</w:t>
            </w:r>
          </w:p>
          <w:p w14:paraId="415514BE">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学习如何识读结构施工图，了解结构设计的基本原理和要点。</w:t>
            </w:r>
          </w:p>
          <w:p w14:paraId="78098D91">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分析结构施工图中的常见问题，学习解决方法。</w:t>
            </w:r>
          </w:p>
          <w:p w14:paraId="2188FDFF">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3.施工材料与技术</w:t>
            </w:r>
          </w:p>
          <w:p w14:paraId="1F84DF1A">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介绍常见的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和施工技术，了解其在施工图设计中的应用。</w:t>
            </w:r>
          </w:p>
          <w:p w14:paraId="476FBC84">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分析不同材料和技术对施工图设计的影响，学习如何选择合适的材料和技术。</w:t>
            </w:r>
          </w:p>
          <w:p w14:paraId="249FE627">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4.设计优化与深化</w:t>
            </w:r>
          </w:p>
          <w:p w14:paraId="254D239C">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学习如何根据施工条件和客户需求对设计进行优化和深化。</w:t>
            </w:r>
          </w:p>
          <w:p w14:paraId="1B5BEF6A">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掌握设计变更的处理方法，确保设计的可行性和经济性。</w:t>
            </w:r>
          </w:p>
          <w:p w14:paraId="30FC83E2">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：建筑施工图设计实践与案例分析</w:t>
            </w:r>
          </w:p>
          <w:p w14:paraId="625C4ECA">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1.实践项目</w:t>
            </w:r>
          </w:p>
          <w:p w14:paraId="0A47857C">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安排实践项目，让学生参与建筑施工图设计的全过程。</w:t>
            </w:r>
          </w:p>
          <w:p w14:paraId="74D8A150">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在导师的指导下，学生需完成从方案设计到施工图绘制的完整流程。</w:t>
            </w:r>
          </w:p>
          <w:p w14:paraId="35B16DE7">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2.案例分析</w:t>
            </w:r>
          </w:p>
          <w:p w14:paraId="72D209DC">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分析典型的建筑施工图设计案例，学习其设计思路和方法。</w:t>
            </w:r>
          </w:p>
          <w:p w14:paraId="7ED1400B">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总结案例中的成功经验和不足之处，为今后的设计提供参考。</w:t>
            </w:r>
          </w:p>
          <w:p w14:paraId="3C92E167">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3.设计评价与反馈</w:t>
            </w:r>
          </w:p>
          <w:p w14:paraId="69DE0C8C">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对学生的设计成果进行评价和反馈，指出其优点和不足。</w:t>
            </w:r>
          </w:p>
          <w:p w14:paraId="069458CA">
            <w:pPr>
              <w:keepNext/>
              <w:keepLines/>
              <w:suppressLineNumbers w:val="0"/>
              <w:adjustRightInd w:val="0"/>
              <w:snapToGrid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引导学生进行反思和改进，提高设计能力和水平。</w:t>
            </w:r>
          </w:p>
        </w:tc>
        <w:tc>
          <w:tcPr>
            <w:tcW w:w="3735" w:type="dxa"/>
            <w:shd w:val="clear" w:color="auto" w:fill="auto"/>
          </w:tcPr>
          <w:p w14:paraId="041EEF84">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教学模式:</w:t>
            </w:r>
          </w:p>
          <w:p w14:paraId="31D73BEC">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在建筑施工图设计的教学中，应采用理论与实践相结合的教学模式，注重培养学生的实际操作能力、设计思维和创新精神。</w:t>
            </w:r>
          </w:p>
          <w:p w14:paraId="2922A394">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理论与实践并重：在传授建筑施工图设计的基本理论、规范和标准的同时，强调实践环节的重要性，通过实际案例分析和设计练习，使学生能够将理论知识转化为实践能力。</w:t>
            </w:r>
          </w:p>
          <w:p w14:paraId="30EA2C40">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项目式教学：以实际建筑项目为教学背景，引导学生参与从方案设计到施工图绘制的全过程，培养学生的设计能力和实践能力。</w:t>
            </w:r>
          </w:p>
          <w:p w14:paraId="22B051AB">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创新引导：在教学过程中，鼓励学生发挥创新思维，探讨新的设计方法和解决方案，提高学生的创新能力和竞争力。</w:t>
            </w:r>
          </w:p>
          <w:p w14:paraId="6139CC5C">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教学条件:</w:t>
            </w:r>
          </w:p>
          <w:p w14:paraId="0161CAF4">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为满足建筑施工图设计的教学需求，需要提供以下教学条件：</w:t>
            </w:r>
          </w:p>
          <w:p w14:paraId="1FB3AAD7">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专业教室：配备专业的教学设施，如绘图桌、绘图工具、电脑及专业绘图软件等，为学生提供良好的学习环境。</w:t>
            </w:r>
          </w:p>
          <w:p w14:paraId="4AADB66C">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教学案例库：建立丰富的建筑施工图设计案例库，包括各种类型建筑的施工图设计案例，供学生参考和学习。</w:t>
            </w:r>
          </w:p>
          <w:p w14:paraId="053C3B0C">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实践基地：与建筑企业或设计院建立合作关系，为学生提供校外实践基地，让学生有机会接触实际项目和现场施工，加深对施工图设计的理解。</w:t>
            </w:r>
          </w:p>
          <w:p w14:paraId="72B1E312">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教学方法：</w:t>
            </w:r>
          </w:p>
          <w:p w14:paraId="2D610DB8">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在建筑施工图设计的教学中，应采用多种教学方法相结合，以提高教学效果。</w:t>
            </w:r>
          </w:p>
          <w:p w14:paraId="7F582022">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讲授法：通过教师讲解、PPT演示等方式，向学生传授建筑施工图设计的基本理论和规范。</w:t>
            </w:r>
          </w:p>
          <w:p w14:paraId="72D5C5D0">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案例教学法：通过分析实际案例，让学生了解施工图设计的流程、要点和难点，学习优秀的设计方法和技巧。</w:t>
            </w:r>
          </w:p>
          <w:p w14:paraId="0E12BA5F">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实践操作法：组织学生进行实践操作，如绘制建筑平面图、立面图、剖面图等，提高学生的绘图能力和实践能力。</w:t>
            </w:r>
          </w:p>
          <w:p w14:paraId="7F848116">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互动讨论法：鼓励学生进行课堂互动和讨论，分享自己的设计思路和经验，培养学生的沟通能力和合作精神。</w:t>
            </w:r>
          </w:p>
          <w:p w14:paraId="19591A23">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教师要求：</w:t>
            </w:r>
          </w:p>
          <w:p w14:paraId="0A4C6EFC">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建筑施工图设计的教师需要具备以下素质和能力：</w:t>
            </w:r>
          </w:p>
          <w:p w14:paraId="314A6ADA">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专业知识：具备扎实的建筑施工图设计专业知识和实践经验，能够向学生传授正确的理论知识和实践技能。</w:t>
            </w:r>
          </w:p>
          <w:p w14:paraId="0EF1F49B">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教学能力：具备良好的教学能力，能够采用多种教学方法和手段，激发学生的学习兴趣和积极性。</w:t>
            </w:r>
          </w:p>
          <w:p w14:paraId="734195C1">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实践经验：具备丰富的实践经验，能够为学生提供实用的指导和建议，帮助学生解决实际问题。</w:t>
            </w:r>
          </w:p>
          <w:p w14:paraId="361AF6D7">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创新思维：具备创新思维和开放心态，能够关注学生的创新能力和实践能力的培养，鼓励学生进行创新设计。</w:t>
            </w:r>
          </w:p>
          <w:p w14:paraId="437C54F8">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b/>
                <w:bCs/>
                <w:sz w:val="18"/>
                <w:szCs w:val="18"/>
              </w:rPr>
            </w:pPr>
            <w:r>
              <w:rPr>
                <w:rFonts w:hint="eastAsia" w:ascii="宋体" w:hAnsi="宋体" w:eastAsia="宋体" w:cs="宋体"/>
                <w:b/>
                <w:bCs/>
                <w:sz w:val="18"/>
                <w:szCs w:val="18"/>
              </w:rPr>
              <w:t>评价建议：</w:t>
            </w:r>
          </w:p>
          <w:p w14:paraId="13D49725">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知识掌握：评价学生对建筑施工图设计基本理论和规范的掌握情况，以及绘图技能的熟练程度。</w:t>
            </w:r>
          </w:p>
          <w:p w14:paraId="5DB7333E">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实践能力：评价学生的实践操作能力，包括绘图能力、软件应用能力等，以及解决实际问题的能力。</w:t>
            </w:r>
          </w:p>
          <w:p w14:paraId="5835B254">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创新能力：评价学生的创新思维和设计能力，包括设计方案的创意性、实用性和可行性。</w:t>
            </w:r>
          </w:p>
          <w:p w14:paraId="1F07346F">
            <w:pPr>
              <w:keepNext/>
              <w:keepLines/>
              <w:suppressLineNumbers w:val="0"/>
              <w:adjustRightInd w:val="0"/>
              <w:snapToGrid w:val="0"/>
              <w:spacing w:before="0" w:beforeAutospacing="0" w:after="0" w:afterAutospacing="0" w:line="400" w:lineRule="exact"/>
              <w:ind w:left="0" w:right="0" w:firstLine="0" w:firstLineChars="0"/>
              <w:outlineLvl w:val="3"/>
              <w:rPr>
                <w:rFonts w:hint="default" w:ascii="宋体" w:hAnsi="宋体" w:eastAsia="宋体" w:cs="宋体"/>
                <w:sz w:val="18"/>
                <w:szCs w:val="18"/>
              </w:rPr>
            </w:pPr>
            <w:r>
              <w:rPr>
                <w:rFonts w:hint="eastAsia" w:ascii="宋体" w:hAnsi="宋体" w:eastAsia="宋体" w:cs="宋体"/>
                <w:sz w:val="18"/>
                <w:szCs w:val="18"/>
              </w:rPr>
              <w:t>学习态度：评价学生的学习态度、参与度和自主性，以及在学习过程中的表现和进步。</w:t>
            </w:r>
          </w:p>
        </w:tc>
      </w:tr>
      <w:tr w14:paraId="3FD4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14:paraId="497A5F46">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建筑材料与构造</w:t>
            </w:r>
          </w:p>
        </w:tc>
        <w:tc>
          <w:tcPr>
            <w:tcW w:w="2220" w:type="dxa"/>
            <w:shd w:val="clear" w:color="auto" w:fill="auto"/>
          </w:tcPr>
          <w:p w14:paraId="76A5DE0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素质目标:</w:t>
            </w:r>
          </w:p>
          <w:p w14:paraId="5443144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职业道德与敬业精神：</w:t>
            </w:r>
          </w:p>
          <w:p w14:paraId="2C6D8C9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培养学生的职业道德，使学生理解并认同</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在建筑行业中的重要作用。</w:t>
            </w:r>
          </w:p>
          <w:p w14:paraId="01B7111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树立学生的敬业精神，培养学生对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研究的兴趣和热情。</w:t>
            </w:r>
          </w:p>
          <w:p w14:paraId="671754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环保意识与创新精神：</w:t>
            </w:r>
          </w:p>
          <w:p w14:paraId="0510C4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w:t>
            </w:r>
            <w:r>
              <w:rPr>
                <w:rFonts w:hint="eastAsia" w:ascii="宋体" w:hAnsi="宋体" w:eastAsia="宋体" w:cs="宋体"/>
                <w:sz w:val="18"/>
                <w:szCs w:val="18"/>
                <w:lang w:eastAsia="zh-CN"/>
              </w:rPr>
              <w:t>建筑材料与构造</w:t>
            </w:r>
            <w:r>
              <w:rPr>
                <w:rFonts w:hint="eastAsia" w:ascii="宋体" w:hAnsi="宋体" w:eastAsia="宋体" w:cs="宋体"/>
                <w:sz w:val="18"/>
                <w:szCs w:val="18"/>
              </w:rPr>
              <w:t>选择与使用中的环保要求，培养学生的环保意识。</w:t>
            </w:r>
          </w:p>
          <w:p w14:paraId="6F4407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鼓励学生探索新型、环保的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，培养学生的创新精神和实践能力。</w:t>
            </w:r>
          </w:p>
          <w:p w14:paraId="1FE89E8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团队协作与沟通能力：</w:t>
            </w:r>
          </w:p>
          <w:p w14:paraId="3A1620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通过小组学习、案例分析等方式，培养学生的团队协作精神和沟通能力。</w:t>
            </w:r>
          </w:p>
          <w:p w14:paraId="7DDEDE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使学生学会在团队中分享知识、解决问题，形成良好的学习氛围。</w:t>
            </w:r>
          </w:p>
          <w:p w14:paraId="6A0162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知识目标:</w:t>
            </w:r>
          </w:p>
          <w:p w14:paraId="52311C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建筑材料与构造</w:t>
            </w:r>
            <w:r>
              <w:rPr>
                <w:rFonts w:hint="eastAsia" w:ascii="宋体" w:hAnsi="宋体" w:eastAsia="宋体" w:cs="宋体"/>
                <w:sz w:val="18"/>
                <w:szCs w:val="18"/>
              </w:rPr>
              <w:t>基础知识：</w:t>
            </w:r>
          </w:p>
          <w:p w14:paraId="41287A9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的基本分类、特点、性能和应用。</w:t>
            </w:r>
          </w:p>
          <w:p w14:paraId="48F3DD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在建筑工程中的地位和作用，以及对建筑物性能的影响。</w:t>
            </w:r>
          </w:p>
          <w:p w14:paraId="4E7EBD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材料性质与检测知识：</w:t>
            </w:r>
          </w:p>
          <w:p w14:paraId="6F3D825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掌握材料的密度、表观密度、体积密度、堆积密度、孔隙率和密实度等物理性质。</w:t>
            </w:r>
          </w:p>
          <w:p w14:paraId="25BED81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了解材料与水有关的性质及指标，以及材料的耐久性、强度等性能指标。</w:t>
            </w:r>
          </w:p>
          <w:p w14:paraId="2574CE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建筑材料与构造</w:t>
            </w:r>
            <w:r>
              <w:rPr>
                <w:rFonts w:hint="eastAsia" w:ascii="宋体" w:hAnsi="宋体" w:eastAsia="宋体" w:cs="宋体"/>
                <w:sz w:val="18"/>
                <w:szCs w:val="18"/>
              </w:rPr>
              <w:t>技术标准与规范：</w:t>
            </w:r>
          </w:p>
          <w:p w14:paraId="0D12F2C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熟悉国家和地方关于</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的技术标准和规范，了解标准的制定和应用。</w:t>
            </w:r>
          </w:p>
          <w:p w14:paraId="2AF81B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培养学生运用标准和规范进行材料选择和验收的能力。</w:t>
            </w:r>
          </w:p>
          <w:p w14:paraId="0B4B7B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能力目标:</w:t>
            </w:r>
          </w:p>
          <w:p w14:paraId="69C7A63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材料选择与应用能力：</w:t>
            </w:r>
          </w:p>
          <w:p w14:paraId="2B40CEF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能够根据工程需要，正确、合理地选择和应用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w:t>
            </w:r>
          </w:p>
          <w:p w14:paraId="704FE58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的采购、储存、保管和使用方法，确保材料质量符合工程要求。</w:t>
            </w:r>
          </w:p>
          <w:p w14:paraId="4424DD5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材料检测与评估能力：</w:t>
            </w:r>
          </w:p>
          <w:p w14:paraId="554CD5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学会使用各种仪器和设备进行</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的检测和评估。</w:t>
            </w:r>
          </w:p>
          <w:p w14:paraId="7F9B3FD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能够根据检测结果评估材料的质量和性能，为材料选择和使用提供依据。</w:t>
            </w:r>
          </w:p>
          <w:p w14:paraId="01ED1E2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问题解决与创新能力：</w:t>
            </w:r>
          </w:p>
          <w:p w14:paraId="00AAB28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面对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选择和使用中的实际问题时，能够独立思考、分析和解决。</w:t>
            </w:r>
          </w:p>
          <w:p w14:paraId="2F8FE89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鼓励学生探索新材料、新技术和新方法，提高</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的使用效率和性能。</w:t>
            </w:r>
          </w:p>
        </w:tc>
        <w:tc>
          <w:tcPr>
            <w:tcW w:w="3120" w:type="dxa"/>
            <w:shd w:val="clear" w:color="auto" w:fill="auto"/>
          </w:tcPr>
          <w:p w14:paraId="3EDBE4B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基础知识</w:t>
            </w:r>
          </w:p>
          <w:p w14:paraId="14E2EA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的基本性质</w:t>
            </w:r>
          </w:p>
          <w:p w14:paraId="603FD69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的基本性质，如物理性质（密度、强度、硬度、耐磨性等）、化学性质（稳定性、耐久性、耐腐蚀性等）和力学性质（弹性、塑性、韧性等）。</w:t>
            </w:r>
          </w:p>
          <w:p w14:paraId="0C18F2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阐述这些性质对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在工程中应用的重要性。</w:t>
            </w:r>
          </w:p>
          <w:p w14:paraId="342DD4D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分类</w:t>
            </w:r>
          </w:p>
          <w:p w14:paraId="5D4AC6D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根据材料的来源、性质、用途等不同角度，对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进行分类。</w:t>
            </w:r>
          </w:p>
          <w:p w14:paraId="18BA3F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详细介绍天然材料（如砂、石、木材等）、人造材料（如水泥、玻璃、陶瓷等）以及复合材料（如钢筋混凝土、纤维增强塑料等）等。</w:t>
            </w:r>
          </w:p>
          <w:p w14:paraId="3C15A5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：常用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及其应用</w:t>
            </w:r>
          </w:p>
          <w:p w14:paraId="2574E33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 主体工程材料</w:t>
            </w:r>
          </w:p>
          <w:p w14:paraId="103D31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详细介绍水泥、混凝土、钢材等在主体工程中的应用。</w:t>
            </w:r>
          </w:p>
          <w:p w14:paraId="16A500D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分析其性能特点、施工要求以及在使用中需要注意的事项。</w:t>
            </w:r>
          </w:p>
          <w:p w14:paraId="531E29C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 防腐防水工程材料</w:t>
            </w:r>
          </w:p>
          <w:p w14:paraId="473559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讲述防腐涂料、防水材料（如沥青、防水卷材等）的种类、性能及施工方法。</w:t>
            </w:r>
          </w:p>
          <w:p w14:paraId="64B5D71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举例说明这些材料在防腐防水工程中的应用。</w:t>
            </w:r>
          </w:p>
          <w:p w14:paraId="2F0A45C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 装饰工程材料</w:t>
            </w:r>
          </w:p>
          <w:p w14:paraId="3824DA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介绍各种装饰材料的种类，如瓷砖、大理石、壁纸、涂料等。</w:t>
            </w:r>
          </w:p>
          <w:p w14:paraId="78E3664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分析其装饰效果、使用性能以及选择和应用的原则。</w:t>
            </w:r>
          </w:p>
          <w:p w14:paraId="46D819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实验与检测技术</w:t>
            </w:r>
          </w:p>
          <w:p w14:paraId="6B6A21E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w:t>
            </w:r>
          </w:p>
          <w:p w14:paraId="61A2913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实验的目的、原理和方法。</w:t>
            </w:r>
          </w:p>
          <w:p w14:paraId="34A9311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详细介绍常见的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实验项目，如水泥强度试验、混凝土抗压强度试验、钢材拉伸试验等。</w:t>
            </w:r>
          </w:p>
          <w:p w14:paraId="59CBFCF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检测技术</w:t>
            </w:r>
          </w:p>
          <w:p w14:paraId="01B56F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检测的重要性和常用检测方法。</w:t>
            </w:r>
          </w:p>
          <w:p w14:paraId="287E53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举例说明如何通过对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的检测来评估其质量和使用性能。</w:t>
            </w:r>
          </w:p>
          <w:p w14:paraId="1163787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3.实验与检测操作</w:t>
            </w:r>
          </w:p>
          <w:p w14:paraId="301216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指导学生进行</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实验和检测操作。</w:t>
            </w:r>
          </w:p>
          <w:p w14:paraId="410628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强调实验数据的准确性和可靠性，以及实验报告的撰写方法。</w:t>
            </w:r>
          </w:p>
        </w:tc>
        <w:tc>
          <w:tcPr>
            <w:tcW w:w="3735" w:type="dxa"/>
            <w:shd w:val="clear" w:color="auto" w:fill="auto"/>
          </w:tcPr>
          <w:p w14:paraId="244B10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6ECCC16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的教学中，应采用一种多元化、互动式的教学模式。这种教学模式应包括以下几个方面：</w:t>
            </w:r>
          </w:p>
          <w:p w14:paraId="40254BF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理论授课：系统讲授</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的基础知识，包括材料的分类、性质、用途等，确保学生对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有全面的认识。</w:t>
            </w:r>
          </w:p>
          <w:p w14:paraId="71E0F73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案例分析：通过分析实际工程案例，让学生理解不同材料在实际应用中的选择和运用，培养学生的材料选用能力。</w:t>
            </w:r>
          </w:p>
          <w:p w14:paraId="5E78A55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实践教学：组织学生参观材料生产现场、实验室或建筑工地，进行现场教学，让学生亲身体验材料的性能和使用方法。</w:t>
            </w:r>
          </w:p>
          <w:p w14:paraId="556BC2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项目导向：通过设计小型研究项目或课题，让学生在实际操作中深化对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的理解和应用，提高实践能力。</w:t>
            </w:r>
          </w:p>
          <w:p w14:paraId="22100A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5C613E9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为了满足</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的教学需求，需要提供以下教学条件：</w:t>
            </w:r>
          </w:p>
          <w:p w14:paraId="19AC41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教学设施：应配备必要的教学设施，如教室、实验室、材料展示区等，确保教学的顺利进行。</w:t>
            </w:r>
          </w:p>
          <w:p w14:paraId="004CB53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实验设备：实验室应配备各种</w:t>
            </w:r>
            <w:r>
              <w:rPr>
                <w:rFonts w:hint="eastAsia" w:ascii="宋体" w:hAnsi="宋体" w:eastAsia="宋体" w:cs="宋体"/>
                <w:sz w:val="18"/>
                <w:szCs w:val="18"/>
                <w:lang w:eastAsia="zh-CN"/>
              </w:rPr>
              <w:t>建筑材料与构造</w:t>
            </w:r>
            <w:r>
              <w:rPr>
                <w:rFonts w:hint="eastAsia" w:ascii="宋体" w:hAnsi="宋体" w:eastAsia="宋体" w:cs="宋体"/>
                <w:sz w:val="18"/>
                <w:szCs w:val="18"/>
              </w:rPr>
              <w:t>试验设备，如力学性能试验机、热工性能试验机等，满足学生实验需求。</w:t>
            </w:r>
          </w:p>
          <w:p w14:paraId="19D0A1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教学资源：提供丰富的教学资源，如教材、参考书籍、网络资源等，帮助学生深入理解和应用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知识。</w:t>
            </w:r>
          </w:p>
          <w:p w14:paraId="73BD42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实践基地：建立或合作使用实践基地，如建筑工地、材料生产企业等，为学生提供实践机会。</w:t>
            </w:r>
          </w:p>
          <w:p w14:paraId="3EA5B99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76CD4F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的教学中，应采用灵活多样的教学方法：</w:t>
            </w:r>
          </w:p>
          <w:p w14:paraId="3D8076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讲授法：通过教师讲解、PPT演示等方式传授基础知识。</w:t>
            </w:r>
          </w:p>
          <w:p w14:paraId="045349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讨论法：组织学生进行课堂讨论，激发学生的思考和交流，加深对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知识的理解。</w:t>
            </w:r>
          </w:p>
          <w:p w14:paraId="0A3256F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实验法：通过实验操作和数据分析，让学生亲自体验材料的性能和特点，提高实践操作能力。</w:t>
            </w:r>
          </w:p>
          <w:p w14:paraId="483E33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案例分析法：通过分析实际案例，引导学生将理论知识应用于实际问题中，培养学生的分析能力和解决问题的能力。</w:t>
            </w:r>
          </w:p>
          <w:p w14:paraId="154852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128C8B3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建筑材料与构造</w:t>
            </w:r>
            <w:r>
              <w:rPr>
                <w:rFonts w:hint="eastAsia" w:ascii="宋体" w:hAnsi="宋体" w:eastAsia="宋体" w:cs="宋体"/>
                <w:sz w:val="18"/>
                <w:szCs w:val="18"/>
              </w:rPr>
              <w:t>教学的教师需满足以下要求：</w:t>
            </w:r>
          </w:p>
          <w:p w14:paraId="34C6414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专业知识：具备扎实的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专业知识和实践经验，能够为学生提供准确、全面的教学内容。</w:t>
            </w:r>
          </w:p>
          <w:p w14:paraId="34C341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教学能力：具备良好的教学能力，能够采用多种教学方法和手段激发学生的学习兴趣和积极性。</w:t>
            </w:r>
          </w:p>
          <w:p w14:paraId="41BE070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实践能力：具备一定的实验操作能力，能够指导学生进行实验操作和数据分析。</w:t>
            </w:r>
          </w:p>
          <w:p w14:paraId="321FFA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职业道德：遵守职业道德规范，为人师表，关心学生的成长和发展。</w:t>
            </w:r>
          </w:p>
          <w:p w14:paraId="0FECDA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0C8B61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教学的评价应综合考虑以下几个方面：</w:t>
            </w:r>
          </w:p>
          <w:p w14:paraId="5A2B022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知识掌握：评价学生对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基础知识的掌握情况，包括理论知识的掌握和实践操作能力的提高。</w:t>
            </w:r>
          </w:p>
          <w:p w14:paraId="3EFE12B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学习态度：评价学生的学习态度和学习兴趣，包括课堂参与度、作业完成情况等。</w:t>
            </w:r>
          </w:p>
          <w:p w14:paraId="341FF4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实践能力：评价学生的实践操作能力，包括实验操作、项目实训等方面的表现。</w:t>
            </w:r>
          </w:p>
          <w:p w14:paraId="48F5C6C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创新能力：评价学生的创新能力，包括在实践中对材料应用的创新思路和方法等。</w:t>
            </w:r>
          </w:p>
          <w:p w14:paraId="17D775F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此外，还可以采用多元化的评价方式，如作业评价、课堂表现评价、实验操作评价、项目实训评价等，全面客观地反映学生的学习情况。同时，建立及时有效的反馈机制，让学生及时了解自己的学习情况和改进方向，促进学生的学习进步和发展。</w:t>
            </w:r>
          </w:p>
        </w:tc>
      </w:tr>
      <w:tr w14:paraId="25DC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14:paraId="556BE261">
            <w:pPr>
              <w:keepNext w:val="0"/>
              <w:keepLines w:val="0"/>
              <w:widowControl/>
              <w:suppressLineNumbers w:val="0"/>
              <w:spacing w:before="0" w:beforeAutospacing="0" w:after="0" w:afterAutospacing="0" w:line="400" w:lineRule="exact"/>
              <w:ind w:left="0" w:right="0" w:firstLine="0" w:firstLineChars="0"/>
              <w:jc w:val="center"/>
              <w:rPr>
                <w:rFonts w:hint="default" w:ascii="宋体" w:hAnsi="宋体" w:eastAsia="宋体" w:cs="宋体"/>
                <w:kern w:val="0"/>
                <w:sz w:val="18"/>
                <w:szCs w:val="18"/>
              </w:rPr>
            </w:pPr>
            <w:r>
              <w:rPr>
                <w:rFonts w:hint="eastAsia" w:ascii="宋体" w:hAnsi="宋体" w:eastAsia="宋体" w:cs="宋体"/>
                <w:kern w:val="0"/>
                <w:sz w:val="18"/>
                <w:szCs w:val="18"/>
              </w:rPr>
              <w:t>场地设计</w:t>
            </w:r>
          </w:p>
        </w:tc>
        <w:tc>
          <w:tcPr>
            <w:tcW w:w="2220" w:type="dxa"/>
            <w:shd w:val="clear" w:color="auto" w:fill="auto"/>
            <w:vAlign w:val="center"/>
          </w:tcPr>
          <w:p w14:paraId="26D87C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5A267B3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职业素养：</w:t>
            </w:r>
          </w:p>
          <w:p w14:paraId="115262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培养学生的职业道德和责任感，使其了解场地设计的重要性和影响。</w:t>
            </w:r>
          </w:p>
          <w:p w14:paraId="20A02A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强调持续学习和自我提升的重要性，以适应不断变化的场地设计需求。</w:t>
            </w:r>
          </w:p>
          <w:p w14:paraId="3B9D0E5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环保意识与可持续性：</w:t>
            </w:r>
          </w:p>
          <w:p w14:paraId="133BD3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培养学生的环保意识，注重在设计中考虑环境保护和生态平衡。</w:t>
            </w:r>
          </w:p>
          <w:p w14:paraId="792BFDA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使学生了解可持续性设计原则，并将其融入场地设计中。</w:t>
            </w:r>
          </w:p>
          <w:p w14:paraId="27AEDA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团队协作与沟通能力：</w:t>
            </w:r>
          </w:p>
          <w:p w14:paraId="7A0D54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增强学生的团队协作意识，学会在项目中与他人有效沟通和合作。</w:t>
            </w:r>
          </w:p>
          <w:p w14:paraId="6C630A6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提升学生的沟通技巧，使其能够准确表达自己的设计理念和想法。</w:t>
            </w:r>
          </w:p>
          <w:p w14:paraId="2E93ED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7C1AD6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场地设计基础理论：</w:t>
            </w:r>
          </w:p>
          <w:p w14:paraId="2C9BBC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掌握场地设计的基本概念、原理和方法。</w:t>
            </w:r>
          </w:p>
          <w:p w14:paraId="6D8D49E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了解场地设计的历史、发展趋势和最新研究动态。</w:t>
            </w:r>
          </w:p>
          <w:p w14:paraId="60581B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场地分析知识：</w:t>
            </w:r>
          </w:p>
          <w:p w14:paraId="2F1C15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熟悉地形地貌、气象、地质、交通等场地条件的分析方法。</w:t>
            </w:r>
          </w:p>
          <w:p w14:paraId="636F59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掌握场地条件对设计的影响和应对措施。</w:t>
            </w:r>
          </w:p>
          <w:p w14:paraId="41D9DD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规范与标准：</w:t>
            </w:r>
          </w:p>
          <w:p w14:paraId="5E01EA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熟悉国家和地方关于场地设计的法规、规范和标准。</w:t>
            </w:r>
          </w:p>
          <w:p w14:paraId="0A81B1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了解防火、日照、无障碍等要求，确保设计合规。</w:t>
            </w:r>
          </w:p>
          <w:p w14:paraId="2C914C3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相关专业知识：</w:t>
            </w:r>
          </w:p>
          <w:p w14:paraId="5D26C2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掌握与场地设计相关的建筑学、景观设计、土木工程等学科知识。</w:t>
            </w:r>
          </w:p>
          <w:p w14:paraId="32EDBE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了解交叉学科在场地设计中的应用，提升设计的综合性和创新性。</w:t>
            </w:r>
          </w:p>
          <w:p w14:paraId="65B658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1F6D89E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场地设计能力：</w:t>
            </w:r>
          </w:p>
          <w:p w14:paraId="484F47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能够根据场地条件和使用需求，进行合理的空间布局和景观设计。</w:t>
            </w:r>
          </w:p>
          <w:p w14:paraId="248017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掌握场地设计的绘图和表达技能，能够绘制准确的图纸和模型。</w:t>
            </w:r>
          </w:p>
          <w:p w14:paraId="6100E4B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分析与判断能力：</w:t>
            </w:r>
          </w:p>
          <w:p w14:paraId="7A5384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培养学生分析场地条件和使用需求的能力，能够识别问题和提出解决方案。</w:t>
            </w:r>
          </w:p>
          <w:p w14:paraId="7108F6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提升学生判断设计方案合理性和可行性的能力，确保设计的有效性和实用性。</w:t>
            </w:r>
          </w:p>
          <w:p w14:paraId="7FE40C9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实践与创新能力：</w:t>
            </w:r>
          </w:p>
          <w:p w14:paraId="6AC4FE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通过实践项目或课程设计，锻炼学生的实践操作能力。</w:t>
            </w:r>
          </w:p>
          <w:p w14:paraId="22537E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鼓励学生探索新的设计方法和理念，提升设计的创新性和独特性。</w:t>
            </w:r>
          </w:p>
          <w:p w14:paraId="782CF5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综合应用与协调能力：</w:t>
            </w:r>
          </w:p>
          <w:p w14:paraId="6FD5C62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培养学生将所学知识综合应用于场地设计中的能力，形成综合性的设计思维。</w:t>
            </w:r>
          </w:p>
          <w:p w14:paraId="771F46B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提升学生与甲方、施工方等相关方协调沟通的能力，确保设计方案的顺利实施。</w:t>
            </w:r>
          </w:p>
        </w:tc>
        <w:tc>
          <w:tcPr>
            <w:tcW w:w="3120" w:type="dxa"/>
            <w:shd w:val="clear" w:color="auto" w:fill="auto"/>
            <w:vAlign w:val="center"/>
          </w:tcPr>
          <w:p w14:paraId="05E7D8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模块一</w:t>
            </w:r>
            <w:r>
              <w:rPr>
                <w:rFonts w:hint="eastAsia" w:ascii="宋体" w:hAnsi="宋体" w:eastAsia="宋体" w:cs="宋体"/>
                <w:bCs/>
                <w:sz w:val="18"/>
                <w:szCs w:val="18"/>
              </w:rPr>
              <w:t>：场地设计基础</w:t>
            </w:r>
          </w:p>
          <w:p w14:paraId="2A6E7AB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 场地设计概述</w:t>
            </w:r>
          </w:p>
          <w:p w14:paraId="6B66C3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介绍场地设计的概念、目的和重要性，强调场地设计在建筑规划与设计中的核心地位。</w:t>
            </w:r>
          </w:p>
          <w:p w14:paraId="606EA8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阐述场地设计与相关学科（如建筑设计、景观设计、土木工程等）的关系。</w:t>
            </w:r>
          </w:p>
          <w:p w14:paraId="10462E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 场地设计条件分析</w:t>
            </w:r>
          </w:p>
          <w:p w14:paraId="6F608A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分析场地所处的自然条件（如地形、地貌、气候、水文等）和建设条件（如交通、基础设施、环境政策等）。</w:t>
            </w:r>
          </w:p>
          <w:p w14:paraId="65AD2C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学习如何理解和解读城市规划要求，并将其应用于场地设计中。</w:t>
            </w:r>
          </w:p>
          <w:p w14:paraId="3F84D4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 场地设计的基本理论与方法</w:t>
            </w:r>
          </w:p>
          <w:p w14:paraId="65C6D8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介绍场地设计的基本理论，如功能分区、空间布局、交通组织等。</w:t>
            </w:r>
          </w:p>
          <w:p w14:paraId="187CC16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讲解场地设计的基本方法，如比例与尺度、对比与协调、节奏与韵律等。</w:t>
            </w:r>
          </w:p>
          <w:p w14:paraId="05148D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模块二</w:t>
            </w:r>
            <w:r>
              <w:rPr>
                <w:rFonts w:hint="eastAsia" w:ascii="宋体" w:hAnsi="宋体" w:eastAsia="宋体" w:cs="宋体"/>
                <w:bCs/>
                <w:sz w:val="18"/>
                <w:szCs w:val="18"/>
              </w:rPr>
              <w:t>：场地设计核心技能</w:t>
            </w:r>
          </w:p>
          <w:p w14:paraId="007D60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 场地总体布局设计</w:t>
            </w:r>
          </w:p>
          <w:p w14:paraId="64E311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学习如何根据场地条件和使用需求，确定场地的功能分区和空间布局。</w:t>
            </w:r>
          </w:p>
          <w:p w14:paraId="762C048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掌握场地内建筑物、构筑物及其他设施的平面和空间关系设计方法。</w:t>
            </w:r>
          </w:p>
          <w:p w14:paraId="11B6B34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 交通组织设计</w:t>
            </w:r>
          </w:p>
          <w:p w14:paraId="29090EA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学习如何合理组织场地内的交通流线，确保人流、车流的顺畅与安全。</w:t>
            </w:r>
          </w:p>
          <w:p w14:paraId="5B83DE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掌握道路、广场、停车场、交通出入口的布置原则和方法。</w:t>
            </w:r>
          </w:p>
          <w:p w14:paraId="6CF434A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 竖向设计</w:t>
            </w:r>
          </w:p>
          <w:p w14:paraId="6F95784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学习结合地形进行竖向设计，确定场地及建、构筑物的设计标高。</w:t>
            </w:r>
          </w:p>
          <w:p w14:paraId="54336AC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掌握有效组织场地排水的方法，计算土石方量。</w:t>
            </w:r>
          </w:p>
          <w:p w14:paraId="5394E0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 管线综合设计</w:t>
            </w:r>
          </w:p>
          <w:p w14:paraId="1173EC3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学习如何协调各种室外管线的敷设，进行场地管线综合布置。</w:t>
            </w:r>
          </w:p>
          <w:p w14:paraId="273A535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掌握确定管线走向、平面（竖向）敷设顺序、管线间距、支架高度或管线埋深等的具体方法。</w:t>
            </w:r>
          </w:p>
          <w:p w14:paraId="039C54D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 绿化与环境景观设计</w:t>
            </w:r>
          </w:p>
          <w:p w14:paraId="1F6FE8A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学习如何结合使用者的室外活动需求，进行环境设施、景观小品及绿化植物的综合布置。</w:t>
            </w:r>
          </w:p>
          <w:p w14:paraId="233DA7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掌握控制噪声等环境污染，创造优美室外环境的设计方法。</w:t>
            </w:r>
          </w:p>
          <w:p w14:paraId="0F5B99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模块三</w:t>
            </w:r>
            <w:r>
              <w:rPr>
                <w:rFonts w:hint="eastAsia" w:ascii="宋体" w:hAnsi="宋体" w:eastAsia="宋体" w:cs="宋体"/>
                <w:bCs/>
                <w:sz w:val="18"/>
                <w:szCs w:val="18"/>
              </w:rPr>
              <w:t>：场地设计实践与案例分析</w:t>
            </w:r>
          </w:p>
          <w:p w14:paraId="481019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 实践操作</w:t>
            </w:r>
          </w:p>
          <w:p w14:paraId="2CA2DEA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安排实际场地设计项目，让学生在导师的指导下进行场地设计的实践操作。</w:t>
            </w:r>
          </w:p>
          <w:p w14:paraId="7F4406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学生需完成从场地条件分析到最终设计方案的完整流程。</w:t>
            </w:r>
          </w:p>
          <w:p w14:paraId="6FC3F7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 案例分析</w:t>
            </w:r>
          </w:p>
          <w:p w14:paraId="4BF6E3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分析成功的场地设计案例，探讨其设计思路、方法和技巧。</w:t>
            </w:r>
          </w:p>
          <w:p w14:paraId="598022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总结案例中的经验教训，为今后的设计提供参考和借鉴。</w:t>
            </w:r>
          </w:p>
          <w:p w14:paraId="23B352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 设计评价与反馈</w:t>
            </w:r>
          </w:p>
          <w:p w14:paraId="316F11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对学生的设计成果进行评价和反馈，指出其优点和不足。</w:t>
            </w:r>
          </w:p>
          <w:p w14:paraId="0D112B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引导学生进行反思和改进，提高场地设计的能力和实践水平。</w:t>
            </w:r>
          </w:p>
        </w:tc>
        <w:tc>
          <w:tcPr>
            <w:tcW w:w="3735" w:type="dxa"/>
            <w:shd w:val="clear" w:color="auto" w:fill="auto"/>
            <w:vAlign w:val="center"/>
          </w:tcPr>
          <w:p w14:paraId="66B1BC7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4B9791F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在建筑场地设计的教学中，应坚持理论与实践相结合的教学模式，注重培养学生的创新能力和实际操作能力。</w:t>
            </w:r>
          </w:p>
          <w:p w14:paraId="10C6C8A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理论与实践并重：在传授场地设计的基本理论和知识的同时，强化实践环节，使学生能够将理论知识应用到实际场地设计中去。</w:t>
            </w:r>
          </w:p>
          <w:p w14:paraId="350CA36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项目导向教学：以实际场地设计项目为教学载体，引导学生参与从场地分析到方案设计的全过程，培养学生的设计思维和实际操作能力。</w:t>
            </w:r>
          </w:p>
          <w:p w14:paraId="40E5A67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团队协作模式：鼓励学生进行团队协作，通过分组讨论、协作设计等方式，培养学生的团队意识和协作能力。</w:t>
            </w:r>
          </w:p>
          <w:p w14:paraId="453033B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653BEE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为满足建筑场地设计的教学需求，需要提供以下教学条件：</w:t>
            </w:r>
          </w:p>
          <w:p w14:paraId="474A144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专业教室：配置有专业的教学软件和绘图工具，方便学生进行场地规划和设计图的绘制。</w:t>
            </w:r>
          </w:p>
          <w:p w14:paraId="7FF9A0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模拟实验室：建立模拟场地设计实验室，提供模拟的场地环境和设计场景，供学生进行实际操作和实验。</w:t>
            </w:r>
          </w:p>
          <w:p w14:paraId="269974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教学基地：与建筑规划设计单位或相关企业建立合作关系，为学生提供校外教学基地，让学生有机会参与实际场地设计工作。</w:t>
            </w:r>
          </w:p>
          <w:p w14:paraId="6812FD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3B928F9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在建筑场地设计的教学中，应采用多样化的教学方法，以激发学生的学习兴趣和积极性。</w:t>
            </w:r>
          </w:p>
          <w:p w14:paraId="009BEA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讲授法：通过教师讲解、PPT演示等方式，向学生传授场地设计的基本理论和知识。</w:t>
            </w:r>
          </w:p>
          <w:p w14:paraId="788C7F5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案例分析法：通过分析优秀的场地设计案例，让学生了解场地设计的流程、方法和技巧，学习借鉴成功经验。</w:t>
            </w:r>
          </w:p>
          <w:p w14:paraId="40FEDD0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实践教学法：组织学生进行实地考察、测量、数据收集等实践活动，增强学生的实际操作能力和对场地的感知能力。</w:t>
            </w:r>
          </w:p>
          <w:p w14:paraId="0C72AE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讨论法：鼓励学生进行课堂讨论和小组讨论，分享设计思路和心得，培养学生的沟通能力和创新思维。</w:t>
            </w:r>
          </w:p>
          <w:p w14:paraId="2695F93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6285CD9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建筑场地设计的教师需要具备以下素质和能力：</w:t>
            </w:r>
          </w:p>
          <w:p w14:paraId="422D70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专业知识：具备扎实的场地设计专业知识和实践经验，能够向学生传授正确的理论知识和实践技能。</w:t>
            </w:r>
          </w:p>
          <w:p w14:paraId="642E8E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教学能力：具备良好的教学能力，能够采用多样化的教学方法和手段，激发学生的学习兴趣和积极性。</w:t>
            </w:r>
          </w:p>
          <w:p w14:paraId="692886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实践经验：具有丰富的场地设计经验，能够为学生提供实用的指导和建议，帮助学生解决实际设计问题。</w:t>
            </w:r>
          </w:p>
          <w:p w14:paraId="52B2CE7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创新精神：具备创新精神，能够关注学生的创新能力和实践能力的培养，鼓励学生进行创新设计。</w:t>
            </w:r>
          </w:p>
          <w:p w14:paraId="30A792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评价建议：</w:t>
            </w:r>
          </w:p>
          <w:p w14:paraId="279FDE9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对建筑场地设计的教学评价应综合考虑以下几个方面：</w:t>
            </w:r>
          </w:p>
          <w:p w14:paraId="3B2AB4E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知识掌握：评价学生对场地设计基本理论和知识的掌握情况，以及设计方案的合理性和可行性。</w:t>
            </w:r>
          </w:p>
          <w:p w14:paraId="7069B8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实践能力：评价学生的实际操作能力，包括场地测量、数据分析、方案绘制等方面的能力。</w:t>
            </w:r>
          </w:p>
          <w:p w14:paraId="22D569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设计能力：评价学生的设计能力和创新思维，包括设计方案的创意性、实用性和美观性。</w:t>
            </w:r>
          </w:p>
          <w:p w14:paraId="704F1B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学习态度：评价学生的学习态度、参与度和自主性，以及在学习过程中的表现和进步。</w:t>
            </w:r>
          </w:p>
        </w:tc>
      </w:tr>
      <w:tr w14:paraId="5898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2102AF5C">
            <w:pPr>
              <w:keepNext w:val="0"/>
              <w:keepLines w:val="0"/>
              <w:widowControl/>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kern w:val="0"/>
                <w:sz w:val="18"/>
                <w:szCs w:val="18"/>
              </w:rPr>
              <w:t>建筑设计Ⅱ</w:t>
            </w:r>
          </w:p>
        </w:tc>
        <w:tc>
          <w:tcPr>
            <w:tcW w:w="2220" w:type="dxa"/>
          </w:tcPr>
          <w:p w14:paraId="7F0E1B8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素质目标:</w:t>
            </w:r>
          </w:p>
          <w:p w14:paraId="5B4248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职业素养：</w:t>
            </w:r>
          </w:p>
          <w:p w14:paraId="18D7F39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培养学生的建筑设计职业责任感，明确建筑设计对社会文化的影响和价值。</w:t>
            </w:r>
          </w:p>
          <w:p w14:paraId="2FA8AA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强化学生团队合作精神，在设计实践中锻炼团队沟通和协作能力。</w:t>
            </w:r>
          </w:p>
          <w:p w14:paraId="749DA3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人文关怀：</w:t>
            </w:r>
          </w:p>
          <w:p w14:paraId="5E9867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引导学生关注大学生活动中心的使用者需求，体现设计的人文关怀和用户体验。</w:t>
            </w:r>
          </w:p>
          <w:p w14:paraId="17CCA5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培养学生的社会责任感，使设计作品能够服务于学生群体，并促进校园文化的繁荣。</w:t>
            </w:r>
          </w:p>
          <w:p w14:paraId="20E92B0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创新意识：</w:t>
            </w:r>
          </w:p>
          <w:p w14:paraId="2C238A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激发学生的创新思维和想象力，鼓励学生探索新颖的设计理念和方法。</w:t>
            </w:r>
          </w:p>
          <w:p w14:paraId="6A8BC2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培养学生敢于尝试、勇于突破的精神，追求设计作品的个性化和独特性。</w:t>
            </w:r>
          </w:p>
          <w:p w14:paraId="0EC49AA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知识目标:</w:t>
            </w:r>
          </w:p>
          <w:p w14:paraId="276E20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建筑设计基础知识：</w:t>
            </w:r>
          </w:p>
          <w:p w14:paraId="46D0B1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掌握建筑设计的基本原理、方法和流程，了解建筑设计的基本要素和构成。</w:t>
            </w:r>
          </w:p>
          <w:p w14:paraId="4F24EB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熟悉大学生活动中心的建筑特点和功能需求，理解其设计的重要性和意义。</w:t>
            </w:r>
          </w:p>
          <w:p w14:paraId="56762A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空间规划与布局知识：</w:t>
            </w:r>
          </w:p>
          <w:p w14:paraId="0E3633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掌握空间规划和布局的基本原则和技巧，能够合理规划和布局大学生活动中心的空间。</w:t>
            </w:r>
          </w:p>
          <w:p w14:paraId="506BCF8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了解不同功能区域的设计要求和特点，确保空间的合理利用和舒适体验。</w:t>
            </w:r>
          </w:p>
          <w:p w14:paraId="530516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材料、构造与工艺知识：</w:t>
            </w:r>
          </w:p>
          <w:p w14:paraId="0548AF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的性能、特点和应用范围，了解构造和工艺的基本知识。</w:t>
            </w:r>
          </w:p>
          <w:p w14:paraId="5080E8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能够根据设计需求选择合适的材料和构造方式，掌握施工工艺和技术要求。</w:t>
            </w:r>
          </w:p>
          <w:p w14:paraId="7C74FE3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能力目标:</w:t>
            </w:r>
          </w:p>
          <w:p w14:paraId="2F48E18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设计表达能力：</w:t>
            </w:r>
          </w:p>
          <w:p w14:paraId="1A00498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培养学生的手绘和计算机辅助设计能力，能够运用专业工具和技术手段表达自己的设计理念。</w:t>
            </w:r>
          </w:p>
          <w:p w14:paraId="1811082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使学生能够制作专业的建筑效果图、平面图、剖面图等，并能够编写清晰、准确的设计说明。</w:t>
            </w:r>
          </w:p>
          <w:p w14:paraId="607260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问题解决能力：</w:t>
            </w:r>
          </w:p>
          <w:p w14:paraId="1EE5B3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培养学生的分析问题和解决问题的能力，能够针对设计过程中的实际问题提出有效的解决方案。</w:t>
            </w:r>
          </w:p>
          <w:p w14:paraId="6D3672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使学生能够在团队中协作解决问题，提高团队的工作效率和质量。</w:t>
            </w:r>
          </w:p>
          <w:p w14:paraId="5CD8918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实践操作能力：</w:t>
            </w:r>
          </w:p>
          <w:p w14:paraId="7B530E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培养学生的实践操作能力，使学生能够独立完成大学生活动中心的建筑设计项目。</w:t>
            </w:r>
          </w:p>
          <w:p w14:paraId="3C5A82A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使学生能够根据设计方案进行实际施工和管理，掌握从设计到实施的全过程。</w:t>
            </w:r>
          </w:p>
          <w:p w14:paraId="77528F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持续学习与自我提升能力：</w:t>
            </w:r>
          </w:p>
          <w:p w14:paraId="3555AE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鼓励学生持续学习和自我提升，关注建筑设计领域的前沿动态和发展趋势。</w:t>
            </w:r>
          </w:p>
          <w:p w14:paraId="3324A20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使学生能够不断更新知识和技能，提高自己的综合素质和竞争力。</w:t>
            </w:r>
          </w:p>
        </w:tc>
        <w:tc>
          <w:tcPr>
            <w:tcW w:w="3120" w:type="dxa"/>
          </w:tcPr>
          <w:p w14:paraId="1F68978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：项目分析与概念设计</w:t>
            </w:r>
          </w:p>
          <w:p w14:paraId="0A8AA7C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 项目背景与目标</w:t>
            </w:r>
          </w:p>
          <w:p w14:paraId="0452856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介绍大学生活动中心的项目背景、目的和重要性。</w:t>
            </w:r>
          </w:p>
          <w:p w14:paraId="6CD4CF0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阐述活动中心作为高校内组织、指导大学生进行课余文化艺术娱乐活动的场所的文化、教育和社交功能。</w:t>
            </w:r>
          </w:p>
          <w:p w14:paraId="3B164C9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 需求分析</w:t>
            </w:r>
          </w:p>
          <w:p w14:paraId="618597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分析使用人群的需求，包括大学生、教职工等，关注他们的活动类型、空间需求以及使用频率。</w:t>
            </w:r>
          </w:p>
          <w:p w14:paraId="5D201D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强调活动中心应满足的多功能性和灵活性需求。</w:t>
            </w:r>
          </w:p>
          <w:p w14:paraId="3413E4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 概念设计</w:t>
            </w:r>
          </w:p>
          <w:p w14:paraId="7A23DAA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提出活动中心设计的概念，强调其标志性、文化性和综合性特点。</w:t>
            </w:r>
          </w:p>
          <w:p w14:paraId="4C87D4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设计概念应体现活动中心在校园环境中的位置、与周边建筑的协调性以及对校园文化的贡献。</w:t>
            </w:r>
          </w:p>
          <w:p w14:paraId="11E342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：空间规划与功能布局</w:t>
            </w:r>
          </w:p>
          <w:p w14:paraId="567DC9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1.空间规划原则</w:t>
            </w:r>
          </w:p>
          <w:p w14:paraId="32B2E9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介绍空间规划的基本原则，如功能分区明确、流线组织顺畅、空间利用高效等。</w:t>
            </w:r>
          </w:p>
          <w:p w14:paraId="14AE160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强调在满足基本功能需求的同时，创造舒适、开放、易接近的聚会场所。</w:t>
            </w:r>
          </w:p>
          <w:p w14:paraId="758FF49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2.功能布局设计</w:t>
            </w:r>
          </w:p>
          <w:p w14:paraId="2EA639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详述活动中心的功能布局，如接待室、办公室、会议室、社团活动室、排练室、娱乐室、报告厅、展览厅等。</w:t>
            </w:r>
          </w:p>
          <w:p w14:paraId="39F290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根据功能需求，合理安排各空间的面积、位置和相互关系。</w:t>
            </w:r>
          </w:p>
          <w:p w14:paraId="2998AD0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3.空间细部设计</w:t>
            </w:r>
          </w:p>
          <w:p w14:paraId="6133BC3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讨论空间细部设计，如门厅、走廊、楼梯、卫生间等的设计要点和注意事项。</w:t>
            </w:r>
          </w:p>
          <w:p w14:paraId="18C76F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强调细部设计对提升空间品质和舒适度的重要性。</w:t>
            </w:r>
          </w:p>
          <w:p w14:paraId="361DC5E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：技术表达与施工图绘制</w:t>
            </w:r>
          </w:p>
          <w:p w14:paraId="2F3E94A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1.技术表达方法</w:t>
            </w:r>
          </w:p>
          <w:p w14:paraId="0ED97A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介绍建筑设计的技术表达方法，如平面图、立面图、剖面图、效果图等。</w:t>
            </w:r>
          </w:p>
          <w:p w14:paraId="4844E91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阐述每种表达方法的特点、用途和绘制要求。</w:t>
            </w:r>
          </w:p>
          <w:p w14:paraId="16ADE1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2.施工图绘制</w:t>
            </w:r>
          </w:p>
          <w:p w14:paraId="27C230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教授施工图的绘制方法，包括结构图、设备图、装修图等。</w:t>
            </w:r>
          </w:p>
          <w:p w14:paraId="5FDE7A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强调施工图在建筑施工中的重要作用，以及绘制时需要注意的规范和细节。</w:t>
            </w:r>
          </w:p>
          <w:p w14:paraId="751EE38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3.技术交流与评审</w:t>
            </w:r>
          </w:p>
          <w:p w14:paraId="3D0CE2C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组织学生进行技术交流和作品评审活动。</w:t>
            </w:r>
          </w:p>
          <w:p w14:paraId="3263DF0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通过互相学习和点评，提高学生的设计能力和技术水平。</w:t>
            </w:r>
          </w:p>
          <w:p w14:paraId="3C70E6D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4.（可选）绿色与可持续发展</w:t>
            </w:r>
          </w:p>
          <w:p w14:paraId="525590C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（如课程有特别要求或学时允许）引入绿色建筑设计理念和可持续发展策略。</w:t>
            </w:r>
          </w:p>
          <w:p w14:paraId="379F78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探讨活动中心在能源利用、环保材料、自然采光、通风等方面的设计策略。</w:t>
            </w:r>
          </w:p>
        </w:tc>
        <w:tc>
          <w:tcPr>
            <w:tcW w:w="3735" w:type="dxa"/>
          </w:tcPr>
          <w:p w14:paraId="7BEF387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235657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针对建筑设计大学生活动中心的教学，应采用综合性、创新性和实践性的教学模式，旨在培养学生的创新设计能力、团队协作精神和实际操作能力。</w:t>
            </w:r>
          </w:p>
          <w:p w14:paraId="425525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理论与实践结合：在教学中，要注重将理论知识与实践操作相结合，通过案例分析、实地考察等方式，让学生更好地理解建筑设计的理论与实践之间的联系。</w:t>
            </w:r>
          </w:p>
          <w:p w14:paraId="57877D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项目导向：以实际项目为教学导向，使学生能够在完成项目的过程中，深入理解建筑设计的全过程，培养学生的实际操作能力。</w:t>
            </w:r>
          </w:p>
          <w:p w14:paraId="03D68B1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团队合作：强调团队合作的重要性，通过分组合作、团队竞赛等方式，培养学生的团队协作能力和沟通技巧。</w:t>
            </w:r>
          </w:p>
          <w:p w14:paraId="58A2998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70E844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为了满足建筑设计大学生活动中心的教学需求，需要提供完善的教学条件。</w:t>
            </w:r>
          </w:p>
          <w:p w14:paraId="199BC3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教学设施：配备先进的教学设施，包括专业的绘图教室、模型制作室、计算机辅助设计实验室等，为学生提供充足的学习空间和实践机会。</w:t>
            </w:r>
          </w:p>
          <w:p w14:paraId="07AC8D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实践基地：与相关企业或机构建立合作关系，建立实践基地，为学生提供参观、实习等实践机会，让学生更好地了解行业发展趋势和市场需求。</w:t>
            </w:r>
          </w:p>
          <w:p w14:paraId="01B54A9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教学资源：提供丰富的教学资源，包括教材、参考书籍、网络资源等，帮助学生拓展知识面和视野。</w:t>
            </w:r>
          </w:p>
          <w:p w14:paraId="22FC57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45A67A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在建筑设计大学生活动中心的教学中，应采用多种教学方法相结合。</w:t>
            </w:r>
          </w:p>
          <w:p w14:paraId="1EA8343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讲授法：通过教师讲解、PPT演示等方式传授基础知识，为学生打下坚实的理论基础。</w:t>
            </w:r>
          </w:p>
          <w:p w14:paraId="35E899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案例分析法：通过分析实际案例，让学生了解建筑设计的过程和方法，培养学生的分析能力和解决问题的能力。</w:t>
            </w:r>
          </w:p>
          <w:p w14:paraId="374329A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讨论法：组织学生进行课堂讨论，鼓励学生提出自己的观点和见解，激发学生的创新思维和批判性思维。</w:t>
            </w:r>
          </w:p>
          <w:p w14:paraId="26A11D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实践教学法：通过实验、实训等方式，让学生亲自操作和实践，提高学生的实际操作能力和团队协作能力。</w:t>
            </w:r>
          </w:p>
          <w:p w14:paraId="0DF0801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5E6F674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建筑设计大学生活动中心的教学对教师的要求较高，教师需要具备以下素质和能力。</w:t>
            </w:r>
          </w:p>
          <w:p w14:paraId="72DAA02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专业知识：教师需要具备扎实的建筑设计专业知识和实践经验，能够为学生提供准确、全面的教学内容。</w:t>
            </w:r>
          </w:p>
          <w:p w14:paraId="483E03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教学能力：教师需要具备良好的教学能力，能够灵活运用多种教学方法和手段，激发学生的学习兴趣和积极性。</w:t>
            </w:r>
          </w:p>
          <w:p w14:paraId="0E24CC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创新精神：教师需要具备创新精神，能够关注学生的创新能力和实践能力的培养，鼓励学生勇于创新和实践。</w:t>
            </w:r>
          </w:p>
          <w:p w14:paraId="34C177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团队合作：教师需要具备良好的团队合作精神，能够与学生建立良好的师生关系，促进学生的全面发展。</w:t>
            </w:r>
          </w:p>
          <w:p w14:paraId="7D07218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159DA9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知识掌握：评价学生对建筑设计基础知识的掌握情况，包括理论知识、实践操作等方面的掌握程度。</w:t>
            </w:r>
          </w:p>
          <w:p w14:paraId="5C6B71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实践能力：评价学生的实际操作能力和团队协作能力，包括绘图、模型制作、计算机辅助设计等方面的能力。</w:t>
            </w:r>
          </w:p>
          <w:p w14:paraId="20F5C4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创新思维：评价学生的创新能力和批判性思维，包括在课堂讨论、项目实践中所展现的创新思维和解决问题的能力。</w:t>
            </w:r>
          </w:p>
          <w:p w14:paraId="0F77D95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学习态度：评价学生的学习态度和学习兴趣，包括课堂参与度、作业完成情况等。</w:t>
            </w:r>
          </w:p>
          <w:p w14:paraId="03D9E0F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同时，可以采用多元化的评价方式，如作业评价、课堂表现评价、实践操作评价、项目实践评价等，全面客观地反映学生的学习情况。建立及时有效的反馈机制，让学生及时了解自己的学习情况和改进方向，促进学生的学习进步和发展。</w:t>
            </w:r>
          </w:p>
        </w:tc>
      </w:tr>
      <w:tr w14:paraId="4E45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7ACE4F3A">
            <w:pPr>
              <w:keepNext w:val="0"/>
              <w:keepLines w:val="0"/>
              <w:widowControl/>
              <w:suppressLineNumbers w:val="0"/>
              <w:spacing w:before="0" w:beforeAutospacing="0" w:after="0" w:afterAutospacing="0" w:line="400" w:lineRule="exact"/>
              <w:ind w:left="0" w:right="0" w:firstLine="0" w:firstLineChars="0"/>
              <w:jc w:val="center"/>
              <w:rPr>
                <w:rFonts w:hint="eastAsia" w:ascii="宋体" w:hAnsi="宋体" w:eastAsia="宋体" w:cs="宋体"/>
                <w:bCs/>
                <w:sz w:val="18"/>
                <w:szCs w:val="18"/>
                <w:lang w:eastAsia="zh-CN"/>
              </w:rPr>
            </w:pPr>
            <w:r>
              <w:rPr>
                <w:rFonts w:hint="eastAsia" w:ascii="宋体" w:hAnsi="宋体" w:eastAsia="宋体" w:cs="宋体"/>
                <w:kern w:val="0"/>
                <w:sz w:val="18"/>
                <w:szCs w:val="18"/>
                <w:lang w:eastAsia="zh-CN"/>
              </w:rPr>
              <w:t>BIM建筑设计应用</w:t>
            </w:r>
          </w:p>
        </w:tc>
        <w:tc>
          <w:tcPr>
            <w:tcW w:w="2220" w:type="dxa"/>
          </w:tcPr>
          <w:p w14:paraId="27B3A9B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能够进行建筑方案的模拟和分析，预测设计方案的性能和效果。</w:t>
            </w:r>
          </w:p>
          <w:p w14:paraId="328219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数据分析能力：</w:t>
            </w:r>
          </w:p>
          <w:p w14:paraId="4410D68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能够对建筑设计和应用中的数据进行分析和解读，提取有价值的信息。</w:t>
            </w:r>
          </w:p>
          <w:p w14:paraId="55026D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能够基于数据分析结果优化设计方案或解决相关问题。</w:t>
            </w:r>
          </w:p>
          <w:p w14:paraId="592A09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实践与创新能力：</w:t>
            </w:r>
          </w:p>
          <w:p w14:paraId="3CA880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通过实践项目或课程设计，锻炼学生的实践能力和创新能力。</w:t>
            </w:r>
          </w:p>
          <w:p w14:paraId="2755674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鼓励学生在实践中不断探索和创新，提出具有前瞻性的设计方案。</w:t>
            </w:r>
          </w:p>
          <w:p w14:paraId="126776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持续学习与自我提升能力：</w:t>
            </w:r>
          </w:p>
          <w:p w14:paraId="262F06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培养学生的持续学习意识，关注数字化建筑设计与应用领域的最新发展。</w:t>
            </w:r>
          </w:p>
          <w:p w14:paraId="75062F0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使学生能够不断学习和提升自己的知识和技能，适应行业的快速变化和发展。</w:t>
            </w:r>
          </w:p>
        </w:tc>
        <w:tc>
          <w:tcPr>
            <w:tcW w:w="3120" w:type="dxa"/>
          </w:tcPr>
          <w:p w14:paraId="0946F1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：数字化建筑设计基础</w:t>
            </w:r>
          </w:p>
          <w:p w14:paraId="019DC4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1.数字化设计概述</w:t>
            </w:r>
          </w:p>
          <w:p w14:paraId="1C8B14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介绍数字化建筑设计的基本概念、原则和方法，包括其历史、发展和在现代建筑设计中的重要作用。</w:t>
            </w:r>
          </w:p>
          <w:p w14:paraId="1EA69E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阐述数字化设计在建筑表皮（幕墙）设计生成中的应用，以及其对各类建筑元素设计的影响。</w:t>
            </w:r>
          </w:p>
          <w:p w14:paraId="790C26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2.数字建模技术</w:t>
            </w:r>
          </w:p>
          <w:p w14:paraId="623A208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深入讲解数字建模的基本概念、方法和技能，包括数字建模工具（如AutoCAD、SketchUp、Revit等）的选择和使用。</w:t>
            </w:r>
          </w:p>
          <w:p w14:paraId="6AFF33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强调数字建模在精确呈现建筑物设计效果、提升设计效率方面的优势。</w:t>
            </w:r>
          </w:p>
          <w:p w14:paraId="5B56B9F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3.参数化设计原理</w:t>
            </w:r>
          </w:p>
          <w:p w14:paraId="2929FC5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介绍参数化设计的基本概念、方法和技能，包括参数化设计工具（如Grasshopper等）的应用。</w:t>
            </w:r>
          </w:p>
          <w:p w14:paraId="4AC2A93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强调参数化设计在优化建筑设计、提高设计灵活性方面的价值。</w:t>
            </w:r>
          </w:p>
          <w:p w14:paraId="28E2766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：虚拟现实与增强现实技术</w:t>
            </w:r>
          </w:p>
          <w:p w14:paraId="12E421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1.虚拟现实技术基础</w:t>
            </w:r>
          </w:p>
          <w:p w14:paraId="54D6052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阐述虚拟现实技术的基本原理、特点和应用，包括其在建筑设计领域的应用案例。</w:t>
            </w:r>
          </w:p>
          <w:p w14:paraId="3190CA4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介绍虚拟现实软件的基本操作，帮助学生掌握利用虚拟现实技术进行建筑设计效果展示的方法。</w:t>
            </w:r>
          </w:p>
          <w:p w14:paraId="1AAC5A6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2.增强现实技术</w:t>
            </w:r>
          </w:p>
          <w:p w14:paraId="6115417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介绍增强现实技术的基本原理和应用，包括其在建筑设计和施工中的辅助功能。</w:t>
            </w:r>
          </w:p>
          <w:p w14:paraId="077D4B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探讨增强现实技术在提高设计效率、减少设计错误方面的作用。</w:t>
            </w:r>
          </w:p>
          <w:p w14:paraId="6CC5213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3.技术集成与应用</w:t>
            </w:r>
          </w:p>
          <w:p w14:paraId="619941E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讨论如何将虚拟现实和增强现实技术集成到数字化建筑设计中，以提升设计效果和用户体验。</w:t>
            </w:r>
          </w:p>
          <w:p w14:paraId="4F81466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分析不同技术在设计中的互补性和协同性。</w:t>
            </w:r>
          </w:p>
          <w:p w14:paraId="2D76CC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：数字化施工与案例分析</w:t>
            </w:r>
          </w:p>
          <w:p w14:paraId="4188EC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1.数字化施工技术</w:t>
            </w:r>
          </w:p>
          <w:p w14:paraId="3CDE64F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介绍数字化施工技术的核心，如数控技术、物联网技术等，并探讨其在提高施工效率、保证施工质量方面的作用。</w:t>
            </w:r>
          </w:p>
          <w:p w14:paraId="3AD468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分析数字化施工技术在施工流程优化、进度控制、成本控制等方面的应用。</w:t>
            </w:r>
          </w:p>
          <w:p w14:paraId="01C7E0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2.案例分析</w:t>
            </w:r>
          </w:p>
          <w:p w14:paraId="6BF385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结合具体案例，分析数字化建筑设计与施工在实际项目中的应用效果。</w:t>
            </w:r>
          </w:p>
          <w:p w14:paraId="7861791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强调案例分析在加深理解、提升实践能力方面的作用。</w:t>
            </w:r>
          </w:p>
          <w:p w14:paraId="4E6F7A4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3.实践项目</w:t>
            </w:r>
          </w:p>
          <w:p w14:paraId="25B34A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组织学生开展实践项目，让他们亲身参与数字化建筑设计与施工的全过程。</w:t>
            </w:r>
          </w:p>
          <w:p w14:paraId="6A38B7A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指导学生运用所学知识和技能解决实际问题，提升综合能力和职业素养。</w:t>
            </w:r>
          </w:p>
        </w:tc>
        <w:tc>
          <w:tcPr>
            <w:tcW w:w="3735" w:type="dxa"/>
          </w:tcPr>
          <w:p w14:paraId="1CEBB5F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19B105E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在数字化建筑设计与应用的教学中，应采用创新性和实践性并重的教学模式，以培养学生掌握先进的数字化建筑设计工具和方法，并具备在实际项目中应用这些工具和方法的能力。</w:t>
            </w:r>
          </w:p>
          <w:p w14:paraId="373C06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理论教学与实践操作相结合：在传授数字化建筑设计基础理论的同时，注重实践操作的训练，确保学生能够熟练掌握各种数字化设计软件和工具的使用。</w:t>
            </w:r>
          </w:p>
          <w:p w14:paraId="14CD3EB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项目导向：以实际项目为教学导向，让学生参与到项目的整个设计过程中，从需求分析、方案设计到成果展示，全面培养学生的实际操作能力。</w:t>
            </w:r>
          </w:p>
          <w:p w14:paraId="20EC6C1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跨学科融合：加强与其他相关学科的融合教学，如建筑学、土木工程、计算机科学等，使学生能够综合运用多学科知识解决复杂问题。</w:t>
            </w:r>
          </w:p>
          <w:p w14:paraId="28FAA3B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3268622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先进的教学设施：配备高性能的计算机、专业的设计软件、虚拟现实（VR）或增强现实（AR）设备等，以满足数字化建筑设计与应用教学的需要。</w:t>
            </w:r>
          </w:p>
          <w:p w14:paraId="698A397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实验室和实践基地：建立数字化建筑设计与应用实验室和实践基地，为学生提供实践操作的场地和机会。</w:t>
            </w:r>
          </w:p>
          <w:p w14:paraId="76CCBA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网络教学资源：建立丰富的网络教学资源库，包括数字化建筑设计软件教程、教学视频、案例库等，供学生自主学习和参考。</w:t>
            </w:r>
          </w:p>
          <w:p w14:paraId="2715897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0046E5B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讲授法：通过教师讲解、PPT演示等方式传授数字化建筑设计的基础知识和理论。</w:t>
            </w:r>
          </w:p>
          <w:p w14:paraId="3AE71D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案例教学法：通过分析实际案例，让学生了解数字化建筑设计在实际项目中的应用和效果。</w:t>
            </w:r>
          </w:p>
          <w:p w14:paraId="4F7410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实验教学法：通过实验操作，让学生亲自动手操作设计软件，提高实际操作能力。</w:t>
            </w:r>
          </w:p>
          <w:p w14:paraId="32B35D1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讨论与互动：组织学生进行课堂讨论和互动，鼓励学生提出自己的观点和见解，培养学生的创新思维和批判性思维。</w:t>
            </w:r>
          </w:p>
          <w:p w14:paraId="2606C5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6CD27A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专业知识：具备扎实的建筑设计和数字化技术专业知识，能够熟练掌握各种数字化设计软件和工具的使用。</w:t>
            </w:r>
          </w:p>
          <w:p w14:paraId="61AFFF7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教学能力：具备良好的教学能力，能够灵活运用多种教学方法和手段，激发学生的学习兴趣和积极性。</w:t>
            </w:r>
          </w:p>
          <w:p w14:paraId="37E85D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实践经验：具备丰富的实践经验和项目经验，能够将理论知识与实践操作相结合，为学生提供实用的指导和建议。</w:t>
            </w:r>
          </w:p>
          <w:p w14:paraId="686779C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学习能力：具备持续学习和自我提升的能力，能够关注行业动态和技术发展趋势，不断更新自己的知识和技能。</w:t>
            </w:r>
          </w:p>
          <w:p w14:paraId="64B7A1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73C465F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知识掌握：评价学生对数字化建筑设计基础理论知识和技能的掌握情况。</w:t>
            </w:r>
          </w:p>
          <w:p w14:paraId="508979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实践操作能力：评价学生的数字化设计软件操作能力和实际项目设计能力。</w:t>
            </w:r>
          </w:p>
          <w:p w14:paraId="450E72F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创新思维：评价学生在设计过程中展现的创新思维和解决问题的能力。</w:t>
            </w:r>
          </w:p>
          <w:p w14:paraId="565D244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学习态度：评价学生的学习态度、参与度和自主学习能力。</w:t>
            </w:r>
          </w:p>
        </w:tc>
      </w:tr>
      <w:tr w14:paraId="4A81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14:paraId="5F49B601">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绿色建筑与建筑节能</w:t>
            </w:r>
          </w:p>
        </w:tc>
        <w:tc>
          <w:tcPr>
            <w:tcW w:w="2220" w:type="dxa"/>
            <w:shd w:val="clear" w:color="auto" w:fill="auto"/>
            <w:vAlign w:val="center"/>
          </w:tcPr>
          <w:p w14:paraId="29D821F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639B3C1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环保意识：通过课程学习，使学生深刻认识到绿色建筑和可持续发展对环境保护的重要性，树立起绿色、低碳、环保的意识和责任感。</w:t>
            </w:r>
          </w:p>
          <w:p w14:paraId="555D563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社会责任感：培养学生对社会、对环境负责的态度，理解建筑师和工程师在推动绿色建筑和可持续发展中的责任和角色。</w:t>
            </w:r>
          </w:p>
          <w:p w14:paraId="78C21C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创新能力：激发学生的创新思维，鼓励学生在绿色建筑和可持续发展的实践中寻求创新，为解决环境问题提供新的思路和方案。</w:t>
            </w:r>
          </w:p>
          <w:p w14:paraId="49D5F39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团队协作精神：培养学生的团队协作能力，使其能够在绿色建筑和可持续发展的项目中与团队成员有效合作，共同完成任务。</w:t>
            </w:r>
          </w:p>
          <w:p w14:paraId="2FEF2C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058CA2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绿色建筑基本概念：了解绿色建筑的定义、发展历史、基本原理和评价标准。</w:t>
            </w:r>
          </w:p>
          <w:p w14:paraId="7F52E3B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可持续发展理论：掌握可持续发展的概念、原则和战略，理解其在建筑行业中的应用。</w:t>
            </w:r>
          </w:p>
          <w:p w14:paraId="29F6D53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绿色建筑技术：学习绿色建筑的设计、施工、运营等各环节的技术和方法，如节能技术、节水技术、绿色</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等。</w:t>
            </w:r>
          </w:p>
          <w:p w14:paraId="7D5EBB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绿色建筑评价标准：熟悉绿色建筑的评价体系，了解国内外主要的绿色建筑评价标准，如LEED、BREEAM等。</w:t>
            </w:r>
          </w:p>
          <w:p w14:paraId="36466F1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4721C2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实践能力：通过案例分析、实践操作等方式，培养学生的绿色建筑设计、施工和运营的实践能力。</w:t>
            </w:r>
          </w:p>
          <w:p w14:paraId="753B9B7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分析能力：培养学生对绿色建筑和可持续发展问题的分析能力，能够运用所学知识分析实际案例中的问题。</w:t>
            </w:r>
          </w:p>
          <w:p w14:paraId="0AC953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解决问题的能力：培养学生针对绿色建筑和可持续发展问题提出解决方案的能力，并能够评估解决方案的有效性和可行性。</w:t>
            </w:r>
          </w:p>
          <w:p w14:paraId="6898BC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tc>
        <w:tc>
          <w:tcPr>
            <w:tcW w:w="3120" w:type="dxa"/>
            <w:shd w:val="clear" w:color="auto" w:fill="auto"/>
            <w:vAlign w:val="center"/>
          </w:tcPr>
          <w:p w14:paraId="46908C8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模块一：绿色建筑概述</w:t>
            </w:r>
          </w:p>
          <w:p w14:paraId="326BA80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1.1绿色建筑的概念</w:t>
            </w:r>
          </w:p>
          <w:p w14:paraId="671ADD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1.2绿色建筑的发展趋势</w:t>
            </w:r>
          </w:p>
          <w:p w14:paraId="0CAF7A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模块二：节地与室外环境</w:t>
            </w:r>
          </w:p>
          <w:p w14:paraId="42FEFAE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2.1气候分析</w:t>
            </w:r>
          </w:p>
          <w:p w14:paraId="4AED2A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2.2选址与场地安全</w:t>
            </w:r>
          </w:p>
          <w:p w14:paraId="0785E5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2.3建筑气候分区与建筑节能</w:t>
            </w:r>
          </w:p>
          <w:p w14:paraId="36B598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2.4室外环境控制</w:t>
            </w:r>
          </w:p>
          <w:p w14:paraId="6F9C1CB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2.5节地与室外环境评价</w:t>
            </w:r>
          </w:p>
          <w:p w14:paraId="53056F1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模块三：节能与能源利用</w:t>
            </w:r>
          </w:p>
          <w:p w14:paraId="1282C5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3.1建筑规划布局</w:t>
            </w:r>
          </w:p>
          <w:p w14:paraId="3DCC8B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3.2建筑节能</w:t>
            </w:r>
          </w:p>
          <w:p w14:paraId="6B0DF38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3.3建筑采光与照明节能</w:t>
            </w:r>
          </w:p>
          <w:p w14:paraId="114419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3.4太阳能利用</w:t>
            </w:r>
          </w:p>
          <w:p w14:paraId="7C8492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3.5建筑节能评价</w:t>
            </w:r>
          </w:p>
          <w:p w14:paraId="04E1FE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模块四：节水与水资源利用</w:t>
            </w:r>
          </w:p>
          <w:p w14:paraId="6CF6727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4.1水资源的基本概念</w:t>
            </w:r>
          </w:p>
          <w:p w14:paraId="45936A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4.3节水设施</w:t>
            </w:r>
          </w:p>
          <w:p w14:paraId="435CF38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4.4节水评价</w:t>
            </w:r>
          </w:p>
          <w:p w14:paraId="5FF737D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模块五：节材与材料资源利用</w:t>
            </w:r>
          </w:p>
          <w:p w14:paraId="2A261CFB">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sz w:val="18"/>
                <w:szCs w:val="18"/>
                <w:lang w:eastAsia="zh-CN"/>
              </w:rPr>
            </w:pPr>
            <w:r>
              <w:rPr>
                <w:rFonts w:hint="eastAsia" w:ascii="宋体" w:hAnsi="宋体" w:eastAsia="宋体" w:cs="宋体"/>
                <w:bCs/>
                <w:sz w:val="18"/>
                <w:szCs w:val="18"/>
              </w:rPr>
              <w:t>5.1绿色</w:t>
            </w:r>
            <w:r>
              <w:rPr>
                <w:rFonts w:hint="eastAsia" w:ascii="宋体" w:hAnsi="宋体" w:eastAsia="宋体" w:cs="宋体"/>
                <w:bCs/>
                <w:sz w:val="18"/>
                <w:szCs w:val="18"/>
                <w:lang w:eastAsia="zh-CN"/>
              </w:rPr>
              <w:t>建筑材料与构造</w:t>
            </w:r>
          </w:p>
          <w:p w14:paraId="133295E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5.2绿色</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的选择</w:t>
            </w:r>
          </w:p>
          <w:p w14:paraId="16ADE57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5.3节材技术评价</w:t>
            </w:r>
          </w:p>
          <w:p w14:paraId="284997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模块六：室内环境</w:t>
            </w:r>
          </w:p>
          <w:p w14:paraId="2A4E473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6.1室内声环境</w:t>
            </w:r>
          </w:p>
          <w:p w14:paraId="180F970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6.2室内热湿环境</w:t>
            </w:r>
          </w:p>
          <w:p w14:paraId="29218C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6.3室内光环境</w:t>
            </w:r>
          </w:p>
          <w:p w14:paraId="072878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6.4室内空气品质</w:t>
            </w:r>
          </w:p>
          <w:p w14:paraId="36AF315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6.5室内环境评价</w:t>
            </w:r>
          </w:p>
          <w:p w14:paraId="7A0544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模块七：施工与运营管理</w:t>
            </w:r>
          </w:p>
          <w:p w14:paraId="3724B76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7.1施工管理</w:t>
            </w:r>
          </w:p>
          <w:p w14:paraId="169D024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7.2运营管理</w:t>
            </w:r>
          </w:p>
        </w:tc>
        <w:tc>
          <w:tcPr>
            <w:tcW w:w="3735" w:type="dxa"/>
            <w:shd w:val="clear" w:color="auto" w:fill="auto"/>
            <w:vAlign w:val="center"/>
          </w:tcPr>
          <w:p w14:paraId="206DFE9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36CBDC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绿色建筑及可持续发展理论课程的教学模式应以“项目导向、实践为主”的理念为核心，结合理论教学与案例分析，通过项目实践来提升学生的实际操作能力和问题解决能力。课程应围绕绿色建筑的基本理论、设计原则、评价方法等核心知识点，构建以工作任务模块为中心的项目化课程体系。</w:t>
            </w:r>
          </w:p>
          <w:p w14:paraId="45CA08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72BFAC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讲授法：介绍绿色建筑的基本概念、原理和理论基础。</w:t>
            </w:r>
          </w:p>
          <w:p w14:paraId="3E3A84A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案例分析法：选取具有代表性的绿色建筑案例进行分析，使学生更直观地了解绿色建筑在实际工程中的应用。</w:t>
            </w:r>
          </w:p>
          <w:p w14:paraId="65FF52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分组讨论法：通过小组讨论的形式，鼓励学生自主思考、交流观点，加深对绿色建筑的理解。</w:t>
            </w:r>
          </w:p>
          <w:p w14:paraId="0F15B0E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实践教学法：组织学生进行绿色建筑设计的实践活动，让学生在实践中掌握绿色建筑设计的基本方法和技术。</w:t>
            </w:r>
          </w:p>
          <w:p w14:paraId="4E2FF65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210952F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教室条件：教室应配备多媒体设备，便于教师展示图片、视频等教学资源。</w:t>
            </w:r>
          </w:p>
          <w:p w14:paraId="7DBFFF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实验室条件：实验室应提供绿色建筑相关软件、模型和工具，支持学生进行实践操作。</w:t>
            </w:r>
          </w:p>
          <w:p w14:paraId="49C27F6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实践基地：建立稳定的绿色建筑实践基地，为学生提供真实的工程实践环境。</w:t>
            </w:r>
          </w:p>
          <w:p w14:paraId="459E5D9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67788A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专业知识：教师应具备扎实的绿色建筑相关理论知识和实践经验。</w:t>
            </w:r>
          </w:p>
          <w:p w14:paraId="1679342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2教学能力：教师应具备良好的教学组织和设计能力，能够运用多种教学方法和手段，激发学生的学习兴趣和积极性。</w:t>
            </w:r>
          </w:p>
          <w:p w14:paraId="42D1812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实践经验：教师应有一定的绿色建筑工程实践经验，能够为学生提供有效的实践指导和建议。</w:t>
            </w:r>
          </w:p>
          <w:p w14:paraId="7A545A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职业素养：教师应具备高度的责任感和敬业精神，以身作则，向学生传递绿色建筑的价值观。</w:t>
            </w:r>
          </w:p>
          <w:p w14:paraId="11176C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考核要求</w:t>
            </w:r>
          </w:p>
          <w:p w14:paraId="4AA81C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知识考核：通过闭卷考试的形式，检验学生对绿色建筑基本理论、设计原则等知识的掌握程度。</w:t>
            </w:r>
          </w:p>
          <w:p w14:paraId="2E5CC7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技能考核：通过实践操作、案例分析等形式，考核学生的绿色建筑设计能力和问题解决能力。</w:t>
            </w:r>
          </w:p>
          <w:p w14:paraId="38636D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态度考核：通过课堂表现、小组讨论、作业完成情况等方面，评价学生的学习态度、团队协作能力和创新精神。</w:t>
            </w:r>
          </w:p>
          <w:p w14:paraId="596674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综合评价：将知识考核、技能考核和态度考核相结合，形成综合评价结果，全面反映学生的学习效果和能力水平。</w:t>
            </w:r>
          </w:p>
        </w:tc>
      </w:tr>
    </w:tbl>
    <w:p w14:paraId="73B28284">
      <w:pPr>
        <w:spacing w:line="400" w:lineRule="exact"/>
        <w:ind w:firstLine="0" w:firstLineChars="0"/>
        <w:rPr>
          <w:rFonts w:ascii="宋体" w:hAnsi="宋体" w:eastAsia="宋体" w:cs="宋体"/>
          <w:sz w:val="21"/>
          <w:szCs w:val="21"/>
        </w:rPr>
      </w:pPr>
    </w:p>
    <w:p w14:paraId="2245F352">
      <w:pPr>
        <w:spacing w:line="400" w:lineRule="exact"/>
        <w:jc w:val="left"/>
        <w:rPr>
          <w:rFonts w:ascii="宋体" w:hAnsi="宋体" w:eastAsia="宋体" w:cs="宋体"/>
          <w:sz w:val="21"/>
          <w:szCs w:val="21"/>
        </w:rPr>
      </w:pPr>
      <w:r>
        <w:rPr>
          <w:rFonts w:hint="eastAsia" w:ascii="宋体" w:hAnsi="宋体" w:eastAsia="宋体" w:cs="宋体"/>
          <w:sz w:val="21"/>
          <w:szCs w:val="21"/>
        </w:rPr>
        <w:t>3.专业拓展课程</w:t>
      </w:r>
    </w:p>
    <w:tbl>
      <w:tblPr>
        <w:tblStyle w:val="11"/>
        <w:tblW w:w="1039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205"/>
        <w:gridCol w:w="3135"/>
        <w:gridCol w:w="3735"/>
      </w:tblGrid>
      <w:tr w14:paraId="287A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709463E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课程名称</w:t>
            </w:r>
          </w:p>
        </w:tc>
        <w:tc>
          <w:tcPr>
            <w:tcW w:w="2205" w:type="dxa"/>
            <w:vAlign w:val="center"/>
          </w:tcPr>
          <w:p w14:paraId="07C8BFC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课程目标</w:t>
            </w:r>
          </w:p>
        </w:tc>
        <w:tc>
          <w:tcPr>
            <w:tcW w:w="3135" w:type="dxa"/>
            <w:vAlign w:val="center"/>
          </w:tcPr>
          <w:p w14:paraId="3B72E82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主要内容</w:t>
            </w:r>
          </w:p>
        </w:tc>
        <w:tc>
          <w:tcPr>
            <w:tcW w:w="3735" w:type="dxa"/>
            <w:vAlign w:val="center"/>
          </w:tcPr>
          <w:p w14:paraId="423FE67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教学要求</w:t>
            </w:r>
          </w:p>
        </w:tc>
      </w:tr>
      <w:tr w14:paraId="739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shd w:val="clear" w:color="auto" w:fill="auto"/>
            <w:vAlign w:val="center"/>
          </w:tcPr>
          <w:p w14:paraId="7B8B6279">
            <w:pPr>
              <w:keepNext w:val="0"/>
              <w:keepLines w:val="0"/>
              <w:widowControl/>
              <w:suppressLineNumbers w:val="0"/>
              <w:spacing w:before="0" w:beforeAutospacing="0" w:after="0" w:afterAutospacing="0" w:line="400" w:lineRule="exact"/>
              <w:ind w:left="0" w:right="0" w:firstLine="0" w:firstLineChars="0"/>
              <w:jc w:val="center"/>
              <w:rPr>
                <w:rFonts w:hint="eastAsia" w:ascii="宋体" w:hAnsi="宋体" w:eastAsia="宋体" w:cs="宋体"/>
                <w:bCs/>
                <w:sz w:val="18"/>
                <w:szCs w:val="18"/>
                <w:lang w:eastAsia="zh-CN"/>
              </w:rPr>
            </w:pPr>
            <w:r>
              <w:rPr>
                <w:rFonts w:hint="eastAsia" w:ascii="宋体" w:hAnsi="宋体" w:eastAsia="宋体" w:cs="宋体"/>
                <w:kern w:val="0"/>
                <w:sz w:val="18"/>
                <w:szCs w:val="18"/>
                <w:lang w:eastAsia="zh-CN"/>
              </w:rPr>
              <w:t>建筑装饰设计</w:t>
            </w:r>
          </w:p>
        </w:tc>
        <w:tc>
          <w:tcPr>
            <w:tcW w:w="2205" w:type="dxa"/>
            <w:shd w:val="clear" w:color="auto" w:fill="auto"/>
          </w:tcPr>
          <w:p w14:paraId="2D4DB41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素质目标:</w:t>
            </w:r>
          </w:p>
          <w:p w14:paraId="1901D0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职业素养：</w:t>
            </w:r>
          </w:p>
          <w:p w14:paraId="75ACC1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培养学生的室内设计职业道德和敬业精神，强调设计的专业性和创新性。</w:t>
            </w:r>
          </w:p>
          <w:p w14:paraId="7F9184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提高学生的审美素养，培养学生对室内空间美学的感知和鉴赏能力。</w:t>
            </w:r>
          </w:p>
          <w:p w14:paraId="0C90DF9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人文素养：</w:t>
            </w:r>
          </w:p>
          <w:p w14:paraId="2CDEC0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引导学生理解室内设计不仅仅是技术性的工作，更是文化、艺术和人性的体现。</w:t>
            </w:r>
          </w:p>
          <w:p w14:paraId="7887343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培养学生的跨文化交流能力，使设计能够考虑到不同文化背景和用户需求。</w:t>
            </w:r>
          </w:p>
          <w:p w14:paraId="75EBCA5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团队协作与创新精神：</w:t>
            </w:r>
          </w:p>
          <w:p w14:paraId="71BD94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培养学生的团队协作精神，学会在设计中与他人有效沟通和协作。</w:t>
            </w:r>
          </w:p>
          <w:p w14:paraId="10FB29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激发学生的创新思维，鼓励在设计中探索新的元素、风格和理念。</w:t>
            </w:r>
          </w:p>
          <w:p w14:paraId="0E6EEF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知识目标:</w:t>
            </w:r>
          </w:p>
          <w:p w14:paraId="50E192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掌握室内设计的基本概念和原则，了解室内设计的流派、风格和趋势。</w:t>
            </w:r>
          </w:p>
          <w:p w14:paraId="78AD2A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熟悉室内空间布局、色彩搭配、材料选择、照明设计等基础知识。</w:t>
            </w:r>
          </w:p>
          <w:p w14:paraId="263253E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室内环境心理学与行为学知识：</w:t>
            </w:r>
          </w:p>
          <w:p w14:paraId="73CA1E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了解室内环境对人的心理和行为的影响，以及如何通过设计营造舒适、和谐的环境。</w:t>
            </w:r>
          </w:p>
          <w:p w14:paraId="2BF2EE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掌握人体工程学在室内设计中的应用，确保设计符合人体舒适度和使用习惯。</w:t>
            </w:r>
          </w:p>
          <w:p w14:paraId="21AC9B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室内设计法规与标准：</w:t>
            </w:r>
          </w:p>
          <w:p w14:paraId="75D53DD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熟悉国家和地方关于室内设计的法规、标准和规范，确保设计符合相关规定。</w:t>
            </w:r>
          </w:p>
          <w:p w14:paraId="10B1FC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了解消防、环保、安全等方面的要求，确保设计的可行性和安全性。</w:t>
            </w:r>
          </w:p>
          <w:p w14:paraId="1723540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能力目标:</w:t>
            </w:r>
          </w:p>
          <w:p w14:paraId="415BBE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设计表达能力：</w:t>
            </w:r>
          </w:p>
          <w:p w14:paraId="77A352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培养学生的手绘和计算机辅助设计能力，能够熟练运用专业软件进行方案设计。</w:t>
            </w:r>
          </w:p>
          <w:p w14:paraId="4F991D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使学生能够清晰、准确地表达设计理念和方案，与客户和团队成员有效沟通。</w:t>
            </w:r>
          </w:p>
          <w:p w14:paraId="400412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综合分析与判断能力：</w:t>
            </w:r>
          </w:p>
          <w:p w14:paraId="77586B1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培养学生根据客户需求、场地条件等实际情况进行综合分析和判断的能力。</w:t>
            </w:r>
          </w:p>
          <w:p w14:paraId="161137A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使学生能够制定合理的设计方案，并对方案进行优化和调整。</w:t>
            </w:r>
          </w:p>
          <w:p w14:paraId="2D9019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实践操作能力：</w:t>
            </w:r>
          </w:p>
          <w:p w14:paraId="0C2CEAD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通过实践项目或课程设计，锻炼学生的实践操作能力和问题解决能力。</w:t>
            </w:r>
          </w:p>
          <w:p w14:paraId="323A8F2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使学生能够独立完成室内设计项目，包括方案设计、施工图绘制、材料选择等。</w:t>
            </w:r>
          </w:p>
          <w:p w14:paraId="0B91A7F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持续学习与自我提升能力：</w:t>
            </w:r>
          </w:p>
          <w:p w14:paraId="6DE5E42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培养学生的持续学习意识，关注室内设计领域的最新发展和技术革新。</w:t>
            </w:r>
          </w:p>
          <w:p w14:paraId="276DBC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使学生能够不断学习和提升自己的知识和技能，以适应行业的快速变化和发展。</w:t>
            </w:r>
          </w:p>
          <w:p w14:paraId="37EC07E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p>
        </w:tc>
        <w:tc>
          <w:tcPr>
            <w:tcW w:w="3135" w:type="dxa"/>
            <w:shd w:val="clear" w:color="auto" w:fill="auto"/>
          </w:tcPr>
          <w:p w14:paraId="74F7CE3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：基础理论与技能</w:t>
            </w:r>
          </w:p>
          <w:p w14:paraId="61AF98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1.室内设计基础</w:t>
            </w:r>
          </w:p>
          <w:p w14:paraId="2885FBE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美术与构成：学习美术基础知识，包括色彩理论、构图原理等，为后续设计奠定基础。</w:t>
            </w:r>
          </w:p>
          <w:p w14:paraId="371E1B1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手绘表现技法：学习手绘技能，如素描、速写、色彩表现等，用于设计草图与方案表现。</w:t>
            </w:r>
          </w:p>
          <w:p w14:paraId="190349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2.专业基础知识</w:t>
            </w:r>
          </w:p>
          <w:p w14:paraId="2E2015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室内装饰识图与制图：学习如何读懂室内装饰图纸，掌握基本的制图规范和标准。</w:t>
            </w:r>
          </w:p>
          <w:p w14:paraId="1FE1984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建筑数字化辅助设计</w:t>
            </w:r>
            <w:r>
              <w:rPr>
                <w:rFonts w:hint="eastAsia" w:ascii="宋体" w:hAnsi="宋体" w:eastAsia="宋体" w:cs="宋体"/>
                <w:sz w:val="18"/>
                <w:szCs w:val="18"/>
              </w:rPr>
              <w:t>：学习使用计算机辅助设计软件（CAD）进行室内设计制图。</w:t>
            </w:r>
          </w:p>
          <w:p w14:paraId="2C9C05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3.室内设计初步</w:t>
            </w:r>
          </w:p>
          <w:p w14:paraId="787DB0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初步了解室内设计的基本流程、原则和方法，为后续的专业学习打下基础。</w:t>
            </w:r>
          </w:p>
          <w:p w14:paraId="08E1A11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：专业核心课程</w:t>
            </w:r>
          </w:p>
          <w:p w14:paraId="52ECBF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1.材料与构造</w:t>
            </w:r>
          </w:p>
          <w:p w14:paraId="5F6A203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室内装饰材料与构造：学习各种室内装饰材料的性能、应用和施工工艺，以及材料在室内设计中的应用。</w:t>
            </w:r>
          </w:p>
          <w:p w14:paraId="0562338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2.空间设计</w:t>
            </w:r>
          </w:p>
          <w:p w14:paraId="235E69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住宅空间设计：学习如何根据不同住宅类型进行空间规划和设计。</w:t>
            </w:r>
          </w:p>
          <w:p w14:paraId="77FC6FD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公共空间设计：学习公共空间的设计原理和方法，包括商业、办公、展览等类型空间的设计。</w:t>
            </w:r>
          </w:p>
          <w:p w14:paraId="2A5B9C9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3.设计与技术</w:t>
            </w:r>
          </w:p>
          <w:p w14:paraId="179429A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软装设计：学习室内软装的搭配和布置，包括家具、灯具、布艺等。</w:t>
            </w:r>
          </w:p>
          <w:p w14:paraId="2A0E8D6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室内施工图绘制与深化设计：学习如何根据设计方案绘制详细的施工图纸，并进行深化设计。</w:t>
            </w:r>
          </w:p>
          <w:p w14:paraId="0B52DE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室内装饰施工技术：了解室内装饰施工的基本流程和工艺，掌握常见问题的处理方法。</w:t>
            </w:r>
          </w:p>
          <w:p w14:paraId="0538C9D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4.设计与表现</w:t>
            </w:r>
          </w:p>
          <w:p w14:paraId="6EA3FF4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计算机效果图设计与制作：学习使用专业软件进行室内设计效果图的制作，如3ds Max、SketchUp等。</w:t>
            </w:r>
          </w:p>
          <w:p w14:paraId="2484BC7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：实践与综合应用</w:t>
            </w:r>
          </w:p>
          <w:p w14:paraId="133E859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1.实践项目</w:t>
            </w:r>
          </w:p>
          <w:p w14:paraId="60977DF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安排实际的设计项目，让学生在导师的指导下进行室内设计的实践操作。</w:t>
            </w:r>
          </w:p>
          <w:p w14:paraId="2EC9637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2.综合案例分析</w:t>
            </w:r>
          </w:p>
          <w:p w14:paraId="7EF8F50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分析成功的室内设计案例，总结设计思路和方法，提高设计水平。</w:t>
            </w:r>
          </w:p>
          <w:p w14:paraId="2FDC63C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3.专业前沿知识</w:t>
            </w:r>
          </w:p>
          <w:p w14:paraId="34EDCF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介绍室内设计的最新发展趋势、新材料、新技术等，拓宽学生的视野。</w:t>
            </w:r>
          </w:p>
          <w:p w14:paraId="223C1AB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4.设计沟通与表达</w:t>
            </w:r>
          </w:p>
          <w:p w14:paraId="76D896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学习如何与客户、施工团队等进行有效的沟通，表达设计意图和要求。</w:t>
            </w:r>
          </w:p>
        </w:tc>
        <w:tc>
          <w:tcPr>
            <w:tcW w:w="3735" w:type="dxa"/>
            <w:shd w:val="clear" w:color="auto" w:fill="auto"/>
          </w:tcPr>
          <w:p w14:paraId="6E0CA7F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76940A6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在建筑室内设计的教学中，应采用理论与实践相结合的教学模式，注重培养学生的创新思维、实践能力和综合素质。</w:t>
            </w:r>
          </w:p>
          <w:p w14:paraId="285F74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理论与实践相结合：在传授室内设计基础理论的同时，强化实践教学环节，使学生能够将所学理论知识应用到实际设计中去。</w:t>
            </w:r>
          </w:p>
          <w:p w14:paraId="7107E1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项目导向：以实际设计项目为教学载体，通过项目实践，培养学生的实际操作能力和解决问题的能力。</w:t>
            </w:r>
          </w:p>
          <w:p w14:paraId="5665AAC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启发式教学：鼓励学生发挥创新思维，通过案例分析、小组讨论等方式，激发学生的设计灵感和创新能力。</w:t>
            </w:r>
          </w:p>
          <w:p w14:paraId="15548C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67A8650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为满足建筑室内设计教学的需求，需要提供以下教学条件：</w:t>
            </w:r>
          </w:p>
          <w:p w14:paraId="4238E87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专业教室：配备专业的绘图桌、电脑等设备，以及必要的模型展示区域，为学生提供良好的学习环境。</w:t>
            </w:r>
          </w:p>
          <w:p w14:paraId="1C3A90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实验室：建立材料实验室、模型制作室等，为学生提供材料认知、模型制作等实践操作的场所。</w:t>
            </w:r>
          </w:p>
          <w:p w14:paraId="0DC0508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教学软件：提供先进的室内设计软件，如AutoCAD、SketchUp、3ds Max等，供学生练习和使用。</w:t>
            </w:r>
          </w:p>
          <w:p w14:paraId="25DDBB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实践基地：与企业或设计事务所建立合作关系，为学生提供校外实习和实践的机会。</w:t>
            </w:r>
          </w:p>
          <w:p w14:paraId="467E98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01BEDB8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讲授法：通过教师讲解、PPT演示等方式，向学生传授室内设计的基本理论和知识。</w:t>
            </w:r>
          </w:p>
          <w:p w14:paraId="11F797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案例分析法：通过分析优秀的设计案例，让学生了解室内设计的方法和技巧，学习借鉴成功经验。</w:t>
            </w:r>
          </w:p>
          <w:p w14:paraId="628CB53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小组讨论法：组织学生进行小组讨论，共同探讨设计问题，培养学生的协作能力和沟通能力。</w:t>
            </w:r>
          </w:p>
          <w:p w14:paraId="4B1201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实践教学法：通过实践操作，让学生亲自动手进行设计实践，提高学生的实践操作能力。</w:t>
            </w:r>
          </w:p>
          <w:p w14:paraId="0CC9223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1B32951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专业知识：具备扎实的室内设计专业知识和实践经验，能够向学生传授正确的理论知识和实践技能。</w:t>
            </w:r>
          </w:p>
          <w:p w14:paraId="7E8F3A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教学能力：具备良好的教学能力，能够采用多样化的教学方法和手段，激发学生的学习兴趣和积极性。</w:t>
            </w:r>
          </w:p>
          <w:p w14:paraId="57B2C74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创新精神：具备创新精神，能够关注学生的创新思维和实践能力的培养，鼓励学生进行创新设计。</w:t>
            </w:r>
          </w:p>
          <w:p w14:paraId="0093143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职业道德：遵守职业道德规范，为人师表，关心学生的成长和发展。</w:t>
            </w:r>
          </w:p>
          <w:p w14:paraId="257AF7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7986A5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对建筑室内设计的教学评价应综合考虑以下几个方面：</w:t>
            </w:r>
          </w:p>
          <w:p w14:paraId="3D825A0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知识掌握：评价学生对室内设计基础理论知识的掌握情况，以及设计实践能力的运用。</w:t>
            </w:r>
          </w:p>
          <w:p w14:paraId="4CC3B4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创新能力：评价学生的创新思维和设计能力，包括设计方案的创意性、实用性和可行性。</w:t>
            </w:r>
          </w:p>
          <w:p w14:paraId="0AF4426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实践能力：评价学生的实践操作能力，包括绘图、模型制作、软件运用等方面的能力。</w:t>
            </w:r>
          </w:p>
          <w:p w14:paraId="57A5183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学习态度：评价学生的学习态度、参与度和自主性，以及在学习过程中的表现和进步。</w:t>
            </w:r>
          </w:p>
        </w:tc>
      </w:tr>
      <w:tr w14:paraId="289D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shd w:val="clear" w:color="auto" w:fill="auto"/>
            <w:vAlign w:val="center"/>
          </w:tcPr>
          <w:p w14:paraId="0B9B8D47">
            <w:pPr>
              <w:keepNext w:val="0"/>
              <w:keepLines w:val="0"/>
              <w:widowControl/>
              <w:suppressLineNumbers w:val="0"/>
              <w:spacing w:before="0" w:beforeAutospacing="0" w:after="0" w:afterAutospacing="0" w:line="400" w:lineRule="exact"/>
              <w:ind w:left="0" w:right="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建筑结构</w:t>
            </w:r>
          </w:p>
        </w:tc>
        <w:tc>
          <w:tcPr>
            <w:tcW w:w="2205" w:type="dxa"/>
            <w:shd w:val="clear" w:color="auto" w:fill="auto"/>
            <w:vAlign w:val="top"/>
          </w:tcPr>
          <w:p w14:paraId="27A1AAF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素质目标:</w:t>
            </w:r>
          </w:p>
          <w:p w14:paraId="05637D8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职业道德与敬业精神：</w:t>
            </w:r>
          </w:p>
          <w:p w14:paraId="4BB9570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培养学生的职业道德，使学生理解并认同</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在建筑行业中的重要作用。</w:t>
            </w:r>
          </w:p>
          <w:p w14:paraId="7C24B1F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树立学生的敬业精神，培养学生对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研究的兴趣和热情。</w:t>
            </w:r>
          </w:p>
          <w:p w14:paraId="6FDB1B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环保意识与创新精神：</w:t>
            </w:r>
          </w:p>
          <w:p w14:paraId="6A7AC2C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w:t>
            </w:r>
            <w:r>
              <w:rPr>
                <w:rFonts w:hint="eastAsia" w:ascii="宋体" w:hAnsi="宋体" w:eastAsia="宋体" w:cs="宋体"/>
                <w:sz w:val="18"/>
                <w:szCs w:val="18"/>
                <w:lang w:eastAsia="zh-CN"/>
              </w:rPr>
              <w:t>建筑材料与构造</w:t>
            </w:r>
            <w:r>
              <w:rPr>
                <w:rFonts w:hint="eastAsia" w:ascii="宋体" w:hAnsi="宋体" w:eastAsia="宋体" w:cs="宋体"/>
                <w:sz w:val="18"/>
                <w:szCs w:val="18"/>
              </w:rPr>
              <w:t>选择与使用中的环保要求，培养学生的环保意识。</w:t>
            </w:r>
          </w:p>
          <w:p w14:paraId="3DA216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鼓励学生探索新型、环保的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，培养学生的创新精神和实践能力。</w:t>
            </w:r>
          </w:p>
          <w:p w14:paraId="31836BC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团队协作与沟通能力：</w:t>
            </w:r>
          </w:p>
          <w:p w14:paraId="4E8F5A0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通过小组学习、案例分析等方式，培养学生的团队协作精神和沟通能力。</w:t>
            </w:r>
          </w:p>
          <w:p w14:paraId="126963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使学生学会在团队中分享知识、解决问题，形成良好的学习氛围。</w:t>
            </w:r>
          </w:p>
          <w:p w14:paraId="6FFAB4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知识目标:</w:t>
            </w:r>
          </w:p>
          <w:p w14:paraId="704C8D2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建筑材料与构造</w:t>
            </w:r>
            <w:r>
              <w:rPr>
                <w:rFonts w:hint="eastAsia" w:ascii="宋体" w:hAnsi="宋体" w:eastAsia="宋体" w:cs="宋体"/>
                <w:sz w:val="18"/>
                <w:szCs w:val="18"/>
              </w:rPr>
              <w:t>基础知识：</w:t>
            </w:r>
          </w:p>
          <w:p w14:paraId="2599AE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的基本分类、特点、性能和应用。</w:t>
            </w:r>
          </w:p>
          <w:p w14:paraId="5127F6F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在建筑工程中的地位和作用，以及对建筑物性能的影响。</w:t>
            </w:r>
          </w:p>
          <w:p w14:paraId="674543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材料性质与检测知识：</w:t>
            </w:r>
          </w:p>
          <w:p w14:paraId="1CC714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掌握材料的密度、表观密度、体积密度、堆积密度、孔隙率和密实度等物理性质。</w:t>
            </w:r>
          </w:p>
          <w:p w14:paraId="55C0652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了解材料与水有关的性质及指标，以及材料的耐久性、强度等性能指标。</w:t>
            </w:r>
          </w:p>
          <w:p w14:paraId="0EF1FD9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建筑材料与构造</w:t>
            </w:r>
            <w:r>
              <w:rPr>
                <w:rFonts w:hint="eastAsia" w:ascii="宋体" w:hAnsi="宋体" w:eastAsia="宋体" w:cs="宋体"/>
                <w:sz w:val="18"/>
                <w:szCs w:val="18"/>
              </w:rPr>
              <w:t>技术标准与规范：</w:t>
            </w:r>
          </w:p>
          <w:p w14:paraId="2F6C851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熟悉国家和地方关于</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的技术标准和规范，了解标准的制定和应用。</w:t>
            </w:r>
          </w:p>
          <w:p w14:paraId="34F1766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培养学生运用标准和规范进行材料选择和验收的能力。</w:t>
            </w:r>
          </w:p>
          <w:p w14:paraId="3F507C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能力目标:</w:t>
            </w:r>
          </w:p>
          <w:p w14:paraId="3D14F09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材料选择与应用能力：</w:t>
            </w:r>
          </w:p>
          <w:p w14:paraId="6760903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能够根据工程需要，正确、合理地选择和应用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w:t>
            </w:r>
          </w:p>
          <w:p w14:paraId="4E2571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的采购、储存、保管和使用方法，确保材料质量符合工程要求。</w:t>
            </w:r>
          </w:p>
          <w:p w14:paraId="391102A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材料检测与评估能力：</w:t>
            </w:r>
          </w:p>
          <w:p w14:paraId="159BE40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学会使用各种仪器和设备进行</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的检测和评估。</w:t>
            </w:r>
          </w:p>
          <w:p w14:paraId="3E51631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能够根据检测结果评估材料的质量和性能，为材料选择和使用提供依据。</w:t>
            </w:r>
          </w:p>
          <w:p w14:paraId="567193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问题解决与创新能力：</w:t>
            </w:r>
          </w:p>
          <w:p w14:paraId="5360C5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面对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选择和使用中的实际问题时，能够独立思考、分析和解决。</w:t>
            </w:r>
          </w:p>
          <w:p w14:paraId="3194C1F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kern w:val="2"/>
                <w:sz w:val="18"/>
                <w:szCs w:val="18"/>
                <w:lang w:val="en-US" w:eastAsia="zh-CN" w:bidi="ar-SA"/>
              </w:rPr>
            </w:pPr>
            <w:r>
              <w:rPr>
                <w:rFonts w:hint="eastAsia" w:ascii="宋体" w:hAnsi="宋体" w:eastAsia="宋体" w:cs="宋体"/>
                <w:sz w:val="18"/>
                <w:szCs w:val="18"/>
              </w:rPr>
              <w:t>鼓励学生探索新材料、新技术和新方法，提高</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的使用效率和性能。</w:t>
            </w:r>
          </w:p>
        </w:tc>
        <w:tc>
          <w:tcPr>
            <w:tcW w:w="3135" w:type="dxa"/>
            <w:shd w:val="clear" w:color="auto" w:fill="auto"/>
            <w:vAlign w:val="top"/>
          </w:tcPr>
          <w:p w14:paraId="2FE476F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基础知识</w:t>
            </w:r>
          </w:p>
          <w:p w14:paraId="6B7E08A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的基本性质</w:t>
            </w:r>
          </w:p>
          <w:p w14:paraId="623618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的基本性质，如物理性质（密度、强度、硬度、耐磨性等）、化学性质（稳定性、耐久性、耐腐蚀性等）和力学性质（弹性、塑性、韧性等）。</w:t>
            </w:r>
          </w:p>
          <w:p w14:paraId="76F296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阐述这些性质对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在工程中应用的重要性。</w:t>
            </w:r>
          </w:p>
          <w:p w14:paraId="7E423D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分类</w:t>
            </w:r>
          </w:p>
          <w:p w14:paraId="54388D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根据材料的来源、性质、用途等不同角度，对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进行分类。</w:t>
            </w:r>
          </w:p>
          <w:p w14:paraId="7F71ED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详细介绍天然材料（如砂、石、木材等）、人造材料（如水泥、玻璃、陶瓷等）以及复合材料（如钢筋混凝土、纤维增强塑料等）等。</w:t>
            </w:r>
          </w:p>
          <w:p w14:paraId="4DF2983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：常用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及其应用</w:t>
            </w:r>
          </w:p>
          <w:p w14:paraId="033940E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 主体工程材料</w:t>
            </w:r>
          </w:p>
          <w:p w14:paraId="4E87B08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详细介绍水泥、混凝土、钢材等在主体工程中的应用。</w:t>
            </w:r>
          </w:p>
          <w:p w14:paraId="011D40E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分析其性能特点、施工要求以及在使用中需要注意的事项。</w:t>
            </w:r>
          </w:p>
          <w:p w14:paraId="4E0E86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 防腐防水工程材料</w:t>
            </w:r>
          </w:p>
          <w:p w14:paraId="11C964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讲述防腐涂料、防水材料（如沥青、防水卷材等）的种类、性能及施工方法。</w:t>
            </w:r>
          </w:p>
          <w:p w14:paraId="5605E68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举例说明这些材料在防腐防水工程中的应用。</w:t>
            </w:r>
          </w:p>
          <w:p w14:paraId="615517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 装饰工程材料</w:t>
            </w:r>
          </w:p>
          <w:p w14:paraId="47BD2D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介绍各种装饰材料的种类，如瓷砖、大理石、壁纸、涂料等。</w:t>
            </w:r>
          </w:p>
          <w:p w14:paraId="5278118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分析其装饰效果、使用性能以及选择和应用的原则。</w:t>
            </w:r>
          </w:p>
          <w:p w14:paraId="0CF9CFE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实验与检测技术</w:t>
            </w:r>
          </w:p>
          <w:p w14:paraId="7F3F1F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w:t>
            </w:r>
          </w:p>
          <w:p w14:paraId="6B37E8A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实验的目的、原理和方法。</w:t>
            </w:r>
          </w:p>
          <w:p w14:paraId="1983F6F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详细介绍常见的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实验项目，如水泥强度试验、混凝土抗压强度试验、钢材拉伸试验等。</w:t>
            </w:r>
          </w:p>
          <w:p w14:paraId="6C2C41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检测技术</w:t>
            </w:r>
          </w:p>
          <w:p w14:paraId="29567A0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检测的重要性和常用检测方法。</w:t>
            </w:r>
          </w:p>
          <w:p w14:paraId="2E737B7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举例说明如何通过对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的检测来评估其质量和使用性能。</w:t>
            </w:r>
          </w:p>
          <w:p w14:paraId="61868C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3.实验与检测操作</w:t>
            </w:r>
          </w:p>
          <w:p w14:paraId="555FC5D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指导学生进行</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实验和检测操作。</w:t>
            </w:r>
          </w:p>
          <w:p w14:paraId="0E3F364D">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强调实验数据的准确性和可靠性，以及实验报告的撰写方法。</w:t>
            </w:r>
          </w:p>
        </w:tc>
        <w:tc>
          <w:tcPr>
            <w:tcW w:w="3735" w:type="dxa"/>
            <w:shd w:val="clear" w:color="auto" w:fill="auto"/>
            <w:vAlign w:val="top"/>
          </w:tcPr>
          <w:p w14:paraId="53B119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15A192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的教学中，应采用一种多元化、互动式的教学模式。这种教学模式应包括以下几个方面：</w:t>
            </w:r>
          </w:p>
          <w:p w14:paraId="7CC9AD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理论授课：系统讲授</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的基础知识，包括材料的分类、性质、用途等，确保学生对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有全面的认识。</w:t>
            </w:r>
          </w:p>
          <w:p w14:paraId="05A9DE9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案例分析：通过分析实际工程案例，让学生理解不同材料在实际应用中的选择和运用，培养学生的材料选用能力。</w:t>
            </w:r>
          </w:p>
          <w:p w14:paraId="722B7B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实践教学：组织学生参观材料生产现场、实验室或建筑工地，进行现场教学，让学生亲身体验材料的性能和使用方法。</w:t>
            </w:r>
          </w:p>
          <w:p w14:paraId="54A1979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项目导向：通过设计小型研究项目或课题，让学生在实际操作中深化对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的理解和应用，提高实践能力。</w:t>
            </w:r>
          </w:p>
          <w:p w14:paraId="537F78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551B56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为了满足</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的教学需求，需要提供以下教学条件：</w:t>
            </w:r>
          </w:p>
          <w:p w14:paraId="5AB2683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教学设施：应配备必要的教学设施，如教室、实验室、材料展示区等，确保教学的顺利进行。</w:t>
            </w:r>
          </w:p>
          <w:p w14:paraId="4AB79F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实验设备：实验室应配备各种</w:t>
            </w:r>
            <w:r>
              <w:rPr>
                <w:rFonts w:hint="eastAsia" w:ascii="宋体" w:hAnsi="宋体" w:eastAsia="宋体" w:cs="宋体"/>
                <w:sz w:val="18"/>
                <w:szCs w:val="18"/>
                <w:lang w:eastAsia="zh-CN"/>
              </w:rPr>
              <w:t>建筑材料与构造</w:t>
            </w:r>
            <w:r>
              <w:rPr>
                <w:rFonts w:hint="eastAsia" w:ascii="宋体" w:hAnsi="宋体" w:eastAsia="宋体" w:cs="宋体"/>
                <w:sz w:val="18"/>
                <w:szCs w:val="18"/>
              </w:rPr>
              <w:t>试验设备，如力学性能试验机、热工性能试验机等，满足学生实验需求。</w:t>
            </w:r>
          </w:p>
          <w:p w14:paraId="5A57CA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教学资源：提供丰富的教学资源，如教材、参考书籍、网络资源等，帮助学生深入理解和应用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知识。</w:t>
            </w:r>
          </w:p>
          <w:p w14:paraId="23D5631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实践基地：建立或合作使用实践基地，如建筑工地、材料生产企业等，为学生提供实践机会。</w:t>
            </w:r>
          </w:p>
          <w:p w14:paraId="4CE007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4E34D07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的教学中，应采用灵活多样的教学方法：</w:t>
            </w:r>
          </w:p>
          <w:p w14:paraId="06EC588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讲授法：通过教师讲解、PPT演示等方式传授基础知识。</w:t>
            </w:r>
          </w:p>
          <w:p w14:paraId="6B6EDD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讨论法：组织学生进行课堂讨论，激发学生的思考和交流，加深对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知识的理解。</w:t>
            </w:r>
          </w:p>
          <w:p w14:paraId="632707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实验法：通过实验操作和数据分析，让学生亲自体验材料的性能和特点，提高实践操作能力。</w:t>
            </w:r>
          </w:p>
          <w:p w14:paraId="7B57354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案例分析法：通过分析实际案例，引导学生将理论知识应用于实际问题中，培养学生的分析能力和解决问题的能力。</w:t>
            </w:r>
          </w:p>
          <w:p w14:paraId="73AB407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54215CD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lang w:eastAsia="zh-CN"/>
              </w:rPr>
              <w:t>建筑材料与构造</w:t>
            </w:r>
            <w:r>
              <w:rPr>
                <w:rFonts w:hint="eastAsia" w:ascii="宋体" w:hAnsi="宋体" w:eastAsia="宋体" w:cs="宋体"/>
                <w:sz w:val="18"/>
                <w:szCs w:val="18"/>
              </w:rPr>
              <w:t>教学的教师需满足以下要求：</w:t>
            </w:r>
          </w:p>
          <w:p w14:paraId="7F9D79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专业知识：具备扎实的</w:t>
            </w:r>
            <w:r>
              <w:rPr>
                <w:rFonts w:hint="eastAsia" w:ascii="宋体" w:hAnsi="宋体" w:eastAsia="宋体" w:cs="宋体"/>
                <w:sz w:val="18"/>
                <w:szCs w:val="18"/>
                <w:lang w:eastAsia="zh-CN"/>
              </w:rPr>
              <w:t>建筑材料与构造</w:t>
            </w:r>
            <w:r>
              <w:rPr>
                <w:rFonts w:hint="eastAsia" w:ascii="宋体" w:hAnsi="宋体" w:eastAsia="宋体" w:cs="宋体"/>
                <w:sz w:val="18"/>
                <w:szCs w:val="18"/>
              </w:rPr>
              <w:t>专业知识和实践经验，能够为学生提供准确、全面的教学内容。</w:t>
            </w:r>
          </w:p>
          <w:p w14:paraId="2D1BEE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教学能力：具备良好的教学能力，能够采用多种教学方法和手段激发学生的学习兴趣和积极性。</w:t>
            </w:r>
          </w:p>
          <w:p w14:paraId="4C5C1E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实践能力：具备一定的实验操作能力，能够指导学生进行实验操作和数据分析。</w:t>
            </w:r>
          </w:p>
          <w:p w14:paraId="2B567D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职业道德：遵守职业道德规范，为人师表，关心学生的成长和发展。</w:t>
            </w:r>
          </w:p>
          <w:p w14:paraId="00E30A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4AC1D24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教学的评价应综合考虑以下几个方面：</w:t>
            </w:r>
          </w:p>
          <w:p w14:paraId="13C2A5E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知识掌握：评价学生对</w:t>
            </w:r>
            <w:r>
              <w:rPr>
                <w:rFonts w:hint="eastAsia" w:ascii="宋体" w:hAnsi="宋体" w:eastAsia="宋体" w:cs="宋体"/>
                <w:sz w:val="18"/>
                <w:szCs w:val="18"/>
                <w:lang w:eastAsia="zh-CN"/>
              </w:rPr>
              <w:t>建筑材料与构造</w:t>
            </w:r>
            <w:r>
              <w:rPr>
                <w:rFonts w:hint="eastAsia" w:ascii="宋体" w:hAnsi="宋体" w:eastAsia="宋体" w:cs="宋体"/>
                <w:sz w:val="18"/>
                <w:szCs w:val="18"/>
              </w:rPr>
              <w:t>基础知识的掌握情况，包括理论知识的掌握和实践操作能力的提高。</w:t>
            </w:r>
          </w:p>
          <w:p w14:paraId="7B75146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学习态度：评价学生的学习态度和学习兴趣，包括课堂参与度、作业完成情况等。</w:t>
            </w:r>
          </w:p>
          <w:p w14:paraId="3AA27F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实践能力：评价学生的实践操作能力，包括实验操作、项目实训等方面的表现。</w:t>
            </w:r>
          </w:p>
          <w:p w14:paraId="1C608B0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创新能力：评价学生的创新能力，包括在实践中对材料应用的创新思路和方法等。</w:t>
            </w:r>
          </w:p>
          <w:p w14:paraId="5E5A257E">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此外，还可以采用多元化的评价方式，如作业评价、课堂表现评价、实验操作评价、项目实训评价等，全面客观地反映学生的学习情况。同时，建立及时有效的反馈机制，让学生及时了解自己的学习情况和改进方向，促进学生的学习进步和发展。</w:t>
            </w:r>
          </w:p>
        </w:tc>
      </w:tr>
      <w:tr w14:paraId="536F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06F99DA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p>
          <w:p w14:paraId="05867C3B">
            <w:pPr>
              <w:pStyle w:val="14"/>
              <w:keepNext w:val="0"/>
              <w:keepLines w:val="0"/>
              <w:suppressLineNumbers w:val="0"/>
              <w:spacing w:before="0" w:beforeAutospacing="0" w:after="0" w:afterAutospacing="0" w:line="400" w:lineRule="exact"/>
              <w:ind w:left="0" w:right="0" w:firstLine="360"/>
              <w:jc w:val="center"/>
              <w:rPr>
                <w:rFonts w:hint="default" w:eastAsia="宋体"/>
                <w:sz w:val="18"/>
                <w:szCs w:val="18"/>
              </w:rPr>
            </w:pPr>
          </w:p>
          <w:p w14:paraId="13589424">
            <w:pPr>
              <w:pStyle w:val="14"/>
              <w:keepNext w:val="0"/>
              <w:keepLines w:val="0"/>
              <w:suppressLineNumbers w:val="0"/>
              <w:spacing w:before="0" w:beforeAutospacing="0" w:after="0" w:afterAutospacing="0" w:line="400" w:lineRule="exact"/>
              <w:ind w:left="0" w:right="0" w:firstLine="360"/>
              <w:jc w:val="center"/>
              <w:rPr>
                <w:rFonts w:hint="default" w:eastAsia="宋体"/>
                <w:sz w:val="18"/>
                <w:szCs w:val="18"/>
              </w:rPr>
            </w:pPr>
          </w:p>
          <w:p w14:paraId="4837DF1A">
            <w:pPr>
              <w:pStyle w:val="14"/>
              <w:keepNext w:val="0"/>
              <w:keepLines w:val="0"/>
              <w:suppressLineNumbers w:val="0"/>
              <w:spacing w:before="0" w:beforeAutospacing="0" w:after="0" w:afterAutospacing="0" w:line="400" w:lineRule="exact"/>
              <w:ind w:left="0" w:right="0" w:firstLine="360"/>
              <w:jc w:val="center"/>
              <w:rPr>
                <w:rFonts w:hint="default" w:eastAsia="宋体"/>
                <w:sz w:val="18"/>
                <w:szCs w:val="18"/>
              </w:rPr>
            </w:pPr>
          </w:p>
          <w:p w14:paraId="2276C0DD">
            <w:pPr>
              <w:pStyle w:val="14"/>
              <w:keepNext w:val="0"/>
              <w:keepLines w:val="0"/>
              <w:suppressLineNumbers w:val="0"/>
              <w:spacing w:before="0" w:beforeAutospacing="0" w:after="0" w:afterAutospacing="0" w:line="400" w:lineRule="exact"/>
              <w:ind w:left="0" w:right="0" w:firstLine="0" w:firstLineChars="0"/>
              <w:jc w:val="center"/>
              <w:rPr>
                <w:rFonts w:hint="default" w:eastAsia="宋体"/>
                <w:sz w:val="18"/>
                <w:szCs w:val="18"/>
              </w:rPr>
            </w:pPr>
            <w:r>
              <w:rPr>
                <w:rFonts w:hint="eastAsia" w:eastAsia="宋体"/>
                <w:sz w:val="18"/>
                <w:szCs w:val="18"/>
              </w:rPr>
              <w:t>装配式建筑设计</w:t>
            </w:r>
          </w:p>
        </w:tc>
        <w:tc>
          <w:tcPr>
            <w:tcW w:w="2205" w:type="dxa"/>
            <w:vAlign w:val="center"/>
          </w:tcPr>
          <w:p w14:paraId="40D19EA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44C0214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全面发展：通过装配式建筑技术课程的学习，促进学生德、智、体、美等方面的全面发展，培养学生的综合素养。</w:t>
            </w:r>
          </w:p>
          <w:p w14:paraId="19C91B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职业道德：培养学生的职业道德意识，使其具备高度的责任心和敬业精神，能够遵守职业道德规范，为装配式建筑行业的发展做出贡献。</w:t>
            </w:r>
          </w:p>
          <w:p w14:paraId="53244F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（3）职业素养：通过实践训练和案例分析，提高学生的职业素养，使其能够适应建筑行业的快速发展和变化，具备较强的适应能力和创新能力</w:t>
            </w:r>
          </w:p>
          <w:p w14:paraId="330277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00AA0E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掌握基础理论：学生应掌握装配式建筑技术的基础理论，包括装配式建筑的定义、特点、发展历程、设计原理、构造技术等。</w:t>
            </w:r>
          </w:p>
          <w:p w14:paraId="16F8CED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理解专业知识：深入了解装配式建筑的材料选用、加工制造流程、施工计划制定、现场施工管理等方面的专业知识。</w:t>
            </w:r>
          </w:p>
          <w:p w14:paraId="62247E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了解行业标准：了解装配式建筑行业的相关法律法规、技术标准、设计规范及施工规程，为后续的职业发展奠定基础。</w:t>
            </w:r>
          </w:p>
          <w:p w14:paraId="2D0968C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5D05E6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施工技能：具备装配式建筑的施工技能和专业知识，能够独立完成简单装配式建筑工程的施工。</w:t>
            </w:r>
          </w:p>
          <w:p w14:paraId="4675E8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管理能力：培养管理社会主义市场经济秩序中装配式建筑施工项目的能力，具有制定装配式建筑工程项目规划与技术经济评估的能力。</w:t>
            </w:r>
          </w:p>
          <w:p w14:paraId="34531C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创新能力：具备创新意识和创新能力，能在实践中不断改进和创新装配式建筑施工方法及技术。</w:t>
            </w:r>
          </w:p>
          <w:p w14:paraId="736CB6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团队协作能力：培养学生的团队合作精神和沟通协调能力，使其能够在团队协作中发挥作用，共同完成复杂项目。</w:t>
            </w:r>
          </w:p>
          <w:p w14:paraId="2CA9CE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信息技术应用能力：能够熟练运用国内外有关装配式建筑施工的最新技术和管理软件进行计算、分析等，提高工作效率和管理水平。</w:t>
            </w:r>
          </w:p>
        </w:tc>
        <w:tc>
          <w:tcPr>
            <w:tcW w:w="3135" w:type="dxa"/>
            <w:vAlign w:val="center"/>
          </w:tcPr>
          <w:p w14:paraId="095F92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模块一：装配式混凝土结构建筑概述</w:t>
            </w:r>
          </w:p>
          <w:p w14:paraId="327FEB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1.1建筑产业现代化与装配式建筑     </w:t>
            </w:r>
          </w:p>
          <w:p w14:paraId="70852F3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1.2装配式混凝土结构建筑的发展概况     </w:t>
            </w:r>
          </w:p>
          <w:p w14:paraId="40726AB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1.3装配式混凝土结构建筑的常见结构体系        </w:t>
            </w:r>
          </w:p>
          <w:p w14:paraId="0073C3D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1.4装配式混凝土结构建筑的发展意义与展望</w:t>
            </w:r>
          </w:p>
          <w:p w14:paraId="742E04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模块二：装配式混凝土结构全专业设计</w:t>
            </w:r>
          </w:p>
          <w:p w14:paraId="2482935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2.1装配式混凝土结构建筑设计概述                                      </w:t>
            </w:r>
          </w:p>
          <w:p w14:paraId="405A40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2.2建筑设计                                  </w:t>
            </w:r>
          </w:p>
          <w:p w14:paraId="615614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2.3结构设计                                      </w:t>
            </w:r>
          </w:p>
          <w:p w14:paraId="3E6F47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2.4装饰专业协同设计                               </w:t>
            </w:r>
          </w:p>
          <w:p w14:paraId="4E0AAEC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2.5机电各专业协同设计 </w:t>
            </w:r>
          </w:p>
          <w:p w14:paraId="0AE057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模块三：预制结构构件的生产过程及管理</w:t>
            </w:r>
          </w:p>
          <w:p w14:paraId="5B8E39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3.1预制结构构件及生产设备介绍</w:t>
            </w:r>
          </w:p>
          <w:p w14:paraId="7A36C8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3.2预制结构构件的生产流程</w:t>
            </w:r>
          </w:p>
          <w:p w14:paraId="22A8743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3.3预制结构构件的堆放及运输</w:t>
            </w:r>
          </w:p>
          <w:p w14:paraId="337EBD0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3.4预制结构构件的质量管理</w:t>
            </w:r>
          </w:p>
          <w:p w14:paraId="202713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模块四：混凝土预制结构构件的吊装技术</w:t>
            </w:r>
          </w:p>
          <w:p w14:paraId="162EAFC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4.1起重设备的选择</w:t>
            </w:r>
          </w:p>
          <w:p w14:paraId="18195F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4.2吊装与吊具应用</w:t>
            </w:r>
          </w:p>
          <w:p w14:paraId="20762E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4.3吊装过程中的技术操作要求</w:t>
            </w:r>
          </w:p>
          <w:p w14:paraId="70EE58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模块五：装配式混凝土结构工程施工管理</w:t>
            </w:r>
          </w:p>
          <w:p w14:paraId="02CE7A6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5.1装配式混凝土结构工程的施工管理目标</w:t>
            </w:r>
          </w:p>
          <w:p w14:paraId="463AF9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5.2装配式施工与传统施工的比较</w:t>
            </w:r>
          </w:p>
          <w:p w14:paraId="5F8EA17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5.3施工组织设计编制</w:t>
            </w:r>
          </w:p>
          <w:p w14:paraId="7DD446B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5.4装配整体式混凝土结构工程施工管理</w:t>
            </w:r>
          </w:p>
          <w:p w14:paraId="53A9AC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5.5预制结构构件施工安全管理</w:t>
            </w:r>
          </w:p>
          <w:p w14:paraId="2F3B4DC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模块六：装配式混凝土结构建筑机电预制以及安装</w:t>
            </w:r>
          </w:p>
          <w:p w14:paraId="11230B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6.1装配式建筑机电预制概述</w:t>
            </w:r>
          </w:p>
          <w:p w14:paraId="086FC4C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6.2装配式混凝土结构建筑机电预制发展现状</w:t>
            </w:r>
          </w:p>
          <w:p w14:paraId="42DD494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6.3装配式建筑机电预制系统设计原则及重点</w:t>
            </w:r>
          </w:p>
          <w:p w14:paraId="3E5034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6.4机电预制构件安装管理</w:t>
            </w:r>
          </w:p>
          <w:p w14:paraId="25FDF6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模块七：装配式建筑装修</w:t>
            </w:r>
          </w:p>
          <w:p w14:paraId="1AD9B8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7.1装配式装修概述</w:t>
            </w:r>
          </w:p>
          <w:p w14:paraId="2D914B2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7.2装配式装修设计理念</w:t>
            </w:r>
          </w:p>
          <w:p w14:paraId="39FD1A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7.3全装修建筑主要分项工程施工</w:t>
            </w:r>
          </w:p>
          <w:p w14:paraId="3DE3A44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模块八：装配式混凝土结构建筑质量管理</w:t>
            </w:r>
          </w:p>
          <w:p w14:paraId="6121C1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8.1装配式混凝土结构建筑的质量管理概述</w:t>
            </w:r>
          </w:p>
          <w:p w14:paraId="6701D02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8.2参建单位的质量管理</w:t>
            </w:r>
          </w:p>
          <w:p w14:paraId="4B9B944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8.3施工过程质量控制</w:t>
            </w:r>
          </w:p>
          <w:p w14:paraId="2A944A6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8.4质量验收划分与标准</w:t>
            </w:r>
          </w:p>
          <w:p w14:paraId="15F706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模块九：装配式混凝土结构建筑施工安全管理</w:t>
            </w:r>
          </w:p>
          <w:p w14:paraId="40BD144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9.1施工安全管理概述</w:t>
            </w:r>
          </w:p>
          <w:p w14:paraId="30BFBB7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9.2施工人身安全管理制度</w:t>
            </w:r>
          </w:p>
          <w:p w14:paraId="4688802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9.3机械设备安全管理</w:t>
            </w:r>
          </w:p>
          <w:p w14:paraId="7DA8440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9.4构件运输安全管理</w:t>
            </w:r>
          </w:p>
          <w:p w14:paraId="3B46E3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9.5施工过程安全管理</w:t>
            </w:r>
          </w:p>
        </w:tc>
        <w:tc>
          <w:tcPr>
            <w:tcW w:w="3735" w:type="dxa"/>
            <w:vAlign w:val="center"/>
          </w:tcPr>
          <w:p w14:paraId="298495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5E7581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针对装配式建筑技术的教学，采用理论实践相结合的教学模式。在理论教学中，系统介绍装配式建筑技术的基本原理、设计方法、施工流程等；在实践教学中，通过模拟实验、项目实训等方式，让学生亲身体验和参与到装配式建筑的设计、制造、施工等环节中。此外，项目式学习也是一种有效的教学模式，可以通过真实项目的驱动，让学生在实际操作中掌握装配式建筑技术的知识和技能。</w:t>
            </w:r>
          </w:p>
          <w:p w14:paraId="5CF1D8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44FF4A6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装配式建筑技术的教学过程中，可以采用多种教学方法。首先，案例分析是一个很好的教学工具，通过具体案例的剖析，让学生深入理解装配式建筑技术的应用和优势。其次，现场操作演示可以让学生直观地看到装配式建筑技术的实际运用，从而加深理解和记忆。同时，结合多媒体和互动教学工具，如PPT、视频、在线互动平台等，可以使教学过程更加生动有趣，提高学生的学习兴趣和参与度。</w:t>
            </w:r>
          </w:p>
          <w:p w14:paraId="10D64E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089317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了提供优质的装配式建筑技术专业培训，需要满足一定的教学条件。首先，建立实训基地是关键，实训基地应配备模拟装配式建筑生产线的设备，供学生进行实际操作和实训。其次，课程和教材是教学的基础，需要选择与装配式建筑技术相关的专业教材，并结合实际案例和项目经验进行教学内容的编排。此外，还需要提供必要的教学辅助设备和软件资源，如计算机、绘图软件等。</w:t>
            </w:r>
          </w:p>
          <w:p w14:paraId="0DFD7A1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5041839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从事装配式建筑技术专业教育的教师，应具备扎实的理论基础和丰富的实践经验。了解装配式建筑技术的最新发展动态，熟悉相关标准和规范，具备项目管理和团队协作能力。为了提高教师的专业素养和教学能力，可以定期组织教师进行专业培训和学术交流活动，分享教学经验和案例。</w:t>
            </w:r>
          </w:p>
          <w:p w14:paraId="7C6243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考核要求:</w:t>
            </w:r>
          </w:p>
          <w:p w14:paraId="60CDD4F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针对装配式建筑技术专业培训的考核，应包括理论知识考核和实践操作考核两方面。理论知识考核可以采用闭卷考试或在线测试的方式，测试学生对装配式建筑技术基本概念、原理和设计方法的掌握情况。实践操作考核可以通过项目实训或模拟实验的方式进行，评估学生在实际操作中的技能水平和问题解决能力。同时，可以引入企业评价和行业认证等方式，全面评价学生的专业素养和实践能力。</w:t>
            </w:r>
          </w:p>
        </w:tc>
      </w:tr>
      <w:tr w14:paraId="0BC2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584DB233">
            <w:pPr>
              <w:pStyle w:val="14"/>
              <w:keepNext w:val="0"/>
              <w:keepLines w:val="0"/>
              <w:suppressLineNumbers w:val="0"/>
              <w:spacing w:before="0" w:beforeAutospacing="0" w:after="0" w:afterAutospacing="0" w:line="400" w:lineRule="exact"/>
              <w:ind w:left="0" w:right="0" w:firstLine="0" w:firstLineChars="0"/>
              <w:jc w:val="center"/>
              <w:rPr>
                <w:rFonts w:hint="default" w:eastAsia="宋体"/>
                <w:sz w:val="18"/>
                <w:szCs w:val="18"/>
                <w:lang w:val="en-US" w:eastAsia="zh-CN"/>
              </w:rPr>
            </w:pPr>
            <w:r>
              <w:rPr>
                <w:rFonts w:hint="eastAsia" w:eastAsia="宋体"/>
                <w:sz w:val="18"/>
                <w:szCs w:val="18"/>
                <w:lang w:val="en-US" w:eastAsia="zh-CN"/>
              </w:rPr>
              <w:t>建筑环境与设备控制</w:t>
            </w:r>
          </w:p>
        </w:tc>
        <w:tc>
          <w:tcPr>
            <w:tcW w:w="2205" w:type="dxa"/>
            <w:shd w:val="clear" w:color="auto" w:fill="auto"/>
            <w:vAlign w:val="center"/>
          </w:tcPr>
          <w:p w14:paraId="78D248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43B5CE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环保意识：通过课程学习，使学生深刻认识到绿色建筑和</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对环境保护的重要性，树立起绿色、低碳、环保的意识和责任感。</w:t>
            </w:r>
          </w:p>
          <w:p w14:paraId="2C13A1D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社会责任感：培养学生对社会、对环境负责的态度，理解建筑师和工程师在推动</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和</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中的责任和角色。</w:t>
            </w:r>
          </w:p>
          <w:p w14:paraId="3CF2EA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创新能力：激发学生的创新思维，鼓励学生在</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和</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的实践中寻求创新，为解决环境问题提供新的思路和方案。</w:t>
            </w:r>
          </w:p>
          <w:p w14:paraId="3D7FD3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团队协作精神：培养学生的团队协作能力，使其能够在</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和</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的项目中与团队成员有效合作，共同完成任务。</w:t>
            </w:r>
          </w:p>
          <w:p w14:paraId="1527083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5C5540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建筑环境</w:t>
            </w:r>
            <w:r>
              <w:rPr>
                <w:rFonts w:hint="eastAsia" w:ascii="宋体" w:hAnsi="宋体" w:eastAsia="宋体" w:cs="宋体"/>
                <w:bCs/>
                <w:sz w:val="18"/>
                <w:szCs w:val="18"/>
              </w:rPr>
              <w:t>基本概念：了解</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的定义、发展历史、基本原理和评价标准。</w:t>
            </w:r>
          </w:p>
          <w:p w14:paraId="2E76C99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设备控制</w:t>
            </w:r>
            <w:r>
              <w:rPr>
                <w:rFonts w:hint="eastAsia" w:ascii="宋体" w:hAnsi="宋体" w:eastAsia="宋体" w:cs="宋体"/>
                <w:bCs/>
                <w:sz w:val="18"/>
                <w:szCs w:val="18"/>
              </w:rPr>
              <w:t>理论：掌握</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的概念、原则和战略，理解其在建筑行业中的应用。</w:t>
            </w:r>
          </w:p>
          <w:p w14:paraId="6B4256D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建筑环境</w:t>
            </w:r>
            <w:r>
              <w:rPr>
                <w:rFonts w:hint="eastAsia" w:ascii="宋体" w:hAnsi="宋体" w:eastAsia="宋体" w:cs="宋体"/>
                <w:bCs/>
                <w:sz w:val="18"/>
                <w:szCs w:val="18"/>
              </w:rPr>
              <w:t>技术：学习</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的设计、施工、运营等各环节的技术和方法，如节能技术、节水技术、</w:t>
            </w:r>
            <w:r>
              <w:rPr>
                <w:rFonts w:hint="eastAsia" w:ascii="宋体" w:hAnsi="宋体" w:eastAsia="宋体" w:cs="宋体"/>
                <w:bCs/>
                <w:sz w:val="18"/>
                <w:szCs w:val="18"/>
                <w:lang w:eastAsia="zh-CN"/>
              </w:rPr>
              <w:t>建筑环境材料与构造</w:t>
            </w:r>
            <w:r>
              <w:rPr>
                <w:rFonts w:hint="eastAsia" w:ascii="宋体" w:hAnsi="宋体" w:eastAsia="宋体" w:cs="宋体"/>
                <w:bCs/>
                <w:sz w:val="18"/>
                <w:szCs w:val="18"/>
              </w:rPr>
              <w:t>等。</w:t>
            </w:r>
          </w:p>
          <w:p w14:paraId="332E9C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建筑环境</w:t>
            </w:r>
            <w:r>
              <w:rPr>
                <w:rFonts w:hint="eastAsia" w:ascii="宋体" w:hAnsi="宋体" w:eastAsia="宋体" w:cs="宋体"/>
                <w:bCs/>
                <w:sz w:val="18"/>
                <w:szCs w:val="18"/>
              </w:rPr>
              <w:t>评价标准：熟悉</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的评价体系，了解国内外主要的</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评价标准，如LEED、BREEAM等。</w:t>
            </w:r>
          </w:p>
          <w:p w14:paraId="1A5B4E1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118A1F7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实践能力：通过案例分析、实践操作等方式，培养学生的</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设计、施工和运营的实践能力。</w:t>
            </w:r>
          </w:p>
          <w:p w14:paraId="2EBEDA4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分析能力：培养学生对</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和</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问题的分析能力，能够运用所学知识分析实际案例中的问题。</w:t>
            </w:r>
          </w:p>
          <w:p w14:paraId="5BB4A95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解决问题的能力：培养学生针对</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和</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问题提出解决方案的能力，并能够评估解决方案的有效性和可行性。</w:t>
            </w:r>
          </w:p>
          <w:p w14:paraId="4564CA3A">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kern w:val="2"/>
                <w:sz w:val="18"/>
                <w:szCs w:val="18"/>
                <w:lang w:val="en-US" w:eastAsia="zh-CN" w:bidi="ar-SA"/>
              </w:rPr>
            </w:pPr>
          </w:p>
        </w:tc>
        <w:tc>
          <w:tcPr>
            <w:tcW w:w="3135" w:type="dxa"/>
            <w:shd w:val="clear" w:color="auto" w:fill="auto"/>
            <w:vAlign w:val="center"/>
          </w:tcPr>
          <w:p w14:paraId="14603F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模块一：</w:t>
            </w:r>
            <w:r>
              <w:rPr>
                <w:rFonts w:hint="eastAsia" w:ascii="宋体" w:hAnsi="宋体" w:eastAsia="宋体" w:cs="宋体"/>
                <w:b/>
                <w:sz w:val="18"/>
                <w:szCs w:val="18"/>
                <w:lang w:eastAsia="zh-CN"/>
              </w:rPr>
              <w:t>建筑环境</w:t>
            </w:r>
            <w:r>
              <w:rPr>
                <w:rFonts w:hint="eastAsia" w:ascii="宋体" w:hAnsi="宋体" w:eastAsia="宋体" w:cs="宋体"/>
                <w:b/>
                <w:sz w:val="18"/>
                <w:szCs w:val="18"/>
              </w:rPr>
              <w:t>概述</w:t>
            </w:r>
          </w:p>
          <w:p w14:paraId="2971A4D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1.1</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的概念</w:t>
            </w:r>
          </w:p>
          <w:p w14:paraId="62D5EFE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1.2</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的发展趋势</w:t>
            </w:r>
          </w:p>
          <w:p w14:paraId="0703D8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模块二：节地与室外环境</w:t>
            </w:r>
          </w:p>
          <w:p w14:paraId="150007A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2.1气候分析</w:t>
            </w:r>
          </w:p>
          <w:p w14:paraId="135D5F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2.2选址与场地安全</w:t>
            </w:r>
          </w:p>
          <w:p w14:paraId="432FF0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2.3建筑气候分区与建筑节能</w:t>
            </w:r>
          </w:p>
          <w:p w14:paraId="52D3ECC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2.4室外环境控制</w:t>
            </w:r>
          </w:p>
          <w:p w14:paraId="28A576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2.5节地与室外环境评价</w:t>
            </w:r>
          </w:p>
          <w:p w14:paraId="3CEA58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模块三：节能与能源利用</w:t>
            </w:r>
          </w:p>
          <w:p w14:paraId="1832E8F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3.1建筑规划布局</w:t>
            </w:r>
          </w:p>
          <w:p w14:paraId="205B95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3.2建筑节能</w:t>
            </w:r>
          </w:p>
          <w:p w14:paraId="42B6BF1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3.3建筑采光与照明节能</w:t>
            </w:r>
          </w:p>
          <w:p w14:paraId="1241A17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3.4太阳能利用</w:t>
            </w:r>
          </w:p>
          <w:p w14:paraId="67C225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3.5建筑节能评价</w:t>
            </w:r>
          </w:p>
          <w:p w14:paraId="42DCF7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模块四：节水与水资源利用</w:t>
            </w:r>
          </w:p>
          <w:p w14:paraId="2AEDAC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4.1水资源的基本概念</w:t>
            </w:r>
          </w:p>
          <w:p w14:paraId="67CB9B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4.3节水设施</w:t>
            </w:r>
          </w:p>
          <w:p w14:paraId="4B36AB3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4.4节水评价</w:t>
            </w:r>
          </w:p>
          <w:p w14:paraId="0FE5B0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模块五：节材与材料资源利用</w:t>
            </w:r>
          </w:p>
          <w:p w14:paraId="53901F5A">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sz w:val="18"/>
                <w:szCs w:val="18"/>
                <w:lang w:eastAsia="zh-CN"/>
              </w:rPr>
            </w:pPr>
            <w:r>
              <w:rPr>
                <w:rFonts w:hint="eastAsia" w:ascii="宋体" w:hAnsi="宋体" w:eastAsia="宋体" w:cs="宋体"/>
                <w:bCs/>
                <w:sz w:val="18"/>
                <w:szCs w:val="18"/>
              </w:rPr>
              <w:t>5.1</w:t>
            </w:r>
            <w:r>
              <w:rPr>
                <w:rFonts w:hint="eastAsia" w:ascii="宋体" w:hAnsi="宋体" w:eastAsia="宋体" w:cs="宋体"/>
                <w:bCs/>
                <w:sz w:val="18"/>
                <w:szCs w:val="18"/>
                <w:lang w:eastAsia="zh-CN"/>
              </w:rPr>
              <w:t>建筑环境材料与构造</w:t>
            </w:r>
          </w:p>
          <w:p w14:paraId="1B89F4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w:t>
            </w:r>
            <w:r>
              <w:rPr>
                <w:rFonts w:hint="eastAsia" w:ascii="宋体" w:hAnsi="宋体" w:eastAsia="宋体" w:cs="宋体"/>
                <w:bCs/>
                <w:sz w:val="18"/>
                <w:szCs w:val="18"/>
                <w:lang w:eastAsia="zh-CN"/>
              </w:rPr>
              <w:t>建筑环境材料与构造</w:t>
            </w:r>
            <w:r>
              <w:rPr>
                <w:rFonts w:hint="eastAsia" w:ascii="宋体" w:hAnsi="宋体" w:eastAsia="宋体" w:cs="宋体"/>
                <w:bCs/>
                <w:sz w:val="18"/>
                <w:szCs w:val="18"/>
              </w:rPr>
              <w:t>的选择</w:t>
            </w:r>
          </w:p>
          <w:p w14:paraId="2CB7B6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5.3节材技术评价</w:t>
            </w:r>
          </w:p>
          <w:p w14:paraId="298CCFD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模块六：室内环境</w:t>
            </w:r>
          </w:p>
          <w:p w14:paraId="08AE80C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6.1室内声环境</w:t>
            </w:r>
          </w:p>
          <w:p w14:paraId="400A2FF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6.2室内热湿环境</w:t>
            </w:r>
          </w:p>
          <w:p w14:paraId="6A45897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6.3室内光环境</w:t>
            </w:r>
          </w:p>
          <w:p w14:paraId="5AE66A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6.4室内空气品质</w:t>
            </w:r>
          </w:p>
          <w:p w14:paraId="38DDB13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6.5室内环境评价</w:t>
            </w:r>
          </w:p>
          <w:p w14:paraId="70459C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模块七：施工与运营管理</w:t>
            </w:r>
          </w:p>
          <w:p w14:paraId="221FA2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7.1施工管理</w:t>
            </w:r>
          </w:p>
          <w:p w14:paraId="52F39F6F">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7.2运营管理</w:t>
            </w:r>
          </w:p>
        </w:tc>
        <w:tc>
          <w:tcPr>
            <w:tcW w:w="3735" w:type="dxa"/>
            <w:shd w:val="clear" w:color="auto" w:fill="auto"/>
            <w:vAlign w:val="center"/>
          </w:tcPr>
          <w:p w14:paraId="2CAAF53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3D1D2E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建筑环境</w:t>
            </w:r>
            <w:r>
              <w:rPr>
                <w:rFonts w:hint="eastAsia" w:ascii="宋体" w:hAnsi="宋体" w:eastAsia="宋体" w:cs="宋体"/>
                <w:bCs/>
                <w:sz w:val="18"/>
                <w:szCs w:val="18"/>
              </w:rPr>
              <w:t>及</w:t>
            </w:r>
            <w:r>
              <w:rPr>
                <w:rFonts w:hint="eastAsia" w:ascii="宋体" w:hAnsi="宋体" w:eastAsia="宋体" w:cs="宋体"/>
                <w:bCs/>
                <w:sz w:val="18"/>
                <w:szCs w:val="18"/>
                <w:lang w:eastAsia="zh-CN"/>
              </w:rPr>
              <w:t>设备控制</w:t>
            </w:r>
            <w:r>
              <w:rPr>
                <w:rFonts w:hint="eastAsia" w:ascii="宋体" w:hAnsi="宋体" w:eastAsia="宋体" w:cs="宋体"/>
                <w:bCs/>
                <w:sz w:val="18"/>
                <w:szCs w:val="18"/>
              </w:rPr>
              <w:t>理论课程的教学模式应以“项目导向、实践为主”的理念为核心，结合理论教学与案例分析，通过项目实践来提升学生的实际操作能力和问题解决能力。课程应围绕</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的基本理论、设计原则、评价方法等核心知识点，构建以工作任务模块为中心的项目化课程体系。</w:t>
            </w:r>
          </w:p>
          <w:p w14:paraId="5F3EEF2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6B0E88E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讲授法：介绍</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的基本概念、原理和理论基础。</w:t>
            </w:r>
          </w:p>
          <w:p w14:paraId="5F4FB6B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案例分析法：选取具有代表性的</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案例进行分析，使学生更直观地了解</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在实际工程中的应用。</w:t>
            </w:r>
          </w:p>
          <w:p w14:paraId="5FA609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分组讨论法：通过小组讨论的形式，鼓励学生自主思考、交流观点，加深对</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的理解。</w:t>
            </w:r>
          </w:p>
          <w:p w14:paraId="77E5DD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实践教学法：组织学生进行</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设计的实践活动，让学生在实践中掌握</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设计的基本方法和技术。</w:t>
            </w:r>
          </w:p>
          <w:p w14:paraId="3C6EEAA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6CC8814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教室条件：教室应配备多媒体设备，便于教师展示图片、视频等教学资源。</w:t>
            </w:r>
          </w:p>
          <w:p w14:paraId="525F74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实验室条件：实验室应提供</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相关软件、模型和工具，支持学生进行实践操作。</w:t>
            </w:r>
          </w:p>
          <w:p w14:paraId="4820C1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实践基地：建立稳定的</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实践基地，为学生提供真实的工程实践环境。</w:t>
            </w:r>
          </w:p>
          <w:p w14:paraId="17DCAB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744F610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专业知识：教师应具备扎实的</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相关理论知识和实践经验。</w:t>
            </w:r>
          </w:p>
          <w:p w14:paraId="3225813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2教学能力：教师应具备良好的教学组织和设计能力，能够运用多种教学方法和手段，激发学生的学习兴趣和积极性。</w:t>
            </w:r>
          </w:p>
          <w:p w14:paraId="5D68D7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实践经验：教师应有一定的</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工程实践经验，能够为学生提供有效的实践指导和建议。</w:t>
            </w:r>
          </w:p>
          <w:p w14:paraId="79D935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职业素养：教师应具备高度的责任感和敬业精神，以身作则，向学生传递</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的价值观。</w:t>
            </w:r>
          </w:p>
          <w:p w14:paraId="3D94D1D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考核要求</w:t>
            </w:r>
          </w:p>
          <w:p w14:paraId="21C91B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知识考核：通过闭卷考试的形式，检验学生对</w:t>
            </w:r>
            <w:r>
              <w:rPr>
                <w:rFonts w:hint="eastAsia" w:ascii="宋体" w:hAnsi="宋体" w:eastAsia="宋体" w:cs="宋体"/>
                <w:bCs/>
                <w:sz w:val="18"/>
                <w:szCs w:val="18"/>
                <w:lang w:eastAsia="zh-CN"/>
              </w:rPr>
              <w:t>建筑环境</w:t>
            </w:r>
            <w:r>
              <w:rPr>
                <w:rFonts w:hint="eastAsia" w:ascii="宋体" w:hAnsi="宋体" w:eastAsia="宋体" w:cs="宋体"/>
                <w:bCs/>
                <w:sz w:val="18"/>
                <w:szCs w:val="18"/>
              </w:rPr>
              <w:t>基本理论、设计原则等知识的掌握程度。</w:t>
            </w:r>
          </w:p>
          <w:p w14:paraId="3CC25B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技能考核：通过实践操作、案例分析等形式，考核学生的</w:t>
            </w:r>
            <w:r>
              <w:rPr>
                <w:rFonts w:hint="eastAsia" w:ascii="宋体" w:hAnsi="宋体" w:eastAsia="宋体" w:cs="宋体"/>
                <w:bCs/>
                <w:sz w:val="18"/>
                <w:szCs w:val="18"/>
                <w:lang w:val="en-US" w:eastAsia="zh-CN"/>
              </w:rPr>
              <w:t>建筑环境</w:t>
            </w:r>
            <w:r>
              <w:rPr>
                <w:rFonts w:hint="eastAsia" w:ascii="宋体" w:hAnsi="宋体" w:eastAsia="宋体" w:cs="宋体"/>
                <w:bCs/>
                <w:sz w:val="18"/>
                <w:szCs w:val="18"/>
              </w:rPr>
              <w:t>设计能力和问题解决能力。</w:t>
            </w:r>
          </w:p>
          <w:p w14:paraId="567002C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态度考核：通过课堂表现、小组讨论、作业完成情况等方面，评价学生的学习态度、团队协作能力和创新精神。</w:t>
            </w:r>
          </w:p>
          <w:p w14:paraId="6021D7E4">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综合评价：将知识考核、技能考核和态度考核相结合，形成综合评价结果，全面反映学生的学习效果和能力水平。</w:t>
            </w:r>
          </w:p>
        </w:tc>
      </w:tr>
      <w:tr w14:paraId="624D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6AC7AB44">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居住区规划</w:t>
            </w:r>
          </w:p>
        </w:tc>
        <w:tc>
          <w:tcPr>
            <w:tcW w:w="2205" w:type="dxa"/>
            <w:vAlign w:val="center"/>
          </w:tcPr>
          <w:p w14:paraId="09022D4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1.素质目标</w:t>
            </w:r>
          </w:p>
          <w:p w14:paraId="339044C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1.培养可持续发展的生态规划理念与社会责任感2、建立跨学科协作的团队意识与公众参与沟通能力3.形成严谨规范的规划设计职业操守</w:t>
            </w:r>
          </w:p>
          <w:p w14:paraId="40AB586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2.知识目标</w:t>
            </w:r>
          </w:p>
          <w:p w14:paraId="086BB75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1.掌握居住区规划原理及设计规范体系2.理解城市空间结构与功能组织方法</w:t>
            </w:r>
          </w:p>
          <w:p w14:paraId="276586D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3.熟悉国内外经典城市规划案例</w:t>
            </w:r>
          </w:p>
          <w:p w14:paraId="7CF267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3.能力目标</w:t>
            </w:r>
          </w:p>
          <w:p w14:paraId="7A74D1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1.能完成15-50公顷居住区方案设计</w:t>
            </w:r>
          </w:p>
          <w:p w14:paraId="6E9401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2、具备规划分析图与效果图表现技能</w:t>
            </w:r>
          </w:p>
          <w:p w14:paraId="3EFBBB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3.掌握从调研到方案深化的全流程方法</w:t>
            </w:r>
          </w:p>
        </w:tc>
        <w:tc>
          <w:tcPr>
            <w:tcW w:w="3135" w:type="dxa"/>
            <w:vAlign w:val="center"/>
          </w:tcPr>
          <w:p w14:paraId="5A5DDB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模块1:规划基础</w:t>
            </w:r>
          </w:p>
          <w:p w14:paraId="5DA9BE64">
            <w:pPr>
              <w:keepNext w:val="0"/>
              <w:keepLines w:val="0"/>
              <w:numPr>
                <w:ilvl w:val="1"/>
                <w:numId w:val="2"/>
              </w:numPr>
              <w:suppressLineNumbers w:val="0"/>
              <w:spacing w:before="0" w:beforeAutospacing="0" w:after="0" w:afterAutospacing="0" w:line="400" w:lineRule="exact"/>
              <w:ind w:right="0"/>
              <w:rPr>
                <w:rFonts w:hint="default" w:ascii="宋体" w:hAnsi="宋体" w:eastAsia="宋体" w:cs="宋体"/>
                <w:bCs/>
                <w:sz w:val="18"/>
                <w:szCs w:val="18"/>
              </w:rPr>
            </w:pPr>
            <w:r>
              <w:rPr>
                <w:rFonts w:hint="eastAsia" w:ascii="宋体" w:hAnsi="宋体" w:eastAsia="宋体" w:cs="宋体"/>
                <w:bCs/>
                <w:sz w:val="18"/>
                <w:szCs w:val="18"/>
              </w:rPr>
              <w:t>城市空间形态演进与当代发展趋势1.2 居住区规划设计标准与规范解读</w:t>
            </w:r>
          </w:p>
          <w:p w14:paraId="53F9EA6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模块2:调研方法</w:t>
            </w:r>
          </w:p>
          <w:p w14:paraId="35A256B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2.1场地GIS数据分析技术</w:t>
            </w:r>
          </w:p>
          <w:p w14:paraId="2FE5C0D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 居民需求调查与行为模式研究</w:t>
            </w:r>
          </w:p>
          <w:p w14:paraId="1C24A6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模块3:设计原理</w:t>
            </w:r>
          </w:p>
          <w:p w14:paraId="452632E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 住区空间组织与分级配置</w:t>
            </w:r>
          </w:p>
          <w:p w14:paraId="657C050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 公共服务设施布局优化</w:t>
            </w:r>
          </w:p>
          <w:p w14:paraId="61DA15C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模块4:专顶规划</w:t>
            </w:r>
          </w:p>
          <w:p w14:paraId="0682D9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 绿地系统与景观设计</w:t>
            </w:r>
          </w:p>
          <w:p w14:paraId="64D8110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 交通组织与停车规划</w:t>
            </w:r>
          </w:p>
          <w:p w14:paraId="5013200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模块5:成果表达</w:t>
            </w:r>
          </w:p>
          <w:p w14:paraId="08BF78A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5.1 三维建模与效果图制作</w:t>
            </w:r>
          </w:p>
          <w:p w14:paraId="348400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5.2 规划文本与汇报文件编制</w:t>
            </w:r>
          </w:p>
        </w:tc>
        <w:tc>
          <w:tcPr>
            <w:tcW w:w="3735" w:type="dxa"/>
            <w:vAlign w:val="center"/>
          </w:tcPr>
          <w:p w14:paraId="472153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648A91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采用"理论一调研一设计一评审”四阶循环每模块配置2:3的理论与实践课时比</w:t>
            </w:r>
          </w:p>
          <w:p w14:paraId="32FED25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74D776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工作坊教学(分组模拟规划编制流程</w:t>
            </w:r>
          </w:p>
          <w:p w14:paraId="08EB9BC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案例复盘(经典方案逆向推演</w:t>
            </w:r>
          </w:p>
          <w:p w14:paraId="51C3B65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角色扮演(公众听证会模拟)</w:t>
            </w:r>
          </w:p>
          <w:p w14:paraId="5C374FB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50FB1C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露配置城市规划沙盘实验室</w:t>
            </w:r>
          </w:p>
          <w:p w14:paraId="4C9219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推荐使用ArcGIS、CityEngine等专业软件建立城乡规划实践教学基地</w:t>
            </w:r>
          </w:p>
          <w:p w14:paraId="1BDAB6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评价建议</w:t>
            </w:r>
          </w:p>
          <w:p w14:paraId="30A07F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过程评价(30%):阶段性方案评市+调研报告</w:t>
            </w:r>
          </w:p>
          <w:p w14:paraId="184320C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终期评价(70%):完整规划方案答辩</w:t>
            </w:r>
          </w:p>
        </w:tc>
      </w:tr>
      <w:tr w14:paraId="1667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27F76DE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城市设计</w:t>
            </w:r>
          </w:p>
        </w:tc>
        <w:tc>
          <w:tcPr>
            <w:tcW w:w="2205" w:type="dxa"/>
            <w:shd w:val="clear" w:color="auto" w:fill="auto"/>
            <w:vAlign w:val="center"/>
          </w:tcPr>
          <w:p w14:paraId="5D8608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2A1C0C4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职业素养：</w:t>
            </w:r>
          </w:p>
          <w:p w14:paraId="1DA60D8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培养学生的职业道德和责任感，使其了解</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设计的重要性和影响。</w:t>
            </w:r>
          </w:p>
          <w:p w14:paraId="0C8DECC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强调持续学习和自我提升的重要性，以适应不断变化的</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设计需求。</w:t>
            </w:r>
          </w:p>
          <w:p w14:paraId="31A47BE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环保意识与可持续性：</w:t>
            </w:r>
          </w:p>
          <w:p w14:paraId="420E89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培养学生的环保意识，注重在设计中考虑环境保护和生态平衡。</w:t>
            </w:r>
          </w:p>
          <w:p w14:paraId="194408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使学生了解可持续性设计原则，并将其融入</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设计中。</w:t>
            </w:r>
          </w:p>
          <w:p w14:paraId="7185C0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团队协作与沟通能力：</w:t>
            </w:r>
          </w:p>
          <w:p w14:paraId="348713E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增强学生的团队协作意识，学会在项目中与他人有效沟通和合作。</w:t>
            </w:r>
          </w:p>
          <w:p w14:paraId="07DFEA0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提升学生的沟通技巧，使其能够准确表达自己的设计理念和想法。</w:t>
            </w:r>
          </w:p>
          <w:p w14:paraId="216B8D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2E0F4D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城市</w:t>
            </w:r>
            <w:r>
              <w:rPr>
                <w:rFonts w:hint="eastAsia" w:ascii="宋体" w:hAnsi="宋体" w:eastAsia="宋体" w:cs="宋体"/>
                <w:bCs/>
                <w:sz w:val="18"/>
                <w:szCs w:val="18"/>
              </w:rPr>
              <w:t>设计基础理论：</w:t>
            </w:r>
          </w:p>
          <w:p w14:paraId="062408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设计的基本概念、原理和方法。</w:t>
            </w:r>
          </w:p>
          <w:p w14:paraId="338CD5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设计的历史、发展趋势和最新研究动态。</w:t>
            </w:r>
          </w:p>
          <w:p w14:paraId="13174DB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城市</w:t>
            </w:r>
            <w:r>
              <w:rPr>
                <w:rFonts w:hint="eastAsia" w:ascii="宋体" w:hAnsi="宋体" w:eastAsia="宋体" w:cs="宋体"/>
                <w:bCs/>
                <w:sz w:val="18"/>
                <w:szCs w:val="18"/>
              </w:rPr>
              <w:t>分析知识：</w:t>
            </w:r>
          </w:p>
          <w:p w14:paraId="54651F8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熟悉地形地貌、气象、地质、交通等</w:t>
            </w:r>
            <w:r>
              <w:rPr>
                <w:rFonts w:hint="eastAsia" w:ascii="宋体" w:hAnsi="宋体" w:eastAsia="宋体" w:cs="宋体"/>
                <w:bCs/>
                <w:sz w:val="18"/>
                <w:szCs w:val="18"/>
                <w:lang w:eastAsia="zh-CN"/>
              </w:rPr>
              <w:t>城市</w:t>
            </w:r>
            <w:r>
              <w:rPr>
                <w:rFonts w:hint="eastAsia" w:ascii="宋体" w:hAnsi="宋体" w:eastAsia="宋体" w:cs="宋体"/>
                <w:bCs/>
                <w:sz w:val="18"/>
                <w:szCs w:val="18"/>
              </w:rPr>
              <w:t>条件的分析方法。</w:t>
            </w:r>
          </w:p>
          <w:p w14:paraId="0038AD5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w:t>
            </w:r>
            <w:r>
              <w:rPr>
                <w:rFonts w:hint="eastAsia" w:ascii="宋体" w:hAnsi="宋体" w:eastAsia="宋体" w:cs="宋体"/>
                <w:bCs/>
                <w:sz w:val="18"/>
                <w:szCs w:val="18"/>
                <w:lang w:eastAsia="zh-CN"/>
              </w:rPr>
              <w:t>城市</w:t>
            </w:r>
            <w:r>
              <w:rPr>
                <w:rFonts w:hint="eastAsia" w:ascii="宋体" w:hAnsi="宋体" w:eastAsia="宋体" w:cs="宋体"/>
                <w:bCs/>
                <w:sz w:val="18"/>
                <w:szCs w:val="18"/>
              </w:rPr>
              <w:t>条件对设计的影响和应对措施。</w:t>
            </w:r>
          </w:p>
          <w:p w14:paraId="60599C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规范与标准：</w:t>
            </w:r>
          </w:p>
          <w:p w14:paraId="1D594CE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熟悉国家和地方关于</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设计的法规、规范和标准。</w:t>
            </w:r>
          </w:p>
          <w:p w14:paraId="2C64561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了解防火、日照、无障碍等要求，确保设计合规。</w:t>
            </w:r>
          </w:p>
          <w:p w14:paraId="0D0B62C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相关专业知识：</w:t>
            </w:r>
          </w:p>
          <w:p w14:paraId="161801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掌握与</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设计相关的建筑学、景观设计、土木工程等学科知识。</w:t>
            </w:r>
          </w:p>
          <w:p w14:paraId="79478E1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了解交叉学科在</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设计中的应用，提升设计的综合性和创新性。</w:t>
            </w:r>
          </w:p>
          <w:p w14:paraId="783002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4B0452E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lang w:eastAsia="zh-CN"/>
              </w:rPr>
              <w:t>城市</w:t>
            </w:r>
            <w:r>
              <w:rPr>
                <w:rFonts w:hint="eastAsia" w:ascii="宋体" w:hAnsi="宋体" w:eastAsia="宋体" w:cs="宋体"/>
                <w:bCs/>
                <w:sz w:val="18"/>
                <w:szCs w:val="18"/>
              </w:rPr>
              <w:t>设计能力：</w:t>
            </w:r>
          </w:p>
          <w:p w14:paraId="347239C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能够根据</w:t>
            </w:r>
            <w:r>
              <w:rPr>
                <w:rFonts w:hint="eastAsia" w:ascii="宋体" w:hAnsi="宋体" w:eastAsia="宋体" w:cs="宋体"/>
                <w:bCs/>
                <w:sz w:val="18"/>
                <w:szCs w:val="18"/>
                <w:lang w:eastAsia="zh-CN"/>
              </w:rPr>
              <w:t>城市</w:t>
            </w:r>
            <w:r>
              <w:rPr>
                <w:rFonts w:hint="eastAsia" w:ascii="宋体" w:hAnsi="宋体" w:eastAsia="宋体" w:cs="宋体"/>
                <w:bCs/>
                <w:sz w:val="18"/>
                <w:szCs w:val="18"/>
              </w:rPr>
              <w:t>条件和使用需求，进行合理的空间布局和景观设计。</w:t>
            </w:r>
          </w:p>
          <w:p w14:paraId="22FE5B9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设计的绘图和表达技能，能够绘制准确的图纸和模型。</w:t>
            </w:r>
          </w:p>
          <w:p w14:paraId="5C26A23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分析与判断能力：</w:t>
            </w:r>
          </w:p>
          <w:p w14:paraId="2DACE2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培养学生分析</w:t>
            </w:r>
            <w:r>
              <w:rPr>
                <w:rFonts w:hint="eastAsia" w:ascii="宋体" w:hAnsi="宋体" w:eastAsia="宋体" w:cs="宋体"/>
                <w:bCs/>
                <w:sz w:val="18"/>
                <w:szCs w:val="18"/>
                <w:lang w:eastAsia="zh-CN"/>
              </w:rPr>
              <w:t>城市</w:t>
            </w:r>
            <w:r>
              <w:rPr>
                <w:rFonts w:hint="eastAsia" w:ascii="宋体" w:hAnsi="宋体" w:eastAsia="宋体" w:cs="宋体"/>
                <w:bCs/>
                <w:sz w:val="18"/>
                <w:szCs w:val="18"/>
              </w:rPr>
              <w:t>条件和使用需求的能力，能够识别问题和提出解决方案。</w:t>
            </w:r>
          </w:p>
          <w:p w14:paraId="15A66F9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提升学生判断设计方案合理性和可行性的能力，确保设计的有效性和实用性。</w:t>
            </w:r>
          </w:p>
          <w:p w14:paraId="2513C89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实践与创新能力：</w:t>
            </w:r>
          </w:p>
          <w:p w14:paraId="1D337D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通过实践项目或课程设计，锻炼学生的实践操作能力。</w:t>
            </w:r>
          </w:p>
          <w:p w14:paraId="589C62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鼓励学生探索新的设计方法和理念，提升设计的创新性和独特性。</w:t>
            </w:r>
          </w:p>
          <w:p w14:paraId="6F7E0D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综合应用与协调能力：</w:t>
            </w:r>
          </w:p>
          <w:p w14:paraId="6DC9F2F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培养学生将所学知识综合应用于</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设计中的能力，形成综合性的设计思维。</w:t>
            </w:r>
          </w:p>
          <w:p w14:paraId="5D474BD7">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提升学生与甲方、施工方等相关方协调沟通的能力，确保设计方案的顺利实施。</w:t>
            </w:r>
          </w:p>
        </w:tc>
        <w:tc>
          <w:tcPr>
            <w:tcW w:w="3135" w:type="dxa"/>
            <w:shd w:val="clear" w:color="auto" w:fill="auto"/>
            <w:vAlign w:val="center"/>
          </w:tcPr>
          <w:p w14:paraId="5E21248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模块一</w:t>
            </w:r>
            <w:r>
              <w:rPr>
                <w:rFonts w:hint="eastAsia" w:ascii="宋体" w:hAnsi="宋体" w:eastAsia="宋体" w:cs="宋体"/>
                <w:bCs/>
                <w:sz w:val="18"/>
                <w:szCs w:val="18"/>
              </w:rPr>
              <w:t>：</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设计基础</w:t>
            </w:r>
          </w:p>
          <w:p w14:paraId="3C714B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1. </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设计概述</w:t>
            </w:r>
          </w:p>
          <w:p w14:paraId="690312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介绍</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设计的概念、目的和重要性，强调</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设计在建筑规划与设计中的核心地位。</w:t>
            </w:r>
          </w:p>
          <w:p w14:paraId="59A3DE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阐述</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设计与相关学科（如建筑设计、景观设计、土木工程等）的关系。</w:t>
            </w:r>
          </w:p>
          <w:p w14:paraId="39C5D7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2. </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设计条件分析</w:t>
            </w:r>
          </w:p>
          <w:p w14:paraId="4AE9034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w:t>
            </w:r>
            <w:r>
              <w:rPr>
                <w:rFonts w:hint="eastAsia" w:ascii="宋体" w:hAnsi="宋体" w:eastAsia="宋体" w:cs="宋体"/>
                <w:bCs/>
                <w:sz w:val="18"/>
                <w:szCs w:val="18"/>
                <w:lang w:eastAsia="zh-CN"/>
              </w:rPr>
              <w:t>城市</w:t>
            </w:r>
            <w:r>
              <w:rPr>
                <w:rFonts w:hint="eastAsia" w:ascii="宋体" w:hAnsi="宋体" w:eastAsia="宋体" w:cs="宋体"/>
                <w:bCs/>
                <w:sz w:val="18"/>
                <w:szCs w:val="18"/>
              </w:rPr>
              <w:t>所处的自然条件（如地形、地貌、气候、水文等）和建设条件（如交通、基础设施、环境政策等）。</w:t>
            </w:r>
          </w:p>
          <w:p w14:paraId="0A9DE8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学习如何理解和解读城市规划要求，并将其应用于</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设计中。</w:t>
            </w:r>
          </w:p>
          <w:p w14:paraId="7A95E6F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3. </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设计的基本理论与方法</w:t>
            </w:r>
          </w:p>
          <w:p w14:paraId="4F1AB8C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介绍</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设计的基本理论，如功能分区、空间布局、交通组织等。</w:t>
            </w:r>
          </w:p>
          <w:p w14:paraId="4CB085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讲解</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设计的基本方法，如比例与尺度、对比与协调、节奏与韵律等。</w:t>
            </w:r>
          </w:p>
          <w:p w14:paraId="61891B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模块二</w:t>
            </w:r>
            <w:r>
              <w:rPr>
                <w:rFonts w:hint="eastAsia" w:ascii="宋体" w:hAnsi="宋体" w:eastAsia="宋体" w:cs="宋体"/>
                <w:bCs/>
                <w:sz w:val="18"/>
                <w:szCs w:val="18"/>
              </w:rPr>
              <w:t>：</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设计核心技能</w:t>
            </w:r>
          </w:p>
          <w:p w14:paraId="083A665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 xml:space="preserve">1. </w:t>
            </w:r>
            <w:r>
              <w:rPr>
                <w:rFonts w:hint="eastAsia" w:ascii="宋体" w:hAnsi="宋体" w:eastAsia="宋体" w:cs="宋体"/>
                <w:bCs/>
                <w:sz w:val="18"/>
                <w:szCs w:val="18"/>
                <w:lang w:eastAsia="zh-CN"/>
              </w:rPr>
              <w:t>城市</w:t>
            </w:r>
            <w:r>
              <w:rPr>
                <w:rFonts w:hint="eastAsia" w:ascii="宋体" w:hAnsi="宋体" w:eastAsia="宋体" w:cs="宋体"/>
                <w:bCs/>
                <w:sz w:val="18"/>
                <w:szCs w:val="18"/>
              </w:rPr>
              <w:t>总体布局设计</w:t>
            </w:r>
          </w:p>
          <w:p w14:paraId="69A4C03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学习如何根据</w:t>
            </w:r>
            <w:r>
              <w:rPr>
                <w:rFonts w:hint="eastAsia" w:ascii="宋体" w:hAnsi="宋体" w:eastAsia="宋体" w:cs="宋体"/>
                <w:bCs/>
                <w:sz w:val="18"/>
                <w:szCs w:val="18"/>
                <w:lang w:eastAsia="zh-CN"/>
              </w:rPr>
              <w:t>城市</w:t>
            </w:r>
            <w:r>
              <w:rPr>
                <w:rFonts w:hint="eastAsia" w:ascii="宋体" w:hAnsi="宋体" w:eastAsia="宋体" w:cs="宋体"/>
                <w:bCs/>
                <w:sz w:val="18"/>
                <w:szCs w:val="18"/>
              </w:rPr>
              <w:t>条件和使用需求，确定</w:t>
            </w:r>
            <w:r>
              <w:rPr>
                <w:rFonts w:hint="eastAsia" w:ascii="宋体" w:hAnsi="宋体" w:eastAsia="宋体" w:cs="宋体"/>
                <w:bCs/>
                <w:sz w:val="18"/>
                <w:szCs w:val="18"/>
                <w:lang w:eastAsia="zh-CN"/>
              </w:rPr>
              <w:t>城市</w:t>
            </w:r>
            <w:r>
              <w:rPr>
                <w:rFonts w:hint="eastAsia" w:ascii="宋体" w:hAnsi="宋体" w:eastAsia="宋体" w:cs="宋体"/>
                <w:bCs/>
                <w:sz w:val="18"/>
                <w:szCs w:val="18"/>
              </w:rPr>
              <w:t>的功能分区和空间布局。</w:t>
            </w:r>
          </w:p>
          <w:p w14:paraId="16DD43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w:t>
            </w:r>
            <w:r>
              <w:rPr>
                <w:rFonts w:hint="eastAsia" w:ascii="宋体" w:hAnsi="宋体" w:eastAsia="宋体" w:cs="宋体"/>
                <w:bCs/>
                <w:sz w:val="18"/>
                <w:szCs w:val="18"/>
                <w:lang w:eastAsia="zh-CN"/>
              </w:rPr>
              <w:t>城市</w:t>
            </w:r>
            <w:r>
              <w:rPr>
                <w:rFonts w:hint="eastAsia" w:ascii="宋体" w:hAnsi="宋体" w:eastAsia="宋体" w:cs="宋体"/>
                <w:bCs/>
                <w:sz w:val="18"/>
                <w:szCs w:val="18"/>
              </w:rPr>
              <w:t>内建筑物、构筑物及其他设施的平面和空间关系设计方法。</w:t>
            </w:r>
          </w:p>
          <w:p w14:paraId="3620FA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 交通组织设计</w:t>
            </w:r>
          </w:p>
          <w:p w14:paraId="1E98C30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学习如何合理组织</w:t>
            </w:r>
            <w:r>
              <w:rPr>
                <w:rFonts w:hint="eastAsia" w:ascii="宋体" w:hAnsi="宋体" w:eastAsia="宋体" w:cs="宋体"/>
                <w:bCs/>
                <w:sz w:val="18"/>
                <w:szCs w:val="18"/>
                <w:lang w:eastAsia="zh-CN"/>
              </w:rPr>
              <w:t>城市</w:t>
            </w:r>
            <w:r>
              <w:rPr>
                <w:rFonts w:hint="eastAsia" w:ascii="宋体" w:hAnsi="宋体" w:eastAsia="宋体" w:cs="宋体"/>
                <w:bCs/>
                <w:sz w:val="18"/>
                <w:szCs w:val="18"/>
              </w:rPr>
              <w:t>内的交通流线，确保人流、车流的顺畅与安全。</w:t>
            </w:r>
          </w:p>
          <w:p w14:paraId="14153E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掌握道路、广场、停车场、交通出入口的布置原则和方法。</w:t>
            </w:r>
          </w:p>
          <w:p w14:paraId="71E8B8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 竖向设计</w:t>
            </w:r>
          </w:p>
          <w:p w14:paraId="4A4571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学习结合地形进行竖向设计，确定</w:t>
            </w:r>
            <w:r>
              <w:rPr>
                <w:rFonts w:hint="eastAsia" w:ascii="宋体" w:hAnsi="宋体" w:eastAsia="宋体" w:cs="宋体"/>
                <w:bCs/>
                <w:sz w:val="18"/>
                <w:szCs w:val="18"/>
                <w:lang w:eastAsia="zh-CN"/>
              </w:rPr>
              <w:t>城市</w:t>
            </w:r>
            <w:r>
              <w:rPr>
                <w:rFonts w:hint="eastAsia" w:ascii="宋体" w:hAnsi="宋体" w:eastAsia="宋体" w:cs="宋体"/>
                <w:bCs/>
                <w:sz w:val="18"/>
                <w:szCs w:val="18"/>
              </w:rPr>
              <w:t>及建、构筑物的设计标高。</w:t>
            </w:r>
          </w:p>
          <w:p w14:paraId="1D42E64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掌握有效组织</w:t>
            </w:r>
            <w:r>
              <w:rPr>
                <w:rFonts w:hint="eastAsia" w:ascii="宋体" w:hAnsi="宋体" w:eastAsia="宋体" w:cs="宋体"/>
                <w:bCs/>
                <w:sz w:val="18"/>
                <w:szCs w:val="18"/>
                <w:lang w:eastAsia="zh-CN"/>
              </w:rPr>
              <w:t>城市</w:t>
            </w:r>
            <w:r>
              <w:rPr>
                <w:rFonts w:hint="eastAsia" w:ascii="宋体" w:hAnsi="宋体" w:eastAsia="宋体" w:cs="宋体"/>
                <w:bCs/>
                <w:sz w:val="18"/>
                <w:szCs w:val="18"/>
              </w:rPr>
              <w:t>排水的方法，计算土石方量。</w:t>
            </w:r>
          </w:p>
          <w:p w14:paraId="59DFF0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 管线综合设计</w:t>
            </w:r>
          </w:p>
          <w:p w14:paraId="60A579F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学习如何协调各种室外管线的敷设，进行</w:t>
            </w:r>
            <w:r>
              <w:rPr>
                <w:rFonts w:hint="eastAsia" w:ascii="宋体" w:hAnsi="宋体" w:eastAsia="宋体" w:cs="宋体"/>
                <w:bCs/>
                <w:sz w:val="18"/>
                <w:szCs w:val="18"/>
                <w:lang w:eastAsia="zh-CN"/>
              </w:rPr>
              <w:t>城市</w:t>
            </w:r>
            <w:r>
              <w:rPr>
                <w:rFonts w:hint="eastAsia" w:ascii="宋体" w:hAnsi="宋体" w:eastAsia="宋体" w:cs="宋体"/>
                <w:bCs/>
                <w:sz w:val="18"/>
                <w:szCs w:val="18"/>
              </w:rPr>
              <w:t>管线综合布置。</w:t>
            </w:r>
          </w:p>
          <w:p w14:paraId="706C8C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掌握确定管线走向、平面（竖向）敷设顺序、管线间距、支架高度或管线埋深等的具体方法。</w:t>
            </w:r>
          </w:p>
          <w:p w14:paraId="0AC855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5. 绿化与环境景观设计</w:t>
            </w:r>
          </w:p>
          <w:p w14:paraId="788965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学习如何结合使用者的室外活动需求，进行环境设施、景观小品及绿化植物的综合布置。</w:t>
            </w:r>
          </w:p>
          <w:p w14:paraId="2559F7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掌握控制噪声等环境污染，创造优美室外环境的设计方法。</w:t>
            </w:r>
          </w:p>
          <w:p w14:paraId="20C593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模块三</w:t>
            </w:r>
            <w:r>
              <w:rPr>
                <w:rFonts w:hint="eastAsia" w:ascii="宋体" w:hAnsi="宋体" w:eastAsia="宋体" w:cs="宋体"/>
                <w:bCs/>
                <w:sz w:val="18"/>
                <w:szCs w:val="18"/>
              </w:rPr>
              <w:t>：</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设计实践与案例分析</w:t>
            </w:r>
          </w:p>
          <w:p w14:paraId="12F5CA9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 实践操作</w:t>
            </w:r>
          </w:p>
          <w:p w14:paraId="0839AA7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安排实际</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设计项目，让学生在导师的指导下进行</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设计的实践操作。</w:t>
            </w:r>
          </w:p>
          <w:p w14:paraId="13C6ACE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学生需完成从</w:t>
            </w:r>
            <w:r>
              <w:rPr>
                <w:rFonts w:hint="eastAsia" w:ascii="宋体" w:hAnsi="宋体" w:eastAsia="宋体" w:cs="宋体"/>
                <w:bCs/>
                <w:sz w:val="18"/>
                <w:szCs w:val="18"/>
                <w:lang w:eastAsia="zh-CN"/>
              </w:rPr>
              <w:t>城市</w:t>
            </w:r>
            <w:r>
              <w:rPr>
                <w:rFonts w:hint="eastAsia" w:ascii="宋体" w:hAnsi="宋体" w:eastAsia="宋体" w:cs="宋体"/>
                <w:bCs/>
                <w:sz w:val="18"/>
                <w:szCs w:val="18"/>
              </w:rPr>
              <w:t>条件分析到最终设计方案的完整流程。</w:t>
            </w:r>
          </w:p>
          <w:p w14:paraId="49CF81A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 案例分析</w:t>
            </w:r>
          </w:p>
          <w:p w14:paraId="7E31AA6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分析成功的</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设计案例，探讨其设计思路、方法和技巧。</w:t>
            </w:r>
          </w:p>
          <w:p w14:paraId="40E356E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总结案例中的经验教训，为今后的设计提供参考和借鉴。</w:t>
            </w:r>
          </w:p>
          <w:p w14:paraId="05129C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 设计评价与反馈</w:t>
            </w:r>
          </w:p>
          <w:p w14:paraId="375F92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对学生的设计成果进行评价和反馈，指出其优点和不足。</w:t>
            </w:r>
          </w:p>
          <w:p w14:paraId="377669E2">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引导学生进行反思和改进，提高</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设计的能力和实践水平。</w:t>
            </w:r>
          </w:p>
        </w:tc>
        <w:tc>
          <w:tcPr>
            <w:tcW w:w="3735" w:type="dxa"/>
            <w:shd w:val="clear" w:color="auto" w:fill="auto"/>
            <w:vAlign w:val="center"/>
          </w:tcPr>
          <w:p w14:paraId="1434E4E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4842D7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设计的教学中，应坚持理论与实践相结合的教学模式，注重培养学生的创新能力和实际操作能力。</w:t>
            </w:r>
          </w:p>
          <w:p w14:paraId="0DA867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理论与实践并重：在传授</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设计的基本理论和知识的同时，强化实践环节，使学生能够将理论知识应用到实际</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设计中去。</w:t>
            </w:r>
          </w:p>
          <w:p w14:paraId="152878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项目导向教学：以实际</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设计项目为教学载体，引导学生参与从</w:t>
            </w:r>
            <w:r>
              <w:rPr>
                <w:rFonts w:hint="eastAsia" w:ascii="宋体" w:hAnsi="宋体" w:eastAsia="宋体" w:cs="宋体"/>
                <w:bCs/>
                <w:sz w:val="18"/>
                <w:szCs w:val="18"/>
                <w:lang w:eastAsia="zh-CN"/>
              </w:rPr>
              <w:t>城市</w:t>
            </w:r>
            <w:r>
              <w:rPr>
                <w:rFonts w:hint="eastAsia" w:ascii="宋体" w:hAnsi="宋体" w:eastAsia="宋体" w:cs="宋体"/>
                <w:bCs/>
                <w:sz w:val="18"/>
                <w:szCs w:val="18"/>
              </w:rPr>
              <w:t>分析到方案设计的全过程，培养学生的设计思维和实际操作能力。</w:t>
            </w:r>
          </w:p>
          <w:p w14:paraId="58FED0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团队协作模式：鼓励学生进行团队协作，通过分组讨论、协作设计等方式，培养学生的团队意识和协作能力。</w:t>
            </w:r>
          </w:p>
          <w:p w14:paraId="29AE5AF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183B52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为满足建筑</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设计的教学需求，需要提供以下教学条件：</w:t>
            </w:r>
          </w:p>
          <w:p w14:paraId="131C20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专业教室：配置有专业的教学软件和绘图工具，方便学生进行</w:t>
            </w:r>
            <w:r>
              <w:rPr>
                <w:rFonts w:hint="eastAsia" w:ascii="宋体" w:hAnsi="宋体" w:eastAsia="宋体" w:cs="宋体"/>
                <w:bCs/>
                <w:sz w:val="18"/>
                <w:szCs w:val="18"/>
                <w:lang w:eastAsia="zh-CN"/>
              </w:rPr>
              <w:t>城市</w:t>
            </w:r>
            <w:r>
              <w:rPr>
                <w:rFonts w:hint="eastAsia" w:ascii="宋体" w:hAnsi="宋体" w:eastAsia="宋体" w:cs="宋体"/>
                <w:bCs/>
                <w:sz w:val="18"/>
                <w:szCs w:val="18"/>
              </w:rPr>
              <w:t>规划和设计图的绘制。</w:t>
            </w:r>
          </w:p>
          <w:p w14:paraId="7D380A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模拟实验室：建立模拟</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设计实验室，提供模拟的</w:t>
            </w:r>
            <w:r>
              <w:rPr>
                <w:rFonts w:hint="eastAsia" w:ascii="宋体" w:hAnsi="宋体" w:eastAsia="宋体" w:cs="宋体"/>
                <w:bCs/>
                <w:sz w:val="18"/>
                <w:szCs w:val="18"/>
                <w:lang w:eastAsia="zh-CN"/>
              </w:rPr>
              <w:t>城市</w:t>
            </w:r>
            <w:r>
              <w:rPr>
                <w:rFonts w:hint="eastAsia" w:ascii="宋体" w:hAnsi="宋体" w:eastAsia="宋体" w:cs="宋体"/>
                <w:bCs/>
                <w:sz w:val="18"/>
                <w:szCs w:val="18"/>
              </w:rPr>
              <w:t>环境和设计场景，供学生进行实际操作和实验。</w:t>
            </w:r>
          </w:p>
          <w:p w14:paraId="2E0E898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教学基地：与建筑规划设计单位或相关企业建立合作关系，为学生提供校外教学基地，让学生有机会参与实际</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设计工作。</w:t>
            </w:r>
          </w:p>
          <w:p w14:paraId="452A98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7078464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设计的教学中，应采用多样化的教学方法，以激发学生的学习兴趣和积极性。</w:t>
            </w:r>
          </w:p>
          <w:p w14:paraId="59CF3D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讲授法：通过教师讲解、PPT演示等方式，向学生传授</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设计的基本理论和知识。</w:t>
            </w:r>
          </w:p>
          <w:p w14:paraId="2660D2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案例分析法：通过分析优秀的</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设计案例，让学生了解</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设计的流程、方法和技巧，学习借鉴成功经验。</w:t>
            </w:r>
          </w:p>
          <w:p w14:paraId="51A2C7E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实践教学法：组织学生进行实地考察、测量、数据收集等实践活动，增强学生的实际操作能力和对</w:t>
            </w:r>
            <w:r>
              <w:rPr>
                <w:rFonts w:hint="eastAsia" w:ascii="宋体" w:hAnsi="宋体" w:eastAsia="宋体" w:cs="宋体"/>
                <w:bCs/>
                <w:sz w:val="18"/>
                <w:szCs w:val="18"/>
                <w:lang w:eastAsia="zh-CN"/>
              </w:rPr>
              <w:t>城市</w:t>
            </w:r>
            <w:r>
              <w:rPr>
                <w:rFonts w:hint="eastAsia" w:ascii="宋体" w:hAnsi="宋体" w:eastAsia="宋体" w:cs="宋体"/>
                <w:bCs/>
                <w:sz w:val="18"/>
                <w:szCs w:val="18"/>
              </w:rPr>
              <w:t>的感知能力。</w:t>
            </w:r>
          </w:p>
          <w:p w14:paraId="410F5C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讨论法：鼓励学生进行课堂讨论和小组讨论，分享设计思路和心得，培养学生的沟通能力和创新思维。</w:t>
            </w:r>
          </w:p>
          <w:p w14:paraId="4653E4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33ECE98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设计的教师需要具备以下素质和能力：</w:t>
            </w:r>
          </w:p>
          <w:p w14:paraId="4BE341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专业知识：具备扎实的</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设计专业知识和实践经验，能够向学生传授正确的理论知识和实践技能。</w:t>
            </w:r>
          </w:p>
          <w:p w14:paraId="3BDD991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教学能力：具备良好的教学能力，能够采用多样化的教学方法和手段，激发学生的学习兴趣和积极性。</w:t>
            </w:r>
          </w:p>
          <w:p w14:paraId="07535C8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实践经验：具有丰富的</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设计经验，能够为学生提供实用的指导和建议，帮助学生解决实际设计问题。</w:t>
            </w:r>
          </w:p>
          <w:p w14:paraId="0A5BC4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创新精神：具备创新精神，能够关注学生的创新能力和实践能力的培养，鼓励学生进行创新设计。</w:t>
            </w:r>
          </w:p>
          <w:p w14:paraId="1323D3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评价建议：</w:t>
            </w:r>
          </w:p>
          <w:p w14:paraId="23F527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对建筑</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设计的教学评价应综合考虑以下几个方面：</w:t>
            </w:r>
          </w:p>
          <w:p w14:paraId="5FD2C11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知识掌握：评价学生对</w:t>
            </w:r>
            <w:r>
              <w:rPr>
                <w:rFonts w:hint="eastAsia" w:ascii="宋体" w:hAnsi="宋体" w:eastAsia="宋体" w:cs="宋体"/>
                <w:bCs/>
                <w:sz w:val="18"/>
                <w:szCs w:val="18"/>
                <w:lang w:eastAsia="zh-CN"/>
              </w:rPr>
              <w:t>城市</w:t>
            </w:r>
            <w:r>
              <w:rPr>
                <w:rFonts w:hint="eastAsia" w:ascii="宋体" w:hAnsi="宋体" w:eastAsia="宋体" w:cs="宋体"/>
                <w:bCs/>
                <w:sz w:val="18"/>
                <w:szCs w:val="18"/>
              </w:rPr>
              <w:t>设计基本理论和知识的掌握情况，以及设计方案的合理性和可行性。</w:t>
            </w:r>
          </w:p>
          <w:p w14:paraId="11FE988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实践能力：评价学生的实际操作能力，包括</w:t>
            </w:r>
            <w:r>
              <w:rPr>
                <w:rFonts w:hint="eastAsia" w:ascii="宋体" w:hAnsi="宋体" w:eastAsia="宋体" w:cs="宋体"/>
                <w:bCs/>
                <w:sz w:val="18"/>
                <w:szCs w:val="18"/>
                <w:lang w:eastAsia="zh-CN"/>
              </w:rPr>
              <w:t>城市</w:t>
            </w:r>
            <w:r>
              <w:rPr>
                <w:rFonts w:hint="eastAsia" w:ascii="宋体" w:hAnsi="宋体" w:eastAsia="宋体" w:cs="宋体"/>
                <w:bCs/>
                <w:sz w:val="18"/>
                <w:szCs w:val="18"/>
              </w:rPr>
              <w:t>测量、数据分析、方案绘制等方面的能力。</w:t>
            </w:r>
          </w:p>
          <w:p w14:paraId="5A314A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设计能力：评价学生的设计能力和创新思维，包括设计方案的创意性、实用性和美观性。</w:t>
            </w:r>
          </w:p>
          <w:p w14:paraId="02D79D82">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学习态度：评价学生的学习态度、参与度和自主性，以及在学习过程中的表现和进步。</w:t>
            </w:r>
          </w:p>
        </w:tc>
      </w:tr>
      <w:tr w14:paraId="34B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350EF0C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既有建筑更新改造</w:t>
            </w:r>
          </w:p>
        </w:tc>
        <w:tc>
          <w:tcPr>
            <w:tcW w:w="2205" w:type="dxa"/>
            <w:shd w:val="clear" w:color="auto" w:fill="auto"/>
            <w:vAlign w:val="top"/>
          </w:tcPr>
          <w:p w14:paraId="651CD31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素质目标:</w:t>
            </w:r>
          </w:p>
          <w:p w14:paraId="493B475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职业素养：</w:t>
            </w:r>
          </w:p>
          <w:p w14:paraId="027F2B3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培养学生的建筑设计职业责任感，明确建筑设计对社会文化的影响和价值。</w:t>
            </w:r>
          </w:p>
          <w:p w14:paraId="6C073F1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强化学生团队合作精神，在设计实践中锻炼团队沟通和协作能力。</w:t>
            </w:r>
          </w:p>
          <w:p w14:paraId="3E7E1F1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人文关怀：</w:t>
            </w:r>
          </w:p>
          <w:p w14:paraId="4767E2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引导学生关注</w:t>
            </w:r>
            <w:r>
              <w:rPr>
                <w:rFonts w:hint="eastAsia" w:ascii="宋体" w:hAnsi="宋体" w:eastAsia="宋体" w:cs="宋体"/>
                <w:sz w:val="18"/>
                <w:szCs w:val="18"/>
                <w:lang w:eastAsia="zh-CN"/>
              </w:rPr>
              <w:t>既有建筑</w:t>
            </w:r>
            <w:r>
              <w:rPr>
                <w:rFonts w:hint="eastAsia" w:ascii="宋体" w:hAnsi="宋体" w:eastAsia="宋体" w:cs="宋体"/>
                <w:sz w:val="18"/>
                <w:szCs w:val="18"/>
              </w:rPr>
              <w:t>的使用者需求，体现设计的人文关怀和用户体验。</w:t>
            </w:r>
          </w:p>
          <w:p w14:paraId="4B1A45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培养学生的社会责任感，使设计作品能够服务于学生群体，并促进校园文化的繁荣。</w:t>
            </w:r>
          </w:p>
          <w:p w14:paraId="08975E6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创新意识：</w:t>
            </w:r>
          </w:p>
          <w:p w14:paraId="6BE3C8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激发学生的创新思维和想象力，鼓励学生探索新颖的设计理念和方法。</w:t>
            </w:r>
          </w:p>
          <w:p w14:paraId="4DAA5A5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培养学生敢于尝试、勇于突破的精神，追求设计作品的个性化和独特性。</w:t>
            </w:r>
          </w:p>
          <w:p w14:paraId="7C47478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知识目标:</w:t>
            </w:r>
          </w:p>
          <w:p w14:paraId="1CD3778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建筑设计基础知识：</w:t>
            </w:r>
          </w:p>
          <w:p w14:paraId="652697B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掌握建筑设计的基本原理、方法和流程，了解建筑设计的基本要素和构成。</w:t>
            </w:r>
          </w:p>
          <w:p w14:paraId="02D8B09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w:t>
            </w:r>
            <w:r>
              <w:rPr>
                <w:rFonts w:hint="eastAsia" w:ascii="宋体" w:hAnsi="宋体" w:eastAsia="宋体" w:cs="宋体"/>
                <w:sz w:val="18"/>
                <w:szCs w:val="18"/>
                <w:lang w:eastAsia="zh-CN"/>
              </w:rPr>
              <w:t>既有建筑</w:t>
            </w:r>
            <w:r>
              <w:rPr>
                <w:rFonts w:hint="eastAsia" w:ascii="宋体" w:hAnsi="宋体" w:eastAsia="宋体" w:cs="宋体"/>
                <w:sz w:val="18"/>
                <w:szCs w:val="18"/>
              </w:rPr>
              <w:t>的建筑特点和功能需求，理解其设计的重要性和意义。</w:t>
            </w:r>
          </w:p>
          <w:p w14:paraId="51AFEE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空间规划与布局知识：</w:t>
            </w:r>
          </w:p>
          <w:p w14:paraId="20F93B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掌握空间规划和布局的基本原则和技巧，能够合理规划和布局</w:t>
            </w:r>
            <w:r>
              <w:rPr>
                <w:rFonts w:hint="eastAsia" w:ascii="宋体" w:hAnsi="宋体" w:eastAsia="宋体" w:cs="宋体"/>
                <w:sz w:val="18"/>
                <w:szCs w:val="18"/>
                <w:lang w:eastAsia="zh-CN"/>
              </w:rPr>
              <w:t>既有建筑</w:t>
            </w:r>
            <w:r>
              <w:rPr>
                <w:rFonts w:hint="eastAsia" w:ascii="宋体" w:hAnsi="宋体" w:eastAsia="宋体" w:cs="宋体"/>
                <w:sz w:val="18"/>
                <w:szCs w:val="18"/>
              </w:rPr>
              <w:t>的空间。</w:t>
            </w:r>
          </w:p>
          <w:p w14:paraId="3053AC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了解不同功能区域的设计要求和特点，确保空间的合理利用和舒适体验。</w:t>
            </w:r>
          </w:p>
          <w:p w14:paraId="67E365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材料、构造与工艺知识：</w:t>
            </w:r>
          </w:p>
          <w:p w14:paraId="4B6ECFA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熟悉</w:t>
            </w:r>
            <w:r>
              <w:rPr>
                <w:rFonts w:hint="eastAsia" w:ascii="宋体" w:hAnsi="宋体" w:eastAsia="宋体" w:cs="宋体"/>
                <w:sz w:val="18"/>
                <w:szCs w:val="18"/>
                <w:lang w:eastAsia="zh-CN"/>
              </w:rPr>
              <w:t>建筑材料与构造</w:t>
            </w:r>
            <w:r>
              <w:rPr>
                <w:rFonts w:hint="eastAsia" w:ascii="宋体" w:hAnsi="宋体" w:eastAsia="宋体" w:cs="宋体"/>
                <w:sz w:val="18"/>
                <w:szCs w:val="18"/>
              </w:rPr>
              <w:t>的性能、特点和应用范围，了解构造和工艺的基本知识。</w:t>
            </w:r>
          </w:p>
          <w:p w14:paraId="69A0726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能够根据设计需求选择合适的材料和构造方式，掌握施工工艺和技术要求。</w:t>
            </w:r>
          </w:p>
          <w:p w14:paraId="1449C4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能力目标:</w:t>
            </w:r>
          </w:p>
          <w:p w14:paraId="06AD6EC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设计表达能力：</w:t>
            </w:r>
          </w:p>
          <w:p w14:paraId="29C839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培养学生的手绘和计算机辅助设计能力，能够运用专业工具和技术手段表达自己的设计理念。</w:t>
            </w:r>
          </w:p>
          <w:p w14:paraId="2C905CC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使学生能够制作专业的建筑效果图、平面图、剖面图等，并能够编写清晰、准确的设计说明。</w:t>
            </w:r>
          </w:p>
          <w:p w14:paraId="2A82ED9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问题解决能力：</w:t>
            </w:r>
          </w:p>
          <w:p w14:paraId="4273E7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培养学生的分析问题和解决问题的能力，能够针对设计过程中的实际问题提出有效的解决方案。</w:t>
            </w:r>
          </w:p>
          <w:p w14:paraId="3EE095E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使学生能够在团队中协作解决问题，提高团队的工作效率和质量。</w:t>
            </w:r>
          </w:p>
          <w:p w14:paraId="11D505B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实践操作能力：</w:t>
            </w:r>
          </w:p>
          <w:p w14:paraId="073B01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培养学生的实践操作能力，使学生能够独立完成</w:t>
            </w:r>
            <w:r>
              <w:rPr>
                <w:rFonts w:hint="eastAsia" w:ascii="宋体" w:hAnsi="宋体" w:eastAsia="宋体" w:cs="宋体"/>
                <w:sz w:val="18"/>
                <w:szCs w:val="18"/>
                <w:lang w:eastAsia="zh-CN"/>
              </w:rPr>
              <w:t>既有建筑</w:t>
            </w:r>
            <w:r>
              <w:rPr>
                <w:rFonts w:hint="eastAsia" w:ascii="宋体" w:hAnsi="宋体" w:eastAsia="宋体" w:cs="宋体"/>
                <w:sz w:val="18"/>
                <w:szCs w:val="18"/>
              </w:rPr>
              <w:t>的建筑设计项目。</w:t>
            </w:r>
          </w:p>
          <w:p w14:paraId="068F098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使学生能够根据设计方案进行实际施工和管理，掌握从设计到实施的全过程。</w:t>
            </w:r>
          </w:p>
          <w:p w14:paraId="6B1902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持续学习与自我提升能力：</w:t>
            </w:r>
          </w:p>
          <w:p w14:paraId="51C5F5F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鼓励学生持续学习和自我提升，关注建筑设计领域的前沿动态和发展趋势。</w:t>
            </w:r>
          </w:p>
          <w:p w14:paraId="066A34EF">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使学生能够不断更新知识和技能，提高自己的综合素质和竞争力。</w:t>
            </w:r>
          </w:p>
        </w:tc>
        <w:tc>
          <w:tcPr>
            <w:tcW w:w="3135" w:type="dxa"/>
            <w:shd w:val="clear" w:color="auto" w:fill="auto"/>
            <w:vAlign w:val="top"/>
          </w:tcPr>
          <w:p w14:paraId="2A46694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模块一</w:t>
            </w:r>
            <w:r>
              <w:rPr>
                <w:rFonts w:hint="eastAsia" w:ascii="宋体" w:hAnsi="宋体" w:eastAsia="宋体" w:cs="宋体"/>
                <w:sz w:val="18"/>
                <w:szCs w:val="18"/>
              </w:rPr>
              <w:t>：项目分析与概念设计</w:t>
            </w:r>
          </w:p>
          <w:p w14:paraId="270CA3A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 项目背景与目标</w:t>
            </w:r>
          </w:p>
          <w:p w14:paraId="67CEED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w:t>
            </w:r>
            <w:r>
              <w:rPr>
                <w:rFonts w:hint="eastAsia" w:ascii="宋体" w:hAnsi="宋体" w:eastAsia="宋体" w:cs="宋体"/>
                <w:sz w:val="18"/>
                <w:szCs w:val="18"/>
                <w:lang w:eastAsia="zh-CN"/>
              </w:rPr>
              <w:t>既有建筑</w:t>
            </w:r>
            <w:r>
              <w:rPr>
                <w:rFonts w:hint="eastAsia" w:ascii="宋体" w:hAnsi="宋体" w:eastAsia="宋体" w:cs="宋体"/>
                <w:sz w:val="18"/>
                <w:szCs w:val="18"/>
              </w:rPr>
              <w:t>的项目背景、目的和重要性。</w:t>
            </w:r>
          </w:p>
          <w:p w14:paraId="1F1F31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阐述活动中心作为高校内组织、指导大学生进行课余文化艺术娱乐活动的场所的文化、教育和社交功能。</w:t>
            </w:r>
          </w:p>
          <w:p w14:paraId="71B24B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 需求分析</w:t>
            </w:r>
          </w:p>
          <w:p w14:paraId="05BF50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分析使用人群的需求，包括大学生、教职工等，关注他们的活动类型、空间需求以及使用频率。</w:t>
            </w:r>
          </w:p>
          <w:p w14:paraId="3BB203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强调活动中心应满足的多功能性和灵活性需求。</w:t>
            </w:r>
          </w:p>
          <w:p w14:paraId="2EDB0E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 概念设计</w:t>
            </w:r>
          </w:p>
          <w:p w14:paraId="2ACDEDD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提出活动中心设计的概念，强调其标志性、文化性和综合性特点。</w:t>
            </w:r>
          </w:p>
          <w:p w14:paraId="35DC9F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设计概念应体现活动中心在校园环境中的位置、与周边建筑的协调性以及对校园文化的贡献。</w:t>
            </w:r>
          </w:p>
          <w:p w14:paraId="21D564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模块二</w:t>
            </w:r>
            <w:r>
              <w:rPr>
                <w:rFonts w:hint="eastAsia" w:ascii="宋体" w:hAnsi="宋体" w:eastAsia="宋体" w:cs="宋体"/>
                <w:sz w:val="18"/>
                <w:szCs w:val="18"/>
              </w:rPr>
              <w:t>：空间规划与功能布局</w:t>
            </w:r>
          </w:p>
          <w:p w14:paraId="0F63EC5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1.空间规划原则</w:t>
            </w:r>
          </w:p>
          <w:p w14:paraId="080F8B5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介绍空间规划的基本原则，如功能分区明确、流线组织顺畅、空间利用高效等。</w:t>
            </w:r>
          </w:p>
          <w:p w14:paraId="3D20F24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强调在满足基本功能需求的同时，创造舒适、开放、易接近的聚会场所。</w:t>
            </w:r>
          </w:p>
          <w:p w14:paraId="65F6B62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2.功能布局设计</w:t>
            </w:r>
          </w:p>
          <w:p w14:paraId="006E9F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详述活动中心的功能布局，如接待室、办公室、会议室、社团活动室、排练室、娱乐室、报告厅、展览厅等。</w:t>
            </w:r>
          </w:p>
          <w:p w14:paraId="2941D7F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根据功能需求，合理安排各空间的面积、位置和相互关系。</w:t>
            </w:r>
          </w:p>
          <w:p w14:paraId="4DB5B95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3.空间细部设计</w:t>
            </w:r>
          </w:p>
          <w:p w14:paraId="756E36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讨论空间细部设计，如门厅、走廊、楼梯、卫生间等的设计要点和注意事项。</w:t>
            </w:r>
          </w:p>
          <w:p w14:paraId="2CE63F9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强调细部设计对提升空间品质和舒适度的重要性。</w:t>
            </w:r>
          </w:p>
          <w:p w14:paraId="2518A1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b/>
                <w:bCs/>
                <w:sz w:val="18"/>
                <w:szCs w:val="18"/>
              </w:rPr>
              <w:t>模块三</w:t>
            </w:r>
            <w:r>
              <w:rPr>
                <w:rFonts w:hint="eastAsia" w:ascii="宋体" w:hAnsi="宋体" w:eastAsia="宋体" w:cs="宋体"/>
                <w:sz w:val="18"/>
                <w:szCs w:val="18"/>
              </w:rPr>
              <w:t>：技术表达与施工图绘制</w:t>
            </w:r>
          </w:p>
          <w:p w14:paraId="2A7474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1.技术表达方法</w:t>
            </w:r>
          </w:p>
          <w:p w14:paraId="063F0F2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介绍建筑设计的技术表达方法，如平面图、立面图、剖面图、效果图等。</w:t>
            </w:r>
          </w:p>
          <w:p w14:paraId="6139237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阐述每种表达方法的特点、用途和绘制要求。</w:t>
            </w:r>
          </w:p>
          <w:p w14:paraId="3617E02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2.施工图绘制</w:t>
            </w:r>
          </w:p>
          <w:p w14:paraId="0492E25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教授施工图的绘制方法，包括结构图、设备图、装修图等。</w:t>
            </w:r>
          </w:p>
          <w:p w14:paraId="4F0372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强调施工图在建筑施工中的重要作用，以及绘制时需要注意的规范和细节。</w:t>
            </w:r>
          </w:p>
          <w:p w14:paraId="3F207F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3.技术交流与评审</w:t>
            </w:r>
          </w:p>
          <w:p w14:paraId="4AEAED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组织学生进行技术交流和作品评审活动。</w:t>
            </w:r>
          </w:p>
          <w:p w14:paraId="3C54092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通过互相学习和点评，提高学生的设计能力和技术水平。</w:t>
            </w:r>
          </w:p>
          <w:p w14:paraId="467D95C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4.（可选）绿色与可持续发展</w:t>
            </w:r>
          </w:p>
          <w:p w14:paraId="51F1E5A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（如课程有特别要求或学时允许）引入绿色建筑设计理念和可持续发展策略。</w:t>
            </w:r>
          </w:p>
          <w:p w14:paraId="767FE795">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探讨活动中心在能源利用、环保材料、自然采光、通风等方面的设计策略。</w:t>
            </w:r>
          </w:p>
        </w:tc>
        <w:tc>
          <w:tcPr>
            <w:tcW w:w="3735" w:type="dxa"/>
            <w:shd w:val="clear" w:color="auto" w:fill="auto"/>
            <w:vAlign w:val="top"/>
          </w:tcPr>
          <w:p w14:paraId="16B3D70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教学模式:</w:t>
            </w:r>
          </w:p>
          <w:p w14:paraId="424EBF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针对建筑设计</w:t>
            </w:r>
            <w:r>
              <w:rPr>
                <w:rFonts w:hint="eastAsia" w:ascii="宋体" w:hAnsi="宋体" w:eastAsia="宋体" w:cs="宋体"/>
                <w:sz w:val="18"/>
                <w:szCs w:val="18"/>
                <w:lang w:eastAsia="zh-CN"/>
              </w:rPr>
              <w:t>既有建筑</w:t>
            </w:r>
            <w:r>
              <w:rPr>
                <w:rFonts w:hint="eastAsia" w:ascii="宋体" w:hAnsi="宋体" w:eastAsia="宋体" w:cs="宋体"/>
                <w:sz w:val="18"/>
                <w:szCs w:val="18"/>
              </w:rPr>
              <w:t>的教学，应采用综合性、创新性和实践性的教学模式，旨在培养学生的创新设计能力、团队协作精神和实际操作能力。</w:t>
            </w:r>
          </w:p>
          <w:p w14:paraId="3D1111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理论与实践结合：在教学中，要注重将理论知识与实践操作相结合，通过案例分析、实地考察等方式，让学生更好地理解建筑设计的理论与实践之间的联系。</w:t>
            </w:r>
          </w:p>
          <w:p w14:paraId="163B711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项目导向：以实际项目为教学导向，使学生能够在完成项目的过程中，深入理解建筑设计的全过程，培养学生的实际操作能力。</w:t>
            </w:r>
          </w:p>
          <w:p w14:paraId="5E810CF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团队合作：强调团队合作的重要性，通过分组合作、团队竞赛等方式，培养学生的团队协作能力和沟通技巧。</w:t>
            </w:r>
          </w:p>
          <w:p w14:paraId="15B0233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教学条件:</w:t>
            </w:r>
          </w:p>
          <w:p w14:paraId="2050EF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为了满足建筑设计</w:t>
            </w:r>
            <w:r>
              <w:rPr>
                <w:rFonts w:hint="eastAsia" w:ascii="宋体" w:hAnsi="宋体" w:eastAsia="宋体" w:cs="宋体"/>
                <w:sz w:val="18"/>
                <w:szCs w:val="18"/>
                <w:lang w:eastAsia="zh-CN"/>
              </w:rPr>
              <w:t>既有建筑</w:t>
            </w:r>
            <w:r>
              <w:rPr>
                <w:rFonts w:hint="eastAsia" w:ascii="宋体" w:hAnsi="宋体" w:eastAsia="宋体" w:cs="宋体"/>
                <w:sz w:val="18"/>
                <w:szCs w:val="18"/>
              </w:rPr>
              <w:t>的教学需求，需要提供完善的教学条件。</w:t>
            </w:r>
          </w:p>
          <w:p w14:paraId="159360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教学设施：配备先进的教学设施，包括专业的绘图教室、模型制作室、计算机辅助设计实验室等，为学生提供充足的学习空间和实践机会。</w:t>
            </w:r>
          </w:p>
          <w:p w14:paraId="22F7C07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实践基地：与相关企业或机构建立合作关系，建立实践基地，为学生提供参观、实习等实践机会，让学生更好地了解行业发展趋势和市场需求。</w:t>
            </w:r>
          </w:p>
          <w:p w14:paraId="036F55B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教学资源：提供丰富的教学资源，包括教材、参考书籍、网络资源等，帮助学生拓展知识面和视野。</w:t>
            </w:r>
          </w:p>
          <w:p w14:paraId="76A8F4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教学方法:</w:t>
            </w:r>
          </w:p>
          <w:p w14:paraId="3E77E1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在建筑设计</w:t>
            </w:r>
            <w:r>
              <w:rPr>
                <w:rFonts w:hint="eastAsia" w:ascii="宋体" w:hAnsi="宋体" w:eastAsia="宋体" w:cs="宋体"/>
                <w:sz w:val="18"/>
                <w:szCs w:val="18"/>
                <w:lang w:eastAsia="zh-CN"/>
              </w:rPr>
              <w:t>既有建筑</w:t>
            </w:r>
            <w:r>
              <w:rPr>
                <w:rFonts w:hint="eastAsia" w:ascii="宋体" w:hAnsi="宋体" w:eastAsia="宋体" w:cs="宋体"/>
                <w:sz w:val="18"/>
                <w:szCs w:val="18"/>
              </w:rPr>
              <w:t>的教学中，应采用多种教学方法相结合。</w:t>
            </w:r>
          </w:p>
          <w:p w14:paraId="565FAB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讲授法：通过教师讲解、PPT演示等方式传授基础知识，为学生打下坚实的理论基础。</w:t>
            </w:r>
          </w:p>
          <w:p w14:paraId="0BC6EF9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案例分析法：通过分析实际案例，让学生了解建筑设计的过程和方法，培养学生的分析能力和解决问题的能力。</w:t>
            </w:r>
          </w:p>
          <w:p w14:paraId="27F381C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讨论法：组织学生进行课堂讨论，鼓励学生提出自己的观点和见解，激发学生的创新思维和批判性思维。</w:t>
            </w:r>
          </w:p>
          <w:p w14:paraId="3FEE890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实践教学法：通过实验、实训等方式，让学生亲自操作和实践，提高学生的实际操作能力和团队协作能力。</w:t>
            </w:r>
          </w:p>
          <w:p w14:paraId="6AAFE6A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教师要求:</w:t>
            </w:r>
          </w:p>
          <w:p w14:paraId="712DF52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建筑设计</w:t>
            </w:r>
            <w:r>
              <w:rPr>
                <w:rFonts w:hint="eastAsia" w:ascii="宋体" w:hAnsi="宋体" w:eastAsia="宋体" w:cs="宋体"/>
                <w:sz w:val="18"/>
                <w:szCs w:val="18"/>
                <w:lang w:eastAsia="zh-CN"/>
              </w:rPr>
              <w:t>既有建筑</w:t>
            </w:r>
            <w:r>
              <w:rPr>
                <w:rFonts w:hint="eastAsia" w:ascii="宋体" w:hAnsi="宋体" w:eastAsia="宋体" w:cs="宋体"/>
                <w:sz w:val="18"/>
                <w:szCs w:val="18"/>
              </w:rPr>
              <w:t>的教学对教师的要求较高，教师需要具备以下素质和能力。</w:t>
            </w:r>
          </w:p>
          <w:p w14:paraId="52F56C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专业知识：教师需要具备扎实的建筑设计专业知识和实践经验，能够为学生提供准确、全面的教学内容。</w:t>
            </w:r>
          </w:p>
          <w:p w14:paraId="20B295C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教学能力：教师需要具备良好的教学能力，能够灵活运用多种教学方法和手段，激发学生的学习兴趣和积极性。</w:t>
            </w:r>
          </w:p>
          <w:p w14:paraId="2384C09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创新精神：教师需要具备创新精神，能够关注学生的创新能力和实践能力的培养，鼓励学生勇于创新和实践。</w:t>
            </w:r>
          </w:p>
          <w:p w14:paraId="087D12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团队合作：教师需要具备良好的团队合作精神，能够与学生建立良好的师生关系，促进学生的全面发展。</w:t>
            </w:r>
          </w:p>
          <w:p w14:paraId="6C9E59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评价建议:</w:t>
            </w:r>
          </w:p>
          <w:p w14:paraId="5354E36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知识掌握：评价学生对建筑设计基础知识的掌握情况，包括理论知识、实践操作等方面的掌握程度。</w:t>
            </w:r>
          </w:p>
          <w:p w14:paraId="2178711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实践能力：评价学生的实际操作能力和团队协作能力，包括绘图、模型制作、计算机辅助设计等方面的能力。</w:t>
            </w:r>
          </w:p>
          <w:p w14:paraId="294EDB3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创新思维：评价学生的创新能力和批判性思维，包括在课堂讨论、项目实践中所展现的创新思维和解决问题的能力。</w:t>
            </w:r>
          </w:p>
          <w:p w14:paraId="20D1622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sz w:val="18"/>
                <w:szCs w:val="18"/>
              </w:rPr>
            </w:pPr>
            <w:r>
              <w:rPr>
                <w:rFonts w:hint="eastAsia" w:ascii="宋体" w:hAnsi="宋体" w:eastAsia="宋体" w:cs="宋体"/>
                <w:sz w:val="18"/>
                <w:szCs w:val="18"/>
              </w:rPr>
              <w:t>学习态度：评价学生的学习态度和学习兴趣，包括课堂参与度、作业完成情况等。</w:t>
            </w:r>
          </w:p>
          <w:p w14:paraId="3F19A8A8">
            <w:pPr>
              <w:keepNext w:val="0"/>
              <w:keepLines w:val="0"/>
              <w:suppressLineNumbers w:val="0"/>
              <w:spacing w:before="0" w:beforeAutospacing="0" w:after="0" w:afterAutospacing="0" w:line="400" w:lineRule="exact"/>
              <w:ind w:left="0" w:right="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同时，可以采用多元化的评价方式，如作业评价、课堂表现评价、实践操作评价、项目实践评价等，全面客观地反映学生的学习情况。建立及时有效的反馈机制，让学生及时了解自己的学习情况和改进方向，促进学生的学习进步和发展。</w:t>
            </w:r>
          </w:p>
        </w:tc>
      </w:tr>
    </w:tbl>
    <w:p w14:paraId="45E25A66">
      <w:pPr>
        <w:spacing w:line="400" w:lineRule="exact"/>
        <w:ind w:firstLine="0" w:firstLineChars="0"/>
        <w:jc w:val="left"/>
        <w:rPr>
          <w:rFonts w:ascii="宋体" w:hAnsi="宋体" w:eastAsia="宋体" w:cs="宋体"/>
          <w:sz w:val="21"/>
          <w:szCs w:val="21"/>
        </w:rPr>
      </w:pPr>
      <w:r>
        <w:rPr>
          <w:rFonts w:hint="eastAsia" w:ascii="宋体" w:hAnsi="宋体" w:eastAsia="宋体" w:cs="宋体"/>
          <w:sz w:val="21"/>
          <w:szCs w:val="21"/>
        </w:rPr>
        <w:t>4.专业实践课程</w:t>
      </w:r>
    </w:p>
    <w:tbl>
      <w:tblPr>
        <w:tblStyle w:val="11"/>
        <w:tblW w:w="1042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190"/>
        <w:gridCol w:w="3165"/>
        <w:gridCol w:w="3735"/>
      </w:tblGrid>
      <w:tr w14:paraId="0111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center"/>
          </w:tcPr>
          <w:p w14:paraId="17B2E7D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课程名称</w:t>
            </w:r>
          </w:p>
        </w:tc>
        <w:tc>
          <w:tcPr>
            <w:tcW w:w="2190" w:type="dxa"/>
            <w:vAlign w:val="center"/>
          </w:tcPr>
          <w:p w14:paraId="4575662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课程目标</w:t>
            </w:r>
          </w:p>
        </w:tc>
        <w:tc>
          <w:tcPr>
            <w:tcW w:w="3165" w:type="dxa"/>
            <w:vAlign w:val="center"/>
          </w:tcPr>
          <w:p w14:paraId="43DC6C0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主要内容</w:t>
            </w:r>
          </w:p>
        </w:tc>
        <w:tc>
          <w:tcPr>
            <w:tcW w:w="3735" w:type="dxa"/>
            <w:vAlign w:val="center"/>
          </w:tcPr>
          <w:p w14:paraId="7A288F5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rPr>
              <w:t>教学要求</w:t>
            </w:r>
          </w:p>
        </w:tc>
      </w:tr>
      <w:tr w14:paraId="429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vAlign w:val="center"/>
          </w:tcPr>
          <w:p w14:paraId="07F95857">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kern w:val="0"/>
                <w:sz w:val="18"/>
                <w:szCs w:val="18"/>
              </w:rPr>
            </w:pPr>
            <w:r>
              <w:rPr>
                <w:rFonts w:hint="eastAsia" w:ascii="宋体" w:hAnsi="宋体" w:eastAsia="宋体" w:cs="宋体"/>
                <w:kern w:val="0"/>
                <w:sz w:val="18"/>
                <w:szCs w:val="18"/>
              </w:rPr>
              <w:t>建筑认知实训</w:t>
            </w:r>
          </w:p>
        </w:tc>
        <w:tc>
          <w:tcPr>
            <w:tcW w:w="2190" w:type="dxa"/>
            <w:shd w:val="clear" w:color="auto" w:fill="auto"/>
          </w:tcPr>
          <w:p w14:paraId="03BEC9B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1.素质目标</w:t>
            </w:r>
          </w:p>
          <w:p w14:paraId="494C40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1.培养空间感知与建筑环境理解能力2、建立建筑调研与分析的专业素养3.提升团队协作与现场观察能力</w:t>
            </w:r>
          </w:p>
          <w:p w14:paraId="0D49377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2.知识目标</w:t>
            </w:r>
          </w:p>
          <w:p w14:paraId="4CE0D2F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1.掌握建筑空间构成基本原理</w:t>
            </w:r>
          </w:p>
          <w:p w14:paraId="6809998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2.理解建筑与环境的关系3.熟悉建筑类型学与功能组织</w:t>
            </w:r>
          </w:p>
          <w:p w14:paraId="5352D2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3.能力目标</w:t>
            </w:r>
          </w:p>
          <w:p w14:paraId="2B7227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1.能完成建筑现场测绘与记录</w:t>
            </w:r>
          </w:p>
          <w:p w14:paraId="556E110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2.具备建筑空间分析与图解能力</w:t>
            </w:r>
          </w:p>
          <w:p w14:paraId="7A8F47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3.掌握建筑认知报告的撰写方法</w:t>
            </w:r>
          </w:p>
        </w:tc>
        <w:tc>
          <w:tcPr>
            <w:tcW w:w="3165" w:type="dxa"/>
            <w:shd w:val="clear" w:color="auto" w:fill="auto"/>
          </w:tcPr>
          <w:p w14:paraId="65AE48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模块1:认知基础</w:t>
            </w:r>
          </w:p>
          <w:p w14:paraId="6A2260C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1.1 建筑空间要素认知</w:t>
            </w:r>
          </w:p>
          <w:p w14:paraId="43E883E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1.2 建筑尺度与人体工学</w:t>
            </w:r>
          </w:p>
          <w:p w14:paraId="4A19BA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模块2:现场调研</w:t>
            </w:r>
          </w:p>
          <w:p w14:paraId="580E91F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2.1 建筑测绘方法与工具</w:t>
            </w:r>
          </w:p>
          <w:p w14:paraId="420396D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2.2 环境行为观察记录</w:t>
            </w:r>
          </w:p>
          <w:p w14:paraId="1EBD85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模块3:分析表达</w:t>
            </w:r>
          </w:p>
          <w:p w14:paraId="67BFF41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3.1 空间序列图解分析</w:t>
            </w:r>
          </w:p>
          <w:p w14:paraId="4A03965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3.2 建筑功能流线分析</w:t>
            </w:r>
          </w:p>
          <w:p w14:paraId="06ABFAE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模块4:综合应用</w:t>
            </w:r>
          </w:p>
          <w:p w14:paraId="0EC51B3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4.1典型建筑类型认知</w:t>
            </w:r>
          </w:p>
          <w:p w14:paraId="3AB2597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4.2 城市空间认知训练</w:t>
            </w:r>
          </w:p>
        </w:tc>
        <w:tc>
          <w:tcPr>
            <w:tcW w:w="3735" w:type="dxa"/>
            <w:shd w:val="clear" w:color="auto" w:fill="auto"/>
          </w:tcPr>
          <w:p w14:paraId="671ED21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246EAE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采用"理论一调研一分析一报告"四阶段教学每周配置2学时理论+4学时实践</w:t>
            </w:r>
          </w:p>
          <w:p w14:paraId="452823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2FF768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现场教学(建筑实地考察)</w:t>
            </w:r>
          </w:p>
          <w:p w14:paraId="4178BC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工作坊(模型制作与分析)</w:t>
            </w:r>
          </w:p>
          <w:p w14:paraId="4FDB9F1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案例研究(经典建筑空间解析)</w:t>
            </w:r>
          </w:p>
          <w:p w14:paraId="377266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3AE585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需配备测绘仪器与记录设备</w:t>
            </w:r>
          </w:p>
          <w:p w14:paraId="1232C8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建议建设建筑认知实验室</w:t>
            </w:r>
          </w:p>
          <w:p w14:paraId="414640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建立典型建筑案例库</w:t>
            </w:r>
          </w:p>
          <w:p w14:paraId="3F2025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评价建议</w:t>
            </w:r>
          </w:p>
          <w:p w14:paraId="4F3D015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过程评价(50%):调研记录+分析报告</w:t>
            </w:r>
          </w:p>
          <w:p w14:paraId="7269095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终期评价(50%):综合认知汇报</w:t>
            </w:r>
          </w:p>
        </w:tc>
      </w:tr>
      <w:tr w14:paraId="4CC6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vAlign w:val="center"/>
          </w:tcPr>
          <w:p w14:paraId="11F04AD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kern w:val="0"/>
                <w:sz w:val="18"/>
                <w:szCs w:val="18"/>
              </w:rPr>
            </w:pPr>
            <w:r>
              <w:rPr>
                <w:rFonts w:hint="eastAsia" w:ascii="宋体" w:hAnsi="宋体" w:eastAsia="宋体" w:cs="宋体"/>
                <w:kern w:val="0"/>
                <w:sz w:val="18"/>
                <w:szCs w:val="18"/>
              </w:rPr>
              <w:t>建筑施工技术实训</w:t>
            </w:r>
          </w:p>
        </w:tc>
        <w:tc>
          <w:tcPr>
            <w:tcW w:w="2190" w:type="dxa"/>
            <w:shd w:val="clear" w:color="auto" w:fill="auto"/>
          </w:tcPr>
          <w:p w14:paraId="4A7328A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3EEBDB7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职业道德与安全意识</w:t>
            </w:r>
          </w:p>
          <w:p w14:paraId="794E8E8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培养学生具备良好的职业道德，认识到建筑施工技术工作的重要性和责任。</w:t>
            </w:r>
          </w:p>
          <w:p w14:paraId="55BE19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提高学生的安全意识，确保在施工过程中严格遵守安全规范和操作流程，预防事故发生。</w:t>
            </w:r>
          </w:p>
          <w:p w14:paraId="78DA6D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团队协作精神</w:t>
            </w:r>
          </w:p>
          <w:p w14:paraId="6E9E56B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培养学生的团队协作精神，使他们能够在施工团队中积极配合，共同完成施工任务。</w:t>
            </w:r>
          </w:p>
          <w:p w14:paraId="4B7281E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增强学生的团队沟通能力，提高解决问题的效率和质量。</w:t>
            </w:r>
          </w:p>
          <w:p w14:paraId="02ED59E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持续学习与自我提升</w:t>
            </w:r>
          </w:p>
          <w:p w14:paraId="669E992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鼓励学生保持对建筑施工技术的持续学习兴趣，关注行业发展和技术革新。</w:t>
            </w:r>
          </w:p>
          <w:p w14:paraId="6D6579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培养学生的自主学习能力，通过实践不断探索新知识、新技术，提升自我竞争力。</w:t>
            </w:r>
          </w:p>
          <w:p w14:paraId="68E9A38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6633680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施工技术基础知识</w:t>
            </w:r>
          </w:p>
          <w:p w14:paraId="5D2BBE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掌握建筑施工技术的基本原理、方法和流程，了解不同施工技术的特点和适用范围。</w:t>
            </w:r>
          </w:p>
          <w:p w14:paraId="722A823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熟悉施工过程中的材料和设备选择、使用和维护，确保施工质量。</w:t>
            </w:r>
          </w:p>
          <w:p w14:paraId="63D2134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施工管理与质量控制</w:t>
            </w:r>
          </w:p>
          <w:p w14:paraId="0D3982F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了解施工项目管理的基本理论和方法，熟悉施工过程中的质量控制要点和措施。</w:t>
            </w:r>
          </w:p>
          <w:p w14:paraId="7261720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掌握施工进度、成本、安全等方面的管理方法，提高施工效率和管理水平。</w:t>
            </w:r>
          </w:p>
          <w:p w14:paraId="1F614B6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施工安全与环保知识</w:t>
            </w:r>
          </w:p>
          <w:p w14:paraId="729620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掌握施工安全的基本知识和防护措施，了解施工现场的安全隐患和事故预防方法。</w:t>
            </w:r>
          </w:p>
          <w:p w14:paraId="045A916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了解环保政策和法规，培养学生的环保意识，在施工过程中注意减少环境污染。</w:t>
            </w:r>
          </w:p>
          <w:p w14:paraId="21894E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2B9BFB0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施工操作技能</w:t>
            </w:r>
          </w:p>
          <w:p w14:paraId="19FAB7A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培养学生掌握各种建筑施工技术的操作技能，如测量、模板安装、混凝土浇筑等。</w:t>
            </w:r>
          </w:p>
          <w:p w14:paraId="42654A2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提高学生的施工操作准确性和效率，确保施工质量和进度。</w:t>
            </w:r>
          </w:p>
          <w:p w14:paraId="42DA9F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问题解决能力</w:t>
            </w:r>
          </w:p>
          <w:p w14:paraId="5838CDB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培养学生具备独立分析和解决施工过程中遇到问题的能力。</w:t>
            </w:r>
          </w:p>
          <w:p w14:paraId="16386AF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引导学生运用所学知识和技能，提出合理的解决方案并付诸实践。</w:t>
            </w:r>
          </w:p>
          <w:p w14:paraId="0D6BD0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施工管理能力</w:t>
            </w:r>
          </w:p>
          <w:p w14:paraId="7C1A8D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提升学生的施工管理能力，包括施工组织、协调、控制等方面。</w:t>
            </w:r>
          </w:p>
          <w:p w14:paraId="21AE43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使学生能够合理调配资源，优化施工方案，确保施工项目的顺利完成。</w:t>
            </w:r>
          </w:p>
          <w:p w14:paraId="356F35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安全与环保意识</w:t>
            </w:r>
          </w:p>
          <w:p w14:paraId="065CC30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培养学生的安全意识和环保意识，在施工过程中严格遵守安全规范和环保要求。</w:t>
            </w:r>
          </w:p>
          <w:p w14:paraId="2FB1FD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使学生能够主动发现并及时处理安全隐患和环境污染问题，确保施工安全和环境质量。</w:t>
            </w:r>
          </w:p>
        </w:tc>
        <w:tc>
          <w:tcPr>
            <w:tcW w:w="3165" w:type="dxa"/>
            <w:shd w:val="clear" w:color="auto" w:fill="auto"/>
          </w:tcPr>
          <w:p w14:paraId="5A48361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模块一</w:t>
            </w:r>
            <w:r>
              <w:rPr>
                <w:rFonts w:hint="eastAsia" w:ascii="宋体" w:hAnsi="宋体" w:eastAsia="宋体" w:cs="宋体"/>
                <w:bCs/>
                <w:sz w:val="18"/>
                <w:szCs w:val="18"/>
              </w:rPr>
              <w:t>：建筑施工技术基础实训</w:t>
            </w:r>
          </w:p>
          <w:p w14:paraId="1F51356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内容概述：</w:t>
            </w:r>
          </w:p>
          <w:p w14:paraId="097996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施工技术理论知识：</w:t>
            </w:r>
          </w:p>
          <w:p w14:paraId="18849CD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介绍建筑施工技术的基本概念、原理和方法。</w:t>
            </w:r>
          </w:p>
          <w:p w14:paraId="32829EC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阐述建筑施工技术的发展趋势和新技术应用。</w:t>
            </w:r>
          </w:p>
          <w:p w14:paraId="58131A7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建筑施工规范与安全知识：</w:t>
            </w:r>
          </w:p>
          <w:p w14:paraId="6FEBABC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讲解国家、行业和地区的建筑施工相关规范和标准。</w:t>
            </w:r>
          </w:p>
          <w:p w14:paraId="3F2931D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学习建筑施工现场的安全管理规定和应急处理措施。</w:t>
            </w:r>
          </w:p>
          <w:p w14:paraId="2A6971B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模块二</w:t>
            </w:r>
            <w:r>
              <w:rPr>
                <w:rFonts w:hint="eastAsia" w:ascii="宋体" w:hAnsi="宋体" w:eastAsia="宋体" w:cs="宋体"/>
                <w:bCs/>
                <w:sz w:val="18"/>
                <w:szCs w:val="18"/>
              </w:rPr>
              <w:t>：建筑施工技术实践实训</w:t>
            </w:r>
          </w:p>
          <w:p w14:paraId="2A3BB82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内容概述：</w:t>
            </w:r>
          </w:p>
          <w:p w14:paraId="50142E4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基础工程施工：</w:t>
            </w:r>
          </w:p>
          <w:p w14:paraId="3140DEB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学习土方工程施工方法、土方调配、基坑开挖与支护技术等。</w:t>
            </w:r>
          </w:p>
          <w:p w14:paraId="20AC18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了解和掌握地基处理与桩基施工的基本工艺。</w:t>
            </w:r>
          </w:p>
          <w:p w14:paraId="052C05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主体结构工程施工：</w:t>
            </w:r>
          </w:p>
          <w:p w14:paraId="04DA0CA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学习砌体结构工程施工技术，包括砖墙砌筑、砌块墙施工等。</w:t>
            </w:r>
          </w:p>
          <w:p w14:paraId="3C254B6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掌握混凝土结构工程施工技术，如模板支设、钢筋加工与安装、混凝土浇筑等。</w:t>
            </w:r>
          </w:p>
          <w:p w14:paraId="7DC9656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安装与装修工程施工：</w:t>
            </w:r>
          </w:p>
          <w:p w14:paraId="324353B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了解建筑电气、给排水、暖通等安装工程的基本知识和施工方法。</w:t>
            </w:r>
          </w:p>
          <w:p w14:paraId="5BEE872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掌握室内装修工程的施工技术，包括吊顶、地面铺设、墙面装饰等。</w:t>
            </w:r>
          </w:p>
          <w:p w14:paraId="68C341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模块三</w:t>
            </w:r>
            <w:r>
              <w:rPr>
                <w:rFonts w:hint="eastAsia" w:ascii="宋体" w:hAnsi="宋体" w:eastAsia="宋体" w:cs="宋体"/>
                <w:bCs/>
                <w:sz w:val="18"/>
                <w:szCs w:val="18"/>
              </w:rPr>
              <w:t>：建筑施工组织与管理实训</w:t>
            </w:r>
          </w:p>
          <w:p w14:paraId="25BE3C2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内容概述：</w:t>
            </w:r>
          </w:p>
          <w:p w14:paraId="0E15FF4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施工计划与进度控制：</w:t>
            </w:r>
          </w:p>
          <w:p w14:paraId="7CF01F1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学习编制施工计划、施工进度横道图和网络图。</w:t>
            </w:r>
          </w:p>
          <w:p w14:paraId="22E5815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掌握施工进度控制的方法和措施，包括进度监测、调整和优化。</w:t>
            </w:r>
          </w:p>
          <w:p w14:paraId="599F7AE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施工资源管理与协调：</w:t>
            </w:r>
          </w:p>
          <w:p w14:paraId="563B1F1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学习施工材料的计划、采购、储存和使用管理。</w:t>
            </w:r>
          </w:p>
          <w:p w14:paraId="3524F5D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了解和掌握施工机械设备的管理和维护。</w:t>
            </w:r>
          </w:p>
          <w:p w14:paraId="65F851A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学习施工现场的劳动力管理和组织协调。</w:t>
            </w:r>
          </w:p>
          <w:p w14:paraId="0261935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施工现场质量与安全管理：</w:t>
            </w:r>
          </w:p>
          <w:p w14:paraId="745E4D5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掌握施工质量管理的程序和措施，包括质量检查、验收和评定。</w:t>
            </w:r>
          </w:p>
          <w:p w14:paraId="60CAE40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学习施工现场的安全管理方法和应急处理措施。</w:t>
            </w:r>
          </w:p>
        </w:tc>
        <w:tc>
          <w:tcPr>
            <w:tcW w:w="3735" w:type="dxa"/>
            <w:shd w:val="clear" w:color="auto" w:fill="auto"/>
          </w:tcPr>
          <w:p w14:paraId="629B631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7E36700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在建筑施工技术实训中，教学模式应注重实践与理论的结合，通过模拟实际施工现场环境，提升学生的实践能力和技术应用能力。</w:t>
            </w:r>
          </w:p>
          <w:p w14:paraId="0974BF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理论与实践相结合：在理论教学中，注重建筑施工技术的基础知识和原理的传授，同时结合实践环节，让学生在实际操作中加深对知识的理解和记忆。</w:t>
            </w:r>
          </w:p>
          <w:p w14:paraId="5EE6F83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情境教学：通过模拟真实的建筑施工场景，让学生在实际操作中体验并掌握施工技术的具体应用，培养学生的实践能力和应变能力。</w:t>
            </w:r>
          </w:p>
          <w:p w14:paraId="5DCD598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项目导向：以实际建筑项目为背景，引导学生参与施工方案的制定、施工技术的选择以及施工过程的模拟，使学生能够在项目中学习和实践施工技术。</w:t>
            </w:r>
          </w:p>
          <w:p w14:paraId="29F174E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教学条件:</w:t>
            </w:r>
          </w:p>
          <w:p w14:paraId="2F1F87D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为满足建筑施工技术实训的教学要求，需要提供以下教学条件：</w:t>
            </w:r>
          </w:p>
          <w:p w14:paraId="67ABBBA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实训场地：提供充足的实训场地，模拟真实的建筑施工现场，包括基础工程、主体结构、装饰装修等各个环节的施工环境。</w:t>
            </w:r>
          </w:p>
          <w:p w14:paraId="424A6FA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教学设备：配备齐全的建筑施工技术实训设备，如测量仪器、施工机械、安全防护用品等，确保学生能够进行充分的实践操作。</w:t>
            </w:r>
          </w:p>
          <w:p w14:paraId="3CAB054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教学资源：提供丰富的教学资源，包括建筑施工技术相关的教材、视频、软件等，为学生提供多样化的学习途径和参考资料。</w:t>
            </w:r>
          </w:p>
          <w:p w14:paraId="07F769C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教学方法:</w:t>
            </w:r>
          </w:p>
          <w:p w14:paraId="39A225C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在建筑施工技术实训中，应采用灵活多样的教学方法，以激发学生的学习兴趣和积极性。</w:t>
            </w:r>
          </w:p>
          <w:p w14:paraId="1C9104E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现场教学：带领学生进入实训场地进行现场教学，让学生直观地了解建筑施工技术的具体应用和操作过程。</w:t>
            </w:r>
          </w:p>
          <w:p w14:paraId="0275430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示范教学：教师亲自示范施工技术的操作过程，让学生观察并学习正确的施工方法和技巧。</w:t>
            </w:r>
          </w:p>
          <w:p w14:paraId="6798E66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分组实训：将学生分成若干小组，每个小组负责一个施工环节的实训任务，通过小组合作完成任务，培养学生的团队协作能力和实际操作能力。</w:t>
            </w:r>
          </w:p>
          <w:p w14:paraId="6FCB606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教师要求:</w:t>
            </w:r>
          </w:p>
          <w:p w14:paraId="683EF4C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担任建筑施工技术实训课程的教师应具备以下要求：</w:t>
            </w:r>
          </w:p>
          <w:p w14:paraId="5240BB7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专业知识丰富：具备扎实的建筑施工技术理论知识和实践经验，能够为学生提供准确、深入的指导和解答。</w:t>
            </w:r>
          </w:p>
          <w:p w14:paraId="1864FA9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实践经验丰富：具有丰富的建筑施工实践经验，能够为学生提供实践操作的指导和帮助，解决学生在实训过程中遇到的问题。</w:t>
            </w:r>
          </w:p>
          <w:p w14:paraId="74EEEA7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教学能力强：具备良好的教学能力，能够根据学生的实际情况制定合适的教学计划和教学方法，激发学生的学习兴趣和积极性。</w:t>
            </w:r>
          </w:p>
          <w:p w14:paraId="0CA6C9F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责任心强：热爱教育事业，关心学生的成长和发展，积极为学生提供指导和帮助，促进学生全面发展和提高。</w:t>
            </w:r>
          </w:p>
          <w:p w14:paraId="759F4C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评价建议:</w:t>
            </w:r>
          </w:p>
          <w:p w14:paraId="7B41961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为了全面评价学生的建筑施工技术实训成果和能力，提出以下评价建议：</w:t>
            </w:r>
          </w:p>
          <w:p w14:paraId="1E2849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平时表现：关注学生的平时表现，包括学习态度、参与度、团队协作能力等方面，以评估学生的学习效果和综合素质。</w:t>
            </w:r>
          </w:p>
          <w:p w14:paraId="0A8FD69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实训成果：评价学生的实训成果，如施工方案的制定、施工技术的操作、实训报告等，以评估学生对建筑施工技术的掌握程度和实践能力。</w:t>
            </w:r>
          </w:p>
          <w:p w14:paraId="4B279E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技能测试：通过技能测试的方式，对学生的建筑施工技能进行客观评价，确保学生具备相应的施工技术能力和水平。</w:t>
            </w:r>
          </w:p>
          <w:p w14:paraId="49FB005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综合评价：结合平时表现、实训成果和技能测试，对学生进行综合评价，评价应客观、公正、全面，能够真实反映学生的建筑施工技术实训成果和能力水平。</w:t>
            </w:r>
          </w:p>
          <w:p w14:paraId="3D49A18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反馈与指导：在评价结束后，教师应及时给予学生反馈和指导，帮助学生认识自己的优点和不足，提出改进建议，促进学生在今后的学习和实践中不断进步。</w:t>
            </w:r>
          </w:p>
        </w:tc>
      </w:tr>
      <w:tr w14:paraId="6DA7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14:paraId="07D7AF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78878F3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038F33E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7C74B3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39C263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3873B5A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4A0D54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岗位实习</w:t>
            </w:r>
          </w:p>
          <w:p w14:paraId="7C64757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34FADB2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6B726E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0B5BAEA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74719F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DBD3EB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401C3F6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16B970D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329DB5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7CF80A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4E87526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3871C53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7FA7897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952C80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57D03D7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6AD2A2F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p w14:paraId="2DC1F7E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p>
        </w:tc>
        <w:tc>
          <w:tcPr>
            <w:tcW w:w="2190" w:type="dxa"/>
          </w:tcPr>
          <w:p w14:paraId="0550389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素质目标：</w:t>
            </w:r>
          </w:p>
          <w:p w14:paraId="7198440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政治思想素质：培养学生热爱中国共产党、热爱社会主义祖国，拥护党的基本路线和改革开放政策，具备强烈的事业心和奉献精神。</w:t>
            </w:r>
          </w:p>
          <w:p w14:paraId="7977E4A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职业道德素质：要求学生具备正确的世界观、人生观和价值观，遵纪守法，诚实守信，具备高度的职业道德和公共道德。</w:t>
            </w:r>
          </w:p>
          <w:p w14:paraId="078C394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身心素质：拥有健康的体魄，能适应岗位对体能的要求；具有健康的心理和乐观的人生态度，积极向上，奋发进取。</w:t>
            </w:r>
          </w:p>
          <w:p w14:paraId="297E4BC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知识目标：</w:t>
            </w:r>
          </w:p>
          <w:p w14:paraId="6D2F171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专业知识：掌握建筑工程技术专业所必需的数学、力学、信息技术、建设工程法律法规知识；了解建筑构造、建筑结构、</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与检测、施工测量、建筑施工、建筑工程计量与计价等专业技术知识。</w:t>
            </w:r>
          </w:p>
          <w:p w14:paraId="4294E355">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相关知识：了解建筑施工新材料、新工艺、新技术的相关信息，具备宽广的知识面。</w:t>
            </w:r>
          </w:p>
          <w:p w14:paraId="64E20CF7">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能力目标：</w:t>
            </w:r>
          </w:p>
          <w:p w14:paraId="4F185EC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基本技能：具备正确识读土建专业施工图的能力，能够正确使用</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并进行检测、保管。</w:t>
            </w:r>
          </w:p>
          <w:p w14:paraId="74FA076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专业技能：掌握一般建构构件计算、设计和验算的能力，具备应用计算机进行专业工作的能力；具有较强的施工现场组织和管理的能力，以及处理施工技术问题的能力。</w:t>
            </w:r>
          </w:p>
          <w:p w14:paraId="36FC1E2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实践能力：能够参与施工图纸会审工作，掌握一或两个主要工种操作的初步技能；具备工程项目招投标和经营管理的基本能力。</w:t>
            </w:r>
          </w:p>
          <w:p w14:paraId="011E206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社会交往能力：培养社会交往、处理公共关系的基本能力，以及借助工具书阅读和翻译本专业外文资料的初步能力。</w:t>
            </w:r>
          </w:p>
        </w:tc>
        <w:tc>
          <w:tcPr>
            <w:tcW w:w="3165" w:type="dxa"/>
          </w:tcPr>
          <w:p w14:paraId="7BCCEB0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模块一：专业定义与核心技能</w:t>
            </w:r>
          </w:p>
          <w:p w14:paraId="7F613173">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工程技术主要研究力学、建筑学、建筑工程技术、工程管理等方面的基本知识和技能，进行建筑工程的施工、组织、监测、管理等。该专业旨在培养德智体美劳全面发展，掌握扎实的科学文化基础和建筑制图、</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、建筑力学、建筑构造、建筑结构、工程测量、工程岩土等知识的高素质人才。</w:t>
            </w:r>
          </w:p>
          <w:p w14:paraId="4EB3004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模块二：课程体系与课程内容</w:t>
            </w:r>
          </w:p>
          <w:p w14:paraId="441EE5E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建筑工程技术专业的课程体系通常包括以下几个方面：</w:t>
            </w:r>
          </w:p>
          <w:p w14:paraId="7067CD8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专业基础课程：如</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、建筑制图与CAD、建筑构造、建筑工程测量、建筑力学、建筑结构、工程岩土、建筑设备与识图等。</w:t>
            </w:r>
          </w:p>
          <w:p w14:paraId="594392D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专业核心课程：如建筑施工技术、建筑施工组织、建筑工程质量与安全管理、建筑工程计量与计价、建筑工程资料管理、建筑信息模型应用等。</w:t>
            </w:r>
          </w:p>
          <w:p w14:paraId="10665A1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模块三：实践与应用</w:t>
            </w:r>
          </w:p>
          <w:p w14:paraId="419AFF78">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除了理论课程外，建筑工程技术专业还非常注重实践与应用。学生将通过校内外实训基地、校企合作项目等形式，参与实际工程项目的设计、施工、管理等工作，提升自己的实践能力和职业素养。</w:t>
            </w:r>
          </w:p>
          <w:p w14:paraId="724773A2">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模块四：培养目标</w:t>
            </w:r>
          </w:p>
          <w:p w14:paraId="3A2C144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工程技术专业的培养目标是培养具有较高的实践能力和理论素养，能够在建筑工程领域从事设计、施工、管理等方面工作的高素质人才。这些人才应具备解决一般建筑工程施工技术问题，以及建筑施工合同管理、进度管理、质量管理、安全管理、技术资料管理和成本控制等能力。</w:t>
            </w:r>
          </w:p>
          <w:p w14:paraId="4812962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模块五：发展方向与就业前景</w:t>
            </w:r>
          </w:p>
          <w:p w14:paraId="0C18008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建筑工程技术专业的发展前景广阔，毕业生可在建筑类企业从事工程施工、质量检测、工程预算、工程监理、安全管理等工作。随着国家基础设施建设的不断投入和城市化进程的加速推进，建筑工程技术专业的就业前景将越来越广阔。</w:t>
            </w:r>
          </w:p>
        </w:tc>
        <w:tc>
          <w:tcPr>
            <w:tcW w:w="3735" w:type="dxa"/>
          </w:tcPr>
          <w:p w14:paraId="0FD9467D">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
                <w:sz w:val="18"/>
                <w:szCs w:val="18"/>
              </w:rPr>
            </w:pPr>
            <w:r>
              <w:rPr>
                <w:rFonts w:hint="eastAsia" w:ascii="宋体" w:hAnsi="宋体" w:eastAsia="宋体" w:cs="宋体"/>
                <w:b/>
                <w:sz w:val="18"/>
                <w:szCs w:val="18"/>
              </w:rPr>
              <w:t>教学模式：</w:t>
            </w:r>
          </w:p>
          <w:p w14:paraId="1D71DE2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岗位实习采用“工学结合”的教学模式，使学生将在校学习的理论知识与工程实际相结合，实现由学校到社会的顺利转化。该模式强调实践性、开放性和职业性，通过校企合作的方式，使学生能够在真实的职业环境中进行实习。</w:t>
            </w:r>
          </w:p>
          <w:p w14:paraId="34649FF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教学方法：</w:t>
            </w:r>
          </w:p>
          <w:p w14:paraId="13589A4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现场实习法：安排学生到建筑工地进行实习，了解建筑施工现场的流程和规范，培养学生的实际操作能力和安全意识。学生以施工员、资料员、质检员、安全员等身份参与工程现场施工和管理工作。</w:t>
            </w:r>
          </w:p>
          <w:p w14:paraId="4922377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案例分析法：通过专业案例分析，引导学生通过实际案例了解建筑工程的实际问题，培养学生的解决问题的能力。</w:t>
            </w:r>
          </w:p>
          <w:p w14:paraId="40B7464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软件培训法：安排专业人员进行建筑设计软件的培训，让学生掌握建筑设计软件的基本使用方法，能够进行简单建筑设计。</w:t>
            </w:r>
          </w:p>
          <w:p w14:paraId="52109891">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教学条件：</w:t>
            </w:r>
          </w:p>
          <w:p w14:paraId="61B9CD0A">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实习单位：选择具备良好施工条件和安全管理水平的建筑企业作为实习单位，确保学生能够在安全的环境中进行实习。</w:t>
            </w:r>
          </w:p>
          <w:p w14:paraId="2FFBD4B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实习基地：建立校内实习基地，模拟真实的建筑施工现场，为学生提供实践操作的场所。</w:t>
            </w:r>
          </w:p>
          <w:p w14:paraId="6B1C79BF">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教学设备：配备先进的建筑施工机械、测量仪器、设计软件等教学设备，满足实践教学的需要。</w:t>
            </w:r>
          </w:p>
          <w:p w14:paraId="3E778B99">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教师要求：</w:t>
            </w:r>
          </w:p>
          <w:p w14:paraId="0B334620">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专业知识：具备扎实的建筑工程技术专业知识和丰富的实践经验，能够指导学生进行实习操作。</w:t>
            </w:r>
          </w:p>
          <w:p w14:paraId="4915EF6C">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教学能力：具备良好的教学能力，能够采用有效的教学方法和手段，激发学生的学习兴趣和积极性。</w:t>
            </w:r>
          </w:p>
          <w:p w14:paraId="698EEC1B">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职业道德：具备高度的职业道德和责任心，能够关心学生的成长和发展，为学生提供必要的指导和帮助。</w:t>
            </w:r>
          </w:p>
          <w:p w14:paraId="2B04BAE6">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
                <w:sz w:val="18"/>
                <w:szCs w:val="18"/>
              </w:rPr>
              <w:t>考核方式：</w:t>
            </w:r>
          </w:p>
          <w:p w14:paraId="6F82E36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实习表现：根据学生的实习出勤率、工作态度、安全意识等方面进行评价，占总评分的30%。</w:t>
            </w:r>
          </w:p>
          <w:p w14:paraId="0B5A6B5E">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实习报告：要求学生撰写实习报告，总结实习经验和体会，占总评分的40%。</w:t>
            </w:r>
          </w:p>
          <w:p w14:paraId="26D5A854">
            <w:pPr>
              <w:keepNext w:val="0"/>
              <w:keepLines w:val="0"/>
              <w:suppressLineNumbers w:val="0"/>
              <w:spacing w:before="0" w:beforeAutospacing="0" w:after="0" w:afterAutospacing="0" w:line="400" w:lineRule="exact"/>
              <w:ind w:left="0" w:right="0" w:firstLine="0" w:firstLineChars="0"/>
              <w:rPr>
                <w:rFonts w:hint="default" w:ascii="宋体" w:hAnsi="宋体" w:eastAsia="宋体" w:cs="宋体"/>
                <w:bCs/>
                <w:sz w:val="18"/>
                <w:szCs w:val="18"/>
              </w:rPr>
            </w:pPr>
            <w:r>
              <w:rPr>
                <w:rFonts w:hint="eastAsia" w:ascii="宋体" w:hAnsi="宋体" w:eastAsia="宋体" w:cs="宋体"/>
                <w:bCs/>
                <w:sz w:val="18"/>
                <w:szCs w:val="18"/>
              </w:rPr>
              <w:t>专业技能考核：组织学生进行专业技能考核，包括建筑识图、施工测量、</w:t>
            </w:r>
            <w:r>
              <w:rPr>
                <w:rFonts w:hint="eastAsia" w:ascii="宋体" w:hAnsi="宋体" w:eastAsia="宋体" w:cs="宋体"/>
                <w:bCs/>
                <w:sz w:val="18"/>
                <w:szCs w:val="18"/>
                <w:lang w:eastAsia="zh-CN"/>
              </w:rPr>
              <w:t>建筑材料与构造</w:t>
            </w:r>
            <w:r>
              <w:rPr>
                <w:rFonts w:hint="eastAsia" w:ascii="宋体" w:hAnsi="宋体" w:eastAsia="宋体" w:cs="宋体"/>
                <w:bCs/>
                <w:sz w:val="18"/>
                <w:szCs w:val="18"/>
              </w:rPr>
              <w:t>检测等方面的考核，占总评分的30%。</w:t>
            </w:r>
          </w:p>
        </w:tc>
      </w:tr>
      <w:tr w14:paraId="0BCD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vAlign w:val="center"/>
          </w:tcPr>
          <w:p w14:paraId="47413C72">
            <w:pPr>
              <w:keepNext w:val="0"/>
              <w:keepLines w:val="0"/>
              <w:widowControl w:val="0"/>
              <w:suppressLineNumbers w:val="0"/>
              <w:spacing w:before="0" w:beforeAutospacing="0" w:after="0" w:afterAutospacing="0" w:line="360" w:lineRule="exact"/>
              <w:ind w:left="0" w:leftChars="0" w:right="0" w:rightChars="0" w:firstLine="361" w:firstLineChars="200"/>
              <w:jc w:val="center"/>
              <w:rPr>
                <w:rFonts w:hint="eastAsia"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
              </w:rPr>
              <w:t>毕业设计与毕业教育</w:t>
            </w:r>
          </w:p>
        </w:tc>
        <w:tc>
          <w:tcPr>
            <w:tcW w:w="2190" w:type="dxa"/>
            <w:shd w:val="clear" w:color="auto" w:fill="auto"/>
            <w:vAlign w:val="top"/>
          </w:tcPr>
          <w:p w14:paraId="2F2732E7">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毕业设计</w:t>
            </w:r>
          </w:p>
          <w:p w14:paraId="4861FCC8">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知识目标</w:t>
            </w:r>
          </w:p>
          <w:p w14:paraId="543FF7DA">
            <w:pPr>
              <w:keepNext w:val="0"/>
              <w:keepLines/>
              <w:widowControl/>
              <w:numPr>
                <w:ilvl w:val="0"/>
                <w:numId w:val="0"/>
              </w:numPr>
              <w:suppressLineNumbers w:val="0"/>
              <w:spacing w:before="0" w:beforeAutospacing="0" w:after="0" w:afterAutospacing="0" w:line="360" w:lineRule="exact"/>
              <w:ind w:left="0" w:right="0" w:right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知识整合运用：把大学所学的建筑、结构、施工等多方面专业知识融合，用于毕业设计项目。</w:t>
            </w:r>
          </w:p>
          <w:p w14:paraId="7C0640BD">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前沿知识涉猎：知晓本专业前沿动态，如绿色建筑新技术、新型建筑材料等，并尝试在设计里体现，让设计更具前瞻性。</w:t>
            </w:r>
          </w:p>
          <w:p w14:paraId="46DEEB1F">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能力目标</w:t>
            </w:r>
          </w:p>
          <w:p w14:paraId="2E1CF55B">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方案策划能力：能依据项目需求和场地条件，绘制草图并对比不同方案优劣，选出最优方案。</w:t>
            </w:r>
          </w:p>
          <w:p w14:paraId="1622B610">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绘图表达能力：熟练使用专业绘图软件，清晰、准确地绘制建筑、结构等各类图纸，直观展示设计成果。</w:t>
            </w:r>
          </w:p>
          <w:p w14:paraId="17ADC141">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素质目标</w:t>
            </w:r>
          </w:p>
          <w:p w14:paraId="693B494D">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创新思维培养</w:t>
            </w:r>
          </w:p>
          <w:p w14:paraId="0936244C">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严谨工作态度</w:t>
            </w:r>
          </w:p>
          <w:p w14:paraId="7EB716DE">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毕业教育</w:t>
            </w:r>
          </w:p>
          <w:p w14:paraId="3C19323F">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知识目标</w:t>
            </w:r>
          </w:p>
          <w:p w14:paraId="3717F7D1">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职业认知深化：全面了解所学专业对应的职业岗位，明确职业方向。</w:t>
            </w:r>
          </w:p>
          <w:p w14:paraId="4B0C76FD">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职场规则知晓：掌握职场基本规则和礼仪。</w:t>
            </w:r>
          </w:p>
          <w:p w14:paraId="2CFE5EB4">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能力目标</w:t>
            </w:r>
          </w:p>
          <w:p w14:paraId="5042885C">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求职能力提升：学会制作高质量的简历，掌握面试技巧。</w:t>
            </w:r>
          </w:p>
          <w:p w14:paraId="3502A2BA">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适应能力培养：提高对新环境的适应能力，快速融入职场，应对工作中的各种挑战。</w:t>
            </w:r>
          </w:p>
          <w:p w14:paraId="6029B8AB">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素质目标</w:t>
            </w:r>
          </w:p>
          <w:p w14:paraId="57747815">
            <w:pPr>
              <w:keepNext w:val="0"/>
              <w:keepLines/>
              <w:widowControl/>
              <w:suppressLineNumbers w:val="0"/>
              <w:spacing w:before="0" w:beforeAutospacing="0" w:after="0" w:afterAutospacing="0" w:line="360" w:lineRule="exact"/>
              <w:ind w:left="0" w:leftChars="0" w:right="0" w:rightChars="0" w:firstLine="0" w:firstLineChars="0"/>
              <w:jc w:val="both"/>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
              </w:rPr>
              <w:t>职业责任感增强：树立对职业的敬畏之心，明确自己的职业责任和义务，认真履行工作职责。</w:t>
            </w:r>
          </w:p>
        </w:tc>
        <w:tc>
          <w:tcPr>
            <w:tcW w:w="3165" w:type="dxa"/>
            <w:shd w:val="clear" w:color="auto" w:fill="auto"/>
            <w:vAlign w:val="top"/>
          </w:tcPr>
          <w:p w14:paraId="6F5F68AF">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模块一：设计选题</w:t>
            </w:r>
          </w:p>
          <w:p w14:paraId="77E94453">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实际项目：选真实待建项目，像学校、医院等，学生分析项目情况，用所学知识解决设计难题。</w:t>
            </w:r>
          </w:p>
          <w:p w14:paraId="4E312E77">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理论研究：针对专业前沿问题，如新型建筑材料应用，学生查阅资料，提出新观点或方案。</w:t>
            </w:r>
          </w:p>
          <w:p w14:paraId="057CF22B">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竞赛命题：以建筑设计竞赛题目为选题，题目有挑战性，学生发挥创意设计。</w:t>
            </w:r>
          </w:p>
          <w:p w14:paraId="1B8F899C">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模块二：设计过程</w:t>
            </w:r>
          </w:p>
          <w:p w14:paraId="72950833">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方案设计：根据选题，规划建筑空间、功能分区和外观，画草图并对比多个方案。</w:t>
            </w:r>
          </w:p>
          <w:p w14:paraId="12DC5C10">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技术设计：在方案基础上，选结构类型、算结构受力，确保技术可行安全。</w:t>
            </w:r>
          </w:p>
          <w:p w14:paraId="36F71F3D">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模块三：设计成果</w:t>
            </w:r>
          </w:p>
          <w:p w14:paraId="71442FAB">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设计图纸：各类施工图要图面清晰、标注准确，能准确呈现设计方案。</w:t>
            </w:r>
          </w:p>
          <w:p w14:paraId="72B985B6">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模型制作：做实体或数字模型，直观展示设计成果。</w:t>
            </w:r>
          </w:p>
          <w:p w14:paraId="1060750F">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模块四：职业认知</w:t>
            </w:r>
          </w:p>
          <w:p w14:paraId="13F873F5">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行业介绍：讲解建筑行业发展现状、趋势，如智能化建筑发展前景。</w:t>
            </w:r>
          </w:p>
          <w:p w14:paraId="16D8960D">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岗位剖析：分析建筑师、结构工程师等岗位的工作内容、职责和要求。</w:t>
            </w:r>
          </w:p>
          <w:p w14:paraId="605B3379">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企业认知：介绍不同类型建筑企业的特点、文化和运营模式。</w:t>
            </w:r>
          </w:p>
          <w:p w14:paraId="1D477278">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模块五：求职技能</w:t>
            </w:r>
          </w:p>
          <w:p w14:paraId="5499045A">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简历制作：教学生撰写突出个人优势和能力的简历，如突出实习经历和项目成果。</w:t>
            </w:r>
          </w:p>
          <w:p w14:paraId="50733E68">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面试技巧：传授面试礼仪、常见问题回答方法和自我介绍技巧。</w:t>
            </w:r>
          </w:p>
          <w:p w14:paraId="296C44E8">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模块六：职业素养</w:t>
            </w:r>
          </w:p>
          <w:p w14:paraId="0000D31B">
            <w:pPr>
              <w:keepNext w:val="0"/>
              <w:keepLines/>
              <w:widowControl/>
              <w:suppressLineNumbers w:val="0"/>
              <w:spacing w:before="0" w:beforeAutospacing="0" w:after="0" w:afterAutospacing="0" w:line="360" w:lineRule="exact"/>
              <w:ind w:left="0" w:leftChars="0" w:right="0" w:rightChars="0" w:firstLine="0" w:firstLineChars="0"/>
              <w:jc w:val="both"/>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
              </w:rPr>
              <w:t>职业道德：强调诚实守信、敬业奉献、保守秘密等职业道德规范。</w:t>
            </w:r>
          </w:p>
        </w:tc>
        <w:tc>
          <w:tcPr>
            <w:tcW w:w="3735" w:type="dxa"/>
            <w:shd w:val="clear" w:color="auto" w:fill="auto"/>
            <w:vAlign w:val="top"/>
          </w:tcPr>
          <w:p w14:paraId="5B799E9A">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教学模式</w:t>
            </w:r>
          </w:p>
          <w:p w14:paraId="3CCDA51E">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专题讲座式：邀请行业专家、校友开展讲座，分享职业经验、行业动态和职场规则。</w:t>
            </w:r>
          </w:p>
          <w:p w14:paraId="6DB843B0">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交流研讨式：组织学生开展主题交流会，围绕求职、职业规划等话题讨论，分享心得。</w:t>
            </w:r>
          </w:p>
          <w:p w14:paraId="3CFBFA27">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教学方法</w:t>
            </w:r>
          </w:p>
          <w:p w14:paraId="1594DCDC">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经验分享法：优秀毕业生或职场人士分享求职、工作经历，传授实用技巧。</w:t>
            </w:r>
          </w:p>
          <w:p w14:paraId="654C7707">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角色扮演法：模拟求职面试、职场沟通等场景，让学生扮演不同角色，提升应对能力。</w:t>
            </w:r>
          </w:p>
          <w:p w14:paraId="6EC25A5E">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教学条件</w:t>
            </w:r>
          </w:p>
          <w:p w14:paraId="5658CE08">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场地支持：学校提供教室、会议室等场地举办讲座、交流会。</w:t>
            </w:r>
          </w:p>
          <w:p w14:paraId="45C55041">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企业合作：与建筑企业建立合作关系，为学生提供参观实习机会。</w:t>
            </w:r>
          </w:p>
          <w:p w14:paraId="1F3A7E8B">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教师要求</w:t>
            </w:r>
          </w:p>
          <w:p w14:paraId="6E5320E5">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毕业设计教师：具备丰富专业知识和实践经验，能提供专业指导；熟悉设计流程和规范，把控设计质量；有责任心，关注学生进展。</w:t>
            </w:r>
          </w:p>
          <w:p w14:paraId="44CD6CF7">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毕业教育教师：了解行业动态和职场规则，能传授实用知识；</w:t>
            </w:r>
          </w:p>
          <w:p w14:paraId="35A5EB27">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
                <w:bCs w:val="0"/>
                <w:kern w:val="2"/>
                <w:sz w:val="18"/>
                <w:szCs w:val="18"/>
              </w:rPr>
            </w:pPr>
            <w:r>
              <w:rPr>
                <w:rFonts w:hint="eastAsia" w:ascii="宋体" w:hAnsi="宋体" w:eastAsia="宋体" w:cs="宋体"/>
                <w:b/>
                <w:bCs w:val="0"/>
                <w:kern w:val="2"/>
                <w:sz w:val="18"/>
                <w:szCs w:val="18"/>
                <w:lang w:val="en-US" w:eastAsia="zh-CN" w:bidi="ar"/>
              </w:rPr>
              <w:t>考核方式</w:t>
            </w:r>
          </w:p>
          <w:p w14:paraId="78B5A5D9">
            <w:pPr>
              <w:keepNext w:val="0"/>
              <w:keepLines/>
              <w:widowControl/>
              <w:suppressLineNumbers w:val="0"/>
              <w:spacing w:before="0" w:beforeAutospacing="0" w:after="0" w:afterAutospacing="0" w:line="360" w:lineRule="exact"/>
              <w:ind w:left="0" w:leftChars="0" w:right="0" w:firstLine="0" w:firstLineChars="0"/>
              <w:jc w:val="both"/>
              <w:rPr>
                <w:rFonts w:hint="eastAsia" w:ascii="宋体" w:hAnsi="宋体" w:eastAsia="宋体" w:cs="宋体"/>
                <w:bCs/>
                <w:kern w:val="2"/>
                <w:sz w:val="18"/>
                <w:szCs w:val="18"/>
              </w:rPr>
            </w:pPr>
            <w:r>
              <w:rPr>
                <w:rFonts w:hint="eastAsia" w:ascii="宋体" w:hAnsi="宋体" w:eastAsia="宋体" w:cs="宋体"/>
                <w:bCs/>
                <w:kern w:val="2"/>
                <w:sz w:val="18"/>
                <w:szCs w:val="18"/>
                <w:lang w:val="en-US" w:eastAsia="zh-CN" w:bidi="ar"/>
              </w:rPr>
              <w:t>毕业设计考核：结合设计成果（图纸、报告）、答辩表现、平时表现（态度、进度）综合评价。</w:t>
            </w:r>
          </w:p>
          <w:p w14:paraId="4BEB01EA">
            <w:pPr>
              <w:keepNext w:val="0"/>
              <w:keepLines/>
              <w:widowControl/>
              <w:suppressLineNumbers w:val="0"/>
              <w:spacing w:before="0" w:beforeAutospacing="0" w:after="0" w:afterAutospacing="0" w:line="360" w:lineRule="exact"/>
              <w:ind w:left="0" w:leftChars="0" w:right="0" w:rightChars="0" w:firstLine="0" w:firstLineChars="0"/>
              <w:jc w:val="both"/>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
              </w:rPr>
              <w:t>毕业教育考核：通过出勤、课堂参与、实践报告、职业规划书等考核，评估学习效果。</w:t>
            </w:r>
          </w:p>
        </w:tc>
      </w:tr>
    </w:tbl>
    <w:p w14:paraId="475A6AF0">
      <w:pPr>
        <w:ind w:firstLine="602"/>
        <w:rPr>
          <w:rFonts w:ascii="宋体" w:hAnsi="宋体" w:eastAsia="宋体" w:cs="宋体"/>
          <w:b/>
          <w:kern w:val="44"/>
          <w:sz w:val="30"/>
          <w:szCs w:val="48"/>
          <w:lang w:bidi="ar"/>
        </w:rPr>
      </w:pPr>
      <w:r>
        <w:rPr>
          <w:rFonts w:hint="eastAsia" w:ascii="宋体" w:hAnsi="宋体" w:eastAsia="宋体" w:cs="宋体"/>
          <w:b/>
          <w:kern w:val="44"/>
          <w:sz w:val="30"/>
          <w:szCs w:val="48"/>
          <w:lang w:bidi="ar"/>
        </w:rPr>
        <w:br w:type="page"/>
      </w:r>
    </w:p>
    <w:p w14:paraId="72C545FC">
      <w:pPr>
        <w:adjustRightInd w:val="0"/>
        <w:snapToGrid w:val="0"/>
        <w:spacing w:line="360" w:lineRule="exact"/>
        <w:ind w:firstLine="482"/>
        <w:jc w:val="left"/>
        <w:outlineLvl w:val="0"/>
        <w:rPr>
          <w:rFonts w:ascii="Times New Roman" w:hAnsi="Times New Roman" w:eastAsia="宋体"/>
          <w:b/>
          <w:sz w:val="24"/>
        </w:rPr>
      </w:pPr>
      <w:bookmarkStart w:id="5" w:name="_Toc16644"/>
      <w:r>
        <w:rPr>
          <w:rFonts w:hint="eastAsia" w:ascii="Times New Roman" w:hAnsi="Times New Roman" w:eastAsia="宋体"/>
          <w:b/>
          <w:sz w:val="24"/>
        </w:rPr>
        <w:t>七、教学进程总体安排</w:t>
      </w:r>
      <w:bookmarkEnd w:id="5"/>
    </w:p>
    <w:p w14:paraId="151ADBB8">
      <w:pPr>
        <w:keepNext/>
        <w:keepLines/>
        <w:adjustRightInd w:val="0"/>
        <w:snapToGrid w:val="0"/>
        <w:spacing w:line="360" w:lineRule="exact"/>
        <w:ind w:firstLine="422"/>
        <w:outlineLvl w:val="1"/>
        <w:rPr>
          <w:rFonts w:ascii="Arial" w:hAnsi="Arial" w:eastAsia="宋体"/>
          <w:b/>
          <w:sz w:val="21"/>
          <w:szCs w:val="21"/>
        </w:rPr>
      </w:pPr>
      <w:bookmarkStart w:id="6" w:name="_Toc18647"/>
      <w:bookmarkStart w:id="7" w:name="_Toc3332"/>
      <w:r>
        <w:rPr>
          <w:rFonts w:hint="eastAsia" w:ascii="Arial" w:hAnsi="Arial" w:eastAsia="宋体"/>
          <w:b/>
          <w:sz w:val="21"/>
          <w:szCs w:val="21"/>
        </w:rPr>
        <w:t>（一）教学周数分学期分配表</w:t>
      </w:r>
      <w:bookmarkEnd w:id="6"/>
      <w:bookmarkEnd w:id="7"/>
    </w:p>
    <w:p w14:paraId="426BEF65">
      <w:pPr>
        <w:adjustRightInd w:val="0"/>
        <w:snapToGrid w:val="0"/>
        <w:spacing w:line="360" w:lineRule="exact"/>
        <w:ind w:firstLine="0" w:firstLineChars="0"/>
        <w:jc w:val="center"/>
        <w:rPr>
          <w:rFonts w:ascii="Times New Roman" w:hAnsi="Times New Roman" w:eastAsia="宋体"/>
          <w:b/>
          <w:bCs/>
          <w:sz w:val="21"/>
          <w:szCs w:val="21"/>
        </w:rPr>
      </w:pPr>
      <w:r>
        <w:rPr>
          <w:rFonts w:hint="eastAsia" w:ascii="Times New Roman" w:hAnsi="Times New Roman" w:eastAsia="宋体"/>
          <w:b/>
          <w:bCs/>
          <w:sz w:val="22"/>
          <w:szCs w:val="28"/>
        </w:rPr>
        <w:t xml:space="preserve">                                                            </w:t>
      </w:r>
      <w:r>
        <w:rPr>
          <w:rFonts w:hint="eastAsia" w:ascii="Times New Roman" w:hAnsi="Times New Roman" w:eastAsia="宋体"/>
          <w:b/>
          <w:bCs/>
          <w:sz w:val="21"/>
          <w:szCs w:val="21"/>
        </w:rPr>
        <w:t>单位：周</w:t>
      </w:r>
    </w:p>
    <w:tbl>
      <w:tblPr>
        <w:tblStyle w:val="1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1"/>
        <w:gridCol w:w="696"/>
        <w:gridCol w:w="496"/>
        <w:gridCol w:w="569"/>
      </w:tblGrid>
      <w:tr w14:paraId="18C6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41CBCF75">
            <w:pPr>
              <w:keepNext w:val="0"/>
              <w:keepLines w:val="0"/>
              <w:suppressLineNumbers w:val="0"/>
              <w:adjustRightInd w:val="0"/>
              <w:snapToGrid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 xml:space="preserve">    分类</w:t>
            </w:r>
          </w:p>
          <w:p w14:paraId="42E28635">
            <w:pPr>
              <w:keepNext w:val="0"/>
              <w:keepLines w:val="0"/>
              <w:suppressLineNumbers w:val="0"/>
              <w:adjustRightInd w:val="0"/>
              <w:snapToGrid w:val="0"/>
              <w:spacing w:before="0" w:beforeAutospacing="0" w:after="0" w:afterAutospacing="0" w:line="360" w:lineRule="exact"/>
              <w:ind w:left="0" w:right="0" w:firstLine="0" w:firstLineChars="0"/>
              <w:rPr>
                <w:rFonts w:hint="default" w:ascii="宋体" w:hAnsi="宋体" w:eastAsia="宋体" w:cs="宋体"/>
                <w:b/>
                <w:bCs/>
                <w:sz w:val="18"/>
                <w:szCs w:val="18"/>
              </w:rPr>
            </w:pPr>
            <w:r>
              <w:rPr>
                <w:rFonts w:hint="eastAsia" w:ascii="宋体" w:hAnsi="宋体" w:eastAsia="宋体" w:cs="宋体"/>
                <w:b/>
                <w:bCs/>
                <w:sz w:val="18"/>
                <w:szCs w:val="18"/>
              </w:rPr>
              <w:t>学期</w:t>
            </w:r>
          </w:p>
        </w:tc>
        <w:tc>
          <w:tcPr>
            <w:tcW w:w="663" w:type="pct"/>
            <w:shd w:val="clear" w:color="auto" w:fill="F2F2F2"/>
            <w:vAlign w:val="center"/>
          </w:tcPr>
          <w:p w14:paraId="07437CC5">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理实一体教学</w:t>
            </w:r>
          </w:p>
        </w:tc>
        <w:tc>
          <w:tcPr>
            <w:tcW w:w="640" w:type="pct"/>
            <w:shd w:val="clear" w:color="auto" w:fill="F2F2F2"/>
            <w:vAlign w:val="center"/>
          </w:tcPr>
          <w:p w14:paraId="4316390E">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综合实践教学</w:t>
            </w:r>
          </w:p>
        </w:tc>
        <w:tc>
          <w:tcPr>
            <w:tcW w:w="595" w:type="pct"/>
            <w:shd w:val="clear" w:color="auto" w:fill="F2F2F2"/>
            <w:vAlign w:val="center"/>
          </w:tcPr>
          <w:p w14:paraId="46979D5C">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入学教育与军训</w:t>
            </w:r>
          </w:p>
        </w:tc>
        <w:tc>
          <w:tcPr>
            <w:tcW w:w="633" w:type="pct"/>
            <w:shd w:val="clear" w:color="auto" w:fill="F2F2F2"/>
            <w:vAlign w:val="center"/>
          </w:tcPr>
          <w:p w14:paraId="417CB301">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岗位实习</w:t>
            </w:r>
          </w:p>
        </w:tc>
        <w:tc>
          <w:tcPr>
            <w:tcW w:w="774" w:type="pct"/>
            <w:shd w:val="clear" w:color="auto" w:fill="F2F2F2"/>
            <w:vAlign w:val="center"/>
          </w:tcPr>
          <w:p w14:paraId="67EC0C5F">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毕业设计与毕业教育</w:t>
            </w:r>
          </w:p>
        </w:tc>
        <w:tc>
          <w:tcPr>
            <w:tcW w:w="382" w:type="pct"/>
            <w:shd w:val="clear" w:color="auto" w:fill="F2F2F2"/>
            <w:vAlign w:val="center"/>
          </w:tcPr>
          <w:p w14:paraId="65A37EA3">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考试</w:t>
            </w:r>
          </w:p>
        </w:tc>
        <w:tc>
          <w:tcPr>
            <w:tcW w:w="272" w:type="pct"/>
            <w:shd w:val="clear" w:color="auto" w:fill="F2F2F2"/>
            <w:vAlign w:val="center"/>
          </w:tcPr>
          <w:p w14:paraId="4C3E2328">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机动</w:t>
            </w:r>
          </w:p>
        </w:tc>
        <w:tc>
          <w:tcPr>
            <w:tcW w:w="312" w:type="pct"/>
            <w:shd w:val="clear" w:color="auto" w:fill="F2F2F2"/>
            <w:vAlign w:val="center"/>
          </w:tcPr>
          <w:p w14:paraId="06D79D9C">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合计</w:t>
            </w:r>
          </w:p>
        </w:tc>
      </w:tr>
      <w:tr w14:paraId="5172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510D8B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第一学期</w:t>
            </w:r>
          </w:p>
        </w:tc>
        <w:tc>
          <w:tcPr>
            <w:tcW w:w="663" w:type="pct"/>
            <w:vAlign w:val="center"/>
          </w:tcPr>
          <w:p w14:paraId="7255C6F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16</w:t>
            </w:r>
          </w:p>
        </w:tc>
        <w:tc>
          <w:tcPr>
            <w:tcW w:w="640" w:type="pct"/>
            <w:vAlign w:val="center"/>
          </w:tcPr>
          <w:p w14:paraId="5FBF6C5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595" w:type="pct"/>
            <w:vAlign w:val="center"/>
          </w:tcPr>
          <w:p w14:paraId="4DAD1C4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3</w:t>
            </w:r>
          </w:p>
        </w:tc>
        <w:tc>
          <w:tcPr>
            <w:tcW w:w="633" w:type="pct"/>
            <w:vAlign w:val="center"/>
          </w:tcPr>
          <w:p w14:paraId="0521B5B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774" w:type="pct"/>
            <w:vAlign w:val="center"/>
          </w:tcPr>
          <w:p w14:paraId="7946027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382" w:type="pct"/>
            <w:vAlign w:val="center"/>
          </w:tcPr>
          <w:p w14:paraId="0DD9F4F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7D9757E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0</w:t>
            </w:r>
          </w:p>
        </w:tc>
        <w:tc>
          <w:tcPr>
            <w:tcW w:w="312" w:type="pct"/>
            <w:vAlign w:val="center"/>
          </w:tcPr>
          <w:p w14:paraId="3214579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20</w:t>
            </w:r>
          </w:p>
        </w:tc>
      </w:tr>
      <w:tr w14:paraId="0A8D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20FA627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第二学期</w:t>
            </w:r>
          </w:p>
        </w:tc>
        <w:tc>
          <w:tcPr>
            <w:tcW w:w="663" w:type="pct"/>
            <w:vAlign w:val="center"/>
          </w:tcPr>
          <w:p w14:paraId="409FE78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640" w:type="pct"/>
            <w:vAlign w:val="center"/>
          </w:tcPr>
          <w:p w14:paraId="51817198">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0</w:t>
            </w:r>
          </w:p>
        </w:tc>
        <w:tc>
          <w:tcPr>
            <w:tcW w:w="595" w:type="pct"/>
            <w:vAlign w:val="center"/>
          </w:tcPr>
          <w:p w14:paraId="6DEFA85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33" w:type="pct"/>
            <w:vAlign w:val="center"/>
          </w:tcPr>
          <w:p w14:paraId="1E1AD0F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774" w:type="pct"/>
            <w:vAlign w:val="center"/>
          </w:tcPr>
          <w:p w14:paraId="05CEDA1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382" w:type="pct"/>
            <w:vAlign w:val="center"/>
          </w:tcPr>
          <w:p w14:paraId="6B924A3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663655A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4D81E07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20</w:t>
            </w:r>
          </w:p>
        </w:tc>
      </w:tr>
      <w:tr w14:paraId="0F87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A3BAF2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第三学期</w:t>
            </w:r>
          </w:p>
        </w:tc>
        <w:tc>
          <w:tcPr>
            <w:tcW w:w="663" w:type="pct"/>
            <w:vAlign w:val="center"/>
          </w:tcPr>
          <w:p w14:paraId="5EBC7BBC">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7</w:t>
            </w:r>
          </w:p>
        </w:tc>
        <w:tc>
          <w:tcPr>
            <w:tcW w:w="640" w:type="pct"/>
            <w:vAlign w:val="center"/>
          </w:tcPr>
          <w:p w14:paraId="7FE3B73B">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595" w:type="pct"/>
            <w:vAlign w:val="center"/>
          </w:tcPr>
          <w:p w14:paraId="5DF94DC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33" w:type="pct"/>
            <w:vAlign w:val="center"/>
          </w:tcPr>
          <w:p w14:paraId="4029317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774" w:type="pct"/>
            <w:vAlign w:val="center"/>
          </w:tcPr>
          <w:p w14:paraId="075AA2B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382" w:type="pct"/>
            <w:vAlign w:val="center"/>
          </w:tcPr>
          <w:p w14:paraId="3B20A76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6EC24C3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2EF1DBB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20</w:t>
            </w:r>
          </w:p>
        </w:tc>
      </w:tr>
      <w:tr w14:paraId="47D6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5395B9F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第四学期</w:t>
            </w:r>
          </w:p>
        </w:tc>
        <w:tc>
          <w:tcPr>
            <w:tcW w:w="663" w:type="pct"/>
            <w:vAlign w:val="center"/>
          </w:tcPr>
          <w:p w14:paraId="320BAFD1">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7</w:t>
            </w:r>
          </w:p>
        </w:tc>
        <w:tc>
          <w:tcPr>
            <w:tcW w:w="640" w:type="pct"/>
            <w:vAlign w:val="center"/>
          </w:tcPr>
          <w:p w14:paraId="0564A72B">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595" w:type="pct"/>
            <w:vAlign w:val="center"/>
          </w:tcPr>
          <w:p w14:paraId="016DBF9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33" w:type="pct"/>
            <w:vAlign w:val="center"/>
          </w:tcPr>
          <w:p w14:paraId="6A5CBD3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774" w:type="pct"/>
            <w:vAlign w:val="center"/>
          </w:tcPr>
          <w:p w14:paraId="02D3659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382" w:type="pct"/>
            <w:vAlign w:val="center"/>
          </w:tcPr>
          <w:p w14:paraId="02EBF2F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30D3F92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4F09D90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20</w:t>
            </w:r>
          </w:p>
        </w:tc>
      </w:tr>
      <w:tr w14:paraId="180E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14DE1EA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第五学期</w:t>
            </w:r>
          </w:p>
        </w:tc>
        <w:tc>
          <w:tcPr>
            <w:tcW w:w="663" w:type="pct"/>
            <w:vAlign w:val="center"/>
          </w:tcPr>
          <w:p w14:paraId="284B72B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40" w:type="pct"/>
            <w:vAlign w:val="center"/>
          </w:tcPr>
          <w:p w14:paraId="717BD1B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595" w:type="pct"/>
            <w:vAlign w:val="center"/>
          </w:tcPr>
          <w:p w14:paraId="3628EBB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33" w:type="pct"/>
            <w:vAlign w:val="center"/>
          </w:tcPr>
          <w:p w14:paraId="5AE69E2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18</w:t>
            </w:r>
          </w:p>
        </w:tc>
        <w:tc>
          <w:tcPr>
            <w:tcW w:w="774" w:type="pct"/>
            <w:vAlign w:val="center"/>
          </w:tcPr>
          <w:p w14:paraId="5C4ED2A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382" w:type="pct"/>
            <w:vAlign w:val="center"/>
          </w:tcPr>
          <w:p w14:paraId="56F4343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71853E1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1FABACB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20</w:t>
            </w:r>
          </w:p>
        </w:tc>
      </w:tr>
      <w:tr w14:paraId="2954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9B58EA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第六学期</w:t>
            </w:r>
          </w:p>
        </w:tc>
        <w:tc>
          <w:tcPr>
            <w:tcW w:w="663" w:type="pct"/>
            <w:vAlign w:val="center"/>
          </w:tcPr>
          <w:p w14:paraId="452F2B1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40" w:type="pct"/>
            <w:vAlign w:val="center"/>
          </w:tcPr>
          <w:p w14:paraId="3D94B34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595" w:type="pct"/>
            <w:vAlign w:val="center"/>
          </w:tcPr>
          <w:p w14:paraId="0CAF4F5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633" w:type="pct"/>
            <w:vAlign w:val="center"/>
          </w:tcPr>
          <w:p w14:paraId="3C828EB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8</w:t>
            </w:r>
          </w:p>
        </w:tc>
        <w:tc>
          <w:tcPr>
            <w:tcW w:w="774" w:type="pct"/>
            <w:vAlign w:val="center"/>
          </w:tcPr>
          <w:p w14:paraId="77A92C4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10</w:t>
            </w:r>
          </w:p>
        </w:tc>
        <w:tc>
          <w:tcPr>
            <w:tcW w:w="382" w:type="pct"/>
            <w:vAlign w:val="center"/>
          </w:tcPr>
          <w:p w14:paraId="3015D74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50EF722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0CFB8CC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20</w:t>
            </w:r>
          </w:p>
        </w:tc>
      </w:tr>
      <w:tr w14:paraId="19C5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261D89E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总计</w:t>
            </w:r>
          </w:p>
        </w:tc>
        <w:tc>
          <w:tcPr>
            <w:tcW w:w="663" w:type="pct"/>
            <w:vAlign w:val="center"/>
          </w:tcPr>
          <w:p w14:paraId="563FD8CD">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8</w:t>
            </w:r>
          </w:p>
        </w:tc>
        <w:tc>
          <w:tcPr>
            <w:tcW w:w="640" w:type="pct"/>
            <w:vAlign w:val="center"/>
          </w:tcPr>
          <w:p w14:paraId="6A6D1CAB">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595" w:type="pct"/>
            <w:vAlign w:val="center"/>
          </w:tcPr>
          <w:p w14:paraId="76F1B10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3</w:t>
            </w:r>
          </w:p>
        </w:tc>
        <w:tc>
          <w:tcPr>
            <w:tcW w:w="633" w:type="pct"/>
            <w:vAlign w:val="center"/>
          </w:tcPr>
          <w:p w14:paraId="31220CE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26</w:t>
            </w:r>
          </w:p>
        </w:tc>
        <w:tc>
          <w:tcPr>
            <w:tcW w:w="774" w:type="pct"/>
            <w:vAlign w:val="center"/>
          </w:tcPr>
          <w:p w14:paraId="0255B0F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10</w:t>
            </w:r>
          </w:p>
        </w:tc>
        <w:tc>
          <w:tcPr>
            <w:tcW w:w="382" w:type="pct"/>
            <w:vAlign w:val="center"/>
          </w:tcPr>
          <w:p w14:paraId="2C73C72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6</w:t>
            </w:r>
          </w:p>
        </w:tc>
        <w:tc>
          <w:tcPr>
            <w:tcW w:w="272" w:type="pct"/>
            <w:vAlign w:val="center"/>
          </w:tcPr>
          <w:p w14:paraId="70AC1CE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5</w:t>
            </w:r>
          </w:p>
        </w:tc>
        <w:tc>
          <w:tcPr>
            <w:tcW w:w="312" w:type="pct"/>
            <w:vAlign w:val="center"/>
          </w:tcPr>
          <w:p w14:paraId="15DEA75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120</w:t>
            </w:r>
          </w:p>
        </w:tc>
      </w:tr>
    </w:tbl>
    <w:p w14:paraId="434A0F52">
      <w:pPr>
        <w:keepNext/>
        <w:keepLines/>
        <w:adjustRightInd w:val="0"/>
        <w:snapToGrid w:val="0"/>
        <w:spacing w:line="400" w:lineRule="exact"/>
        <w:ind w:firstLine="422"/>
        <w:outlineLvl w:val="1"/>
        <w:rPr>
          <w:rFonts w:ascii="Arial" w:hAnsi="Arial" w:eastAsia="宋体"/>
          <w:b/>
          <w:sz w:val="21"/>
          <w:szCs w:val="21"/>
        </w:rPr>
      </w:pPr>
      <w:bookmarkStart w:id="8" w:name="_Toc9607"/>
      <w:bookmarkStart w:id="9" w:name="_Toc10922"/>
      <w:r>
        <w:rPr>
          <w:rFonts w:hint="eastAsia" w:ascii="Arial" w:hAnsi="Arial" w:eastAsia="宋体"/>
          <w:b/>
          <w:sz w:val="21"/>
          <w:szCs w:val="21"/>
        </w:rPr>
        <w:t>（二）教学历程表</w:t>
      </w:r>
      <w:bookmarkEnd w:id="8"/>
      <w:bookmarkEnd w:id="9"/>
    </w:p>
    <w:tbl>
      <w:tblPr>
        <w:tblStyle w:val="1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486"/>
        <w:gridCol w:w="406"/>
        <w:gridCol w:w="383"/>
        <w:gridCol w:w="406"/>
        <w:gridCol w:w="374"/>
        <w:gridCol w:w="397"/>
        <w:gridCol w:w="397"/>
        <w:gridCol w:w="383"/>
        <w:gridCol w:w="383"/>
        <w:gridCol w:w="383"/>
        <w:gridCol w:w="383"/>
        <w:gridCol w:w="397"/>
        <w:gridCol w:w="390"/>
        <w:gridCol w:w="397"/>
        <w:gridCol w:w="397"/>
        <w:gridCol w:w="397"/>
        <w:gridCol w:w="383"/>
        <w:gridCol w:w="397"/>
        <w:gridCol w:w="383"/>
        <w:gridCol w:w="389"/>
        <w:gridCol w:w="652"/>
      </w:tblGrid>
      <w:tr w14:paraId="1121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0B3AA6A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学</w:t>
            </w:r>
          </w:p>
          <w:p w14:paraId="6418947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年</w:t>
            </w:r>
          </w:p>
        </w:tc>
        <w:tc>
          <w:tcPr>
            <w:tcW w:w="268" w:type="pct"/>
            <w:vMerge w:val="restart"/>
            <w:vAlign w:val="center"/>
          </w:tcPr>
          <w:p w14:paraId="1E0532E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学</w:t>
            </w:r>
          </w:p>
          <w:p w14:paraId="487E002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期</w:t>
            </w:r>
          </w:p>
        </w:tc>
        <w:tc>
          <w:tcPr>
            <w:tcW w:w="4452" w:type="pct"/>
            <w:gridSpan w:val="20"/>
            <w:vAlign w:val="center"/>
          </w:tcPr>
          <w:p w14:paraId="24D8181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周次</w:t>
            </w:r>
          </w:p>
        </w:tc>
      </w:tr>
      <w:tr w14:paraId="5BC3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4FEC2F0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p>
        </w:tc>
        <w:tc>
          <w:tcPr>
            <w:tcW w:w="268" w:type="pct"/>
            <w:vMerge w:val="continue"/>
            <w:vAlign w:val="center"/>
          </w:tcPr>
          <w:p w14:paraId="32D4C52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p>
        </w:tc>
        <w:tc>
          <w:tcPr>
            <w:tcW w:w="224" w:type="pct"/>
            <w:vAlign w:val="center"/>
          </w:tcPr>
          <w:p w14:paraId="279C706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w:t>
            </w:r>
          </w:p>
        </w:tc>
        <w:tc>
          <w:tcPr>
            <w:tcW w:w="211" w:type="pct"/>
            <w:vAlign w:val="center"/>
          </w:tcPr>
          <w:p w14:paraId="3791670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2</w:t>
            </w:r>
          </w:p>
        </w:tc>
        <w:tc>
          <w:tcPr>
            <w:tcW w:w="224" w:type="pct"/>
            <w:vAlign w:val="center"/>
          </w:tcPr>
          <w:p w14:paraId="602A4D2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3</w:t>
            </w:r>
          </w:p>
        </w:tc>
        <w:tc>
          <w:tcPr>
            <w:tcW w:w="206" w:type="pct"/>
            <w:vAlign w:val="center"/>
          </w:tcPr>
          <w:p w14:paraId="51DFF58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4</w:t>
            </w:r>
          </w:p>
        </w:tc>
        <w:tc>
          <w:tcPr>
            <w:tcW w:w="219" w:type="pct"/>
            <w:vAlign w:val="center"/>
          </w:tcPr>
          <w:p w14:paraId="17DAA2F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5</w:t>
            </w:r>
          </w:p>
        </w:tc>
        <w:tc>
          <w:tcPr>
            <w:tcW w:w="219" w:type="pct"/>
            <w:vAlign w:val="center"/>
          </w:tcPr>
          <w:p w14:paraId="39A9D72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6</w:t>
            </w:r>
          </w:p>
        </w:tc>
        <w:tc>
          <w:tcPr>
            <w:tcW w:w="211" w:type="pct"/>
            <w:vAlign w:val="center"/>
          </w:tcPr>
          <w:p w14:paraId="43B0110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7</w:t>
            </w:r>
          </w:p>
        </w:tc>
        <w:tc>
          <w:tcPr>
            <w:tcW w:w="211" w:type="pct"/>
            <w:vAlign w:val="center"/>
          </w:tcPr>
          <w:p w14:paraId="548AA1F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8</w:t>
            </w:r>
          </w:p>
        </w:tc>
        <w:tc>
          <w:tcPr>
            <w:tcW w:w="211" w:type="pct"/>
            <w:vAlign w:val="center"/>
          </w:tcPr>
          <w:p w14:paraId="6574922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9</w:t>
            </w:r>
          </w:p>
        </w:tc>
        <w:tc>
          <w:tcPr>
            <w:tcW w:w="211" w:type="pct"/>
            <w:vAlign w:val="center"/>
          </w:tcPr>
          <w:p w14:paraId="441844C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10</w:t>
            </w:r>
          </w:p>
        </w:tc>
        <w:tc>
          <w:tcPr>
            <w:tcW w:w="219" w:type="pct"/>
            <w:vAlign w:val="center"/>
          </w:tcPr>
          <w:p w14:paraId="72125E6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11</w:t>
            </w:r>
          </w:p>
        </w:tc>
        <w:tc>
          <w:tcPr>
            <w:tcW w:w="215" w:type="pct"/>
            <w:vAlign w:val="center"/>
          </w:tcPr>
          <w:p w14:paraId="45BB86E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12</w:t>
            </w:r>
          </w:p>
        </w:tc>
        <w:tc>
          <w:tcPr>
            <w:tcW w:w="219" w:type="pct"/>
            <w:vAlign w:val="center"/>
          </w:tcPr>
          <w:p w14:paraId="463339D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13</w:t>
            </w:r>
          </w:p>
        </w:tc>
        <w:tc>
          <w:tcPr>
            <w:tcW w:w="219" w:type="pct"/>
            <w:vAlign w:val="center"/>
          </w:tcPr>
          <w:p w14:paraId="363EB27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14</w:t>
            </w:r>
          </w:p>
        </w:tc>
        <w:tc>
          <w:tcPr>
            <w:tcW w:w="219" w:type="pct"/>
            <w:vAlign w:val="center"/>
          </w:tcPr>
          <w:p w14:paraId="1E5246E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15</w:t>
            </w:r>
          </w:p>
        </w:tc>
        <w:tc>
          <w:tcPr>
            <w:tcW w:w="211" w:type="pct"/>
            <w:vAlign w:val="center"/>
          </w:tcPr>
          <w:p w14:paraId="55767EB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16</w:t>
            </w:r>
          </w:p>
        </w:tc>
        <w:tc>
          <w:tcPr>
            <w:tcW w:w="219" w:type="pct"/>
            <w:vAlign w:val="center"/>
          </w:tcPr>
          <w:p w14:paraId="3DE8A6F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17</w:t>
            </w:r>
          </w:p>
        </w:tc>
        <w:tc>
          <w:tcPr>
            <w:tcW w:w="211" w:type="pct"/>
            <w:vAlign w:val="center"/>
          </w:tcPr>
          <w:p w14:paraId="215A6C8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18</w:t>
            </w:r>
          </w:p>
        </w:tc>
        <w:tc>
          <w:tcPr>
            <w:tcW w:w="214" w:type="pct"/>
            <w:vAlign w:val="center"/>
          </w:tcPr>
          <w:p w14:paraId="2502819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19</w:t>
            </w:r>
          </w:p>
        </w:tc>
        <w:tc>
          <w:tcPr>
            <w:tcW w:w="349" w:type="pct"/>
            <w:vAlign w:val="center"/>
          </w:tcPr>
          <w:p w14:paraId="6C322BB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20</w:t>
            </w:r>
          </w:p>
        </w:tc>
      </w:tr>
      <w:tr w14:paraId="7A21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8" w:type="pct"/>
            <w:vMerge w:val="restart"/>
            <w:vAlign w:val="center"/>
          </w:tcPr>
          <w:p w14:paraId="007303E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一</w:t>
            </w:r>
          </w:p>
        </w:tc>
        <w:tc>
          <w:tcPr>
            <w:tcW w:w="268" w:type="pct"/>
            <w:vAlign w:val="center"/>
          </w:tcPr>
          <w:p w14:paraId="5768FAE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224" w:type="pct"/>
            <w:vAlign w:val="center"/>
          </w:tcPr>
          <w:p w14:paraId="716F194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E2ACE6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24" w:type="pct"/>
            <w:vAlign w:val="center"/>
          </w:tcPr>
          <w:p w14:paraId="5B3C419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06" w:type="pct"/>
            <w:vAlign w:val="center"/>
          </w:tcPr>
          <w:p w14:paraId="31AE373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0388491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E69B01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795DC1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2B2947D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69B66CC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679094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C65DEF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5" w:type="pct"/>
            <w:vAlign w:val="center"/>
          </w:tcPr>
          <w:p w14:paraId="2B2721A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74252B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66D056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7F75646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59AE79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2B4647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D7E77A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4" w:type="pct"/>
            <w:vAlign w:val="center"/>
          </w:tcPr>
          <w:p w14:paraId="07C02BE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349" w:type="pct"/>
            <w:vAlign w:val="center"/>
          </w:tcPr>
          <w:p w14:paraId="7260797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r>
      <w:tr w14:paraId="2ABA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continue"/>
            <w:vAlign w:val="center"/>
          </w:tcPr>
          <w:p w14:paraId="6B446CC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68" w:type="pct"/>
            <w:vAlign w:val="center"/>
          </w:tcPr>
          <w:p w14:paraId="3B0D83B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w:t>
            </w:r>
          </w:p>
        </w:tc>
        <w:tc>
          <w:tcPr>
            <w:tcW w:w="224" w:type="pct"/>
            <w:vAlign w:val="center"/>
          </w:tcPr>
          <w:p w14:paraId="10835F6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AEF83F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24" w:type="pct"/>
            <w:vAlign w:val="center"/>
          </w:tcPr>
          <w:p w14:paraId="71A5EE7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06" w:type="pct"/>
            <w:vAlign w:val="center"/>
          </w:tcPr>
          <w:p w14:paraId="05B97E3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82B753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763CC77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4BE516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644545B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09055E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C3C18E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894CA5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5" w:type="pct"/>
            <w:vAlign w:val="center"/>
          </w:tcPr>
          <w:p w14:paraId="3F230C5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E9D9AA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F420CB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3EDEC5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398FCF9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5D1BD0D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0F277AA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4" w:type="pct"/>
            <w:vAlign w:val="center"/>
          </w:tcPr>
          <w:p w14:paraId="789A565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349" w:type="pct"/>
            <w:vAlign w:val="center"/>
          </w:tcPr>
          <w:p w14:paraId="53EF9F2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r>
      <w:tr w14:paraId="4FB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47E1EDC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二</w:t>
            </w:r>
          </w:p>
        </w:tc>
        <w:tc>
          <w:tcPr>
            <w:tcW w:w="268" w:type="pct"/>
            <w:vAlign w:val="center"/>
          </w:tcPr>
          <w:p w14:paraId="416C10F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3</w:t>
            </w:r>
          </w:p>
        </w:tc>
        <w:tc>
          <w:tcPr>
            <w:tcW w:w="224" w:type="pct"/>
            <w:vAlign w:val="center"/>
          </w:tcPr>
          <w:p w14:paraId="69D3782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70B507E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24" w:type="pct"/>
            <w:vAlign w:val="center"/>
          </w:tcPr>
          <w:p w14:paraId="6BFDB27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06" w:type="pct"/>
            <w:vAlign w:val="center"/>
          </w:tcPr>
          <w:p w14:paraId="7EB44EE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642EAD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03964D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24DDB72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68C7944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B913EF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E29604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45F2F6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5" w:type="pct"/>
            <w:vAlign w:val="center"/>
          </w:tcPr>
          <w:p w14:paraId="42AA515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AFE748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2EC952A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7C74DB4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2A0D5AB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5D5DADD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6DE2F40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4" w:type="pct"/>
            <w:vAlign w:val="center"/>
          </w:tcPr>
          <w:p w14:paraId="36B7E7F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349" w:type="pct"/>
            <w:vAlign w:val="center"/>
          </w:tcPr>
          <w:p w14:paraId="4849BBB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r>
      <w:tr w14:paraId="14E4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3AA9B1C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68" w:type="pct"/>
            <w:vAlign w:val="center"/>
          </w:tcPr>
          <w:p w14:paraId="1B171EE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4</w:t>
            </w:r>
          </w:p>
        </w:tc>
        <w:tc>
          <w:tcPr>
            <w:tcW w:w="224" w:type="pct"/>
            <w:vAlign w:val="center"/>
          </w:tcPr>
          <w:p w14:paraId="610A43E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61DD1FD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24" w:type="pct"/>
            <w:vAlign w:val="center"/>
          </w:tcPr>
          <w:p w14:paraId="7B1C144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06" w:type="pct"/>
            <w:vAlign w:val="center"/>
          </w:tcPr>
          <w:p w14:paraId="7F440F4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710B55A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5AE11A4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08B98AA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10819D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3ED4B87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01B5287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DDD128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5" w:type="pct"/>
            <w:vAlign w:val="center"/>
          </w:tcPr>
          <w:p w14:paraId="451D781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69555D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7A0BBFA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2FC41E4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1CA045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0E14B40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B4B3C2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4" w:type="pct"/>
            <w:vAlign w:val="center"/>
          </w:tcPr>
          <w:p w14:paraId="204F3BD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349" w:type="pct"/>
            <w:vAlign w:val="center"/>
          </w:tcPr>
          <w:p w14:paraId="1AB7B69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r>
      <w:tr w14:paraId="1509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restart"/>
            <w:vAlign w:val="center"/>
          </w:tcPr>
          <w:p w14:paraId="25999E9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三</w:t>
            </w:r>
          </w:p>
        </w:tc>
        <w:tc>
          <w:tcPr>
            <w:tcW w:w="268" w:type="pct"/>
            <w:vAlign w:val="center"/>
          </w:tcPr>
          <w:p w14:paraId="1166218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5</w:t>
            </w:r>
          </w:p>
        </w:tc>
        <w:tc>
          <w:tcPr>
            <w:tcW w:w="224" w:type="pct"/>
            <w:vAlign w:val="center"/>
          </w:tcPr>
          <w:p w14:paraId="16204E7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706F2E0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24" w:type="pct"/>
            <w:vAlign w:val="center"/>
          </w:tcPr>
          <w:p w14:paraId="7446AE7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06" w:type="pct"/>
            <w:vAlign w:val="center"/>
          </w:tcPr>
          <w:p w14:paraId="56A0144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5636A3C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0937290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242C8E9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C66E31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7221BD1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3602B3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B66D39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5" w:type="pct"/>
            <w:vAlign w:val="center"/>
          </w:tcPr>
          <w:p w14:paraId="62D0364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8BFF7E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2796EB4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3CDEF9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6E6E69E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CE16CC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0F17E2F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4" w:type="pct"/>
            <w:vAlign w:val="center"/>
          </w:tcPr>
          <w:p w14:paraId="226C010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349" w:type="pct"/>
            <w:vAlign w:val="center"/>
          </w:tcPr>
          <w:p w14:paraId="2470C38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r>
      <w:tr w14:paraId="5C5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8" w:type="pct"/>
            <w:vMerge w:val="continue"/>
            <w:vAlign w:val="center"/>
          </w:tcPr>
          <w:p w14:paraId="1E2E1FD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p>
        </w:tc>
        <w:tc>
          <w:tcPr>
            <w:tcW w:w="268" w:type="pct"/>
            <w:vAlign w:val="center"/>
          </w:tcPr>
          <w:p w14:paraId="6A88D73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6</w:t>
            </w:r>
          </w:p>
        </w:tc>
        <w:tc>
          <w:tcPr>
            <w:tcW w:w="224" w:type="pct"/>
            <w:vAlign w:val="center"/>
          </w:tcPr>
          <w:p w14:paraId="1EB658B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47538B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24" w:type="pct"/>
            <w:vAlign w:val="center"/>
          </w:tcPr>
          <w:p w14:paraId="300EC4F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06" w:type="pct"/>
            <w:vAlign w:val="center"/>
          </w:tcPr>
          <w:p w14:paraId="41A604F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1918CF5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67D7407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7D17C8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4AA3630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791B7D93">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2EAD75C7">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4F8C130E">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5" w:type="pct"/>
            <w:vAlign w:val="center"/>
          </w:tcPr>
          <w:p w14:paraId="4BC3F007">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6DC249F">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3675A6B4">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5A89110B">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575FC20A">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9" w:type="pct"/>
            <w:vAlign w:val="center"/>
          </w:tcPr>
          <w:p w14:paraId="0FA3DAD1">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1" w:type="pct"/>
            <w:vAlign w:val="center"/>
          </w:tcPr>
          <w:p w14:paraId="1C0E4DF5">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214" w:type="pct"/>
            <w:vAlign w:val="center"/>
          </w:tcPr>
          <w:p w14:paraId="6BD1752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c>
          <w:tcPr>
            <w:tcW w:w="349" w:type="pct"/>
            <w:vAlign w:val="center"/>
          </w:tcPr>
          <w:p w14:paraId="5D8898D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w:t>
            </w:r>
          </w:p>
        </w:tc>
      </w:tr>
    </w:tbl>
    <w:p w14:paraId="53BCF499">
      <w:pPr>
        <w:spacing w:line="360" w:lineRule="exact"/>
        <w:ind w:left="525" w:hanging="525" w:hangingChars="250"/>
        <w:rPr>
          <w:rFonts w:ascii="宋体" w:hAnsi="宋体" w:eastAsia="宋体" w:cs="宋体"/>
          <w:sz w:val="21"/>
          <w:szCs w:val="21"/>
        </w:rPr>
      </w:pPr>
      <w:r>
        <w:rPr>
          <w:rFonts w:hint="eastAsia" w:ascii="宋体" w:hAnsi="宋体" w:eastAsia="宋体" w:cs="宋体"/>
          <w:sz w:val="21"/>
          <w:szCs w:val="21"/>
        </w:rPr>
        <w:t>图注：～理论教学；○实习（实训）；△机动；：考试；●岗位实习； /毕业设计；</w:t>
      </w:r>
    </w:p>
    <w:p w14:paraId="130061FC">
      <w:pPr>
        <w:spacing w:line="360" w:lineRule="exact"/>
        <w:ind w:firstLine="630" w:firstLineChars="300"/>
        <w:rPr>
          <w:rFonts w:ascii="宋体" w:hAnsi="宋体" w:eastAsia="宋体" w:cs="宋体"/>
          <w:sz w:val="21"/>
          <w:szCs w:val="21"/>
        </w:rPr>
      </w:pPr>
      <w:r>
        <w:rPr>
          <w:rFonts w:hint="eastAsia" w:ascii="宋体" w:hAnsi="宋体" w:eastAsia="宋体" w:cs="宋体"/>
          <w:sz w:val="21"/>
          <w:szCs w:val="21"/>
        </w:rPr>
        <w:t>☆军事技能训练及入学教育；◎毕业教育，融入毕业设计环节。</w:t>
      </w:r>
    </w:p>
    <w:p w14:paraId="10BBB034">
      <w:pPr>
        <w:spacing w:line="400" w:lineRule="exact"/>
        <w:ind w:left="616" w:leftChars="220" w:firstLine="0" w:firstLineChars="0"/>
        <w:rPr>
          <w:rFonts w:ascii="Times New Roman" w:hAnsi="Times New Roman" w:eastAsia="宋体"/>
          <w:sz w:val="21"/>
          <w:szCs w:val="21"/>
        </w:rPr>
      </w:pPr>
    </w:p>
    <w:p w14:paraId="0B638273">
      <w:pPr>
        <w:pStyle w:val="14"/>
        <w:ind w:firstLine="0" w:firstLineChars="0"/>
        <w:sectPr>
          <w:headerReference r:id="rId6" w:type="default"/>
          <w:footerReference r:id="rId7" w:type="default"/>
          <w:pgSz w:w="11906" w:h="16838"/>
          <w:pgMar w:top="1417" w:right="1417" w:bottom="1134" w:left="1417" w:header="851" w:footer="992" w:gutter="0"/>
          <w:cols w:space="0" w:num="1"/>
          <w:docGrid w:linePitch="312" w:charSpace="0"/>
        </w:sectPr>
      </w:pPr>
    </w:p>
    <w:p w14:paraId="03903B2A">
      <w:pPr>
        <w:keepNext/>
        <w:keepLines/>
        <w:adjustRightInd w:val="0"/>
        <w:snapToGrid w:val="0"/>
        <w:spacing w:line="360" w:lineRule="exact"/>
        <w:ind w:firstLine="422"/>
        <w:outlineLvl w:val="1"/>
        <w:rPr>
          <w:rFonts w:ascii="宋体" w:hAnsi="宋体" w:eastAsia="宋体"/>
          <w:b/>
          <w:bCs/>
          <w:sz w:val="21"/>
          <w:szCs w:val="21"/>
        </w:rPr>
      </w:pPr>
      <w:r>
        <w:rPr>
          <w:rFonts w:hint="eastAsia" w:ascii="Arial" w:hAnsi="Arial" w:eastAsia="宋体"/>
          <w:b/>
          <w:sz w:val="21"/>
          <w:szCs w:val="21"/>
        </w:rPr>
        <w:t>（三）专业教学进程表</w:t>
      </w:r>
    </w:p>
    <w:p w14:paraId="4F3A7560">
      <w:pPr>
        <w:spacing w:line="400" w:lineRule="exact"/>
        <w:ind w:firstLine="422"/>
        <w:jc w:val="center"/>
        <w:rPr>
          <w:rFonts w:ascii="Times New Roman" w:hAnsi="Times New Roman" w:eastAsia="宋体"/>
          <w:b/>
          <w:bCs/>
          <w:sz w:val="21"/>
          <w:szCs w:val="21"/>
        </w:rPr>
      </w:pPr>
      <w:r>
        <w:rPr>
          <w:rFonts w:hint="eastAsia" w:ascii="宋体" w:hAnsi="宋体" w:eastAsia="宋体"/>
          <w:b/>
          <w:bCs/>
          <w:sz w:val="21"/>
          <w:szCs w:val="21"/>
        </w:rPr>
        <w:t>专业教学进度安排表</w:t>
      </w:r>
    </w:p>
    <w:tbl>
      <w:tblPr>
        <w:tblStyle w:val="10"/>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88"/>
        <w:gridCol w:w="8"/>
        <w:gridCol w:w="997"/>
        <w:gridCol w:w="2226"/>
        <w:gridCol w:w="316"/>
        <w:gridCol w:w="611"/>
        <w:gridCol w:w="573"/>
        <w:gridCol w:w="509"/>
        <w:gridCol w:w="364"/>
        <w:gridCol w:w="436"/>
        <w:gridCol w:w="452"/>
        <w:gridCol w:w="417"/>
        <w:gridCol w:w="459"/>
        <w:gridCol w:w="490"/>
        <w:gridCol w:w="426"/>
        <w:gridCol w:w="548"/>
        <w:gridCol w:w="600"/>
      </w:tblGrid>
      <w:tr w14:paraId="5B7E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10B5C9C8">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课程类别</w:t>
            </w:r>
          </w:p>
          <w:p w14:paraId="290AB25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课程性质</w:t>
            </w:r>
          </w:p>
        </w:tc>
        <w:tc>
          <w:tcPr>
            <w:tcW w:w="396" w:type="dxa"/>
            <w:gridSpan w:val="2"/>
            <w:vMerge w:val="restart"/>
            <w:vAlign w:val="center"/>
          </w:tcPr>
          <w:p w14:paraId="1A6834F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997" w:type="dxa"/>
            <w:vMerge w:val="restart"/>
            <w:vAlign w:val="center"/>
          </w:tcPr>
          <w:p w14:paraId="2AC458D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课程代码</w:t>
            </w:r>
          </w:p>
        </w:tc>
        <w:tc>
          <w:tcPr>
            <w:tcW w:w="2226" w:type="dxa"/>
            <w:vMerge w:val="restart"/>
            <w:vAlign w:val="center"/>
          </w:tcPr>
          <w:p w14:paraId="4990448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课程名称</w:t>
            </w:r>
          </w:p>
        </w:tc>
        <w:tc>
          <w:tcPr>
            <w:tcW w:w="316" w:type="dxa"/>
            <w:vMerge w:val="restart"/>
            <w:vAlign w:val="center"/>
          </w:tcPr>
          <w:p w14:paraId="3EA10F5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课程类型</w:t>
            </w:r>
          </w:p>
        </w:tc>
        <w:tc>
          <w:tcPr>
            <w:tcW w:w="611" w:type="dxa"/>
            <w:vMerge w:val="restart"/>
            <w:vAlign w:val="center"/>
          </w:tcPr>
          <w:p w14:paraId="43D717F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p w14:paraId="2DBFF70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总学时</w:t>
            </w:r>
          </w:p>
        </w:tc>
        <w:tc>
          <w:tcPr>
            <w:tcW w:w="573" w:type="dxa"/>
            <w:vMerge w:val="restart"/>
            <w:vAlign w:val="center"/>
          </w:tcPr>
          <w:p w14:paraId="387501F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理论学时</w:t>
            </w:r>
          </w:p>
        </w:tc>
        <w:tc>
          <w:tcPr>
            <w:tcW w:w="509" w:type="dxa"/>
            <w:vMerge w:val="restart"/>
            <w:vAlign w:val="center"/>
          </w:tcPr>
          <w:p w14:paraId="7BD9379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实践学时</w:t>
            </w:r>
          </w:p>
        </w:tc>
        <w:tc>
          <w:tcPr>
            <w:tcW w:w="364" w:type="dxa"/>
            <w:vMerge w:val="restart"/>
            <w:vAlign w:val="center"/>
          </w:tcPr>
          <w:p w14:paraId="5735C9E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总学分</w:t>
            </w:r>
          </w:p>
          <w:p w14:paraId="458EC80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2680" w:type="dxa"/>
            <w:gridSpan w:val="6"/>
            <w:vAlign w:val="center"/>
          </w:tcPr>
          <w:p w14:paraId="119CA81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按学年、学期及学期学时分配</w:t>
            </w:r>
          </w:p>
        </w:tc>
        <w:tc>
          <w:tcPr>
            <w:tcW w:w="548" w:type="dxa"/>
            <w:vMerge w:val="restart"/>
            <w:vAlign w:val="center"/>
          </w:tcPr>
          <w:p w14:paraId="41E90AE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考核方式</w:t>
            </w:r>
          </w:p>
        </w:tc>
        <w:tc>
          <w:tcPr>
            <w:tcW w:w="600" w:type="dxa"/>
            <w:vMerge w:val="restart"/>
            <w:vAlign w:val="center"/>
          </w:tcPr>
          <w:p w14:paraId="2454925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2A44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0D2E8A4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Merge w:val="continue"/>
            <w:vAlign w:val="center"/>
          </w:tcPr>
          <w:p w14:paraId="4D7B62A4">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997" w:type="dxa"/>
            <w:vMerge w:val="continue"/>
            <w:vAlign w:val="center"/>
          </w:tcPr>
          <w:p w14:paraId="118404C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2226" w:type="dxa"/>
            <w:vMerge w:val="continue"/>
            <w:vAlign w:val="center"/>
          </w:tcPr>
          <w:p w14:paraId="10B8CA13">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16" w:type="dxa"/>
            <w:vMerge w:val="continue"/>
            <w:vAlign w:val="center"/>
          </w:tcPr>
          <w:p w14:paraId="1C2CE4B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Merge w:val="continue"/>
            <w:vAlign w:val="center"/>
          </w:tcPr>
          <w:p w14:paraId="014F019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73" w:type="dxa"/>
            <w:vMerge w:val="continue"/>
            <w:vAlign w:val="center"/>
          </w:tcPr>
          <w:p w14:paraId="4EFCF82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09" w:type="dxa"/>
            <w:vMerge w:val="continue"/>
            <w:vAlign w:val="center"/>
          </w:tcPr>
          <w:p w14:paraId="59C8415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vMerge w:val="continue"/>
            <w:vAlign w:val="center"/>
          </w:tcPr>
          <w:p w14:paraId="727F77C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888" w:type="dxa"/>
            <w:gridSpan w:val="2"/>
            <w:vAlign w:val="center"/>
          </w:tcPr>
          <w:p w14:paraId="1F21F61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第一学年</w:t>
            </w:r>
          </w:p>
        </w:tc>
        <w:tc>
          <w:tcPr>
            <w:tcW w:w="876" w:type="dxa"/>
            <w:gridSpan w:val="2"/>
            <w:vAlign w:val="center"/>
          </w:tcPr>
          <w:p w14:paraId="74EA953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第二学年</w:t>
            </w:r>
          </w:p>
        </w:tc>
        <w:tc>
          <w:tcPr>
            <w:tcW w:w="916" w:type="dxa"/>
            <w:gridSpan w:val="2"/>
            <w:vAlign w:val="center"/>
          </w:tcPr>
          <w:p w14:paraId="666B360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第三学年</w:t>
            </w:r>
          </w:p>
        </w:tc>
        <w:tc>
          <w:tcPr>
            <w:tcW w:w="548" w:type="dxa"/>
            <w:vMerge w:val="continue"/>
            <w:vAlign w:val="center"/>
          </w:tcPr>
          <w:p w14:paraId="3A0546E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Merge w:val="continue"/>
            <w:vAlign w:val="center"/>
          </w:tcPr>
          <w:p w14:paraId="777DA58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C93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2653AFF9">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Merge w:val="continue"/>
            <w:vAlign w:val="center"/>
          </w:tcPr>
          <w:p w14:paraId="7392AA7C">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997" w:type="dxa"/>
            <w:vMerge w:val="continue"/>
            <w:vAlign w:val="center"/>
          </w:tcPr>
          <w:p w14:paraId="5CA35EB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2226" w:type="dxa"/>
            <w:vMerge w:val="continue"/>
            <w:vAlign w:val="center"/>
          </w:tcPr>
          <w:p w14:paraId="0276771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16" w:type="dxa"/>
            <w:vMerge w:val="continue"/>
            <w:vAlign w:val="center"/>
          </w:tcPr>
          <w:p w14:paraId="15C28B10">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611" w:type="dxa"/>
            <w:vMerge w:val="continue"/>
            <w:vAlign w:val="center"/>
          </w:tcPr>
          <w:p w14:paraId="635DAE05">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573" w:type="dxa"/>
            <w:vMerge w:val="continue"/>
            <w:vAlign w:val="center"/>
          </w:tcPr>
          <w:p w14:paraId="1BE9D20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509" w:type="dxa"/>
            <w:vMerge w:val="continue"/>
            <w:vAlign w:val="center"/>
          </w:tcPr>
          <w:p w14:paraId="742C2D90">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64" w:type="dxa"/>
            <w:vMerge w:val="continue"/>
            <w:vAlign w:val="center"/>
          </w:tcPr>
          <w:p w14:paraId="5DDCDC48">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36" w:type="dxa"/>
            <w:vAlign w:val="center"/>
          </w:tcPr>
          <w:p w14:paraId="7CFB907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第一学期</w:t>
            </w:r>
          </w:p>
        </w:tc>
        <w:tc>
          <w:tcPr>
            <w:tcW w:w="452" w:type="dxa"/>
            <w:vAlign w:val="center"/>
          </w:tcPr>
          <w:p w14:paraId="59E13A8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第二学期</w:t>
            </w:r>
          </w:p>
        </w:tc>
        <w:tc>
          <w:tcPr>
            <w:tcW w:w="417" w:type="dxa"/>
            <w:vAlign w:val="center"/>
          </w:tcPr>
          <w:p w14:paraId="308F5A6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第三学期</w:t>
            </w:r>
          </w:p>
        </w:tc>
        <w:tc>
          <w:tcPr>
            <w:tcW w:w="459" w:type="dxa"/>
            <w:vAlign w:val="center"/>
          </w:tcPr>
          <w:p w14:paraId="068D24C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第四学期</w:t>
            </w:r>
          </w:p>
        </w:tc>
        <w:tc>
          <w:tcPr>
            <w:tcW w:w="490" w:type="dxa"/>
            <w:vAlign w:val="center"/>
          </w:tcPr>
          <w:p w14:paraId="6FC9831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第五学期</w:t>
            </w:r>
          </w:p>
        </w:tc>
        <w:tc>
          <w:tcPr>
            <w:tcW w:w="426" w:type="dxa"/>
            <w:vAlign w:val="center"/>
          </w:tcPr>
          <w:p w14:paraId="20B7198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第六学期</w:t>
            </w:r>
          </w:p>
        </w:tc>
        <w:tc>
          <w:tcPr>
            <w:tcW w:w="548" w:type="dxa"/>
            <w:vMerge w:val="continue"/>
            <w:vAlign w:val="center"/>
          </w:tcPr>
          <w:p w14:paraId="2B5AC91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Merge w:val="continue"/>
            <w:vAlign w:val="center"/>
          </w:tcPr>
          <w:p w14:paraId="54E0BBD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2972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5FCED70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公共基础课</w:t>
            </w:r>
          </w:p>
        </w:tc>
        <w:tc>
          <w:tcPr>
            <w:tcW w:w="419" w:type="dxa"/>
            <w:vMerge w:val="restart"/>
            <w:vAlign w:val="center"/>
          </w:tcPr>
          <w:p w14:paraId="1D1C7D7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必修课</w:t>
            </w:r>
          </w:p>
        </w:tc>
        <w:tc>
          <w:tcPr>
            <w:tcW w:w="396" w:type="dxa"/>
            <w:gridSpan w:val="2"/>
            <w:vAlign w:val="center"/>
          </w:tcPr>
          <w:p w14:paraId="6906081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7" w:type="dxa"/>
            <w:vAlign w:val="center"/>
          </w:tcPr>
          <w:p w14:paraId="2771F7C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000000G</w:t>
            </w:r>
          </w:p>
        </w:tc>
        <w:tc>
          <w:tcPr>
            <w:tcW w:w="2226" w:type="dxa"/>
            <w:vAlign w:val="center"/>
          </w:tcPr>
          <w:p w14:paraId="5A3AA24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军事技能训练及入学教育</w:t>
            </w:r>
          </w:p>
        </w:tc>
        <w:tc>
          <w:tcPr>
            <w:tcW w:w="316" w:type="dxa"/>
            <w:vAlign w:val="center"/>
          </w:tcPr>
          <w:p w14:paraId="167108C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11" w:type="dxa"/>
            <w:vAlign w:val="center"/>
          </w:tcPr>
          <w:p w14:paraId="096A01C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573" w:type="dxa"/>
            <w:vAlign w:val="center"/>
          </w:tcPr>
          <w:p w14:paraId="42D3CA9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09" w:type="dxa"/>
            <w:vAlign w:val="center"/>
          </w:tcPr>
          <w:p w14:paraId="5210211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364" w:type="dxa"/>
            <w:vAlign w:val="center"/>
          </w:tcPr>
          <w:p w14:paraId="4FD2D44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436" w:type="dxa"/>
            <w:shd w:val="clear" w:color="auto" w:fill="auto"/>
            <w:vAlign w:val="center"/>
          </w:tcPr>
          <w:p w14:paraId="6625E4C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w:t>
            </w:r>
          </w:p>
        </w:tc>
        <w:tc>
          <w:tcPr>
            <w:tcW w:w="452" w:type="dxa"/>
            <w:shd w:val="clear" w:color="auto" w:fill="auto"/>
            <w:vAlign w:val="center"/>
          </w:tcPr>
          <w:p w14:paraId="56C7A43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43F331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63CE9B5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082B82A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083FECC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176C4DC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Align w:val="center"/>
          </w:tcPr>
          <w:p w14:paraId="30F105A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1398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1D5311BF">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6DC8A6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25B760B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97" w:type="dxa"/>
            <w:shd w:val="clear" w:color="auto" w:fill="auto"/>
            <w:vAlign w:val="center"/>
          </w:tcPr>
          <w:p w14:paraId="07066CF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000008G</w:t>
            </w:r>
          </w:p>
        </w:tc>
        <w:tc>
          <w:tcPr>
            <w:tcW w:w="2226" w:type="dxa"/>
            <w:shd w:val="clear" w:color="auto" w:fill="auto"/>
            <w:vAlign w:val="center"/>
          </w:tcPr>
          <w:p w14:paraId="1C8F8F8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军事理论</w:t>
            </w:r>
          </w:p>
        </w:tc>
        <w:tc>
          <w:tcPr>
            <w:tcW w:w="316" w:type="dxa"/>
            <w:shd w:val="clear" w:color="auto" w:fill="auto"/>
            <w:vAlign w:val="center"/>
          </w:tcPr>
          <w:p w14:paraId="4A813C2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5AED7A6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573" w:type="dxa"/>
            <w:shd w:val="clear" w:color="auto" w:fill="auto"/>
            <w:vAlign w:val="center"/>
          </w:tcPr>
          <w:p w14:paraId="637DEA9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509" w:type="dxa"/>
            <w:shd w:val="clear" w:color="auto" w:fill="auto"/>
            <w:vAlign w:val="center"/>
          </w:tcPr>
          <w:p w14:paraId="709E1BB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364" w:type="dxa"/>
            <w:shd w:val="clear" w:color="auto" w:fill="auto"/>
            <w:vAlign w:val="center"/>
          </w:tcPr>
          <w:p w14:paraId="7C9937E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1D029A9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452" w:type="dxa"/>
            <w:shd w:val="clear" w:color="auto" w:fill="auto"/>
            <w:vAlign w:val="center"/>
          </w:tcPr>
          <w:p w14:paraId="07F2896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7E8ECEE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47A41F2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7E4BEDA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41E96C1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32E3DC2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imes New Roman" w:hAnsi="Times New Roman" w:eastAsia="宋体"/>
                <w:color w:val="000000"/>
                <w:kern w:val="0"/>
                <w:sz w:val="18"/>
                <w:szCs w:val="18"/>
              </w:rPr>
              <w:t>①</w:t>
            </w:r>
          </w:p>
        </w:tc>
        <w:tc>
          <w:tcPr>
            <w:tcW w:w="600" w:type="dxa"/>
            <w:vAlign w:val="center"/>
          </w:tcPr>
          <w:p w14:paraId="6A81E0C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5B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63D1A30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C68064D">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3DC6B21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97" w:type="dxa"/>
            <w:shd w:val="clear" w:color="auto" w:fill="auto"/>
            <w:vAlign w:val="center"/>
          </w:tcPr>
          <w:p w14:paraId="0AAB92A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000001G</w:t>
            </w:r>
          </w:p>
        </w:tc>
        <w:tc>
          <w:tcPr>
            <w:tcW w:w="2226" w:type="dxa"/>
            <w:shd w:val="clear" w:color="auto" w:fill="auto"/>
            <w:vAlign w:val="center"/>
          </w:tcPr>
          <w:p w14:paraId="73259FC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思想道德与法治</w:t>
            </w:r>
          </w:p>
        </w:tc>
        <w:tc>
          <w:tcPr>
            <w:tcW w:w="316" w:type="dxa"/>
            <w:shd w:val="clear" w:color="auto" w:fill="auto"/>
            <w:vAlign w:val="center"/>
          </w:tcPr>
          <w:p w14:paraId="05706FD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457F420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573" w:type="dxa"/>
            <w:shd w:val="clear" w:color="auto" w:fill="auto"/>
            <w:vAlign w:val="center"/>
          </w:tcPr>
          <w:p w14:paraId="3E14E5D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509" w:type="dxa"/>
            <w:shd w:val="clear" w:color="auto" w:fill="auto"/>
            <w:vAlign w:val="center"/>
          </w:tcPr>
          <w:p w14:paraId="42C2B7D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64" w:type="dxa"/>
            <w:shd w:val="clear" w:color="auto" w:fill="auto"/>
            <w:vAlign w:val="center"/>
          </w:tcPr>
          <w:p w14:paraId="431345D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436" w:type="dxa"/>
            <w:shd w:val="clear" w:color="auto" w:fill="auto"/>
            <w:vAlign w:val="center"/>
          </w:tcPr>
          <w:p w14:paraId="556B0C5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452" w:type="dxa"/>
            <w:shd w:val="clear" w:color="auto" w:fill="auto"/>
            <w:vAlign w:val="center"/>
          </w:tcPr>
          <w:p w14:paraId="06C456A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353CBBE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76015D1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2D5D22D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90E195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5CF0431A">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②</w:t>
            </w:r>
          </w:p>
        </w:tc>
        <w:tc>
          <w:tcPr>
            <w:tcW w:w="600" w:type="dxa"/>
            <w:vAlign w:val="center"/>
          </w:tcPr>
          <w:p w14:paraId="084B246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7180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5169B4A2">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5F439925">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3F5708A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97" w:type="dxa"/>
            <w:shd w:val="clear" w:color="auto" w:fill="auto"/>
            <w:vAlign w:val="center"/>
          </w:tcPr>
          <w:p w14:paraId="08F4550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000011G</w:t>
            </w:r>
          </w:p>
        </w:tc>
        <w:tc>
          <w:tcPr>
            <w:tcW w:w="2226" w:type="dxa"/>
            <w:shd w:val="clear" w:color="auto" w:fill="auto"/>
            <w:vAlign w:val="center"/>
          </w:tcPr>
          <w:p w14:paraId="206DA26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毛泽东思想和中国特色社会主义理论体系概论</w:t>
            </w:r>
          </w:p>
        </w:tc>
        <w:tc>
          <w:tcPr>
            <w:tcW w:w="316" w:type="dxa"/>
            <w:shd w:val="clear" w:color="auto" w:fill="auto"/>
            <w:vAlign w:val="center"/>
          </w:tcPr>
          <w:p w14:paraId="28FC85F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7AAB225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shd w:val="clear" w:color="auto" w:fill="auto"/>
            <w:vAlign w:val="center"/>
          </w:tcPr>
          <w:p w14:paraId="1250B7B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509" w:type="dxa"/>
            <w:shd w:val="clear" w:color="auto" w:fill="auto"/>
            <w:vAlign w:val="center"/>
          </w:tcPr>
          <w:p w14:paraId="3DA4171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64" w:type="dxa"/>
            <w:shd w:val="clear" w:color="auto" w:fill="auto"/>
            <w:vAlign w:val="center"/>
          </w:tcPr>
          <w:p w14:paraId="5B165E4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042C18A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2ABB458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417" w:type="dxa"/>
            <w:shd w:val="clear" w:color="auto" w:fill="auto"/>
            <w:vAlign w:val="center"/>
          </w:tcPr>
          <w:p w14:paraId="6D66BA4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19055A7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7D6D2A7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003659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7D5CE841">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②</w:t>
            </w:r>
          </w:p>
        </w:tc>
        <w:tc>
          <w:tcPr>
            <w:tcW w:w="600" w:type="dxa"/>
            <w:vAlign w:val="center"/>
          </w:tcPr>
          <w:p w14:paraId="704711B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2E04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5693EF6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045424A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2B0ED32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97" w:type="dxa"/>
            <w:shd w:val="clear" w:color="auto" w:fill="auto"/>
            <w:vAlign w:val="center"/>
          </w:tcPr>
          <w:p w14:paraId="72C7CA7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000006G</w:t>
            </w:r>
          </w:p>
        </w:tc>
        <w:tc>
          <w:tcPr>
            <w:tcW w:w="2226" w:type="dxa"/>
            <w:shd w:val="clear" w:color="auto" w:fill="auto"/>
            <w:vAlign w:val="center"/>
          </w:tcPr>
          <w:p w14:paraId="75AE6F9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习近平新时代中国特色社会主义思想概论</w:t>
            </w:r>
          </w:p>
        </w:tc>
        <w:tc>
          <w:tcPr>
            <w:tcW w:w="316" w:type="dxa"/>
            <w:shd w:val="clear" w:color="auto" w:fill="auto"/>
            <w:vAlign w:val="center"/>
          </w:tcPr>
          <w:p w14:paraId="3FFC27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4793DBB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573" w:type="dxa"/>
            <w:shd w:val="clear" w:color="auto" w:fill="auto"/>
            <w:vAlign w:val="center"/>
          </w:tcPr>
          <w:p w14:paraId="0E605BD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509" w:type="dxa"/>
            <w:shd w:val="clear" w:color="auto" w:fill="auto"/>
            <w:vAlign w:val="center"/>
          </w:tcPr>
          <w:p w14:paraId="21B0EE1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64" w:type="dxa"/>
            <w:shd w:val="clear" w:color="auto" w:fill="auto"/>
            <w:vAlign w:val="center"/>
          </w:tcPr>
          <w:p w14:paraId="1BAB137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436" w:type="dxa"/>
            <w:shd w:val="clear" w:color="auto" w:fill="auto"/>
            <w:vAlign w:val="center"/>
          </w:tcPr>
          <w:p w14:paraId="0D179D8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5E02BB8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29E0029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459" w:type="dxa"/>
            <w:shd w:val="clear" w:color="auto" w:fill="auto"/>
            <w:vAlign w:val="center"/>
          </w:tcPr>
          <w:p w14:paraId="11CFC2E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6A7406C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003506B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0D4F6F14">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②</w:t>
            </w:r>
          </w:p>
        </w:tc>
        <w:tc>
          <w:tcPr>
            <w:tcW w:w="600" w:type="dxa"/>
            <w:vAlign w:val="center"/>
          </w:tcPr>
          <w:p w14:paraId="3B65088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593F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7E7A2E29">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049E9A2">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1E94C6B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97" w:type="dxa"/>
            <w:shd w:val="clear" w:color="auto" w:fill="auto"/>
            <w:vAlign w:val="center"/>
          </w:tcPr>
          <w:p w14:paraId="4C99272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000009G</w:t>
            </w:r>
          </w:p>
          <w:p w14:paraId="2A803C5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000059G</w:t>
            </w:r>
          </w:p>
          <w:p w14:paraId="1496C2E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000029G</w:t>
            </w:r>
          </w:p>
          <w:p w14:paraId="76BFB25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000039G</w:t>
            </w:r>
          </w:p>
        </w:tc>
        <w:tc>
          <w:tcPr>
            <w:tcW w:w="2226" w:type="dxa"/>
            <w:shd w:val="clear" w:color="auto" w:fill="auto"/>
            <w:vAlign w:val="center"/>
          </w:tcPr>
          <w:p w14:paraId="332A9E8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形势与政策</w:t>
            </w:r>
          </w:p>
        </w:tc>
        <w:tc>
          <w:tcPr>
            <w:tcW w:w="316" w:type="dxa"/>
            <w:shd w:val="clear" w:color="auto" w:fill="auto"/>
            <w:vAlign w:val="center"/>
          </w:tcPr>
          <w:p w14:paraId="0511A8B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118178D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shd w:val="clear" w:color="auto" w:fill="auto"/>
            <w:vAlign w:val="center"/>
          </w:tcPr>
          <w:p w14:paraId="2F0601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509" w:type="dxa"/>
            <w:shd w:val="clear" w:color="auto" w:fill="auto"/>
            <w:vAlign w:val="center"/>
          </w:tcPr>
          <w:p w14:paraId="148422C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64" w:type="dxa"/>
            <w:shd w:val="clear" w:color="auto" w:fill="auto"/>
            <w:vAlign w:val="center"/>
          </w:tcPr>
          <w:p w14:paraId="2C36418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387C6B6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52" w:type="dxa"/>
            <w:shd w:val="clear" w:color="auto" w:fill="auto"/>
            <w:vAlign w:val="center"/>
          </w:tcPr>
          <w:p w14:paraId="1830167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17" w:type="dxa"/>
            <w:shd w:val="clear" w:color="auto" w:fill="auto"/>
            <w:vAlign w:val="center"/>
          </w:tcPr>
          <w:p w14:paraId="07DAD6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59" w:type="dxa"/>
            <w:shd w:val="clear" w:color="auto" w:fill="auto"/>
            <w:vAlign w:val="center"/>
          </w:tcPr>
          <w:p w14:paraId="715876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90" w:type="dxa"/>
            <w:shd w:val="clear" w:color="auto" w:fill="auto"/>
            <w:vAlign w:val="center"/>
          </w:tcPr>
          <w:p w14:paraId="69BBCFF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526AC6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17B175B7">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⑤</w:t>
            </w:r>
          </w:p>
        </w:tc>
        <w:tc>
          <w:tcPr>
            <w:tcW w:w="600" w:type="dxa"/>
            <w:vAlign w:val="center"/>
          </w:tcPr>
          <w:p w14:paraId="0DFDB61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2F9D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6B28736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09E02192">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767487E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997" w:type="dxa"/>
            <w:shd w:val="clear" w:color="auto" w:fill="auto"/>
            <w:vAlign w:val="center"/>
          </w:tcPr>
          <w:p w14:paraId="6F8F572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000005G</w:t>
            </w:r>
          </w:p>
          <w:p w14:paraId="69104FA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000015G</w:t>
            </w:r>
          </w:p>
        </w:tc>
        <w:tc>
          <w:tcPr>
            <w:tcW w:w="2226" w:type="dxa"/>
            <w:shd w:val="clear" w:color="auto" w:fill="auto"/>
            <w:vAlign w:val="center"/>
          </w:tcPr>
          <w:p w14:paraId="31CCD90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大学英语</w:t>
            </w:r>
          </w:p>
        </w:tc>
        <w:tc>
          <w:tcPr>
            <w:tcW w:w="316" w:type="dxa"/>
            <w:shd w:val="clear" w:color="auto" w:fill="auto"/>
            <w:vAlign w:val="center"/>
          </w:tcPr>
          <w:p w14:paraId="1AAF3BE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11" w:type="dxa"/>
            <w:shd w:val="clear" w:color="auto" w:fill="auto"/>
            <w:vAlign w:val="center"/>
          </w:tcPr>
          <w:p w14:paraId="4F99327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573" w:type="dxa"/>
            <w:shd w:val="clear" w:color="auto" w:fill="auto"/>
            <w:vAlign w:val="center"/>
          </w:tcPr>
          <w:p w14:paraId="4332694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509" w:type="dxa"/>
            <w:shd w:val="clear" w:color="auto" w:fill="auto"/>
            <w:vAlign w:val="center"/>
          </w:tcPr>
          <w:p w14:paraId="7FFEC04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shd w:val="clear" w:color="auto" w:fill="auto"/>
            <w:vAlign w:val="center"/>
          </w:tcPr>
          <w:p w14:paraId="6B22858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36" w:type="dxa"/>
            <w:shd w:val="clear" w:color="auto" w:fill="auto"/>
            <w:vAlign w:val="center"/>
          </w:tcPr>
          <w:p w14:paraId="26699F6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2" w:type="dxa"/>
            <w:shd w:val="clear" w:color="auto" w:fill="auto"/>
            <w:vAlign w:val="center"/>
          </w:tcPr>
          <w:p w14:paraId="3D15FD8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17" w:type="dxa"/>
            <w:shd w:val="clear" w:color="auto" w:fill="auto"/>
            <w:vAlign w:val="center"/>
          </w:tcPr>
          <w:p w14:paraId="0FABF13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5251CEA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2770D5C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2EC6CEC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1BF654D9">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④⑤</w:t>
            </w:r>
          </w:p>
        </w:tc>
        <w:tc>
          <w:tcPr>
            <w:tcW w:w="600" w:type="dxa"/>
            <w:vAlign w:val="center"/>
          </w:tcPr>
          <w:p w14:paraId="5421CC0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58C8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4C0B96F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3AA6BB9">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6BF37FA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997" w:type="dxa"/>
            <w:shd w:val="clear" w:color="auto" w:fill="auto"/>
            <w:vAlign w:val="center"/>
          </w:tcPr>
          <w:p w14:paraId="7776309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000006G</w:t>
            </w:r>
          </w:p>
        </w:tc>
        <w:tc>
          <w:tcPr>
            <w:tcW w:w="2226" w:type="dxa"/>
            <w:shd w:val="clear" w:color="auto" w:fill="auto"/>
            <w:vAlign w:val="center"/>
          </w:tcPr>
          <w:p w14:paraId="0C321C5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高等数学</w:t>
            </w:r>
          </w:p>
        </w:tc>
        <w:tc>
          <w:tcPr>
            <w:tcW w:w="316" w:type="dxa"/>
            <w:shd w:val="clear" w:color="auto" w:fill="auto"/>
            <w:vAlign w:val="center"/>
          </w:tcPr>
          <w:p w14:paraId="7976249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11" w:type="dxa"/>
            <w:shd w:val="clear" w:color="auto" w:fill="auto"/>
            <w:vAlign w:val="center"/>
          </w:tcPr>
          <w:p w14:paraId="4465F59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shd w:val="clear" w:color="auto" w:fill="auto"/>
            <w:vAlign w:val="center"/>
          </w:tcPr>
          <w:p w14:paraId="168C7C8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09" w:type="dxa"/>
            <w:shd w:val="clear" w:color="auto" w:fill="auto"/>
            <w:vAlign w:val="center"/>
          </w:tcPr>
          <w:p w14:paraId="2692F20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shd w:val="clear" w:color="auto" w:fill="auto"/>
            <w:vAlign w:val="center"/>
          </w:tcPr>
          <w:p w14:paraId="6E5B06D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3521AD2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67FCD5E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17" w:type="dxa"/>
            <w:shd w:val="clear" w:color="auto" w:fill="auto"/>
            <w:vAlign w:val="center"/>
          </w:tcPr>
          <w:p w14:paraId="69A81C1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7149CE1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3774CD6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6F8E25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650F784C">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Times New Roman" w:hAnsi="Times New Roman" w:eastAsia="宋体"/>
                <w:color w:val="000000"/>
                <w:kern w:val="0"/>
                <w:sz w:val="18"/>
                <w:szCs w:val="18"/>
              </w:rPr>
              <w:t>①</w:t>
            </w:r>
          </w:p>
        </w:tc>
        <w:tc>
          <w:tcPr>
            <w:tcW w:w="600" w:type="dxa"/>
            <w:vAlign w:val="center"/>
          </w:tcPr>
          <w:p w14:paraId="1D86D5E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CEC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25BB8683">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624201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52EEE2C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997" w:type="dxa"/>
            <w:shd w:val="clear" w:color="auto" w:fill="auto"/>
            <w:vAlign w:val="center"/>
          </w:tcPr>
          <w:p w14:paraId="317F95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000004G</w:t>
            </w:r>
          </w:p>
        </w:tc>
        <w:tc>
          <w:tcPr>
            <w:tcW w:w="2226" w:type="dxa"/>
            <w:shd w:val="clear" w:color="auto" w:fill="auto"/>
            <w:vAlign w:val="center"/>
          </w:tcPr>
          <w:p w14:paraId="06A6D16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大学语文</w:t>
            </w:r>
          </w:p>
        </w:tc>
        <w:tc>
          <w:tcPr>
            <w:tcW w:w="316" w:type="dxa"/>
            <w:shd w:val="clear" w:color="auto" w:fill="auto"/>
            <w:vAlign w:val="center"/>
          </w:tcPr>
          <w:p w14:paraId="48BC3A6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11" w:type="dxa"/>
            <w:shd w:val="clear" w:color="auto" w:fill="auto"/>
            <w:vAlign w:val="center"/>
          </w:tcPr>
          <w:p w14:paraId="78186C8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shd w:val="clear" w:color="auto" w:fill="auto"/>
            <w:vAlign w:val="center"/>
          </w:tcPr>
          <w:p w14:paraId="5C08A0A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09" w:type="dxa"/>
            <w:shd w:val="clear" w:color="auto" w:fill="auto"/>
            <w:vAlign w:val="center"/>
          </w:tcPr>
          <w:p w14:paraId="5209160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shd w:val="clear" w:color="auto" w:fill="auto"/>
            <w:vAlign w:val="center"/>
          </w:tcPr>
          <w:p w14:paraId="419F6DE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1C4707F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6C093D2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417" w:type="dxa"/>
            <w:shd w:val="clear" w:color="auto" w:fill="auto"/>
            <w:vAlign w:val="center"/>
          </w:tcPr>
          <w:p w14:paraId="397D259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1117F2E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5ECDD0E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8D4BB2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341BF98B">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Times New Roman" w:hAnsi="Times New Roman" w:eastAsia="宋体"/>
                <w:color w:val="000000"/>
                <w:kern w:val="0"/>
                <w:sz w:val="18"/>
                <w:szCs w:val="18"/>
              </w:rPr>
              <w:t>⑤</w:t>
            </w:r>
          </w:p>
        </w:tc>
        <w:tc>
          <w:tcPr>
            <w:tcW w:w="600" w:type="dxa"/>
            <w:vAlign w:val="center"/>
          </w:tcPr>
          <w:p w14:paraId="30411C7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303F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vAlign w:val="center"/>
          </w:tcPr>
          <w:p w14:paraId="39EBBB75">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38349A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7EAC5BF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7" w:type="dxa"/>
            <w:shd w:val="clear" w:color="auto" w:fill="auto"/>
            <w:vAlign w:val="center"/>
          </w:tcPr>
          <w:p w14:paraId="3550C83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bookmarkStart w:id="10" w:name="OLE_LINK1"/>
            <w:r>
              <w:rPr>
                <w:rFonts w:hint="default" w:ascii="宋体" w:hAnsi="宋体" w:eastAsia="宋体" w:cs="宋体"/>
                <w:color w:val="000000"/>
                <w:kern w:val="0"/>
                <w:sz w:val="18"/>
                <w:szCs w:val="18"/>
              </w:rPr>
              <w:t>000007G</w:t>
            </w:r>
            <w:bookmarkEnd w:id="10"/>
            <w:r>
              <w:rPr>
                <w:rFonts w:hint="default" w:ascii="宋体" w:hAnsi="宋体" w:eastAsia="宋体" w:cs="宋体"/>
                <w:color w:val="000000"/>
                <w:kern w:val="0"/>
                <w:sz w:val="18"/>
                <w:szCs w:val="18"/>
              </w:rPr>
              <w:t>0000</w:t>
            </w:r>
            <w:r>
              <w:rPr>
                <w:rFonts w:hint="eastAsia" w:ascii="宋体" w:hAnsi="宋体" w:eastAsia="宋体" w:cs="宋体"/>
                <w:color w:val="000000"/>
                <w:kern w:val="0"/>
                <w:sz w:val="18"/>
                <w:szCs w:val="18"/>
              </w:rPr>
              <w:t>1</w:t>
            </w:r>
            <w:r>
              <w:rPr>
                <w:rFonts w:hint="default" w:ascii="宋体" w:hAnsi="宋体" w:eastAsia="宋体" w:cs="宋体"/>
                <w:color w:val="000000"/>
                <w:kern w:val="0"/>
                <w:sz w:val="18"/>
                <w:szCs w:val="18"/>
              </w:rPr>
              <w:t>7G0000</w:t>
            </w:r>
            <w:r>
              <w:rPr>
                <w:rFonts w:hint="eastAsia" w:ascii="宋体" w:hAnsi="宋体" w:eastAsia="宋体" w:cs="宋体"/>
                <w:color w:val="000000"/>
                <w:kern w:val="0"/>
                <w:sz w:val="18"/>
                <w:szCs w:val="18"/>
              </w:rPr>
              <w:t>2</w:t>
            </w:r>
            <w:r>
              <w:rPr>
                <w:rFonts w:hint="default" w:ascii="宋体" w:hAnsi="宋体" w:eastAsia="宋体" w:cs="宋体"/>
                <w:color w:val="000000"/>
                <w:kern w:val="0"/>
                <w:sz w:val="18"/>
                <w:szCs w:val="18"/>
              </w:rPr>
              <w:t>7G</w:t>
            </w:r>
          </w:p>
        </w:tc>
        <w:tc>
          <w:tcPr>
            <w:tcW w:w="2226" w:type="dxa"/>
            <w:shd w:val="clear" w:color="auto" w:fill="auto"/>
            <w:vAlign w:val="center"/>
          </w:tcPr>
          <w:p w14:paraId="771E4D9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大学体育</w:t>
            </w:r>
          </w:p>
        </w:tc>
        <w:tc>
          <w:tcPr>
            <w:tcW w:w="316" w:type="dxa"/>
            <w:shd w:val="clear" w:color="auto" w:fill="auto"/>
            <w:vAlign w:val="center"/>
          </w:tcPr>
          <w:p w14:paraId="6093384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11" w:type="dxa"/>
            <w:shd w:val="clear" w:color="auto" w:fill="auto"/>
            <w:vAlign w:val="center"/>
          </w:tcPr>
          <w:p w14:paraId="0AE2CC0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573" w:type="dxa"/>
            <w:shd w:val="clear" w:color="auto" w:fill="auto"/>
            <w:vAlign w:val="center"/>
          </w:tcPr>
          <w:p w14:paraId="39BA8A1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09" w:type="dxa"/>
            <w:shd w:val="clear" w:color="auto" w:fill="auto"/>
            <w:vAlign w:val="center"/>
          </w:tcPr>
          <w:p w14:paraId="444FF11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364" w:type="dxa"/>
            <w:shd w:val="clear" w:color="auto" w:fill="auto"/>
            <w:vAlign w:val="center"/>
          </w:tcPr>
          <w:p w14:paraId="49DFDDC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436" w:type="dxa"/>
            <w:shd w:val="clear" w:color="auto" w:fill="auto"/>
            <w:vAlign w:val="center"/>
          </w:tcPr>
          <w:p w14:paraId="2C4D36B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452" w:type="dxa"/>
            <w:shd w:val="clear" w:color="auto" w:fill="auto"/>
            <w:vAlign w:val="center"/>
          </w:tcPr>
          <w:p w14:paraId="29393FF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417" w:type="dxa"/>
            <w:shd w:val="clear" w:color="auto" w:fill="auto"/>
            <w:vAlign w:val="center"/>
          </w:tcPr>
          <w:p w14:paraId="1457714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459" w:type="dxa"/>
            <w:shd w:val="clear" w:color="auto" w:fill="auto"/>
            <w:vAlign w:val="center"/>
          </w:tcPr>
          <w:p w14:paraId="79A23B8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5FD2E92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3948980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30FC0F5E">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③</w:t>
            </w:r>
          </w:p>
        </w:tc>
        <w:tc>
          <w:tcPr>
            <w:tcW w:w="600" w:type="dxa"/>
            <w:vAlign w:val="center"/>
          </w:tcPr>
          <w:p w14:paraId="50E65B0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3198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1468361C">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CF09D0B">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35C5BD2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997" w:type="dxa"/>
            <w:shd w:val="clear" w:color="auto" w:fill="auto"/>
            <w:vAlign w:val="center"/>
          </w:tcPr>
          <w:p w14:paraId="7DF5B13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000013G</w:t>
            </w:r>
          </w:p>
        </w:tc>
        <w:tc>
          <w:tcPr>
            <w:tcW w:w="2226" w:type="dxa"/>
            <w:shd w:val="clear" w:color="auto" w:fill="auto"/>
            <w:vAlign w:val="center"/>
          </w:tcPr>
          <w:p w14:paraId="559C927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大学生心理健康教育</w:t>
            </w:r>
          </w:p>
        </w:tc>
        <w:tc>
          <w:tcPr>
            <w:tcW w:w="316" w:type="dxa"/>
            <w:shd w:val="clear" w:color="auto" w:fill="auto"/>
            <w:vAlign w:val="center"/>
          </w:tcPr>
          <w:p w14:paraId="72AB2F3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11" w:type="dxa"/>
            <w:shd w:val="clear" w:color="auto" w:fill="auto"/>
            <w:vAlign w:val="center"/>
          </w:tcPr>
          <w:p w14:paraId="2C3EA72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shd w:val="clear" w:color="auto" w:fill="auto"/>
            <w:vAlign w:val="center"/>
          </w:tcPr>
          <w:p w14:paraId="7AA00F5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09" w:type="dxa"/>
            <w:shd w:val="clear" w:color="auto" w:fill="auto"/>
            <w:vAlign w:val="center"/>
          </w:tcPr>
          <w:p w14:paraId="6979339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shd w:val="clear" w:color="auto" w:fill="auto"/>
            <w:vAlign w:val="center"/>
          </w:tcPr>
          <w:p w14:paraId="69BD815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2618FEF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27FA215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417" w:type="dxa"/>
            <w:shd w:val="clear" w:color="auto" w:fill="auto"/>
            <w:vAlign w:val="center"/>
          </w:tcPr>
          <w:p w14:paraId="41DD2D9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5D2ADBC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503E975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0C41D9D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shd w:val="clear" w:color="auto" w:fill="auto"/>
            <w:vAlign w:val="center"/>
          </w:tcPr>
          <w:p w14:paraId="554E43F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olor w:val="000000"/>
                <w:kern w:val="0"/>
                <w:sz w:val="18"/>
                <w:szCs w:val="18"/>
              </w:rPr>
            </w:pPr>
            <w:r>
              <w:rPr>
                <w:rFonts w:hint="eastAsia" w:ascii="宋体" w:hAnsi="宋体" w:eastAsia="宋体"/>
                <w:color w:val="000000"/>
                <w:sz w:val="18"/>
                <w:szCs w:val="18"/>
              </w:rPr>
              <w:t>⑤</w:t>
            </w:r>
          </w:p>
        </w:tc>
        <w:tc>
          <w:tcPr>
            <w:tcW w:w="600" w:type="dxa"/>
            <w:vAlign w:val="center"/>
          </w:tcPr>
          <w:p w14:paraId="36929CD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1BF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513D654F">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B646CB4">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16AB098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997" w:type="dxa"/>
            <w:shd w:val="clear" w:color="auto" w:fill="auto"/>
            <w:vAlign w:val="center"/>
          </w:tcPr>
          <w:p w14:paraId="3A99A5E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000003G</w:t>
            </w:r>
          </w:p>
        </w:tc>
        <w:tc>
          <w:tcPr>
            <w:tcW w:w="2226" w:type="dxa"/>
            <w:shd w:val="clear" w:color="auto" w:fill="auto"/>
            <w:vAlign w:val="center"/>
          </w:tcPr>
          <w:p w14:paraId="337FA18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sz w:val="18"/>
                <w:szCs w:val="18"/>
              </w:rPr>
              <w:t>职业发展与就业指导</w:t>
            </w:r>
          </w:p>
        </w:tc>
        <w:tc>
          <w:tcPr>
            <w:tcW w:w="316" w:type="dxa"/>
            <w:shd w:val="clear" w:color="auto" w:fill="auto"/>
            <w:vAlign w:val="center"/>
          </w:tcPr>
          <w:p w14:paraId="4263D05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0A3C8AD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573" w:type="dxa"/>
            <w:shd w:val="clear" w:color="auto" w:fill="auto"/>
            <w:vAlign w:val="center"/>
          </w:tcPr>
          <w:p w14:paraId="4FA685B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shd w:val="clear" w:color="auto" w:fill="auto"/>
            <w:vAlign w:val="center"/>
          </w:tcPr>
          <w:p w14:paraId="4265694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64" w:type="dxa"/>
            <w:shd w:val="clear" w:color="auto" w:fill="auto"/>
            <w:vAlign w:val="center"/>
          </w:tcPr>
          <w:p w14:paraId="47844C1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36" w:type="dxa"/>
            <w:shd w:val="clear" w:color="auto" w:fill="auto"/>
            <w:vAlign w:val="center"/>
          </w:tcPr>
          <w:p w14:paraId="3967E7E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452" w:type="dxa"/>
            <w:shd w:val="clear" w:color="auto" w:fill="auto"/>
            <w:vAlign w:val="center"/>
          </w:tcPr>
          <w:p w14:paraId="6238185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1D0B1E9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4EA093C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0151A00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337597A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4148548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⑩</w:t>
            </w:r>
          </w:p>
        </w:tc>
        <w:tc>
          <w:tcPr>
            <w:tcW w:w="600" w:type="dxa"/>
            <w:vAlign w:val="center"/>
          </w:tcPr>
          <w:p w14:paraId="0EDEFF5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1026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39264178">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0BAA7B8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2650AE5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997" w:type="dxa"/>
            <w:shd w:val="clear" w:color="auto" w:fill="auto"/>
            <w:vAlign w:val="center"/>
          </w:tcPr>
          <w:p w14:paraId="003D65C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000043G</w:t>
            </w:r>
          </w:p>
        </w:tc>
        <w:tc>
          <w:tcPr>
            <w:tcW w:w="2226" w:type="dxa"/>
            <w:shd w:val="clear" w:color="auto" w:fill="auto"/>
            <w:vAlign w:val="center"/>
          </w:tcPr>
          <w:p w14:paraId="4E77184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sz w:val="18"/>
                <w:szCs w:val="18"/>
              </w:rPr>
              <w:t>创新创业教育</w:t>
            </w:r>
          </w:p>
        </w:tc>
        <w:tc>
          <w:tcPr>
            <w:tcW w:w="316" w:type="dxa"/>
            <w:shd w:val="clear" w:color="auto" w:fill="auto"/>
            <w:vAlign w:val="center"/>
          </w:tcPr>
          <w:p w14:paraId="49EC2FF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11" w:type="dxa"/>
            <w:shd w:val="clear" w:color="auto" w:fill="auto"/>
            <w:vAlign w:val="center"/>
          </w:tcPr>
          <w:p w14:paraId="04F917D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73" w:type="dxa"/>
            <w:shd w:val="clear" w:color="auto" w:fill="auto"/>
            <w:vAlign w:val="center"/>
          </w:tcPr>
          <w:p w14:paraId="63141EF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shd w:val="clear" w:color="auto" w:fill="auto"/>
            <w:vAlign w:val="center"/>
          </w:tcPr>
          <w:p w14:paraId="15F3F83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shd w:val="clear" w:color="auto" w:fill="auto"/>
            <w:vAlign w:val="center"/>
          </w:tcPr>
          <w:p w14:paraId="4B8628B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36" w:type="dxa"/>
            <w:shd w:val="clear" w:color="auto" w:fill="auto"/>
            <w:vAlign w:val="center"/>
          </w:tcPr>
          <w:p w14:paraId="74D4493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0F0AD72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2DEC779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459" w:type="dxa"/>
            <w:shd w:val="clear" w:color="auto" w:fill="auto"/>
            <w:vAlign w:val="center"/>
          </w:tcPr>
          <w:p w14:paraId="63B4AAD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250A721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CC7A57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32246AA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⑩</w:t>
            </w:r>
          </w:p>
        </w:tc>
        <w:tc>
          <w:tcPr>
            <w:tcW w:w="600" w:type="dxa"/>
            <w:vAlign w:val="center"/>
          </w:tcPr>
          <w:p w14:paraId="3A1D468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331F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2D2903B">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2F41129">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084310B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997" w:type="dxa"/>
            <w:shd w:val="clear" w:color="auto" w:fill="auto"/>
            <w:vAlign w:val="center"/>
          </w:tcPr>
          <w:p w14:paraId="0FE3EBA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000002G</w:t>
            </w:r>
          </w:p>
        </w:tc>
        <w:tc>
          <w:tcPr>
            <w:tcW w:w="2226" w:type="dxa"/>
            <w:shd w:val="clear" w:color="auto" w:fill="auto"/>
            <w:vAlign w:val="center"/>
          </w:tcPr>
          <w:p w14:paraId="35D45CF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信息技术</w:t>
            </w:r>
          </w:p>
        </w:tc>
        <w:tc>
          <w:tcPr>
            <w:tcW w:w="316" w:type="dxa"/>
            <w:shd w:val="clear" w:color="auto" w:fill="auto"/>
            <w:vAlign w:val="center"/>
          </w:tcPr>
          <w:p w14:paraId="2EFEDD1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0273F2F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shd w:val="clear" w:color="auto" w:fill="auto"/>
            <w:vAlign w:val="center"/>
          </w:tcPr>
          <w:p w14:paraId="353D28D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09" w:type="dxa"/>
            <w:shd w:val="clear" w:color="auto" w:fill="auto"/>
            <w:vAlign w:val="center"/>
          </w:tcPr>
          <w:p w14:paraId="065415D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364" w:type="dxa"/>
            <w:shd w:val="clear" w:color="auto" w:fill="auto"/>
            <w:vAlign w:val="center"/>
          </w:tcPr>
          <w:p w14:paraId="62D7059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6DFE50F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2" w:type="dxa"/>
            <w:shd w:val="clear" w:color="auto" w:fill="auto"/>
            <w:vAlign w:val="center"/>
          </w:tcPr>
          <w:p w14:paraId="5073F44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0B6F59F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49DBB44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0C9F9CD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2510C3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5A4F977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⑩</w:t>
            </w:r>
          </w:p>
        </w:tc>
        <w:tc>
          <w:tcPr>
            <w:tcW w:w="600" w:type="dxa"/>
            <w:vAlign w:val="center"/>
          </w:tcPr>
          <w:p w14:paraId="3A7199A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0B1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67AE3D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4384A34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5278964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97" w:type="dxa"/>
            <w:vAlign w:val="center"/>
          </w:tcPr>
          <w:p w14:paraId="772A50E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010126Z</w:t>
            </w:r>
          </w:p>
        </w:tc>
        <w:tc>
          <w:tcPr>
            <w:tcW w:w="2226" w:type="dxa"/>
            <w:shd w:val="clear" w:color="auto" w:fill="auto"/>
            <w:vAlign w:val="center"/>
          </w:tcPr>
          <w:p w14:paraId="2D6E745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人工智能与应用</w:t>
            </w:r>
          </w:p>
        </w:tc>
        <w:tc>
          <w:tcPr>
            <w:tcW w:w="316" w:type="dxa"/>
            <w:shd w:val="clear" w:color="auto" w:fill="auto"/>
            <w:vAlign w:val="center"/>
          </w:tcPr>
          <w:p w14:paraId="017270A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1E583C8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shd w:val="clear" w:color="auto" w:fill="auto"/>
            <w:vAlign w:val="center"/>
          </w:tcPr>
          <w:p w14:paraId="3A164DE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shd w:val="clear" w:color="auto" w:fill="auto"/>
            <w:vAlign w:val="center"/>
          </w:tcPr>
          <w:p w14:paraId="04B6590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64" w:type="dxa"/>
            <w:shd w:val="clear" w:color="auto" w:fill="auto"/>
            <w:vAlign w:val="center"/>
          </w:tcPr>
          <w:p w14:paraId="6281A6F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22EE907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35291D6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417" w:type="dxa"/>
            <w:shd w:val="clear" w:color="auto" w:fill="auto"/>
            <w:vAlign w:val="center"/>
          </w:tcPr>
          <w:p w14:paraId="055A52D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7528A1B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32D1291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D2182E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29A809A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⑩</w:t>
            </w:r>
          </w:p>
        </w:tc>
        <w:tc>
          <w:tcPr>
            <w:tcW w:w="600" w:type="dxa"/>
            <w:vAlign w:val="center"/>
          </w:tcPr>
          <w:p w14:paraId="2E86F97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ECC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60E4C23C">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42FC4FE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64928ED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997" w:type="dxa"/>
            <w:vAlign w:val="center"/>
          </w:tcPr>
          <w:p w14:paraId="657F795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000023G</w:t>
            </w:r>
          </w:p>
        </w:tc>
        <w:tc>
          <w:tcPr>
            <w:tcW w:w="2226" w:type="dxa"/>
            <w:vAlign w:val="center"/>
          </w:tcPr>
          <w:p w14:paraId="665FF71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劳动教育与实践</w:t>
            </w:r>
          </w:p>
        </w:tc>
        <w:tc>
          <w:tcPr>
            <w:tcW w:w="316" w:type="dxa"/>
            <w:vAlign w:val="center"/>
          </w:tcPr>
          <w:p w14:paraId="0A98304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0B813A1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vAlign w:val="center"/>
          </w:tcPr>
          <w:p w14:paraId="779D2D9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63EBA38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64" w:type="dxa"/>
            <w:vAlign w:val="center"/>
          </w:tcPr>
          <w:p w14:paraId="61EDFEA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024F7A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452" w:type="dxa"/>
            <w:shd w:val="clear" w:color="auto" w:fill="auto"/>
            <w:vAlign w:val="center"/>
          </w:tcPr>
          <w:p w14:paraId="3E0FEA7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417" w:type="dxa"/>
            <w:shd w:val="clear" w:color="auto" w:fill="auto"/>
            <w:vAlign w:val="center"/>
          </w:tcPr>
          <w:p w14:paraId="03A1CAD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70EE95A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0BEF3C4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73E8FE5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4C72E59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⑥⑧</w:t>
            </w:r>
          </w:p>
        </w:tc>
        <w:tc>
          <w:tcPr>
            <w:tcW w:w="600" w:type="dxa"/>
            <w:vAlign w:val="center"/>
          </w:tcPr>
          <w:p w14:paraId="6EDEA77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3E9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3BD29BE8">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9B3DA8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23D3B00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997" w:type="dxa"/>
            <w:vAlign w:val="center"/>
          </w:tcPr>
          <w:p w14:paraId="0B14085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000033G</w:t>
            </w:r>
          </w:p>
        </w:tc>
        <w:tc>
          <w:tcPr>
            <w:tcW w:w="2226" w:type="dxa"/>
            <w:vAlign w:val="center"/>
          </w:tcPr>
          <w:p w14:paraId="1A9062E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国家安全教育</w:t>
            </w:r>
          </w:p>
        </w:tc>
        <w:tc>
          <w:tcPr>
            <w:tcW w:w="316" w:type="dxa"/>
            <w:vAlign w:val="center"/>
          </w:tcPr>
          <w:p w14:paraId="302FBA7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A</w:t>
            </w:r>
          </w:p>
        </w:tc>
        <w:tc>
          <w:tcPr>
            <w:tcW w:w="611" w:type="dxa"/>
            <w:vAlign w:val="center"/>
          </w:tcPr>
          <w:p w14:paraId="32126DE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73" w:type="dxa"/>
            <w:vAlign w:val="center"/>
          </w:tcPr>
          <w:p w14:paraId="080F39F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4B2FAD0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vAlign w:val="center"/>
          </w:tcPr>
          <w:p w14:paraId="7F0D6F0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36" w:type="dxa"/>
            <w:shd w:val="clear" w:color="auto" w:fill="auto"/>
            <w:vAlign w:val="center"/>
          </w:tcPr>
          <w:p w14:paraId="416A6E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452" w:type="dxa"/>
            <w:shd w:val="clear" w:color="auto" w:fill="auto"/>
            <w:vAlign w:val="center"/>
          </w:tcPr>
          <w:p w14:paraId="2B2DC02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15326EE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4AD4F3E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669E8F6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BF161F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264886B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②</w:t>
            </w:r>
          </w:p>
        </w:tc>
        <w:tc>
          <w:tcPr>
            <w:tcW w:w="600" w:type="dxa"/>
            <w:vAlign w:val="center"/>
          </w:tcPr>
          <w:p w14:paraId="47640A3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002A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1C62B8D4">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25957C3">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1393" w:type="dxa"/>
            <w:gridSpan w:val="3"/>
            <w:vAlign w:val="center"/>
          </w:tcPr>
          <w:p w14:paraId="088896E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2226" w:type="dxa"/>
            <w:vAlign w:val="center"/>
          </w:tcPr>
          <w:p w14:paraId="7B11E53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
                <w:color w:val="000000"/>
                <w:sz w:val="18"/>
                <w:szCs w:val="18"/>
              </w:rPr>
            </w:pPr>
            <w:r>
              <w:rPr>
                <w:rFonts w:hint="eastAsia" w:ascii="宋体" w:hAnsi="宋体" w:eastAsia="宋体" w:cs="宋体"/>
                <w:bCs/>
                <w:color w:val="000000"/>
                <w:sz w:val="18"/>
                <w:szCs w:val="18"/>
              </w:rPr>
              <w:t>共17门</w:t>
            </w:r>
          </w:p>
        </w:tc>
        <w:tc>
          <w:tcPr>
            <w:tcW w:w="316" w:type="dxa"/>
            <w:vAlign w:val="center"/>
          </w:tcPr>
          <w:p w14:paraId="7892A1B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611" w:type="dxa"/>
            <w:vAlign w:val="center"/>
          </w:tcPr>
          <w:p w14:paraId="2C53526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832</w:t>
            </w:r>
          </w:p>
        </w:tc>
        <w:tc>
          <w:tcPr>
            <w:tcW w:w="573" w:type="dxa"/>
            <w:vAlign w:val="center"/>
          </w:tcPr>
          <w:p w14:paraId="138E3B8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530</w:t>
            </w:r>
          </w:p>
        </w:tc>
        <w:tc>
          <w:tcPr>
            <w:tcW w:w="509" w:type="dxa"/>
            <w:vAlign w:val="center"/>
          </w:tcPr>
          <w:p w14:paraId="528E5D4B">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302</w:t>
            </w:r>
          </w:p>
        </w:tc>
        <w:tc>
          <w:tcPr>
            <w:tcW w:w="364" w:type="dxa"/>
            <w:vAlign w:val="center"/>
          </w:tcPr>
          <w:p w14:paraId="3A9DE96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48</w:t>
            </w:r>
          </w:p>
        </w:tc>
        <w:tc>
          <w:tcPr>
            <w:tcW w:w="436" w:type="dxa"/>
            <w:shd w:val="clear" w:color="auto" w:fill="auto"/>
            <w:vAlign w:val="center"/>
          </w:tcPr>
          <w:p w14:paraId="570EEDA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400</w:t>
            </w:r>
          </w:p>
        </w:tc>
        <w:tc>
          <w:tcPr>
            <w:tcW w:w="452" w:type="dxa"/>
            <w:shd w:val="clear" w:color="auto" w:fill="auto"/>
            <w:vAlign w:val="center"/>
          </w:tcPr>
          <w:p w14:paraId="72BF069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316</w:t>
            </w:r>
          </w:p>
        </w:tc>
        <w:tc>
          <w:tcPr>
            <w:tcW w:w="417" w:type="dxa"/>
            <w:shd w:val="clear" w:color="auto" w:fill="auto"/>
            <w:vAlign w:val="center"/>
          </w:tcPr>
          <w:p w14:paraId="256CA52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108</w:t>
            </w:r>
          </w:p>
        </w:tc>
        <w:tc>
          <w:tcPr>
            <w:tcW w:w="459" w:type="dxa"/>
            <w:shd w:val="clear" w:color="auto" w:fill="auto"/>
            <w:vAlign w:val="center"/>
          </w:tcPr>
          <w:p w14:paraId="54096C6A">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8</w:t>
            </w:r>
          </w:p>
        </w:tc>
        <w:tc>
          <w:tcPr>
            <w:tcW w:w="490" w:type="dxa"/>
            <w:shd w:val="clear" w:color="auto" w:fill="auto"/>
            <w:vAlign w:val="center"/>
          </w:tcPr>
          <w:p w14:paraId="0890F9C6">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426" w:type="dxa"/>
            <w:shd w:val="clear" w:color="auto" w:fill="auto"/>
            <w:vAlign w:val="center"/>
          </w:tcPr>
          <w:p w14:paraId="3CCADD8C">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548" w:type="dxa"/>
            <w:vAlign w:val="center"/>
          </w:tcPr>
          <w:p w14:paraId="4DA21BA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600" w:type="dxa"/>
            <w:vAlign w:val="center"/>
          </w:tcPr>
          <w:p w14:paraId="5F0C913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r>
      <w:tr w14:paraId="179D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50" w:type="dxa"/>
            <w:vMerge w:val="continue"/>
            <w:vAlign w:val="center"/>
          </w:tcPr>
          <w:p w14:paraId="070832A0">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restart"/>
            <w:vAlign w:val="center"/>
          </w:tcPr>
          <w:p w14:paraId="15777D8F">
            <w:pPr>
              <w:keepNext w:val="0"/>
              <w:keepLines w:val="0"/>
              <w:widowControl/>
              <w:suppressLineNumbers w:val="0"/>
              <w:spacing w:before="0" w:beforeAutospacing="0" w:after="0" w:afterAutospacing="0" w:line="360" w:lineRule="exact"/>
              <w:ind w:left="0" w:right="0" w:firstLine="0" w:firstLineChars="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选修课</w:t>
            </w:r>
          </w:p>
        </w:tc>
        <w:tc>
          <w:tcPr>
            <w:tcW w:w="396" w:type="dxa"/>
            <w:gridSpan w:val="2"/>
            <w:vMerge w:val="restart"/>
            <w:shd w:val="clear" w:color="auto" w:fill="auto"/>
            <w:vAlign w:val="center"/>
          </w:tcPr>
          <w:p w14:paraId="18E2C777">
            <w:pPr>
              <w:keepNext w:val="0"/>
              <w:keepLines w:val="0"/>
              <w:widowControl/>
              <w:suppressLineNumbers w:val="0"/>
              <w:spacing w:before="0" w:beforeAutospacing="0" w:after="0" w:afterAutospacing="0" w:line="360" w:lineRule="exact"/>
              <w:ind w:left="0" w:leftChars="0" w:right="0" w:rightChars="0" w:firstLine="0" w:firstLine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限选课</w:t>
            </w:r>
          </w:p>
          <w:p w14:paraId="4800035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997" w:type="dxa"/>
            <w:vAlign w:val="center"/>
          </w:tcPr>
          <w:p w14:paraId="11BFA5B7">
            <w:pPr>
              <w:keepNext w:val="0"/>
              <w:keepLines w:val="0"/>
              <w:widowControl/>
              <w:suppressLineNumbers w:val="0"/>
              <w:spacing w:before="0" w:beforeAutospacing="0" w:after="0" w:afterAutospacing="0" w:line="360" w:lineRule="exact"/>
              <w:ind w:left="0" w:leftChars="0" w:right="0" w:firstLine="0" w:firstLineChars="0"/>
              <w:jc w:val="left"/>
              <w:rPr>
                <w:rFonts w:hint="default" w:ascii="宋体" w:hAnsi="宋体" w:eastAsia="宋体" w:cs="宋体"/>
                <w:color w:val="000000"/>
                <w:kern w:val="0"/>
                <w:sz w:val="18"/>
                <w:szCs w:val="18"/>
                <w:lang w:val="en-US" w:eastAsia="zh-CN"/>
              </w:rPr>
            </w:pPr>
            <w:r>
              <w:rPr>
                <w:rFonts w:hint="eastAsia" w:ascii="宋体" w:hAnsi="宋体" w:cs="宋体"/>
                <w:color w:val="000000" w:themeColor="text1"/>
                <w:kern w:val="0"/>
                <w:sz w:val="18"/>
                <w:szCs w:val="18"/>
                <w14:textFill>
                  <w14:solidFill>
                    <w14:schemeClr w14:val="tx1"/>
                  </w14:solidFill>
                </w14:textFill>
              </w:rPr>
              <w:t>000070G</w:t>
            </w:r>
          </w:p>
        </w:tc>
        <w:tc>
          <w:tcPr>
            <w:tcW w:w="2226" w:type="dxa"/>
            <w:shd w:val="clear" w:color="auto" w:fill="auto"/>
            <w:vAlign w:val="center"/>
          </w:tcPr>
          <w:p w14:paraId="004526F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rPr>
            </w:pPr>
            <w:r>
              <w:rPr>
                <w:rFonts w:hint="eastAsia" w:ascii="宋体" w:hAnsi="宋体" w:eastAsia="宋体" w:cs="宋体"/>
                <w:bCs/>
                <w:color w:val="000000"/>
                <w:sz w:val="18"/>
                <w:szCs w:val="18"/>
                <w:lang w:val="en-US" w:eastAsia="zh-CN"/>
              </w:rPr>
              <w:t>钧瓷鉴赏</w:t>
            </w:r>
          </w:p>
        </w:tc>
        <w:tc>
          <w:tcPr>
            <w:tcW w:w="316" w:type="dxa"/>
            <w:shd w:val="clear" w:color="auto" w:fill="auto"/>
            <w:vAlign w:val="center"/>
          </w:tcPr>
          <w:p w14:paraId="77F572A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1E3C5A1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32</w:t>
            </w:r>
          </w:p>
        </w:tc>
        <w:tc>
          <w:tcPr>
            <w:tcW w:w="573" w:type="dxa"/>
            <w:shd w:val="clear" w:color="auto" w:fill="auto"/>
            <w:vAlign w:val="center"/>
          </w:tcPr>
          <w:p w14:paraId="0C59227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16</w:t>
            </w:r>
          </w:p>
        </w:tc>
        <w:tc>
          <w:tcPr>
            <w:tcW w:w="509" w:type="dxa"/>
            <w:shd w:val="clear" w:color="auto" w:fill="auto"/>
            <w:vAlign w:val="center"/>
          </w:tcPr>
          <w:p w14:paraId="528BD73E">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16</w:t>
            </w:r>
          </w:p>
        </w:tc>
        <w:tc>
          <w:tcPr>
            <w:tcW w:w="364" w:type="dxa"/>
            <w:shd w:val="clear" w:color="auto" w:fill="auto"/>
            <w:vAlign w:val="center"/>
          </w:tcPr>
          <w:p w14:paraId="59CD3F36">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sz w:val="18"/>
                <w:szCs w:val="18"/>
                <w:lang w:eastAsia="zh-CN"/>
              </w:rPr>
            </w:pPr>
            <w:r>
              <w:rPr>
                <w:rFonts w:hint="eastAsia" w:ascii="宋体" w:hAnsi="宋体" w:eastAsia="宋体" w:cs="宋体"/>
                <w:bCs/>
                <w:color w:val="000000"/>
                <w:sz w:val="18"/>
                <w:szCs w:val="18"/>
                <w:lang w:val="en-US" w:eastAsia="zh-CN"/>
              </w:rPr>
              <w:t>2</w:t>
            </w:r>
          </w:p>
        </w:tc>
        <w:tc>
          <w:tcPr>
            <w:tcW w:w="436" w:type="dxa"/>
            <w:shd w:val="clear" w:color="auto" w:fill="auto"/>
            <w:vAlign w:val="center"/>
          </w:tcPr>
          <w:p w14:paraId="31FEE4B8">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452" w:type="dxa"/>
            <w:shd w:val="clear" w:color="auto" w:fill="auto"/>
            <w:vAlign w:val="center"/>
          </w:tcPr>
          <w:p w14:paraId="1A99221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7FBE800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32</w:t>
            </w:r>
          </w:p>
        </w:tc>
        <w:tc>
          <w:tcPr>
            <w:tcW w:w="459" w:type="dxa"/>
            <w:shd w:val="clear" w:color="auto" w:fill="auto"/>
            <w:vAlign w:val="center"/>
          </w:tcPr>
          <w:p w14:paraId="4A41C5E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490" w:type="dxa"/>
            <w:shd w:val="clear" w:color="auto" w:fill="auto"/>
            <w:vAlign w:val="center"/>
          </w:tcPr>
          <w:p w14:paraId="5851645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426" w:type="dxa"/>
            <w:shd w:val="clear" w:color="auto" w:fill="auto"/>
            <w:vAlign w:val="center"/>
          </w:tcPr>
          <w:p w14:paraId="458427E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548" w:type="dxa"/>
            <w:vAlign w:val="center"/>
          </w:tcPr>
          <w:p w14:paraId="79FB2313">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olor w:val="000000"/>
                <w:sz w:val="18"/>
                <w:szCs w:val="18"/>
              </w:rPr>
              <w:t>③⑤</w:t>
            </w:r>
          </w:p>
        </w:tc>
        <w:tc>
          <w:tcPr>
            <w:tcW w:w="600" w:type="dxa"/>
            <w:vMerge w:val="restart"/>
            <w:vAlign w:val="center"/>
          </w:tcPr>
          <w:p w14:paraId="327D9A8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r>
      <w:tr w14:paraId="5C40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50" w:type="dxa"/>
            <w:vMerge w:val="continue"/>
            <w:vAlign w:val="center"/>
          </w:tcPr>
          <w:p w14:paraId="3B1AF66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5FA50275">
            <w:pPr>
              <w:keepNext w:val="0"/>
              <w:keepLines w:val="0"/>
              <w:widowControl/>
              <w:suppressLineNumbers w:val="0"/>
              <w:spacing w:before="0" w:beforeAutospacing="0" w:after="0" w:afterAutospacing="0" w:line="360" w:lineRule="exact"/>
              <w:ind w:left="0" w:right="0" w:firstLine="0" w:firstLineChars="0"/>
              <w:jc w:val="left"/>
              <w:rPr>
                <w:rFonts w:hint="eastAsia" w:ascii="宋体" w:hAnsi="宋体" w:eastAsia="宋体" w:cs="宋体"/>
                <w:color w:val="000000"/>
                <w:kern w:val="0"/>
                <w:sz w:val="18"/>
                <w:szCs w:val="18"/>
              </w:rPr>
            </w:pPr>
          </w:p>
        </w:tc>
        <w:tc>
          <w:tcPr>
            <w:tcW w:w="396" w:type="dxa"/>
            <w:gridSpan w:val="2"/>
            <w:vMerge w:val="continue"/>
            <w:vAlign w:val="center"/>
          </w:tcPr>
          <w:p w14:paraId="2F63E11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rPr>
            </w:pPr>
          </w:p>
        </w:tc>
        <w:tc>
          <w:tcPr>
            <w:tcW w:w="997" w:type="dxa"/>
            <w:vAlign w:val="center"/>
          </w:tcPr>
          <w:p w14:paraId="22A81E5C">
            <w:pPr>
              <w:keepNext w:val="0"/>
              <w:keepLines w:val="0"/>
              <w:widowControl/>
              <w:suppressLineNumbers w:val="0"/>
              <w:spacing w:before="0" w:beforeAutospacing="0" w:after="0" w:afterAutospacing="0" w:line="360" w:lineRule="exact"/>
              <w:ind w:left="0" w:leftChars="0" w:right="0" w:firstLine="0" w:firstLineChars="0"/>
              <w:jc w:val="left"/>
              <w:rPr>
                <w:rFonts w:hint="default" w:ascii="宋体" w:hAnsi="宋体" w:eastAsia="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000061G</w:t>
            </w:r>
          </w:p>
        </w:tc>
        <w:tc>
          <w:tcPr>
            <w:tcW w:w="2226" w:type="dxa"/>
            <w:shd w:val="clear" w:color="auto" w:fill="auto"/>
            <w:vAlign w:val="center"/>
          </w:tcPr>
          <w:p w14:paraId="2531AF7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美术鉴赏</w:t>
            </w:r>
          </w:p>
        </w:tc>
        <w:tc>
          <w:tcPr>
            <w:tcW w:w="316" w:type="dxa"/>
            <w:shd w:val="clear" w:color="auto" w:fill="auto"/>
            <w:vAlign w:val="center"/>
          </w:tcPr>
          <w:p w14:paraId="1A9A0611">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shd w:val="clear" w:color="auto" w:fill="auto"/>
            <w:vAlign w:val="center"/>
          </w:tcPr>
          <w:p w14:paraId="37D37E3A">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32</w:t>
            </w:r>
          </w:p>
        </w:tc>
        <w:tc>
          <w:tcPr>
            <w:tcW w:w="573" w:type="dxa"/>
            <w:shd w:val="clear" w:color="auto" w:fill="auto"/>
            <w:vAlign w:val="center"/>
          </w:tcPr>
          <w:p w14:paraId="12C70885">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16</w:t>
            </w:r>
          </w:p>
        </w:tc>
        <w:tc>
          <w:tcPr>
            <w:tcW w:w="509" w:type="dxa"/>
            <w:shd w:val="clear" w:color="auto" w:fill="auto"/>
            <w:vAlign w:val="center"/>
          </w:tcPr>
          <w:p w14:paraId="55C5DBFF">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16</w:t>
            </w:r>
          </w:p>
        </w:tc>
        <w:tc>
          <w:tcPr>
            <w:tcW w:w="364" w:type="dxa"/>
            <w:shd w:val="clear" w:color="auto" w:fill="auto"/>
            <w:vAlign w:val="center"/>
          </w:tcPr>
          <w:p w14:paraId="54C2A0B7">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2</w:t>
            </w:r>
          </w:p>
        </w:tc>
        <w:tc>
          <w:tcPr>
            <w:tcW w:w="436" w:type="dxa"/>
            <w:shd w:val="clear" w:color="auto" w:fill="auto"/>
            <w:vAlign w:val="center"/>
          </w:tcPr>
          <w:p w14:paraId="11787FE7">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sz w:val="18"/>
                <w:szCs w:val="18"/>
              </w:rPr>
            </w:pPr>
          </w:p>
        </w:tc>
        <w:tc>
          <w:tcPr>
            <w:tcW w:w="452" w:type="dxa"/>
            <w:shd w:val="clear" w:color="auto" w:fill="auto"/>
            <w:vAlign w:val="center"/>
          </w:tcPr>
          <w:p w14:paraId="58381EF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6E86F4F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459" w:type="dxa"/>
            <w:shd w:val="clear" w:color="auto" w:fill="auto"/>
            <w:vAlign w:val="center"/>
          </w:tcPr>
          <w:p w14:paraId="79AAA409">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32</w:t>
            </w:r>
          </w:p>
        </w:tc>
        <w:tc>
          <w:tcPr>
            <w:tcW w:w="490" w:type="dxa"/>
            <w:shd w:val="clear" w:color="auto" w:fill="auto"/>
            <w:vAlign w:val="center"/>
          </w:tcPr>
          <w:p w14:paraId="67A24B4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426" w:type="dxa"/>
            <w:shd w:val="clear" w:color="auto" w:fill="auto"/>
            <w:vAlign w:val="center"/>
          </w:tcPr>
          <w:p w14:paraId="3C671DC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c>
          <w:tcPr>
            <w:tcW w:w="548" w:type="dxa"/>
            <w:vAlign w:val="center"/>
          </w:tcPr>
          <w:p w14:paraId="33AF3BC0">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③⑤</w:t>
            </w:r>
          </w:p>
        </w:tc>
        <w:tc>
          <w:tcPr>
            <w:tcW w:w="600" w:type="dxa"/>
            <w:vMerge w:val="continue"/>
            <w:vAlign w:val="center"/>
          </w:tcPr>
          <w:p w14:paraId="499871F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p>
        </w:tc>
      </w:tr>
      <w:tr w14:paraId="4668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50" w:type="dxa"/>
            <w:vMerge w:val="continue"/>
            <w:vAlign w:val="center"/>
          </w:tcPr>
          <w:p w14:paraId="6DB0682C">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5A9E5FA">
            <w:pPr>
              <w:keepNext w:val="0"/>
              <w:keepLines w:val="0"/>
              <w:widowControl/>
              <w:suppressLineNumbers w:val="0"/>
              <w:spacing w:before="0" w:beforeAutospacing="0" w:after="0" w:afterAutospacing="0" w:line="360" w:lineRule="exact"/>
              <w:ind w:left="0" w:right="0" w:firstLine="0" w:firstLineChars="0"/>
              <w:jc w:val="left"/>
              <w:rPr>
                <w:rFonts w:hint="eastAsia" w:ascii="宋体" w:hAnsi="宋体" w:eastAsia="宋体" w:cs="宋体"/>
                <w:color w:val="000000"/>
                <w:kern w:val="0"/>
                <w:sz w:val="18"/>
                <w:szCs w:val="18"/>
                <w:lang w:val="en-US" w:eastAsia="zh-CN"/>
              </w:rPr>
            </w:pPr>
          </w:p>
        </w:tc>
        <w:tc>
          <w:tcPr>
            <w:tcW w:w="388" w:type="dxa"/>
            <w:vMerge w:val="restart"/>
            <w:shd w:val="clear" w:color="auto" w:fill="auto"/>
            <w:vAlign w:val="center"/>
          </w:tcPr>
          <w:p w14:paraId="0AECA59D">
            <w:pPr>
              <w:keepNext w:val="0"/>
              <w:keepLines w:val="0"/>
              <w:widowControl/>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任选课</w:t>
            </w:r>
          </w:p>
        </w:tc>
        <w:tc>
          <w:tcPr>
            <w:tcW w:w="1005" w:type="dxa"/>
            <w:gridSpan w:val="2"/>
            <w:vAlign w:val="center"/>
          </w:tcPr>
          <w:p w14:paraId="5179EA1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rPr>
            </w:pPr>
          </w:p>
        </w:tc>
        <w:tc>
          <w:tcPr>
            <w:tcW w:w="2226" w:type="dxa"/>
            <w:vMerge w:val="restart"/>
            <w:vAlign w:val="center"/>
          </w:tcPr>
          <w:p w14:paraId="5291441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公共选修课清单表中的课程中任选两门</w:t>
            </w:r>
          </w:p>
        </w:tc>
        <w:tc>
          <w:tcPr>
            <w:tcW w:w="316" w:type="dxa"/>
            <w:shd w:val="clear" w:color="auto" w:fill="auto"/>
            <w:vAlign w:val="center"/>
          </w:tcPr>
          <w:p w14:paraId="654C17E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color w:val="000000"/>
                <w:kern w:val="0"/>
                <w:sz w:val="18"/>
                <w:szCs w:val="18"/>
              </w:rPr>
              <w:t>B</w:t>
            </w:r>
          </w:p>
        </w:tc>
        <w:tc>
          <w:tcPr>
            <w:tcW w:w="611" w:type="dxa"/>
            <w:shd w:val="clear" w:color="auto" w:fill="auto"/>
            <w:vAlign w:val="center"/>
          </w:tcPr>
          <w:p w14:paraId="3DAB626F">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32</w:t>
            </w:r>
          </w:p>
        </w:tc>
        <w:tc>
          <w:tcPr>
            <w:tcW w:w="573" w:type="dxa"/>
            <w:shd w:val="clear" w:color="auto" w:fill="auto"/>
            <w:vAlign w:val="center"/>
          </w:tcPr>
          <w:p w14:paraId="4DE7CB8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16</w:t>
            </w:r>
          </w:p>
        </w:tc>
        <w:tc>
          <w:tcPr>
            <w:tcW w:w="509" w:type="dxa"/>
            <w:shd w:val="clear" w:color="auto" w:fill="auto"/>
            <w:vAlign w:val="center"/>
          </w:tcPr>
          <w:p w14:paraId="22B42277">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16</w:t>
            </w:r>
          </w:p>
        </w:tc>
        <w:tc>
          <w:tcPr>
            <w:tcW w:w="364" w:type="dxa"/>
            <w:shd w:val="clear" w:color="auto" w:fill="auto"/>
            <w:vAlign w:val="center"/>
          </w:tcPr>
          <w:p w14:paraId="31EAE6E0">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2</w:t>
            </w:r>
          </w:p>
        </w:tc>
        <w:tc>
          <w:tcPr>
            <w:tcW w:w="436" w:type="dxa"/>
            <w:shd w:val="clear" w:color="auto" w:fill="auto"/>
            <w:vAlign w:val="center"/>
          </w:tcPr>
          <w:p w14:paraId="0988838F">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kern w:val="2"/>
                <w:sz w:val="18"/>
                <w:szCs w:val="18"/>
                <w:lang w:val="en-US" w:eastAsia="zh-CN" w:bidi="ar-SA"/>
              </w:rPr>
            </w:pPr>
          </w:p>
        </w:tc>
        <w:tc>
          <w:tcPr>
            <w:tcW w:w="452" w:type="dxa"/>
            <w:shd w:val="clear" w:color="auto" w:fill="auto"/>
            <w:vAlign w:val="center"/>
          </w:tcPr>
          <w:p w14:paraId="4A47431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01A87932">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32</w:t>
            </w:r>
          </w:p>
        </w:tc>
        <w:tc>
          <w:tcPr>
            <w:tcW w:w="459" w:type="dxa"/>
            <w:vAlign w:val="center"/>
          </w:tcPr>
          <w:p w14:paraId="5F50BC5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rPr>
            </w:pPr>
          </w:p>
        </w:tc>
        <w:tc>
          <w:tcPr>
            <w:tcW w:w="490" w:type="dxa"/>
            <w:vAlign w:val="center"/>
          </w:tcPr>
          <w:p w14:paraId="3A716E3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rPr>
            </w:pPr>
          </w:p>
        </w:tc>
        <w:tc>
          <w:tcPr>
            <w:tcW w:w="426" w:type="dxa"/>
            <w:vAlign w:val="center"/>
          </w:tcPr>
          <w:p w14:paraId="2EFA03B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rPr>
            </w:pPr>
          </w:p>
        </w:tc>
        <w:tc>
          <w:tcPr>
            <w:tcW w:w="548" w:type="dxa"/>
            <w:vAlign w:val="center"/>
          </w:tcPr>
          <w:p w14:paraId="0FF7287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rPr>
            </w:pPr>
            <w:r>
              <w:rPr>
                <w:rFonts w:hint="eastAsia" w:ascii="宋体" w:hAnsi="宋体" w:eastAsia="宋体"/>
                <w:color w:val="000000"/>
                <w:sz w:val="18"/>
                <w:szCs w:val="18"/>
              </w:rPr>
              <w:t>③⑤</w:t>
            </w:r>
          </w:p>
        </w:tc>
        <w:tc>
          <w:tcPr>
            <w:tcW w:w="600" w:type="dxa"/>
            <w:vMerge w:val="restart"/>
            <w:vAlign w:val="center"/>
          </w:tcPr>
          <w:p w14:paraId="5F7D46A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rPr>
            </w:pPr>
          </w:p>
        </w:tc>
      </w:tr>
      <w:tr w14:paraId="1705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50" w:type="dxa"/>
            <w:vMerge w:val="continue"/>
            <w:vAlign w:val="center"/>
          </w:tcPr>
          <w:p w14:paraId="0EF9605D">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A3B5C1D">
            <w:pPr>
              <w:keepNext w:val="0"/>
              <w:keepLines w:val="0"/>
              <w:widowControl/>
              <w:suppressLineNumbers w:val="0"/>
              <w:spacing w:before="0" w:beforeAutospacing="0" w:after="0" w:afterAutospacing="0" w:line="360" w:lineRule="exact"/>
              <w:ind w:left="0" w:right="0" w:firstLine="0" w:firstLineChars="0"/>
              <w:jc w:val="left"/>
              <w:rPr>
                <w:rFonts w:hint="eastAsia" w:ascii="宋体" w:hAnsi="宋体" w:eastAsia="宋体" w:cs="宋体"/>
                <w:color w:val="000000"/>
                <w:kern w:val="0"/>
                <w:sz w:val="18"/>
                <w:szCs w:val="18"/>
                <w:lang w:val="en-US" w:eastAsia="zh-CN"/>
              </w:rPr>
            </w:pPr>
          </w:p>
        </w:tc>
        <w:tc>
          <w:tcPr>
            <w:tcW w:w="388" w:type="dxa"/>
            <w:vMerge w:val="continue"/>
            <w:vAlign w:val="center"/>
          </w:tcPr>
          <w:p w14:paraId="6A8686D3">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p>
        </w:tc>
        <w:tc>
          <w:tcPr>
            <w:tcW w:w="1005" w:type="dxa"/>
            <w:gridSpan w:val="2"/>
            <w:vAlign w:val="center"/>
          </w:tcPr>
          <w:p w14:paraId="790A94B7">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rPr>
            </w:pPr>
          </w:p>
        </w:tc>
        <w:tc>
          <w:tcPr>
            <w:tcW w:w="2226" w:type="dxa"/>
            <w:vMerge w:val="continue"/>
            <w:vAlign w:val="center"/>
          </w:tcPr>
          <w:p w14:paraId="630AF61B">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kern w:val="0"/>
                <w:sz w:val="18"/>
                <w:szCs w:val="18"/>
                <w:lang w:val="en-US" w:eastAsia="zh-CN"/>
              </w:rPr>
            </w:pPr>
          </w:p>
        </w:tc>
        <w:tc>
          <w:tcPr>
            <w:tcW w:w="316" w:type="dxa"/>
            <w:shd w:val="clear" w:color="auto" w:fill="auto"/>
            <w:vAlign w:val="center"/>
          </w:tcPr>
          <w:p w14:paraId="57E90D05">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color w:val="000000"/>
                <w:kern w:val="0"/>
                <w:sz w:val="18"/>
                <w:szCs w:val="18"/>
              </w:rPr>
              <w:t>B</w:t>
            </w:r>
          </w:p>
        </w:tc>
        <w:tc>
          <w:tcPr>
            <w:tcW w:w="611" w:type="dxa"/>
            <w:shd w:val="clear" w:color="auto" w:fill="auto"/>
            <w:vAlign w:val="center"/>
          </w:tcPr>
          <w:p w14:paraId="4BC31BEC">
            <w:pPr>
              <w:keepNext w:val="0"/>
              <w:keepLines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32</w:t>
            </w:r>
          </w:p>
        </w:tc>
        <w:tc>
          <w:tcPr>
            <w:tcW w:w="573" w:type="dxa"/>
            <w:shd w:val="clear" w:color="auto" w:fill="auto"/>
            <w:vAlign w:val="center"/>
          </w:tcPr>
          <w:p w14:paraId="30E13957">
            <w:pPr>
              <w:keepNext w:val="0"/>
              <w:keepLines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16</w:t>
            </w:r>
          </w:p>
        </w:tc>
        <w:tc>
          <w:tcPr>
            <w:tcW w:w="509" w:type="dxa"/>
            <w:shd w:val="clear" w:color="auto" w:fill="auto"/>
            <w:vAlign w:val="center"/>
          </w:tcPr>
          <w:p w14:paraId="68226A43">
            <w:pPr>
              <w:keepNext w:val="0"/>
              <w:keepLines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16</w:t>
            </w:r>
          </w:p>
        </w:tc>
        <w:tc>
          <w:tcPr>
            <w:tcW w:w="364" w:type="dxa"/>
            <w:shd w:val="clear" w:color="auto" w:fill="auto"/>
            <w:vAlign w:val="center"/>
          </w:tcPr>
          <w:p w14:paraId="451F1ED0">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2</w:t>
            </w:r>
          </w:p>
        </w:tc>
        <w:tc>
          <w:tcPr>
            <w:tcW w:w="436" w:type="dxa"/>
            <w:shd w:val="clear" w:color="auto" w:fill="auto"/>
            <w:vAlign w:val="center"/>
          </w:tcPr>
          <w:p w14:paraId="588E8C8F">
            <w:pPr>
              <w:keepNext w:val="0"/>
              <w:keepLines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2"/>
                <w:sz w:val="18"/>
                <w:szCs w:val="18"/>
                <w:lang w:val="en-US" w:eastAsia="zh-CN" w:bidi="ar-SA"/>
              </w:rPr>
            </w:pPr>
          </w:p>
        </w:tc>
        <w:tc>
          <w:tcPr>
            <w:tcW w:w="452" w:type="dxa"/>
            <w:shd w:val="clear" w:color="auto" w:fill="auto"/>
            <w:vAlign w:val="center"/>
          </w:tcPr>
          <w:p w14:paraId="2D95CAF8">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color w:val="000000"/>
                <w:kern w:val="0"/>
                <w:sz w:val="18"/>
                <w:szCs w:val="18"/>
                <w:lang w:val="en-US" w:eastAsia="zh-CN" w:bidi="ar-SA"/>
              </w:rPr>
            </w:pPr>
          </w:p>
        </w:tc>
        <w:tc>
          <w:tcPr>
            <w:tcW w:w="417" w:type="dxa"/>
            <w:shd w:val="clear" w:color="auto" w:fill="auto"/>
            <w:vAlign w:val="center"/>
          </w:tcPr>
          <w:p w14:paraId="6A06CCC8">
            <w:pPr>
              <w:keepNext w:val="0"/>
              <w:keepLines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2"/>
                <w:sz w:val="18"/>
                <w:szCs w:val="18"/>
                <w:lang w:val="en-US" w:eastAsia="zh-CN" w:bidi="ar-SA"/>
              </w:rPr>
            </w:pPr>
          </w:p>
        </w:tc>
        <w:tc>
          <w:tcPr>
            <w:tcW w:w="459" w:type="dxa"/>
            <w:shd w:val="clear" w:color="auto" w:fill="auto"/>
            <w:vAlign w:val="center"/>
          </w:tcPr>
          <w:p w14:paraId="2AE3F5FE">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32</w:t>
            </w:r>
          </w:p>
        </w:tc>
        <w:tc>
          <w:tcPr>
            <w:tcW w:w="490" w:type="dxa"/>
            <w:shd w:val="clear" w:color="auto" w:fill="auto"/>
            <w:vAlign w:val="center"/>
          </w:tcPr>
          <w:p w14:paraId="0E8D4387">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0"/>
                <w:sz w:val="18"/>
                <w:szCs w:val="18"/>
                <w:lang w:val="en-US" w:eastAsia="zh-CN" w:bidi="ar-SA"/>
              </w:rPr>
            </w:pPr>
          </w:p>
        </w:tc>
        <w:tc>
          <w:tcPr>
            <w:tcW w:w="426" w:type="dxa"/>
            <w:shd w:val="clear" w:color="auto" w:fill="auto"/>
            <w:vAlign w:val="center"/>
          </w:tcPr>
          <w:p w14:paraId="4BE2A23A">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color w:val="000000"/>
                <w:kern w:val="0"/>
                <w:sz w:val="18"/>
                <w:szCs w:val="18"/>
                <w:lang w:val="en-US" w:eastAsia="zh-CN" w:bidi="ar-SA"/>
              </w:rPr>
            </w:pPr>
          </w:p>
        </w:tc>
        <w:tc>
          <w:tcPr>
            <w:tcW w:w="548" w:type="dxa"/>
            <w:shd w:val="clear" w:color="auto" w:fill="auto"/>
            <w:vAlign w:val="center"/>
          </w:tcPr>
          <w:p w14:paraId="2B35C490">
            <w:pPr>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color w:val="000000"/>
                <w:kern w:val="0"/>
                <w:sz w:val="18"/>
                <w:szCs w:val="18"/>
                <w:lang w:val="en-US" w:eastAsia="zh-CN" w:bidi="ar-SA"/>
              </w:rPr>
            </w:pPr>
            <w:r>
              <w:rPr>
                <w:rFonts w:hint="eastAsia" w:ascii="宋体" w:hAnsi="宋体" w:eastAsia="宋体"/>
                <w:color w:val="000000"/>
                <w:sz w:val="18"/>
                <w:szCs w:val="18"/>
              </w:rPr>
              <w:t>③⑤</w:t>
            </w:r>
          </w:p>
        </w:tc>
        <w:tc>
          <w:tcPr>
            <w:tcW w:w="600" w:type="dxa"/>
            <w:vMerge w:val="continue"/>
            <w:vAlign w:val="center"/>
          </w:tcPr>
          <w:p w14:paraId="42D904D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rPr>
            </w:pPr>
          </w:p>
        </w:tc>
      </w:tr>
      <w:tr w14:paraId="1FA9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13448E2">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Align w:val="center"/>
          </w:tcPr>
          <w:p w14:paraId="31D95C94">
            <w:pPr>
              <w:keepNext w:val="0"/>
              <w:keepLines w:val="0"/>
              <w:widowControl/>
              <w:suppressLineNumbers w:val="0"/>
              <w:spacing w:before="0" w:beforeAutospacing="0" w:after="0" w:afterAutospacing="0" w:line="360" w:lineRule="exact"/>
              <w:ind w:left="0" w:right="0" w:firstLine="0" w:firstLineChars="0"/>
              <w:jc w:val="left"/>
              <w:rPr>
                <w:rFonts w:hint="eastAsia" w:ascii="宋体" w:hAnsi="宋体" w:eastAsia="宋体" w:cs="宋体"/>
                <w:color w:val="000000"/>
                <w:kern w:val="0"/>
                <w:sz w:val="18"/>
                <w:szCs w:val="18"/>
                <w:lang w:val="en-US" w:eastAsia="zh-CN"/>
              </w:rPr>
            </w:pPr>
          </w:p>
        </w:tc>
        <w:tc>
          <w:tcPr>
            <w:tcW w:w="1393" w:type="dxa"/>
            <w:gridSpan w:val="3"/>
            <w:shd w:val="clear" w:color="auto" w:fill="auto"/>
            <w:vAlign w:val="center"/>
          </w:tcPr>
          <w:p w14:paraId="2DBC2E3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小计</w:t>
            </w:r>
          </w:p>
        </w:tc>
        <w:tc>
          <w:tcPr>
            <w:tcW w:w="2226" w:type="dxa"/>
            <w:shd w:val="clear" w:color="auto" w:fill="auto"/>
            <w:vAlign w:val="center"/>
          </w:tcPr>
          <w:p w14:paraId="4B95201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rPr>
              <w:t>共</w:t>
            </w:r>
            <w:r>
              <w:rPr>
                <w:rFonts w:hint="eastAsia" w:ascii="宋体" w:hAnsi="宋体" w:eastAsia="宋体" w:cs="宋体"/>
                <w:bCs/>
                <w:color w:val="000000"/>
                <w:kern w:val="0"/>
                <w:sz w:val="18"/>
                <w:szCs w:val="18"/>
                <w:lang w:val="en-US" w:eastAsia="zh-CN"/>
              </w:rPr>
              <w:t>4</w:t>
            </w:r>
            <w:r>
              <w:rPr>
                <w:rFonts w:hint="eastAsia" w:ascii="宋体" w:hAnsi="宋体" w:eastAsia="宋体" w:cs="宋体"/>
                <w:bCs/>
                <w:color w:val="000000"/>
                <w:kern w:val="0"/>
                <w:sz w:val="18"/>
                <w:szCs w:val="18"/>
              </w:rPr>
              <w:t>门</w:t>
            </w:r>
          </w:p>
        </w:tc>
        <w:tc>
          <w:tcPr>
            <w:tcW w:w="316" w:type="dxa"/>
            <w:shd w:val="clear" w:color="auto" w:fill="auto"/>
            <w:vAlign w:val="center"/>
          </w:tcPr>
          <w:p w14:paraId="332E3B6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p>
        </w:tc>
        <w:tc>
          <w:tcPr>
            <w:tcW w:w="611" w:type="dxa"/>
            <w:shd w:val="clear" w:color="auto" w:fill="auto"/>
            <w:vAlign w:val="center"/>
          </w:tcPr>
          <w:p w14:paraId="24C05FD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rPr>
              <w:t>128</w:t>
            </w:r>
          </w:p>
        </w:tc>
        <w:tc>
          <w:tcPr>
            <w:tcW w:w="573" w:type="dxa"/>
            <w:shd w:val="clear" w:color="auto" w:fill="auto"/>
            <w:vAlign w:val="center"/>
          </w:tcPr>
          <w:p w14:paraId="4E2712D1">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64</w:t>
            </w:r>
          </w:p>
        </w:tc>
        <w:tc>
          <w:tcPr>
            <w:tcW w:w="509" w:type="dxa"/>
            <w:shd w:val="clear" w:color="auto" w:fill="auto"/>
            <w:vAlign w:val="center"/>
          </w:tcPr>
          <w:p w14:paraId="02B75FC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64</w:t>
            </w:r>
          </w:p>
        </w:tc>
        <w:tc>
          <w:tcPr>
            <w:tcW w:w="364" w:type="dxa"/>
            <w:shd w:val="clear" w:color="auto" w:fill="auto"/>
            <w:vAlign w:val="center"/>
          </w:tcPr>
          <w:p w14:paraId="1EE5A4FF">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bCs/>
                <w:color w:val="000000"/>
                <w:sz w:val="18"/>
                <w:szCs w:val="18"/>
                <w:lang w:val="en-US" w:eastAsia="zh-CN"/>
              </w:rPr>
              <w:t>8</w:t>
            </w:r>
          </w:p>
        </w:tc>
        <w:tc>
          <w:tcPr>
            <w:tcW w:w="436" w:type="dxa"/>
            <w:shd w:val="clear" w:color="auto" w:fill="auto"/>
            <w:vAlign w:val="center"/>
          </w:tcPr>
          <w:p w14:paraId="56A2420D">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p>
        </w:tc>
        <w:tc>
          <w:tcPr>
            <w:tcW w:w="452" w:type="dxa"/>
            <w:shd w:val="clear" w:color="auto" w:fill="auto"/>
            <w:vAlign w:val="center"/>
          </w:tcPr>
          <w:p w14:paraId="7D94505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17" w:type="dxa"/>
            <w:shd w:val="clear" w:color="auto" w:fill="auto"/>
            <w:vAlign w:val="center"/>
          </w:tcPr>
          <w:p w14:paraId="7E41217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bCs/>
                <w:color w:val="000000"/>
                <w:kern w:val="2"/>
                <w:sz w:val="18"/>
                <w:szCs w:val="18"/>
                <w:lang w:val="en-US" w:eastAsia="zh-CN" w:bidi="ar-SA"/>
              </w:rPr>
              <w:t>64</w:t>
            </w:r>
          </w:p>
        </w:tc>
        <w:tc>
          <w:tcPr>
            <w:tcW w:w="459" w:type="dxa"/>
            <w:shd w:val="clear" w:color="auto" w:fill="auto"/>
            <w:vAlign w:val="center"/>
          </w:tcPr>
          <w:p w14:paraId="2D9120C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64</w:t>
            </w:r>
          </w:p>
        </w:tc>
        <w:tc>
          <w:tcPr>
            <w:tcW w:w="490" w:type="dxa"/>
            <w:shd w:val="clear" w:color="auto" w:fill="auto"/>
            <w:vAlign w:val="center"/>
          </w:tcPr>
          <w:p w14:paraId="4F64C35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p>
        </w:tc>
        <w:tc>
          <w:tcPr>
            <w:tcW w:w="426" w:type="dxa"/>
            <w:shd w:val="clear" w:color="auto" w:fill="auto"/>
            <w:vAlign w:val="center"/>
          </w:tcPr>
          <w:p w14:paraId="2D011A6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p>
        </w:tc>
        <w:tc>
          <w:tcPr>
            <w:tcW w:w="548" w:type="dxa"/>
            <w:shd w:val="clear" w:color="auto" w:fill="auto"/>
            <w:vAlign w:val="center"/>
          </w:tcPr>
          <w:p w14:paraId="72EF150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p>
        </w:tc>
        <w:tc>
          <w:tcPr>
            <w:tcW w:w="600" w:type="dxa"/>
            <w:shd w:val="clear" w:color="auto" w:fill="auto"/>
            <w:vAlign w:val="center"/>
          </w:tcPr>
          <w:p w14:paraId="1D702F4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kern w:val="0"/>
                <w:sz w:val="18"/>
                <w:szCs w:val="18"/>
                <w:lang w:val="en-US" w:eastAsia="zh-CN" w:bidi="ar-SA"/>
              </w:rPr>
            </w:pPr>
          </w:p>
        </w:tc>
      </w:tr>
      <w:tr w14:paraId="6003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7C45ED4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专业技能课</w:t>
            </w:r>
          </w:p>
        </w:tc>
        <w:tc>
          <w:tcPr>
            <w:tcW w:w="419" w:type="dxa"/>
            <w:vMerge w:val="restart"/>
            <w:vAlign w:val="center"/>
          </w:tcPr>
          <w:p w14:paraId="21AD495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专业基础课</w:t>
            </w:r>
          </w:p>
        </w:tc>
        <w:tc>
          <w:tcPr>
            <w:tcW w:w="396" w:type="dxa"/>
            <w:gridSpan w:val="2"/>
            <w:vAlign w:val="center"/>
          </w:tcPr>
          <w:p w14:paraId="0FE3421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7" w:type="dxa"/>
            <w:vAlign w:val="center"/>
          </w:tcPr>
          <w:p w14:paraId="1C6AF14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050401Z</w:t>
            </w:r>
          </w:p>
        </w:tc>
        <w:tc>
          <w:tcPr>
            <w:tcW w:w="2226" w:type="dxa"/>
            <w:vAlign w:val="center"/>
          </w:tcPr>
          <w:p w14:paraId="4DB7F05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建筑制图</w:t>
            </w:r>
          </w:p>
        </w:tc>
        <w:tc>
          <w:tcPr>
            <w:tcW w:w="316" w:type="dxa"/>
            <w:vAlign w:val="center"/>
          </w:tcPr>
          <w:p w14:paraId="248CEE0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B</w:t>
            </w:r>
          </w:p>
        </w:tc>
        <w:tc>
          <w:tcPr>
            <w:tcW w:w="611" w:type="dxa"/>
            <w:vAlign w:val="center"/>
          </w:tcPr>
          <w:p w14:paraId="4D93B4D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368D8E7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09" w:type="dxa"/>
            <w:vAlign w:val="center"/>
          </w:tcPr>
          <w:p w14:paraId="6F9E8C4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364" w:type="dxa"/>
            <w:vAlign w:val="center"/>
          </w:tcPr>
          <w:p w14:paraId="3079142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30060BA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2" w:type="dxa"/>
            <w:shd w:val="clear" w:color="auto" w:fill="auto"/>
            <w:vAlign w:val="center"/>
          </w:tcPr>
          <w:p w14:paraId="72F910E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580B547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45B39F7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16F949F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7498136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092D1B8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③</w:t>
            </w:r>
          </w:p>
        </w:tc>
        <w:tc>
          <w:tcPr>
            <w:tcW w:w="600" w:type="dxa"/>
            <w:vAlign w:val="center"/>
          </w:tcPr>
          <w:p w14:paraId="2284E9A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252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B22C880">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0072D9C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511963C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97" w:type="dxa"/>
            <w:shd w:val="clear" w:color="auto" w:fill="auto"/>
            <w:vAlign w:val="center"/>
          </w:tcPr>
          <w:p w14:paraId="5614F9B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050402Z</w:t>
            </w:r>
          </w:p>
        </w:tc>
        <w:tc>
          <w:tcPr>
            <w:tcW w:w="2226" w:type="dxa"/>
            <w:vAlign w:val="center"/>
          </w:tcPr>
          <w:p w14:paraId="7DBCF0E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建筑美术基础</w:t>
            </w:r>
          </w:p>
        </w:tc>
        <w:tc>
          <w:tcPr>
            <w:tcW w:w="316" w:type="dxa"/>
            <w:vAlign w:val="center"/>
          </w:tcPr>
          <w:p w14:paraId="54724DF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4026EA2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73" w:type="dxa"/>
            <w:vAlign w:val="center"/>
          </w:tcPr>
          <w:p w14:paraId="2FF1D50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509" w:type="dxa"/>
            <w:vAlign w:val="center"/>
          </w:tcPr>
          <w:p w14:paraId="6B87295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364" w:type="dxa"/>
            <w:vAlign w:val="center"/>
          </w:tcPr>
          <w:p w14:paraId="3B4AC63A">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436" w:type="dxa"/>
            <w:shd w:val="clear" w:color="auto" w:fill="auto"/>
            <w:vAlign w:val="center"/>
          </w:tcPr>
          <w:p w14:paraId="3EA3793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452" w:type="dxa"/>
            <w:shd w:val="clear" w:color="auto" w:fill="auto"/>
            <w:vAlign w:val="center"/>
          </w:tcPr>
          <w:p w14:paraId="206DD3C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3063286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6710E0F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0D93216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0750C5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0567279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③</w:t>
            </w:r>
          </w:p>
        </w:tc>
        <w:tc>
          <w:tcPr>
            <w:tcW w:w="600" w:type="dxa"/>
            <w:vAlign w:val="center"/>
          </w:tcPr>
          <w:p w14:paraId="6167B33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3E5F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4ECE859">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F9A716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52FE4D4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bCs/>
                <w:color w:val="000000"/>
                <w:sz w:val="18"/>
                <w:szCs w:val="18"/>
              </w:rPr>
              <w:t>3</w:t>
            </w:r>
          </w:p>
        </w:tc>
        <w:tc>
          <w:tcPr>
            <w:tcW w:w="997" w:type="dxa"/>
            <w:shd w:val="clear" w:color="auto" w:fill="auto"/>
            <w:vAlign w:val="center"/>
          </w:tcPr>
          <w:p w14:paraId="00E8294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050403Z</w:t>
            </w:r>
          </w:p>
        </w:tc>
        <w:tc>
          <w:tcPr>
            <w:tcW w:w="2226" w:type="dxa"/>
            <w:vAlign w:val="center"/>
          </w:tcPr>
          <w:p w14:paraId="6583C2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中外建筑简史</w:t>
            </w:r>
          </w:p>
        </w:tc>
        <w:tc>
          <w:tcPr>
            <w:tcW w:w="316" w:type="dxa"/>
            <w:vAlign w:val="center"/>
          </w:tcPr>
          <w:p w14:paraId="0ABE676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45920BA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vAlign w:val="center"/>
          </w:tcPr>
          <w:p w14:paraId="0ED4C2D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13441B3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64" w:type="dxa"/>
            <w:vAlign w:val="center"/>
          </w:tcPr>
          <w:p w14:paraId="36D49D5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15A3F6D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452" w:type="dxa"/>
            <w:shd w:val="clear" w:color="auto" w:fill="auto"/>
            <w:vAlign w:val="center"/>
          </w:tcPr>
          <w:p w14:paraId="4E410B0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305076C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19E9F12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3ED57A3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EBDDB3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7490451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①</w:t>
            </w:r>
          </w:p>
        </w:tc>
        <w:tc>
          <w:tcPr>
            <w:tcW w:w="600" w:type="dxa"/>
            <w:vAlign w:val="center"/>
          </w:tcPr>
          <w:p w14:paraId="5DB686D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0BD3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400F9AF">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4779D3F">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4BD8383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4</w:t>
            </w:r>
          </w:p>
        </w:tc>
        <w:tc>
          <w:tcPr>
            <w:tcW w:w="997" w:type="dxa"/>
            <w:shd w:val="clear" w:color="auto" w:fill="auto"/>
            <w:vAlign w:val="center"/>
          </w:tcPr>
          <w:p w14:paraId="40F1E7B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050404Z</w:t>
            </w:r>
          </w:p>
        </w:tc>
        <w:tc>
          <w:tcPr>
            <w:tcW w:w="2226" w:type="dxa"/>
            <w:vAlign w:val="center"/>
          </w:tcPr>
          <w:p w14:paraId="1B52CE0B">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建筑数字化辅助设计</w:t>
            </w:r>
          </w:p>
        </w:tc>
        <w:tc>
          <w:tcPr>
            <w:tcW w:w="316" w:type="dxa"/>
            <w:vAlign w:val="center"/>
          </w:tcPr>
          <w:p w14:paraId="52B733D1">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B</w:t>
            </w:r>
          </w:p>
        </w:tc>
        <w:tc>
          <w:tcPr>
            <w:tcW w:w="611" w:type="dxa"/>
            <w:vAlign w:val="center"/>
          </w:tcPr>
          <w:p w14:paraId="594BBF2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49F0258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09" w:type="dxa"/>
            <w:vAlign w:val="center"/>
          </w:tcPr>
          <w:p w14:paraId="1CDCDCB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364" w:type="dxa"/>
            <w:vAlign w:val="center"/>
          </w:tcPr>
          <w:p w14:paraId="600C8AE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5C38EC9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0ED9840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17" w:type="dxa"/>
            <w:shd w:val="clear" w:color="auto" w:fill="auto"/>
            <w:vAlign w:val="center"/>
          </w:tcPr>
          <w:p w14:paraId="49AA96D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306AC7C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0B7FAE5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3C4FC8D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5BD8073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③</w:t>
            </w:r>
          </w:p>
        </w:tc>
        <w:tc>
          <w:tcPr>
            <w:tcW w:w="600" w:type="dxa"/>
            <w:vAlign w:val="center"/>
          </w:tcPr>
          <w:p w14:paraId="099A9F0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E93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532CB9B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5DE043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61547E2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5</w:t>
            </w:r>
          </w:p>
        </w:tc>
        <w:tc>
          <w:tcPr>
            <w:tcW w:w="997" w:type="dxa"/>
            <w:shd w:val="clear" w:color="auto" w:fill="auto"/>
            <w:vAlign w:val="center"/>
          </w:tcPr>
          <w:p w14:paraId="0179A09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050405Z</w:t>
            </w:r>
          </w:p>
        </w:tc>
        <w:tc>
          <w:tcPr>
            <w:tcW w:w="2226" w:type="dxa"/>
            <w:vAlign w:val="center"/>
          </w:tcPr>
          <w:p w14:paraId="3211F68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建筑力学与结构</w:t>
            </w:r>
          </w:p>
        </w:tc>
        <w:tc>
          <w:tcPr>
            <w:tcW w:w="316" w:type="dxa"/>
            <w:vAlign w:val="center"/>
          </w:tcPr>
          <w:p w14:paraId="762B6BB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7ACF31B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73" w:type="dxa"/>
            <w:vAlign w:val="center"/>
          </w:tcPr>
          <w:p w14:paraId="79B2210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509" w:type="dxa"/>
            <w:vAlign w:val="center"/>
          </w:tcPr>
          <w:p w14:paraId="41A8E4C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364" w:type="dxa"/>
            <w:vAlign w:val="center"/>
          </w:tcPr>
          <w:p w14:paraId="075D6FCD">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436" w:type="dxa"/>
            <w:shd w:val="clear" w:color="auto" w:fill="auto"/>
            <w:vAlign w:val="center"/>
          </w:tcPr>
          <w:p w14:paraId="2696C63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013F156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417" w:type="dxa"/>
            <w:shd w:val="clear" w:color="auto" w:fill="auto"/>
            <w:vAlign w:val="center"/>
          </w:tcPr>
          <w:p w14:paraId="6C25000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6280320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6B0B9E7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37CC15D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2B6F0A2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①</w:t>
            </w:r>
          </w:p>
        </w:tc>
        <w:tc>
          <w:tcPr>
            <w:tcW w:w="600" w:type="dxa"/>
            <w:vAlign w:val="center"/>
          </w:tcPr>
          <w:p w14:paraId="5DE5A90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3E5D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F967658">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4A4705C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21B58E3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6</w:t>
            </w:r>
          </w:p>
        </w:tc>
        <w:tc>
          <w:tcPr>
            <w:tcW w:w="997" w:type="dxa"/>
            <w:shd w:val="clear" w:color="auto" w:fill="auto"/>
            <w:vAlign w:val="center"/>
          </w:tcPr>
          <w:p w14:paraId="4D1DB58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050406Z</w:t>
            </w:r>
          </w:p>
        </w:tc>
        <w:tc>
          <w:tcPr>
            <w:tcW w:w="2226" w:type="dxa"/>
            <w:vAlign w:val="center"/>
          </w:tcPr>
          <w:p w14:paraId="07CA35A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建筑设计基础</w:t>
            </w:r>
          </w:p>
        </w:tc>
        <w:tc>
          <w:tcPr>
            <w:tcW w:w="316" w:type="dxa"/>
            <w:vAlign w:val="center"/>
          </w:tcPr>
          <w:p w14:paraId="7378AB7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7757F59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73" w:type="dxa"/>
            <w:vAlign w:val="center"/>
          </w:tcPr>
          <w:p w14:paraId="04755C3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255FE3B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64" w:type="dxa"/>
            <w:vAlign w:val="center"/>
          </w:tcPr>
          <w:p w14:paraId="6AB03B6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36" w:type="dxa"/>
            <w:shd w:val="clear" w:color="auto" w:fill="auto"/>
            <w:vAlign w:val="center"/>
          </w:tcPr>
          <w:p w14:paraId="05E48AC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2BADE23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417" w:type="dxa"/>
            <w:shd w:val="clear" w:color="auto" w:fill="auto"/>
            <w:vAlign w:val="center"/>
          </w:tcPr>
          <w:p w14:paraId="48CD437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05A1BEA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291C4D7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3DD469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18D4D8B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Align w:val="center"/>
          </w:tcPr>
          <w:p w14:paraId="388AC2B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2FF9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CAEECCF">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4DBF7F2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1393" w:type="dxa"/>
            <w:gridSpan w:val="3"/>
            <w:vAlign w:val="center"/>
          </w:tcPr>
          <w:p w14:paraId="467E506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小   计</w:t>
            </w:r>
          </w:p>
        </w:tc>
        <w:tc>
          <w:tcPr>
            <w:tcW w:w="2226" w:type="dxa"/>
            <w:vAlign w:val="center"/>
          </w:tcPr>
          <w:p w14:paraId="76DFCA6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共6门</w:t>
            </w:r>
          </w:p>
        </w:tc>
        <w:tc>
          <w:tcPr>
            <w:tcW w:w="316" w:type="dxa"/>
            <w:vAlign w:val="center"/>
          </w:tcPr>
          <w:p w14:paraId="0264875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Align w:val="center"/>
          </w:tcPr>
          <w:p w14:paraId="65A9F29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256</w:t>
            </w:r>
          </w:p>
        </w:tc>
        <w:tc>
          <w:tcPr>
            <w:tcW w:w="573" w:type="dxa"/>
            <w:vAlign w:val="center"/>
          </w:tcPr>
          <w:p w14:paraId="43CC9C1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128</w:t>
            </w:r>
          </w:p>
        </w:tc>
        <w:tc>
          <w:tcPr>
            <w:tcW w:w="509" w:type="dxa"/>
            <w:vAlign w:val="center"/>
          </w:tcPr>
          <w:p w14:paraId="1B8C29C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128</w:t>
            </w:r>
          </w:p>
        </w:tc>
        <w:tc>
          <w:tcPr>
            <w:tcW w:w="364" w:type="dxa"/>
            <w:vAlign w:val="center"/>
          </w:tcPr>
          <w:p w14:paraId="6B2B2C2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36" w:type="dxa"/>
            <w:shd w:val="clear" w:color="auto" w:fill="auto"/>
            <w:vAlign w:val="center"/>
          </w:tcPr>
          <w:p w14:paraId="7248C55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128</w:t>
            </w:r>
          </w:p>
        </w:tc>
        <w:tc>
          <w:tcPr>
            <w:tcW w:w="452" w:type="dxa"/>
            <w:shd w:val="clear" w:color="auto" w:fill="auto"/>
            <w:vAlign w:val="center"/>
          </w:tcPr>
          <w:p w14:paraId="6CC8061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128</w:t>
            </w:r>
          </w:p>
        </w:tc>
        <w:tc>
          <w:tcPr>
            <w:tcW w:w="417" w:type="dxa"/>
            <w:shd w:val="clear" w:color="auto" w:fill="auto"/>
            <w:vAlign w:val="center"/>
          </w:tcPr>
          <w:p w14:paraId="509F0FC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auto"/>
                <w:kern w:val="0"/>
                <w:sz w:val="18"/>
                <w:szCs w:val="18"/>
              </w:rPr>
            </w:pPr>
          </w:p>
        </w:tc>
        <w:tc>
          <w:tcPr>
            <w:tcW w:w="459" w:type="dxa"/>
            <w:shd w:val="clear" w:color="auto" w:fill="auto"/>
            <w:vAlign w:val="center"/>
          </w:tcPr>
          <w:p w14:paraId="012C1FC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C00000"/>
                <w:kern w:val="0"/>
                <w:sz w:val="18"/>
                <w:szCs w:val="18"/>
              </w:rPr>
            </w:pPr>
          </w:p>
        </w:tc>
        <w:tc>
          <w:tcPr>
            <w:tcW w:w="490" w:type="dxa"/>
            <w:shd w:val="clear" w:color="auto" w:fill="auto"/>
            <w:vAlign w:val="center"/>
          </w:tcPr>
          <w:p w14:paraId="14CBE5C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D3A6D3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757BBFB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Align w:val="center"/>
          </w:tcPr>
          <w:p w14:paraId="27778A1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D22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245AD01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restart"/>
            <w:vAlign w:val="center"/>
          </w:tcPr>
          <w:p w14:paraId="4AEEE46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专业核心课</w:t>
            </w:r>
          </w:p>
        </w:tc>
        <w:tc>
          <w:tcPr>
            <w:tcW w:w="396" w:type="dxa"/>
            <w:gridSpan w:val="2"/>
            <w:vAlign w:val="center"/>
          </w:tcPr>
          <w:p w14:paraId="49BCB3D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7" w:type="dxa"/>
            <w:shd w:val="clear" w:color="auto" w:fill="auto"/>
            <w:vAlign w:val="center"/>
          </w:tcPr>
          <w:p w14:paraId="674BD49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050407Z</w:t>
            </w:r>
          </w:p>
        </w:tc>
        <w:tc>
          <w:tcPr>
            <w:tcW w:w="2226" w:type="dxa"/>
            <w:vAlign w:val="center"/>
          </w:tcPr>
          <w:p w14:paraId="6328438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建筑设计Ⅰ</w:t>
            </w:r>
          </w:p>
        </w:tc>
        <w:tc>
          <w:tcPr>
            <w:tcW w:w="316" w:type="dxa"/>
            <w:vAlign w:val="center"/>
          </w:tcPr>
          <w:p w14:paraId="1AB3909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75BF0F6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3DBEC9B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5B4E6A7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364" w:type="dxa"/>
            <w:vAlign w:val="center"/>
          </w:tcPr>
          <w:p w14:paraId="6A566AE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104F474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4C6E4D3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3E9498A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9" w:type="dxa"/>
            <w:shd w:val="clear" w:color="auto" w:fill="auto"/>
            <w:vAlign w:val="center"/>
          </w:tcPr>
          <w:p w14:paraId="65B0696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3BC8532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0F2A1A7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5D461C4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Align w:val="center"/>
          </w:tcPr>
          <w:p w14:paraId="65B7897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3AE2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923E3F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0EDB4C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2A3D10A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97" w:type="dxa"/>
            <w:shd w:val="clear" w:color="auto" w:fill="auto"/>
            <w:vAlign w:val="center"/>
          </w:tcPr>
          <w:p w14:paraId="03B4D91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050408Z</w:t>
            </w:r>
          </w:p>
        </w:tc>
        <w:tc>
          <w:tcPr>
            <w:tcW w:w="2226" w:type="dxa"/>
            <w:vAlign w:val="center"/>
          </w:tcPr>
          <w:p w14:paraId="4BFA36C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建筑施工图设计</w:t>
            </w:r>
          </w:p>
        </w:tc>
        <w:tc>
          <w:tcPr>
            <w:tcW w:w="316" w:type="dxa"/>
            <w:vAlign w:val="center"/>
          </w:tcPr>
          <w:p w14:paraId="59154DA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21520C0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w:t>
            </w:r>
          </w:p>
        </w:tc>
        <w:tc>
          <w:tcPr>
            <w:tcW w:w="573" w:type="dxa"/>
            <w:vAlign w:val="center"/>
          </w:tcPr>
          <w:p w14:paraId="63A4B0D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09" w:type="dxa"/>
            <w:vAlign w:val="center"/>
          </w:tcPr>
          <w:p w14:paraId="40207CA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364" w:type="dxa"/>
            <w:vAlign w:val="center"/>
          </w:tcPr>
          <w:p w14:paraId="395AB8A8">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436" w:type="dxa"/>
            <w:shd w:val="clear" w:color="auto" w:fill="auto"/>
            <w:vAlign w:val="center"/>
          </w:tcPr>
          <w:p w14:paraId="686AE26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677BFC9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1A969DD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w:t>
            </w:r>
          </w:p>
        </w:tc>
        <w:tc>
          <w:tcPr>
            <w:tcW w:w="459" w:type="dxa"/>
            <w:shd w:val="clear" w:color="auto" w:fill="auto"/>
            <w:vAlign w:val="center"/>
          </w:tcPr>
          <w:p w14:paraId="1F31877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4A27861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950560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4A02434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Align w:val="center"/>
          </w:tcPr>
          <w:p w14:paraId="53DC061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7B58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5D119E9">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1DBB898">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3545547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bCs/>
                <w:color w:val="000000"/>
                <w:sz w:val="18"/>
                <w:szCs w:val="18"/>
              </w:rPr>
              <w:t>3</w:t>
            </w:r>
          </w:p>
        </w:tc>
        <w:tc>
          <w:tcPr>
            <w:tcW w:w="997" w:type="dxa"/>
            <w:shd w:val="clear" w:color="auto" w:fill="auto"/>
            <w:vAlign w:val="center"/>
          </w:tcPr>
          <w:p w14:paraId="3FC7453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050409Z</w:t>
            </w:r>
          </w:p>
        </w:tc>
        <w:tc>
          <w:tcPr>
            <w:tcW w:w="2226" w:type="dxa"/>
            <w:vAlign w:val="center"/>
          </w:tcPr>
          <w:p w14:paraId="5AB7D202">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建筑材料与构造</w:t>
            </w:r>
          </w:p>
        </w:tc>
        <w:tc>
          <w:tcPr>
            <w:tcW w:w="316" w:type="dxa"/>
            <w:vAlign w:val="center"/>
          </w:tcPr>
          <w:p w14:paraId="59006DF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0086A0E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73" w:type="dxa"/>
            <w:vAlign w:val="center"/>
          </w:tcPr>
          <w:p w14:paraId="47D6818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509" w:type="dxa"/>
            <w:vAlign w:val="center"/>
          </w:tcPr>
          <w:p w14:paraId="0B34BF5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364" w:type="dxa"/>
            <w:vAlign w:val="center"/>
          </w:tcPr>
          <w:p w14:paraId="019D25A1">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436" w:type="dxa"/>
            <w:shd w:val="clear" w:color="auto" w:fill="auto"/>
            <w:vAlign w:val="center"/>
          </w:tcPr>
          <w:p w14:paraId="04B94DB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53E7DA4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00AD7E8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459" w:type="dxa"/>
            <w:shd w:val="clear" w:color="auto" w:fill="auto"/>
            <w:vAlign w:val="center"/>
          </w:tcPr>
          <w:p w14:paraId="1ADB425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688C691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DA8246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668A715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①</w:t>
            </w:r>
          </w:p>
        </w:tc>
        <w:tc>
          <w:tcPr>
            <w:tcW w:w="600" w:type="dxa"/>
            <w:vAlign w:val="center"/>
          </w:tcPr>
          <w:p w14:paraId="682C021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7B0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69C191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D7B226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77E3B9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4</w:t>
            </w:r>
          </w:p>
        </w:tc>
        <w:tc>
          <w:tcPr>
            <w:tcW w:w="997" w:type="dxa"/>
            <w:shd w:val="clear" w:color="auto" w:fill="auto"/>
            <w:vAlign w:val="center"/>
          </w:tcPr>
          <w:p w14:paraId="764526C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050410Z</w:t>
            </w:r>
          </w:p>
        </w:tc>
        <w:tc>
          <w:tcPr>
            <w:tcW w:w="2226" w:type="dxa"/>
            <w:vAlign w:val="center"/>
          </w:tcPr>
          <w:p w14:paraId="55ECA7B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场地设计</w:t>
            </w:r>
          </w:p>
        </w:tc>
        <w:tc>
          <w:tcPr>
            <w:tcW w:w="316" w:type="dxa"/>
            <w:vAlign w:val="center"/>
          </w:tcPr>
          <w:p w14:paraId="72EBA73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557BEE7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0E77DEF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27B06E4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364" w:type="dxa"/>
            <w:vAlign w:val="center"/>
          </w:tcPr>
          <w:p w14:paraId="3682C85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524CC72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66815F0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0C26DE3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9" w:type="dxa"/>
            <w:shd w:val="clear" w:color="auto" w:fill="auto"/>
            <w:vAlign w:val="center"/>
          </w:tcPr>
          <w:p w14:paraId="4A28B66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16EB85D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47B11F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606D817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Align w:val="center"/>
          </w:tcPr>
          <w:p w14:paraId="640D277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48F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8FBB23D">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AF1CC7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493EBAB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5</w:t>
            </w:r>
          </w:p>
        </w:tc>
        <w:tc>
          <w:tcPr>
            <w:tcW w:w="997" w:type="dxa"/>
            <w:shd w:val="clear" w:color="auto" w:fill="auto"/>
            <w:vAlign w:val="center"/>
          </w:tcPr>
          <w:p w14:paraId="068CE5A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050411Z</w:t>
            </w:r>
          </w:p>
        </w:tc>
        <w:tc>
          <w:tcPr>
            <w:tcW w:w="2226" w:type="dxa"/>
            <w:vAlign w:val="center"/>
          </w:tcPr>
          <w:p w14:paraId="6652165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建筑设计Ⅱ</w:t>
            </w:r>
          </w:p>
        </w:tc>
        <w:tc>
          <w:tcPr>
            <w:tcW w:w="316" w:type="dxa"/>
            <w:vAlign w:val="center"/>
          </w:tcPr>
          <w:p w14:paraId="76302B6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30FDC47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1265FB8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09" w:type="dxa"/>
            <w:vAlign w:val="center"/>
          </w:tcPr>
          <w:p w14:paraId="6D6FCAD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364" w:type="dxa"/>
            <w:vAlign w:val="center"/>
          </w:tcPr>
          <w:p w14:paraId="74C4FDD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444BA87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258B3C2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698F198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31D331D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90" w:type="dxa"/>
            <w:shd w:val="clear" w:color="auto" w:fill="auto"/>
            <w:vAlign w:val="center"/>
          </w:tcPr>
          <w:p w14:paraId="0E2B471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2D5221B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42E4D28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Align w:val="center"/>
          </w:tcPr>
          <w:p w14:paraId="5F6C9B5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CF8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C7B4FB0">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51ACF4CB">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7337F24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6</w:t>
            </w:r>
          </w:p>
        </w:tc>
        <w:tc>
          <w:tcPr>
            <w:tcW w:w="997" w:type="dxa"/>
            <w:shd w:val="clear" w:color="auto" w:fill="auto"/>
            <w:vAlign w:val="center"/>
          </w:tcPr>
          <w:p w14:paraId="4456622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050412Z</w:t>
            </w:r>
          </w:p>
        </w:tc>
        <w:tc>
          <w:tcPr>
            <w:tcW w:w="2226" w:type="dxa"/>
            <w:vAlign w:val="center"/>
          </w:tcPr>
          <w:p w14:paraId="4100AD1D">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BIM建筑设计应用</w:t>
            </w:r>
          </w:p>
        </w:tc>
        <w:tc>
          <w:tcPr>
            <w:tcW w:w="316" w:type="dxa"/>
            <w:vAlign w:val="center"/>
          </w:tcPr>
          <w:p w14:paraId="51FE12C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B</w:t>
            </w:r>
          </w:p>
        </w:tc>
        <w:tc>
          <w:tcPr>
            <w:tcW w:w="611" w:type="dxa"/>
            <w:vAlign w:val="center"/>
          </w:tcPr>
          <w:p w14:paraId="1B23C6B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468C4E6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09" w:type="dxa"/>
            <w:vAlign w:val="center"/>
          </w:tcPr>
          <w:p w14:paraId="0FA9788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364" w:type="dxa"/>
            <w:vAlign w:val="center"/>
          </w:tcPr>
          <w:p w14:paraId="7382819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36" w:type="dxa"/>
            <w:shd w:val="clear" w:color="auto" w:fill="auto"/>
            <w:vAlign w:val="center"/>
          </w:tcPr>
          <w:p w14:paraId="70B2DC9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18C673F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105C7B9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46FF138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90" w:type="dxa"/>
            <w:shd w:val="clear" w:color="auto" w:fill="auto"/>
            <w:vAlign w:val="center"/>
          </w:tcPr>
          <w:p w14:paraId="429DAFB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366AA86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34CAE4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Align w:val="center"/>
          </w:tcPr>
          <w:p w14:paraId="66BC9DA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2CC5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5FA5CB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0C2B42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18867C2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7</w:t>
            </w:r>
          </w:p>
        </w:tc>
        <w:tc>
          <w:tcPr>
            <w:tcW w:w="997" w:type="dxa"/>
            <w:shd w:val="clear" w:color="auto" w:fill="auto"/>
            <w:vAlign w:val="center"/>
          </w:tcPr>
          <w:p w14:paraId="7A550C2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050413Z</w:t>
            </w:r>
          </w:p>
        </w:tc>
        <w:tc>
          <w:tcPr>
            <w:tcW w:w="2226" w:type="dxa"/>
            <w:vAlign w:val="center"/>
          </w:tcPr>
          <w:p w14:paraId="2BBF176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绿色建筑与建筑节能</w:t>
            </w:r>
          </w:p>
        </w:tc>
        <w:tc>
          <w:tcPr>
            <w:tcW w:w="316" w:type="dxa"/>
            <w:vAlign w:val="center"/>
          </w:tcPr>
          <w:p w14:paraId="5CF23E0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5441C04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73" w:type="dxa"/>
            <w:vAlign w:val="center"/>
          </w:tcPr>
          <w:p w14:paraId="797A065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509" w:type="dxa"/>
            <w:vAlign w:val="center"/>
          </w:tcPr>
          <w:p w14:paraId="5951E0F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364" w:type="dxa"/>
            <w:vAlign w:val="center"/>
          </w:tcPr>
          <w:p w14:paraId="353047C3">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436" w:type="dxa"/>
            <w:shd w:val="clear" w:color="auto" w:fill="auto"/>
            <w:vAlign w:val="center"/>
          </w:tcPr>
          <w:p w14:paraId="183DCA2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157FEFA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68191B0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262EBB1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490" w:type="dxa"/>
            <w:shd w:val="clear" w:color="auto" w:fill="auto"/>
            <w:vAlign w:val="center"/>
          </w:tcPr>
          <w:p w14:paraId="69CBB87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476FC08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253925E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olor w:val="000000"/>
                <w:sz w:val="21"/>
                <w:szCs w:val="21"/>
              </w:rPr>
            </w:pPr>
            <w:r>
              <w:rPr>
                <w:rFonts w:hint="eastAsia" w:ascii="宋体" w:hAnsi="宋体" w:eastAsia="宋体"/>
                <w:color w:val="000000"/>
                <w:sz w:val="21"/>
                <w:szCs w:val="21"/>
              </w:rPr>
              <w:t>①</w:t>
            </w:r>
          </w:p>
        </w:tc>
        <w:tc>
          <w:tcPr>
            <w:tcW w:w="600" w:type="dxa"/>
            <w:vAlign w:val="center"/>
          </w:tcPr>
          <w:p w14:paraId="1C70C1C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7F95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7D56A8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165A29B">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1393" w:type="dxa"/>
            <w:gridSpan w:val="3"/>
            <w:vAlign w:val="center"/>
          </w:tcPr>
          <w:p w14:paraId="031BBFB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小   计</w:t>
            </w:r>
          </w:p>
        </w:tc>
        <w:tc>
          <w:tcPr>
            <w:tcW w:w="2226" w:type="dxa"/>
            <w:vAlign w:val="center"/>
          </w:tcPr>
          <w:p w14:paraId="5A95C9A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共</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门</w:t>
            </w:r>
          </w:p>
        </w:tc>
        <w:tc>
          <w:tcPr>
            <w:tcW w:w="316" w:type="dxa"/>
            <w:vAlign w:val="center"/>
          </w:tcPr>
          <w:p w14:paraId="3F66228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Align w:val="center"/>
          </w:tcPr>
          <w:p w14:paraId="4C466BA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384</w:t>
            </w:r>
          </w:p>
        </w:tc>
        <w:tc>
          <w:tcPr>
            <w:tcW w:w="573" w:type="dxa"/>
            <w:vAlign w:val="center"/>
          </w:tcPr>
          <w:p w14:paraId="449BE53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w:t>
            </w:r>
          </w:p>
        </w:tc>
        <w:tc>
          <w:tcPr>
            <w:tcW w:w="509" w:type="dxa"/>
            <w:vAlign w:val="center"/>
          </w:tcPr>
          <w:p w14:paraId="2BB648A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240</w:t>
            </w:r>
          </w:p>
        </w:tc>
        <w:tc>
          <w:tcPr>
            <w:tcW w:w="364" w:type="dxa"/>
            <w:vAlign w:val="center"/>
          </w:tcPr>
          <w:p w14:paraId="0B0CF87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t>
            </w:r>
          </w:p>
        </w:tc>
        <w:tc>
          <w:tcPr>
            <w:tcW w:w="436" w:type="dxa"/>
            <w:shd w:val="clear" w:color="auto" w:fill="auto"/>
            <w:vAlign w:val="center"/>
          </w:tcPr>
          <w:p w14:paraId="0BA3EA7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2A674BF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57D965E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224</w:t>
            </w:r>
          </w:p>
        </w:tc>
        <w:tc>
          <w:tcPr>
            <w:tcW w:w="459" w:type="dxa"/>
            <w:shd w:val="clear" w:color="auto" w:fill="auto"/>
            <w:vAlign w:val="center"/>
          </w:tcPr>
          <w:p w14:paraId="4A26DA0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160</w:t>
            </w:r>
          </w:p>
        </w:tc>
        <w:tc>
          <w:tcPr>
            <w:tcW w:w="490" w:type="dxa"/>
            <w:shd w:val="clear" w:color="auto" w:fill="auto"/>
            <w:vAlign w:val="center"/>
          </w:tcPr>
          <w:p w14:paraId="4F86541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F540C1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0661524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Align w:val="center"/>
          </w:tcPr>
          <w:p w14:paraId="5E9E725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1821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FA32AC0">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restart"/>
            <w:vAlign w:val="center"/>
          </w:tcPr>
          <w:p w14:paraId="51ABC56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专业拓展课</w:t>
            </w:r>
          </w:p>
        </w:tc>
        <w:tc>
          <w:tcPr>
            <w:tcW w:w="396" w:type="dxa"/>
            <w:gridSpan w:val="2"/>
            <w:vAlign w:val="center"/>
          </w:tcPr>
          <w:p w14:paraId="45C1602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7" w:type="dxa"/>
            <w:shd w:val="clear" w:color="auto" w:fill="auto"/>
            <w:vAlign w:val="center"/>
          </w:tcPr>
          <w:p w14:paraId="2692A08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050414Z</w:t>
            </w:r>
          </w:p>
        </w:tc>
        <w:tc>
          <w:tcPr>
            <w:tcW w:w="2226" w:type="dxa"/>
            <w:vAlign w:val="center"/>
          </w:tcPr>
          <w:p w14:paraId="6225CF4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建筑装饰设计</w:t>
            </w:r>
          </w:p>
        </w:tc>
        <w:tc>
          <w:tcPr>
            <w:tcW w:w="316" w:type="dxa"/>
            <w:vAlign w:val="center"/>
          </w:tcPr>
          <w:p w14:paraId="5F8EE93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08966CF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0DDF85E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09" w:type="dxa"/>
            <w:vAlign w:val="center"/>
          </w:tcPr>
          <w:p w14:paraId="53214CB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364" w:type="dxa"/>
            <w:vAlign w:val="center"/>
          </w:tcPr>
          <w:p w14:paraId="3F888868">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436" w:type="dxa"/>
            <w:shd w:val="clear" w:color="auto" w:fill="auto"/>
            <w:vAlign w:val="center"/>
          </w:tcPr>
          <w:p w14:paraId="73E5D0A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52826C7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7087C3F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9" w:type="dxa"/>
            <w:shd w:val="clear" w:color="auto" w:fill="auto"/>
            <w:vAlign w:val="center"/>
          </w:tcPr>
          <w:p w14:paraId="237566B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69F27D1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6B5591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46284FC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Merge w:val="restart"/>
            <w:vAlign w:val="center"/>
          </w:tcPr>
          <w:p w14:paraId="13895F82">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二选一</w:t>
            </w:r>
          </w:p>
        </w:tc>
      </w:tr>
      <w:tr w14:paraId="7453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F6CF087">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859F344">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rPr>
            </w:pPr>
          </w:p>
        </w:tc>
        <w:tc>
          <w:tcPr>
            <w:tcW w:w="396" w:type="dxa"/>
            <w:gridSpan w:val="2"/>
            <w:vAlign w:val="center"/>
          </w:tcPr>
          <w:p w14:paraId="2A77AA33">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997" w:type="dxa"/>
            <w:shd w:val="clear" w:color="auto" w:fill="auto"/>
            <w:vAlign w:val="center"/>
          </w:tcPr>
          <w:p w14:paraId="01220EEB">
            <w:pPr>
              <w:keepNext w:val="0"/>
              <w:keepLines w:val="0"/>
              <w:widowControl/>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050415Z</w:t>
            </w:r>
          </w:p>
        </w:tc>
        <w:tc>
          <w:tcPr>
            <w:tcW w:w="2226" w:type="dxa"/>
            <w:vAlign w:val="center"/>
          </w:tcPr>
          <w:p w14:paraId="507DAE5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建筑结构</w:t>
            </w:r>
          </w:p>
        </w:tc>
        <w:tc>
          <w:tcPr>
            <w:tcW w:w="316" w:type="dxa"/>
            <w:shd w:val="clear" w:color="auto" w:fill="auto"/>
            <w:vAlign w:val="center"/>
          </w:tcPr>
          <w:p w14:paraId="01EECDDB">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B</w:t>
            </w:r>
          </w:p>
        </w:tc>
        <w:tc>
          <w:tcPr>
            <w:tcW w:w="611" w:type="dxa"/>
            <w:shd w:val="clear" w:color="auto" w:fill="auto"/>
            <w:vAlign w:val="center"/>
          </w:tcPr>
          <w:p w14:paraId="281E0809">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573" w:type="dxa"/>
            <w:shd w:val="clear" w:color="auto" w:fill="auto"/>
            <w:vAlign w:val="center"/>
          </w:tcPr>
          <w:p w14:paraId="4DE36C10">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509" w:type="dxa"/>
            <w:shd w:val="clear" w:color="auto" w:fill="auto"/>
            <w:vAlign w:val="center"/>
          </w:tcPr>
          <w:p w14:paraId="4E75F72A">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364" w:type="dxa"/>
            <w:shd w:val="clear" w:color="auto" w:fill="auto"/>
            <w:vAlign w:val="center"/>
          </w:tcPr>
          <w:p w14:paraId="7D29BC47">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4</w:t>
            </w:r>
          </w:p>
        </w:tc>
        <w:tc>
          <w:tcPr>
            <w:tcW w:w="436" w:type="dxa"/>
            <w:shd w:val="clear" w:color="auto" w:fill="auto"/>
            <w:vAlign w:val="center"/>
          </w:tcPr>
          <w:p w14:paraId="14E25D3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2" w:type="dxa"/>
            <w:shd w:val="clear" w:color="auto" w:fill="auto"/>
            <w:vAlign w:val="center"/>
          </w:tcPr>
          <w:p w14:paraId="1B48FD4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17" w:type="dxa"/>
            <w:shd w:val="clear" w:color="auto" w:fill="auto"/>
            <w:vAlign w:val="center"/>
          </w:tcPr>
          <w:p w14:paraId="601B8FE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459" w:type="dxa"/>
            <w:shd w:val="clear" w:color="auto" w:fill="auto"/>
            <w:vAlign w:val="center"/>
          </w:tcPr>
          <w:p w14:paraId="7D60568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90" w:type="dxa"/>
            <w:shd w:val="clear" w:color="auto" w:fill="auto"/>
            <w:vAlign w:val="center"/>
          </w:tcPr>
          <w:p w14:paraId="7C84656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26" w:type="dxa"/>
            <w:shd w:val="clear" w:color="auto" w:fill="auto"/>
            <w:vAlign w:val="center"/>
          </w:tcPr>
          <w:p w14:paraId="2BB0390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548" w:type="dxa"/>
            <w:shd w:val="clear" w:color="auto" w:fill="auto"/>
            <w:vAlign w:val="center"/>
          </w:tcPr>
          <w:p w14:paraId="7D08DA2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olor w:val="000000"/>
                <w:sz w:val="21"/>
                <w:szCs w:val="21"/>
              </w:rPr>
              <w:t>⑦</w:t>
            </w:r>
          </w:p>
        </w:tc>
        <w:tc>
          <w:tcPr>
            <w:tcW w:w="600" w:type="dxa"/>
            <w:vMerge w:val="continue"/>
            <w:vAlign w:val="center"/>
          </w:tcPr>
          <w:p w14:paraId="1280D5F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1815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B781F04">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1BB23848">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1F25DC4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997" w:type="dxa"/>
            <w:shd w:val="clear" w:color="auto" w:fill="auto"/>
            <w:vAlign w:val="center"/>
          </w:tcPr>
          <w:p w14:paraId="0A814E0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w:t>
            </w:r>
            <w:r>
              <w:rPr>
                <w:rFonts w:hint="eastAsia" w:asciiTheme="minorEastAsia" w:hAnsiTheme="minorEastAsia" w:eastAsiaTheme="minorEastAsia" w:cstheme="minorEastAsia"/>
                <w:color w:val="000000"/>
                <w:kern w:val="0"/>
                <w:sz w:val="21"/>
                <w:szCs w:val="21"/>
                <w:lang w:val="en-US" w:eastAsia="zh-CN"/>
              </w:rPr>
              <w:t>16</w:t>
            </w:r>
            <w:r>
              <w:rPr>
                <w:rFonts w:hint="eastAsia" w:asciiTheme="minorEastAsia" w:hAnsiTheme="minorEastAsia" w:eastAsiaTheme="minorEastAsia" w:cstheme="minorEastAsia"/>
                <w:color w:val="000000"/>
                <w:kern w:val="0"/>
                <w:sz w:val="21"/>
                <w:szCs w:val="21"/>
              </w:rPr>
              <w:t>Z</w:t>
            </w:r>
          </w:p>
        </w:tc>
        <w:tc>
          <w:tcPr>
            <w:tcW w:w="2226" w:type="dxa"/>
            <w:vAlign w:val="center"/>
          </w:tcPr>
          <w:p w14:paraId="1D9AB35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装配式建筑设计</w:t>
            </w:r>
          </w:p>
        </w:tc>
        <w:tc>
          <w:tcPr>
            <w:tcW w:w="316" w:type="dxa"/>
            <w:vAlign w:val="center"/>
          </w:tcPr>
          <w:p w14:paraId="52DED9C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4A56C5C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7DEEF6A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09" w:type="dxa"/>
            <w:vAlign w:val="center"/>
          </w:tcPr>
          <w:p w14:paraId="537952D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364" w:type="dxa"/>
            <w:vAlign w:val="center"/>
          </w:tcPr>
          <w:p w14:paraId="706AD000">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p>
        </w:tc>
        <w:tc>
          <w:tcPr>
            <w:tcW w:w="436" w:type="dxa"/>
            <w:shd w:val="clear" w:color="auto" w:fill="auto"/>
            <w:vAlign w:val="center"/>
          </w:tcPr>
          <w:p w14:paraId="4CBA730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27DCBF0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5A9901F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3AEDA18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90" w:type="dxa"/>
            <w:shd w:val="clear" w:color="auto" w:fill="auto"/>
            <w:vAlign w:val="center"/>
          </w:tcPr>
          <w:p w14:paraId="495A530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292FA94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247DE70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⑦</w:t>
            </w:r>
          </w:p>
        </w:tc>
        <w:tc>
          <w:tcPr>
            <w:tcW w:w="600" w:type="dxa"/>
            <w:vMerge w:val="restart"/>
            <w:vAlign w:val="center"/>
          </w:tcPr>
          <w:p w14:paraId="0D15CAE6">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二选一</w:t>
            </w:r>
          </w:p>
        </w:tc>
      </w:tr>
      <w:tr w14:paraId="2405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A5B2B81">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0164237F">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1634262D">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997" w:type="dxa"/>
            <w:shd w:val="clear" w:color="auto" w:fill="auto"/>
            <w:vAlign w:val="center"/>
          </w:tcPr>
          <w:p w14:paraId="14529D9A">
            <w:pPr>
              <w:keepNext w:val="0"/>
              <w:keepLines w:val="0"/>
              <w:widowControl/>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050417Z</w:t>
            </w:r>
          </w:p>
        </w:tc>
        <w:tc>
          <w:tcPr>
            <w:tcW w:w="2226" w:type="dxa"/>
            <w:vAlign w:val="center"/>
          </w:tcPr>
          <w:p w14:paraId="36E174C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建筑环境与设备控制</w:t>
            </w:r>
          </w:p>
        </w:tc>
        <w:tc>
          <w:tcPr>
            <w:tcW w:w="316" w:type="dxa"/>
            <w:shd w:val="clear" w:color="auto" w:fill="auto"/>
            <w:vAlign w:val="center"/>
          </w:tcPr>
          <w:p w14:paraId="22779E89">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B</w:t>
            </w:r>
          </w:p>
        </w:tc>
        <w:tc>
          <w:tcPr>
            <w:tcW w:w="611" w:type="dxa"/>
            <w:shd w:val="clear" w:color="auto" w:fill="auto"/>
            <w:vAlign w:val="center"/>
          </w:tcPr>
          <w:p w14:paraId="3B68B5D1">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573" w:type="dxa"/>
            <w:shd w:val="clear" w:color="auto" w:fill="auto"/>
            <w:vAlign w:val="center"/>
          </w:tcPr>
          <w:p w14:paraId="329FD87D">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509" w:type="dxa"/>
            <w:shd w:val="clear" w:color="auto" w:fill="auto"/>
            <w:vAlign w:val="center"/>
          </w:tcPr>
          <w:p w14:paraId="3A562FBB">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364" w:type="dxa"/>
            <w:shd w:val="clear" w:color="auto" w:fill="auto"/>
            <w:vAlign w:val="center"/>
          </w:tcPr>
          <w:p w14:paraId="68801D9B">
            <w:pPr>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4</w:t>
            </w:r>
          </w:p>
        </w:tc>
        <w:tc>
          <w:tcPr>
            <w:tcW w:w="436" w:type="dxa"/>
            <w:shd w:val="clear" w:color="auto" w:fill="auto"/>
            <w:vAlign w:val="center"/>
          </w:tcPr>
          <w:p w14:paraId="23AA95E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2" w:type="dxa"/>
            <w:shd w:val="clear" w:color="auto" w:fill="auto"/>
            <w:vAlign w:val="center"/>
          </w:tcPr>
          <w:p w14:paraId="5C396BC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17" w:type="dxa"/>
            <w:shd w:val="clear" w:color="auto" w:fill="auto"/>
            <w:vAlign w:val="center"/>
          </w:tcPr>
          <w:p w14:paraId="1443691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9" w:type="dxa"/>
            <w:shd w:val="clear" w:color="auto" w:fill="auto"/>
            <w:vAlign w:val="center"/>
          </w:tcPr>
          <w:p w14:paraId="11BBA469">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490" w:type="dxa"/>
            <w:shd w:val="clear" w:color="auto" w:fill="auto"/>
            <w:vAlign w:val="center"/>
          </w:tcPr>
          <w:p w14:paraId="3FCF01E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26" w:type="dxa"/>
            <w:shd w:val="clear" w:color="auto" w:fill="auto"/>
            <w:vAlign w:val="center"/>
          </w:tcPr>
          <w:p w14:paraId="1EA1460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548" w:type="dxa"/>
            <w:shd w:val="clear" w:color="auto" w:fill="auto"/>
            <w:vAlign w:val="center"/>
          </w:tcPr>
          <w:p w14:paraId="16C0FF59">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olor w:val="000000"/>
                <w:sz w:val="21"/>
                <w:szCs w:val="21"/>
              </w:rPr>
              <w:t>⑦</w:t>
            </w:r>
          </w:p>
        </w:tc>
        <w:tc>
          <w:tcPr>
            <w:tcW w:w="600" w:type="dxa"/>
            <w:vMerge w:val="continue"/>
            <w:vAlign w:val="center"/>
          </w:tcPr>
          <w:p w14:paraId="6F577C6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7E58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0DE1A9F">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6D9B25B9">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74032875">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bCs/>
                <w:color w:val="000000"/>
                <w:sz w:val="18"/>
                <w:szCs w:val="18"/>
                <w:lang w:val="en-US" w:eastAsia="zh-CN"/>
              </w:rPr>
              <w:t>5</w:t>
            </w:r>
          </w:p>
        </w:tc>
        <w:tc>
          <w:tcPr>
            <w:tcW w:w="997" w:type="dxa"/>
            <w:shd w:val="clear" w:color="auto" w:fill="auto"/>
            <w:vAlign w:val="center"/>
          </w:tcPr>
          <w:p w14:paraId="38341341">
            <w:pPr>
              <w:keepNext w:val="0"/>
              <w:keepLines w:val="0"/>
              <w:widowControl/>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0504</w:t>
            </w:r>
            <w:r>
              <w:rPr>
                <w:rFonts w:hint="eastAsia" w:asciiTheme="minorEastAsia" w:hAnsiTheme="minorEastAsia" w:eastAsiaTheme="minorEastAsia" w:cstheme="minorEastAsia"/>
                <w:color w:val="000000"/>
                <w:kern w:val="0"/>
                <w:sz w:val="21"/>
                <w:szCs w:val="21"/>
                <w:lang w:val="en-US" w:eastAsia="zh-CN"/>
              </w:rPr>
              <w:t>18</w:t>
            </w:r>
            <w:r>
              <w:rPr>
                <w:rFonts w:hint="eastAsia" w:asciiTheme="minorEastAsia" w:hAnsiTheme="minorEastAsia" w:eastAsiaTheme="minorEastAsia" w:cstheme="minorEastAsia"/>
                <w:color w:val="000000"/>
                <w:kern w:val="0"/>
                <w:sz w:val="21"/>
                <w:szCs w:val="21"/>
              </w:rPr>
              <w:t>Z</w:t>
            </w:r>
          </w:p>
        </w:tc>
        <w:tc>
          <w:tcPr>
            <w:tcW w:w="2226" w:type="dxa"/>
            <w:vAlign w:val="center"/>
          </w:tcPr>
          <w:p w14:paraId="40D37D1B">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居住区规划</w:t>
            </w:r>
          </w:p>
        </w:tc>
        <w:tc>
          <w:tcPr>
            <w:tcW w:w="316" w:type="dxa"/>
            <w:vAlign w:val="center"/>
          </w:tcPr>
          <w:p w14:paraId="0C733C2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B</w:t>
            </w:r>
          </w:p>
        </w:tc>
        <w:tc>
          <w:tcPr>
            <w:tcW w:w="611" w:type="dxa"/>
            <w:vAlign w:val="center"/>
          </w:tcPr>
          <w:p w14:paraId="3BD707E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73" w:type="dxa"/>
            <w:vAlign w:val="center"/>
          </w:tcPr>
          <w:p w14:paraId="4357B03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09" w:type="dxa"/>
            <w:vAlign w:val="center"/>
          </w:tcPr>
          <w:p w14:paraId="161012C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364" w:type="dxa"/>
            <w:vAlign w:val="center"/>
          </w:tcPr>
          <w:p w14:paraId="01AC8215">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w:t>
            </w:r>
          </w:p>
        </w:tc>
        <w:tc>
          <w:tcPr>
            <w:tcW w:w="436" w:type="dxa"/>
            <w:shd w:val="clear" w:color="auto" w:fill="auto"/>
            <w:vAlign w:val="center"/>
          </w:tcPr>
          <w:p w14:paraId="52071EC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7635304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718B1A0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00720B0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90" w:type="dxa"/>
            <w:shd w:val="clear" w:color="auto" w:fill="auto"/>
            <w:vAlign w:val="center"/>
          </w:tcPr>
          <w:p w14:paraId="321EFED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6A224C8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40DEA9A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olor w:val="000000"/>
                <w:sz w:val="21"/>
                <w:szCs w:val="21"/>
              </w:rPr>
            </w:pPr>
            <w:r>
              <w:rPr>
                <w:rFonts w:hint="eastAsia" w:ascii="宋体" w:hAnsi="宋体" w:eastAsia="宋体"/>
                <w:color w:val="000000"/>
                <w:sz w:val="21"/>
                <w:szCs w:val="21"/>
              </w:rPr>
              <w:t>⑦</w:t>
            </w:r>
          </w:p>
        </w:tc>
        <w:tc>
          <w:tcPr>
            <w:tcW w:w="600" w:type="dxa"/>
            <w:vMerge w:val="restart"/>
            <w:vAlign w:val="center"/>
          </w:tcPr>
          <w:p w14:paraId="391F3C4B">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三选一</w:t>
            </w:r>
          </w:p>
        </w:tc>
      </w:tr>
      <w:tr w14:paraId="3E08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88AD410">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B7C2FBD">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73213B5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6</w:t>
            </w:r>
          </w:p>
        </w:tc>
        <w:tc>
          <w:tcPr>
            <w:tcW w:w="997" w:type="dxa"/>
            <w:shd w:val="clear" w:color="auto" w:fill="auto"/>
            <w:vAlign w:val="center"/>
          </w:tcPr>
          <w:p w14:paraId="20DF6167">
            <w:pPr>
              <w:keepNext w:val="0"/>
              <w:keepLines w:val="0"/>
              <w:widowControl/>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050419Z</w:t>
            </w:r>
          </w:p>
        </w:tc>
        <w:tc>
          <w:tcPr>
            <w:tcW w:w="2226" w:type="dxa"/>
            <w:vAlign w:val="center"/>
          </w:tcPr>
          <w:p w14:paraId="319BA4F4">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城市设计</w:t>
            </w:r>
          </w:p>
        </w:tc>
        <w:tc>
          <w:tcPr>
            <w:tcW w:w="316" w:type="dxa"/>
            <w:shd w:val="clear" w:color="auto" w:fill="auto"/>
            <w:vAlign w:val="center"/>
          </w:tcPr>
          <w:p w14:paraId="6CA7ADA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B</w:t>
            </w:r>
          </w:p>
        </w:tc>
        <w:tc>
          <w:tcPr>
            <w:tcW w:w="611" w:type="dxa"/>
            <w:shd w:val="clear" w:color="auto" w:fill="auto"/>
            <w:vAlign w:val="center"/>
          </w:tcPr>
          <w:p w14:paraId="2784CA7D">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573" w:type="dxa"/>
            <w:shd w:val="clear" w:color="auto" w:fill="auto"/>
            <w:vAlign w:val="center"/>
          </w:tcPr>
          <w:p w14:paraId="335759B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509" w:type="dxa"/>
            <w:shd w:val="clear" w:color="auto" w:fill="auto"/>
            <w:vAlign w:val="center"/>
          </w:tcPr>
          <w:p w14:paraId="04C0EA96">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364" w:type="dxa"/>
            <w:shd w:val="clear" w:color="auto" w:fill="auto"/>
            <w:vAlign w:val="center"/>
          </w:tcPr>
          <w:p w14:paraId="681885EF">
            <w:pPr>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4</w:t>
            </w:r>
          </w:p>
        </w:tc>
        <w:tc>
          <w:tcPr>
            <w:tcW w:w="436" w:type="dxa"/>
            <w:shd w:val="clear" w:color="auto" w:fill="auto"/>
            <w:vAlign w:val="center"/>
          </w:tcPr>
          <w:p w14:paraId="4C53AA4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2" w:type="dxa"/>
            <w:shd w:val="clear" w:color="auto" w:fill="auto"/>
            <w:vAlign w:val="center"/>
          </w:tcPr>
          <w:p w14:paraId="07F66C3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17" w:type="dxa"/>
            <w:shd w:val="clear" w:color="auto" w:fill="auto"/>
            <w:vAlign w:val="center"/>
          </w:tcPr>
          <w:p w14:paraId="7965DC3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9" w:type="dxa"/>
            <w:shd w:val="clear" w:color="auto" w:fill="auto"/>
            <w:vAlign w:val="center"/>
          </w:tcPr>
          <w:p w14:paraId="77A116B4">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490" w:type="dxa"/>
            <w:shd w:val="clear" w:color="auto" w:fill="auto"/>
            <w:vAlign w:val="center"/>
          </w:tcPr>
          <w:p w14:paraId="32BDCE0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26" w:type="dxa"/>
            <w:shd w:val="clear" w:color="auto" w:fill="auto"/>
            <w:vAlign w:val="center"/>
          </w:tcPr>
          <w:p w14:paraId="48FFFCE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548" w:type="dxa"/>
            <w:shd w:val="clear" w:color="auto" w:fill="auto"/>
            <w:vAlign w:val="center"/>
          </w:tcPr>
          <w:p w14:paraId="765605F9">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 w:val="21"/>
                <w:szCs w:val="21"/>
              </w:rPr>
              <w:t>⑦</w:t>
            </w:r>
          </w:p>
        </w:tc>
        <w:tc>
          <w:tcPr>
            <w:tcW w:w="600" w:type="dxa"/>
            <w:vMerge w:val="continue"/>
            <w:vAlign w:val="center"/>
          </w:tcPr>
          <w:p w14:paraId="703427C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122F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EF2F264">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3CB2CF2">
            <w:pPr>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vAlign w:val="center"/>
          </w:tcPr>
          <w:p w14:paraId="71398534">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7</w:t>
            </w:r>
          </w:p>
        </w:tc>
        <w:tc>
          <w:tcPr>
            <w:tcW w:w="997" w:type="dxa"/>
            <w:shd w:val="clear" w:color="auto" w:fill="auto"/>
            <w:vAlign w:val="center"/>
          </w:tcPr>
          <w:p w14:paraId="6AF1AD96">
            <w:pPr>
              <w:keepNext w:val="0"/>
              <w:keepLines w:val="0"/>
              <w:widowControl/>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050420Z</w:t>
            </w:r>
          </w:p>
        </w:tc>
        <w:tc>
          <w:tcPr>
            <w:tcW w:w="2226" w:type="dxa"/>
            <w:vAlign w:val="center"/>
          </w:tcPr>
          <w:p w14:paraId="548725F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既有建筑更新改造</w:t>
            </w:r>
          </w:p>
        </w:tc>
        <w:tc>
          <w:tcPr>
            <w:tcW w:w="316" w:type="dxa"/>
            <w:shd w:val="clear" w:color="auto" w:fill="auto"/>
            <w:vAlign w:val="center"/>
          </w:tcPr>
          <w:p w14:paraId="4D384B0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B</w:t>
            </w:r>
          </w:p>
        </w:tc>
        <w:tc>
          <w:tcPr>
            <w:tcW w:w="611" w:type="dxa"/>
            <w:shd w:val="clear" w:color="auto" w:fill="auto"/>
            <w:vAlign w:val="center"/>
          </w:tcPr>
          <w:p w14:paraId="12739C0F">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573" w:type="dxa"/>
            <w:shd w:val="clear" w:color="auto" w:fill="auto"/>
            <w:vAlign w:val="center"/>
          </w:tcPr>
          <w:p w14:paraId="71D8F7D1">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509" w:type="dxa"/>
            <w:shd w:val="clear" w:color="auto" w:fill="auto"/>
            <w:vAlign w:val="center"/>
          </w:tcPr>
          <w:p w14:paraId="75EBF4BD">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32</w:t>
            </w:r>
          </w:p>
        </w:tc>
        <w:tc>
          <w:tcPr>
            <w:tcW w:w="364" w:type="dxa"/>
            <w:shd w:val="clear" w:color="auto" w:fill="auto"/>
            <w:vAlign w:val="center"/>
          </w:tcPr>
          <w:p w14:paraId="16366605">
            <w:pPr>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436" w:type="dxa"/>
            <w:shd w:val="clear" w:color="auto" w:fill="auto"/>
            <w:vAlign w:val="center"/>
          </w:tcPr>
          <w:p w14:paraId="1328735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2" w:type="dxa"/>
            <w:shd w:val="clear" w:color="auto" w:fill="auto"/>
            <w:vAlign w:val="center"/>
          </w:tcPr>
          <w:p w14:paraId="087DB7F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17" w:type="dxa"/>
            <w:shd w:val="clear" w:color="auto" w:fill="auto"/>
            <w:vAlign w:val="center"/>
          </w:tcPr>
          <w:p w14:paraId="09E0750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59" w:type="dxa"/>
            <w:shd w:val="clear" w:color="auto" w:fill="auto"/>
            <w:vAlign w:val="center"/>
          </w:tcPr>
          <w:p w14:paraId="3983CE71">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64</w:t>
            </w:r>
          </w:p>
        </w:tc>
        <w:tc>
          <w:tcPr>
            <w:tcW w:w="490" w:type="dxa"/>
            <w:shd w:val="clear" w:color="auto" w:fill="auto"/>
            <w:vAlign w:val="center"/>
          </w:tcPr>
          <w:p w14:paraId="1FE85F0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426" w:type="dxa"/>
            <w:shd w:val="clear" w:color="auto" w:fill="auto"/>
            <w:vAlign w:val="center"/>
          </w:tcPr>
          <w:p w14:paraId="671640A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bidi="ar-SA"/>
              </w:rPr>
            </w:pPr>
          </w:p>
        </w:tc>
        <w:tc>
          <w:tcPr>
            <w:tcW w:w="548" w:type="dxa"/>
            <w:shd w:val="clear" w:color="auto" w:fill="auto"/>
            <w:vAlign w:val="center"/>
          </w:tcPr>
          <w:p w14:paraId="23355D64">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 w:val="21"/>
                <w:szCs w:val="21"/>
              </w:rPr>
              <w:t>⑦</w:t>
            </w:r>
          </w:p>
        </w:tc>
        <w:tc>
          <w:tcPr>
            <w:tcW w:w="600" w:type="dxa"/>
            <w:vMerge w:val="continue"/>
            <w:vAlign w:val="center"/>
          </w:tcPr>
          <w:p w14:paraId="3D46DED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67B2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0" w:type="dxa"/>
            <w:vMerge w:val="continue"/>
            <w:vAlign w:val="center"/>
          </w:tcPr>
          <w:p w14:paraId="757B3C30">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2E929E5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1393" w:type="dxa"/>
            <w:gridSpan w:val="3"/>
            <w:vAlign w:val="center"/>
          </w:tcPr>
          <w:p w14:paraId="49D1A12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小   计</w:t>
            </w:r>
          </w:p>
        </w:tc>
        <w:tc>
          <w:tcPr>
            <w:tcW w:w="2226" w:type="dxa"/>
            <w:vAlign w:val="center"/>
          </w:tcPr>
          <w:p w14:paraId="0A2174A6">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共</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门</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7选3</w:t>
            </w:r>
            <w:r>
              <w:rPr>
                <w:rFonts w:hint="eastAsia" w:ascii="宋体" w:hAnsi="宋体" w:eastAsia="宋体" w:cs="宋体"/>
                <w:color w:val="000000"/>
                <w:kern w:val="0"/>
                <w:sz w:val="18"/>
                <w:szCs w:val="18"/>
                <w:lang w:eastAsia="zh-CN"/>
              </w:rPr>
              <w:t>）</w:t>
            </w:r>
          </w:p>
        </w:tc>
        <w:tc>
          <w:tcPr>
            <w:tcW w:w="316" w:type="dxa"/>
            <w:vAlign w:val="center"/>
          </w:tcPr>
          <w:p w14:paraId="4084BF5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Align w:val="center"/>
          </w:tcPr>
          <w:p w14:paraId="3FAD984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192</w:t>
            </w:r>
          </w:p>
        </w:tc>
        <w:tc>
          <w:tcPr>
            <w:tcW w:w="573" w:type="dxa"/>
            <w:vAlign w:val="center"/>
          </w:tcPr>
          <w:p w14:paraId="01B747D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509" w:type="dxa"/>
            <w:vAlign w:val="center"/>
          </w:tcPr>
          <w:p w14:paraId="6F4CB6F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364" w:type="dxa"/>
            <w:vAlign w:val="center"/>
          </w:tcPr>
          <w:p w14:paraId="6D14C93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436" w:type="dxa"/>
            <w:shd w:val="clear" w:color="auto" w:fill="auto"/>
            <w:vAlign w:val="center"/>
          </w:tcPr>
          <w:p w14:paraId="517975C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3BA8A29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4F73783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459" w:type="dxa"/>
            <w:shd w:val="clear" w:color="auto" w:fill="auto"/>
            <w:vAlign w:val="center"/>
          </w:tcPr>
          <w:p w14:paraId="1BD8AB2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490" w:type="dxa"/>
            <w:shd w:val="clear" w:color="auto" w:fill="auto"/>
            <w:vAlign w:val="center"/>
          </w:tcPr>
          <w:p w14:paraId="6229EB3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7D30F80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5AA882C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Align w:val="center"/>
          </w:tcPr>
          <w:p w14:paraId="0DAE02E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0528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3D422D9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restart"/>
            <w:vAlign w:val="center"/>
          </w:tcPr>
          <w:p w14:paraId="2EDB9821">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专业实践课</w:t>
            </w:r>
          </w:p>
        </w:tc>
        <w:tc>
          <w:tcPr>
            <w:tcW w:w="396" w:type="dxa"/>
            <w:gridSpan w:val="2"/>
            <w:vAlign w:val="center"/>
          </w:tcPr>
          <w:p w14:paraId="3967EC2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7" w:type="dxa"/>
            <w:shd w:val="clear" w:color="auto" w:fill="auto"/>
            <w:vAlign w:val="center"/>
          </w:tcPr>
          <w:p w14:paraId="62DB568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S</w:t>
            </w:r>
          </w:p>
        </w:tc>
        <w:tc>
          <w:tcPr>
            <w:tcW w:w="2226" w:type="dxa"/>
            <w:vAlign w:val="center"/>
          </w:tcPr>
          <w:p w14:paraId="13945CE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建筑认知实训</w:t>
            </w:r>
          </w:p>
        </w:tc>
        <w:tc>
          <w:tcPr>
            <w:tcW w:w="316" w:type="dxa"/>
            <w:vAlign w:val="center"/>
          </w:tcPr>
          <w:p w14:paraId="3DBBEEA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11" w:type="dxa"/>
            <w:vAlign w:val="center"/>
          </w:tcPr>
          <w:p w14:paraId="6DBFE22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573" w:type="dxa"/>
            <w:vAlign w:val="center"/>
          </w:tcPr>
          <w:p w14:paraId="755499D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09" w:type="dxa"/>
            <w:vAlign w:val="center"/>
          </w:tcPr>
          <w:p w14:paraId="499E774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364" w:type="dxa"/>
            <w:vAlign w:val="center"/>
          </w:tcPr>
          <w:p w14:paraId="5F5335E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36" w:type="dxa"/>
            <w:shd w:val="clear" w:color="auto" w:fill="auto"/>
            <w:vAlign w:val="center"/>
          </w:tcPr>
          <w:p w14:paraId="1648184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66D8B74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22FB39C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w:t>
            </w:r>
          </w:p>
        </w:tc>
        <w:tc>
          <w:tcPr>
            <w:tcW w:w="459" w:type="dxa"/>
            <w:shd w:val="clear" w:color="auto" w:fill="auto"/>
            <w:vAlign w:val="center"/>
          </w:tcPr>
          <w:p w14:paraId="1AE4D9E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5888D68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149BB25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3414B82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③</w:t>
            </w:r>
          </w:p>
        </w:tc>
        <w:tc>
          <w:tcPr>
            <w:tcW w:w="600" w:type="dxa"/>
            <w:vAlign w:val="center"/>
          </w:tcPr>
          <w:p w14:paraId="19E8704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0938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0601D8C">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25A833D">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55698CE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2</w:t>
            </w:r>
          </w:p>
        </w:tc>
        <w:tc>
          <w:tcPr>
            <w:tcW w:w="997" w:type="dxa"/>
            <w:shd w:val="clear" w:color="auto" w:fill="auto"/>
            <w:vAlign w:val="center"/>
          </w:tcPr>
          <w:p w14:paraId="4D4F80A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05040</w:t>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S</w:t>
            </w:r>
          </w:p>
        </w:tc>
        <w:tc>
          <w:tcPr>
            <w:tcW w:w="2226" w:type="dxa"/>
            <w:vAlign w:val="center"/>
          </w:tcPr>
          <w:p w14:paraId="7E06DDA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建筑施工技术实训</w:t>
            </w:r>
          </w:p>
        </w:tc>
        <w:tc>
          <w:tcPr>
            <w:tcW w:w="316" w:type="dxa"/>
            <w:vAlign w:val="center"/>
          </w:tcPr>
          <w:p w14:paraId="68734EB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11" w:type="dxa"/>
            <w:vAlign w:val="center"/>
          </w:tcPr>
          <w:p w14:paraId="2A9F17D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573" w:type="dxa"/>
            <w:vAlign w:val="center"/>
          </w:tcPr>
          <w:p w14:paraId="3462AC1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09" w:type="dxa"/>
            <w:vAlign w:val="center"/>
          </w:tcPr>
          <w:p w14:paraId="48718490">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364" w:type="dxa"/>
            <w:vAlign w:val="center"/>
          </w:tcPr>
          <w:p w14:paraId="45F772B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36" w:type="dxa"/>
            <w:shd w:val="clear" w:color="auto" w:fill="auto"/>
            <w:vAlign w:val="center"/>
          </w:tcPr>
          <w:p w14:paraId="40F8874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1969D25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0BB6DB2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01030E1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w:t>
            </w:r>
          </w:p>
        </w:tc>
        <w:tc>
          <w:tcPr>
            <w:tcW w:w="490" w:type="dxa"/>
            <w:shd w:val="clear" w:color="auto" w:fill="auto"/>
            <w:vAlign w:val="center"/>
          </w:tcPr>
          <w:p w14:paraId="6D40396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53E8303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48" w:type="dxa"/>
            <w:vAlign w:val="center"/>
          </w:tcPr>
          <w:p w14:paraId="0D8D972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olor w:val="000000"/>
                <w:sz w:val="21"/>
                <w:szCs w:val="21"/>
              </w:rPr>
              <w:t>⑥</w:t>
            </w:r>
          </w:p>
        </w:tc>
        <w:tc>
          <w:tcPr>
            <w:tcW w:w="600" w:type="dxa"/>
            <w:vAlign w:val="center"/>
          </w:tcPr>
          <w:p w14:paraId="0BEC745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B79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CA9A76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738879ED">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55BA72EE">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3</w:t>
            </w:r>
          </w:p>
        </w:tc>
        <w:tc>
          <w:tcPr>
            <w:tcW w:w="997" w:type="dxa"/>
            <w:shd w:val="clear" w:color="auto" w:fill="auto"/>
            <w:vAlign w:val="center"/>
          </w:tcPr>
          <w:p w14:paraId="6CD7FBC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2226" w:type="dxa"/>
            <w:shd w:val="clear" w:color="auto" w:fill="auto"/>
            <w:vAlign w:val="center"/>
          </w:tcPr>
          <w:p w14:paraId="34E33A5E">
            <w:pPr>
              <w:keepNext w:val="0"/>
              <w:keepLines w:val="0"/>
              <w:suppressLineNumbers w:val="0"/>
              <w:shd w:val="clear" w:color="auto" w:fill="FFFFFF"/>
              <w:adjustRightInd w:val="0"/>
              <w:snapToGrid w:val="0"/>
              <w:spacing w:before="0" w:beforeAutospacing="0" w:after="0" w:afterAutospacing="0" w:line="36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岗位实习</w:t>
            </w:r>
          </w:p>
        </w:tc>
        <w:tc>
          <w:tcPr>
            <w:tcW w:w="316" w:type="dxa"/>
            <w:shd w:val="clear" w:color="auto" w:fill="auto"/>
            <w:vAlign w:val="center"/>
          </w:tcPr>
          <w:p w14:paraId="0C42F4C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11" w:type="dxa"/>
            <w:shd w:val="clear" w:color="auto" w:fill="auto"/>
            <w:vAlign w:val="center"/>
          </w:tcPr>
          <w:p w14:paraId="7FB62F5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676</w:t>
            </w:r>
          </w:p>
        </w:tc>
        <w:tc>
          <w:tcPr>
            <w:tcW w:w="573" w:type="dxa"/>
            <w:shd w:val="clear" w:color="auto" w:fill="auto"/>
            <w:vAlign w:val="center"/>
          </w:tcPr>
          <w:p w14:paraId="0B4318C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09" w:type="dxa"/>
            <w:shd w:val="clear" w:color="auto" w:fill="auto"/>
            <w:vAlign w:val="center"/>
          </w:tcPr>
          <w:p w14:paraId="2819C9E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676</w:t>
            </w:r>
          </w:p>
        </w:tc>
        <w:tc>
          <w:tcPr>
            <w:tcW w:w="364" w:type="dxa"/>
            <w:shd w:val="clear" w:color="auto" w:fill="auto"/>
            <w:vAlign w:val="center"/>
          </w:tcPr>
          <w:p w14:paraId="0064882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436" w:type="dxa"/>
            <w:shd w:val="clear" w:color="auto" w:fill="auto"/>
            <w:vAlign w:val="center"/>
          </w:tcPr>
          <w:p w14:paraId="2BC9029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5974FEF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78666D7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0C81AA3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656B1CB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18W</w:t>
            </w:r>
          </w:p>
        </w:tc>
        <w:tc>
          <w:tcPr>
            <w:tcW w:w="426" w:type="dxa"/>
            <w:shd w:val="clear" w:color="auto" w:fill="auto"/>
            <w:vAlign w:val="center"/>
          </w:tcPr>
          <w:p w14:paraId="5938E561">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w:t>
            </w:r>
          </w:p>
        </w:tc>
        <w:tc>
          <w:tcPr>
            <w:tcW w:w="548" w:type="dxa"/>
            <w:shd w:val="clear" w:color="auto" w:fill="auto"/>
            <w:vAlign w:val="center"/>
          </w:tcPr>
          <w:p w14:paraId="76C498B8">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p>
        </w:tc>
        <w:tc>
          <w:tcPr>
            <w:tcW w:w="600" w:type="dxa"/>
            <w:shd w:val="clear" w:color="auto" w:fill="auto"/>
            <w:vAlign w:val="center"/>
          </w:tcPr>
          <w:p w14:paraId="6F23CCEB">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p>
        </w:tc>
      </w:tr>
      <w:tr w14:paraId="6808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4AB2CA4">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35DC47C6">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396" w:type="dxa"/>
            <w:gridSpan w:val="2"/>
            <w:shd w:val="clear" w:color="auto" w:fill="auto"/>
            <w:vAlign w:val="center"/>
          </w:tcPr>
          <w:p w14:paraId="5EBA599C">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w:t>
            </w:r>
          </w:p>
        </w:tc>
        <w:tc>
          <w:tcPr>
            <w:tcW w:w="997" w:type="dxa"/>
            <w:shd w:val="clear" w:color="auto" w:fill="auto"/>
            <w:vAlign w:val="center"/>
          </w:tcPr>
          <w:p w14:paraId="2E0C97F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2226" w:type="dxa"/>
            <w:shd w:val="clear" w:color="auto" w:fill="auto"/>
            <w:vAlign w:val="center"/>
          </w:tcPr>
          <w:p w14:paraId="342F37A6">
            <w:pPr>
              <w:keepNext w:val="0"/>
              <w:keepLines w:val="0"/>
              <w:suppressLineNumbers w:val="0"/>
              <w:shd w:val="clear" w:color="auto" w:fill="FFFFFF"/>
              <w:adjustRightInd w:val="0"/>
              <w:snapToGrid w:val="0"/>
              <w:spacing w:before="0" w:beforeAutospacing="0" w:after="0" w:afterAutospacing="0" w:line="36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毕业设计与毕业教育</w:t>
            </w:r>
          </w:p>
        </w:tc>
        <w:tc>
          <w:tcPr>
            <w:tcW w:w="316" w:type="dxa"/>
            <w:shd w:val="clear" w:color="auto" w:fill="auto"/>
            <w:vAlign w:val="center"/>
          </w:tcPr>
          <w:p w14:paraId="1276AF6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C</w:t>
            </w:r>
          </w:p>
        </w:tc>
        <w:tc>
          <w:tcPr>
            <w:tcW w:w="611" w:type="dxa"/>
            <w:shd w:val="clear" w:color="auto" w:fill="auto"/>
            <w:vAlign w:val="center"/>
          </w:tcPr>
          <w:p w14:paraId="6E32C81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260</w:t>
            </w:r>
          </w:p>
        </w:tc>
        <w:tc>
          <w:tcPr>
            <w:tcW w:w="573" w:type="dxa"/>
            <w:shd w:val="clear" w:color="auto" w:fill="auto"/>
            <w:vAlign w:val="center"/>
          </w:tcPr>
          <w:p w14:paraId="2D323E5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09" w:type="dxa"/>
            <w:shd w:val="clear" w:color="auto" w:fill="auto"/>
            <w:vAlign w:val="center"/>
          </w:tcPr>
          <w:p w14:paraId="7B8E8DB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260</w:t>
            </w:r>
          </w:p>
        </w:tc>
        <w:tc>
          <w:tcPr>
            <w:tcW w:w="364" w:type="dxa"/>
            <w:shd w:val="clear" w:color="auto" w:fill="auto"/>
            <w:vAlign w:val="center"/>
          </w:tcPr>
          <w:p w14:paraId="26DF4D7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36" w:type="dxa"/>
            <w:shd w:val="clear" w:color="auto" w:fill="auto"/>
            <w:vAlign w:val="center"/>
          </w:tcPr>
          <w:p w14:paraId="5FACB49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7F99BCB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47E9452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9" w:type="dxa"/>
            <w:shd w:val="clear" w:color="auto" w:fill="auto"/>
            <w:vAlign w:val="center"/>
          </w:tcPr>
          <w:p w14:paraId="5B0E6AB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90" w:type="dxa"/>
            <w:shd w:val="clear" w:color="auto" w:fill="auto"/>
            <w:vAlign w:val="center"/>
          </w:tcPr>
          <w:p w14:paraId="5321CDB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26" w:type="dxa"/>
            <w:shd w:val="clear" w:color="auto" w:fill="auto"/>
            <w:vAlign w:val="center"/>
          </w:tcPr>
          <w:p w14:paraId="52DEE03E">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w:t>
            </w:r>
          </w:p>
        </w:tc>
        <w:tc>
          <w:tcPr>
            <w:tcW w:w="548" w:type="dxa"/>
            <w:shd w:val="clear" w:color="auto" w:fill="auto"/>
            <w:vAlign w:val="center"/>
          </w:tcPr>
          <w:p w14:paraId="4B4D8BC8">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p>
        </w:tc>
        <w:tc>
          <w:tcPr>
            <w:tcW w:w="600" w:type="dxa"/>
            <w:shd w:val="clear" w:color="auto" w:fill="auto"/>
            <w:vAlign w:val="center"/>
          </w:tcPr>
          <w:p w14:paraId="78F848A7">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p>
        </w:tc>
      </w:tr>
      <w:tr w14:paraId="11D3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9437D7E">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419" w:type="dxa"/>
            <w:vMerge w:val="continue"/>
            <w:vAlign w:val="center"/>
          </w:tcPr>
          <w:p w14:paraId="4D321327">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p>
        </w:tc>
        <w:tc>
          <w:tcPr>
            <w:tcW w:w="1393" w:type="dxa"/>
            <w:gridSpan w:val="3"/>
            <w:vAlign w:val="center"/>
          </w:tcPr>
          <w:p w14:paraId="1515AAD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小   计</w:t>
            </w:r>
          </w:p>
        </w:tc>
        <w:tc>
          <w:tcPr>
            <w:tcW w:w="2226" w:type="dxa"/>
            <w:vAlign w:val="center"/>
          </w:tcPr>
          <w:p w14:paraId="7B47D49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共4门</w:t>
            </w:r>
          </w:p>
        </w:tc>
        <w:tc>
          <w:tcPr>
            <w:tcW w:w="316" w:type="dxa"/>
            <w:vAlign w:val="center"/>
          </w:tcPr>
          <w:p w14:paraId="0DB49B6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Align w:val="center"/>
          </w:tcPr>
          <w:p w14:paraId="64BB58F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988</w:t>
            </w:r>
          </w:p>
        </w:tc>
        <w:tc>
          <w:tcPr>
            <w:tcW w:w="573" w:type="dxa"/>
            <w:vAlign w:val="center"/>
          </w:tcPr>
          <w:p w14:paraId="0251210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09" w:type="dxa"/>
            <w:vAlign w:val="center"/>
          </w:tcPr>
          <w:p w14:paraId="7D6CB17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988</w:t>
            </w:r>
          </w:p>
        </w:tc>
        <w:tc>
          <w:tcPr>
            <w:tcW w:w="364" w:type="dxa"/>
            <w:vAlign w:val="center"/>
          </w:tcPr>
          <w:p w14:paraId="4DE18E6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436" w:type="dxa"/>
            <w:shd w:val="clear" w:color="auto" w:fill="auto"/>
            <w:vAlign w:val="center"/>
          </w:tcPr>
          <w:p w14:paraId="61210AB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52" w:type="dxa"/>
            <w:shd w:val="clear" w:color="auto" w:fill="auto"/>
            <w:vAlign w:val="center"/>
          </w:tcPr>
          <w:p w14:paraId="4BA4EDA4">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17" w:type="dxa"/>
            <w:shd w:val="clear" w:color="auto" w:fill="auto"/>
            <w:vAlign w:val="center"/>
          </w:tcPr>
          <w:p w14:paraId="113D7A4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459" w:type="dxa"/>
            <w:shd w:val="clear" w:color="auto" w:fill="auto"/>
            <w:vAlign w:val="center"/>
          </w:tcPr>
          <w:p w14:paraId="7E88DD7D">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490" w:type="dxa"/>
            <w:shd w:val="clear" w:color="auto" w:fill="auto"/>
            <w:vAlign w:val="center"/>
          </w:tcPr>
          <w:p w14:paraId="63A6139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468</w:t>
            </w:r>
          </w:p>
        </w:tc>
        <w:tc>
          <w:tcPr>
            <w:tcW w:w="426" w:type="dxa"/>
            <w:shd w:val="clear" w:color="auto" w:fill="auto"/>
            <w:vAlign w:val="center"/>
          </w:tcPr>
          <w:p w14:paraId="754AB2E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468</w:t>
            </w:r>
          </w:p>
        </w:tc>
        <w:tc>
          <w:tcPr>
            <w:tcW w:w="548" w:type="dxa"/>
            <w:vAlign w:val="center"/>
          </w:tcPr>
          <w:p w14:paraId="4DBEAF2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Align w:val="center"/>
          </w:tcPr>
          <w:p w14:paraId="27520D4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r w14:paraId="4DBD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Align w:val="center"/>
          </w:tcPr>
          <w:p w14:paraId="7C3976CA">
            <w:pPr>
              <w:keepNext w:val="0"/>
              <w:keepLines w:val="0"/>
              <w:widowControl/>
              <w:suppressLineNumbers w:val="0"/>
              <w:spacing w:before="0" w:beforeAutospacing="0" w:after="0" w:afterAutospacing="0" w:line="360" w:lineRule="exact"/>
              <w:ind w:left="0" w:right="0" w:firstLine="0" w:firstLineChars="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396" w:type="dxa"/>
            <w:gridSpan w:val="2"/>
            <w:vAlign w:val="center"/>
          </w:tcPr>
          <w:p w14:paraId="438F0DC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97" w:type="dxa"/>
            <w:vAlign w:val="center"/>
          </w:tcPr>
          <w:p w14:paraId="621088C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2226" w:type="dxa"/>
            <w:vAlign w:val="center"/>
          </w:tcPr>
          <w:p w14:paraId="2F5CDD77">
            <w:pPr>
              <w:keepNext w:val="0"/>
              <w:keepLines w:val="0"/>
              <w:suppressLineNumbers w:val="0"/>
              <w:shd w:val="clear" w:color="auto" w:fill="FFFFFF"/>
              <w:adjustRightInd w:val="0"/>
              <w:snapToGrid w:val="0"/>
              <w:spacing w:before="0" w:beforeAutospacing="0" w:after="0" w:afterAutospacing="0" w:line="36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机动、考试</w:t>
            </w:r>
          </w:p>
        </w:tc>
        <w:tc>
          <w:tcPr>
            <w:tcW w:w="316" w:type="dxa"/>
            <w:vAlign w:val="center"/>
          </w:tcPr>
          <w:p w14:paraId="18A8F287">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Align w:val="center"/>
          </w:tcPr>
          <w:p w14:paraId="246CE5C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73" w:type="dxa"/>
            <w:vAlign w:val="center"/>
          </w:tcPr>
          <w:p w14:paraId="00B8011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509" w:type="dxa"/>
            <w:vAlign w:val="center"/>
          </w:tcPr>
          <w:p w14:paraId="2E0EF4F3">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364" w:type="dxa"/>
            <w:vAlign w:val="center"/>
          </w:tcPr>
          <w:p w14:paraId="0ED7D21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436" w:type="dxa"/>
            <w:shd w:val="clear" w:color="auto" w:fill="auto"/>
            <w:vAlign w:val="center"/>
          </w:tcPr>
          <w:p w14:paraId="08A38A1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1周</w:t>
            </w:r>
          </w:p>
        </w:tc>
        <w:tc>
          <w:tcPr>
            <w:tcW w:w="452" w:type="dxa"/>
            <w:shd w:val="clear" w:color="auto" w:fill="auto"/>
            <w:vAlign w:val="center"/>
          </w:tcPr>
          <w:p w14:paraId="04F592B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2周</w:t>
            </w:r>
          </w:p>
        </w:tc>
        <w:tc>
          <w:tcPr>
            <w:tcW w:w="417" w:type="dxa"/>
            <w:shd w:val="clear" w:color="auto" w:fill="auto"/>
            <w:vAlign w:val="center"/>
          </w:tcPr>
          <w:p w14:paraId="5C0A96C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2周</w:t>
            </w:r>
          </w:p>
        </w:tc>
        <w:tc>
          <w:tcPr>
            <w:tcW w:w="459" w:type="dxa"/>
            <w:shd w:val="clear" w:color="auto" w:fill="auto"/>
            <w:vAlign w:val="center"/>
          </w:tcPr>
          <w:p w14:paraId="1D47A1D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2周</w:t>
            </w:r>
          </w:p>
        </w:tc>
        <w:tc>
          <w:tcPr>
            <w:tcW w:w="490" w:type="dxa"/>
            <w:shd w:val="clear" w:color="auto" w:fill="auto"/>
            <w:vAlign w:val="center"/>
          </w:tcPr>
          <w:p w14:paraId="60182D76">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2周</w:t>
            </w:r>
          </w:p>
        </w:tc>
        <w:tc>
          <w:tcPr>
            <w:tcW w:w="426" w:type="dxa"/>
            <w:shd w:val="clear" w:color="auto" w:fill="auto"/>
            <w:vAlign w:val="center"/>
          </w:tcPr>
          <w:p w14:paraId="1A94F3D7">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2周</w:t>
            </w:r>
          </w:p>
        </w:tc>
        <w:tc>
          <w:tcPr>
            <w:tcW w:w="548" w:type="dxa"/>
            <w:vAlign w:val="center"/>
          </w:tcPr>
          <w:p w14:paraId="5F5B4F21">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p>
        </w:tc>
        <w:tc>
          <w:tcPr>
            <w:tcW w:w="600" w:type="dxa"/>
            <w:vAlign w:val="center"/>
          </w:tcPr>
          <w:p w14:paraId="4CF77E87">
            <w:pPr>
              <w:keepNext w:val="0"/>
              <w:keepLines w:val="0"/>
              <w:widowControl/>
              <w:suppressLineNumbers w:val="0"/>
              <w:spacing w:before="0" w:beforeAutospacing="0" w:after="0" w:afterAutospacing="0" w:line="360" w:lineRule="exact"/>
              <w:ind w:left="0" w:right="0" w:firstLine="0" w:firstLineChars="0"/>
              <w:rPr>
                <w:rFonts w:hint="default" w:ascii="宋体" w:hAnsi="宋体" w:eastAsia="宋体" w:cs="宋体"/>
                <w:color w:val="000000"/>
                <w:kern w:val="0"/>
                <w:sz w:val="18"/>
                <w:szCs w:val="18"/>
              </w:rPr>
            </w:pPr>
          </w:p>
        </w:tc>
      </w:tr>
      <w:tr w14:paraId="187A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62" w:type="dxa"/>
            <w:gridSpan w:val="5"/>
            <w:vAlign w:val="center"/>
          </w:tcPr>
          <w:p w14:paraId="07DBFDC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2226" w:type="dxa"/>
            <w:vAlign w:val="center"/>
          </w:tcPr>
          <w:p w14:paraId="1DA314EF">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共42门</w:t>
            </w:r>
          </w:p>
        </w:tc>
        <w:tc>
          <w:tcPr>
            <w:tcW w:w="316" w:type="dxa"/>
            <w:vAlign w:val="center"/>
          </w:tcPr>
          <w:p w14:paraId="1466C84E">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11" w:type="dxa"/>
            <w:vAlign w:val="center"/>
          </w:tcPr>
          <w:p w14:paraId="461F03A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2780</w:t>
            </w:r>
          </w:p>
        </w:tc>
        <w:tc>
          <w:tcPr>
            <w:tcW w:w="573" w:type="dxa"/>
            <w:vAlign w:val="center"/>
          </w:tcPr>
          <w:p w14:paraId="2EDBAA5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962</w:t>
            </w:r>
          </w:p>
        </w:tc>
        <w:tc>
          <w:tcPr>
            <w:tcW w:w="509" w:type="dxa"/>
            <w:vAlign w:val="center"/>
          </w:tcPr>
          <w:p w14:paraId="3C224D1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1818</w:t>
            </w:r>
          </w:p>
        </w:tc>
        <w:tc>
          <w:tcPr>
            <w:tcW w:w="364" w:type="dxa"/>
            <w:vAlign w:val="center"/>
          </w:tcPr>
          <w:p w14:paraId="0AF4D091">
            <w:pPr>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6</w:t>
            </w:r>
          </w:p>
        </w:tc>
        <w:tc>
          <w:tcPr>
            <w:tcW w:w="436" w:type="dxa"/>
            <w:vAlign w:val="center"/>
          </w:tcPr>
          <w:p w14:paraId="6CF1F04A">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528</w:t>
            </w:r>
          </w:p>
        </w:tc>
        <w:tc>
          <w:tcPr>
            <w:tcW w:w="452" w:type="dxa"/>
            <w:vAlign w:val="center"/>
          </w:tcPr>
          <w:p w14:paraId="189C27C5">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444</w:t>
            </w:r>
          </w:p>
        </w:tc>
        <w:tc>
          <w:tcPr>
            <w:tcW w:w="417" w:type="dxa"/>
            <w:vAlign w:val="center"/>
          </w:tcPr>
          <w:p w14:paraId="39AE5ECC">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486</w:t>
            </w:r>
          </w:p>
        </w:tc>
        <w:tc>
          <w:tcPr>
            <w:tcW w:w="459" w:type="dxa"/>
            <w:vAlign w:val="center"/>
          </w:tcPr>
          <w:p w14:paraId="717794B8">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386</w:t>
            </w:r>
          </w:p>
        </w:tc>
        <w:tc>
          <w:tcPr>
            <w:tcW w:w="490" w:type="dxa"/>
            <w:vAlign w:val="center"/>
          </w:tcPr>
          <w:p w14:paraId="1391442B">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468</w:t>
            </w:r>
          </w:p>
        </w:tc>
        <w:tc>
          <w:tcPr>
            <w:tcW w:w="426" w:type="dxa"/>
            <w:vAlign w:val="center"/>
          </w:tcPr>
          <w:p w14:paraId="46F0D9B2">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468</w:t>
            </w:r>
          </w:p>
        </w:tc>
        <w:tc>
          <w:tcPr>
            <w:tcW w:w="548" w:type="dxa"/>
            <w:vAlign w:val="center"/>
          </w:tcPr>
          <w:p w14:paraId="20DC64B9">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c>
          <w:tcPr>
            <w:tcW w:w="600" w:type="dxa"/>
            <w:vAlign w:val="center"/>
          </w:tcPr>
          <w:p w14:paraId="4210C5A1">
            <w:pPr>
              <w:keepNext w:val="0"/>
              <w:keepLines w:val="0"/>
              <w:widowControl/>
              <w:suppressLineNumbers w:val="0"/>
              <w:spacing w:before="0" w:beforeAutospacing="0" w:after="0" w:afterAutospacing="0" w:line="360" w:lineRule="exact"/>
              <w:ind w:left="0" w:right="0" w:firstLine="0" w:firstLineChars="0"/>
              <w:jc w:val="center"/>
              <w:rPr>
                <w:rFonts w:hint="default" w:ascii="宋体" w:hAnsi="宋体" w:eastAsia="宋体" w:cs="宋体"/>
                <w:color w:val="000000"/>
                <w:kern w:val="0"/>
                <w:sz w:val="18"/>
                <w:szCs w:val="18"/>
              </w:rPr>
            </w:pPr>
          </w:p>
        </w:tc>
      </w:tr>
    </w:tbl>
    <w:p w14:paraId="2EF55610">
      <w:pPr>
        <w:spacing w:line="360" w:lineRule="exact"/>
        <w:rPr>
          <w:rFonts w:ascii="宋体" w:hAnsi="宋体" w:eastAsia="宋体"/>
          <w:color w:val="000000"/>
          <w:sz w:val="21"/>
          <w:szCs w:val="21"/>
        </w:rPr>
      </w:pPr>
      <w:r>
        <w:rPr>
          <w:rFonts w:hint="eastAsia" w:ascii="宋体" w:hAnsi="宋体" w:eastAsia="宋体"/>
          <w:color w:val="000000"/>
          <w:sz w:val="21"/>
          <w:szCs w:val="21"/>
        </w:rPr>
        <w:t>1.考核方式：①闭卷，②开卷，③技能测试，④面试（含答辩、口试、表演等），⑤小论文，⑥报告（含读书报告、调查报告、实习报告等），⑦项目（方案）设计，⑧课程实践，⑨文献综述，⑩其它。</w:t>
      </w:r>
    </w:p>
    <w:p w14:paraId="14F36467">
      <w:pPr>
        <w:spacing w:line="360" w:lineRule="exact"/>
        <w:rPr>
          <w:rFonts w:ascii="宋体" w:hAnsi="宋体" w:eastAsia="宋体"/>
          <w:color w:val="000000"/>
          <w:sz w:val="21"/>
          <w:szCs w:val="21"/>
        </w:rPr>
      </w:pPr>
      <w:r>
        <w:rPr>
          <w:rFonts w:hint="eastAsia" w:ascii="宋体" w:hAnsi="宋体" w:eastAsia="宋体"/>
          <w:color w:val="000000"/>
          <w:sz w:val="21"/>
          <w:szCs w:val="21"/>
        </w:rPr>
        <w:t>2.课程性质：公共必修课/公共选修课/专业必修课/专业选修课。</w:t>
      </w:r>
    </w:p>
    <w:p w14:paraId="585F8CEC">
      <w:pPr>
        <w:spacing w:line="360" w:lineRule="exact"/>
        <w:rPr>
          <w:rFonts w:ascii="宋体" w:hAnsi="宋体" w:eastAsia="宋体"/>
          <w:color w:val="FF0000"/>
          <w:sz w:val="21"/>
          <w:szCs w:val="21"/>
        </w:rPr>
      </w:pPr>
      <w:r>
        <w:rPr>
          <w:rFonts w:hint="eastAsia" w:ascii="宋体" w:hAnsi="宋体" w:eastAsia="宋体"/>
          <w:color w:val="000000"/>
          <w:sz w:val="21"/>
          <w:szCs w:val="21"/>
        </w:rPr>
        <w:t>3.课程类型：A类（纯理论课）/B类（（理论＋实践）课）/ C类（纯实践课）。</w:t>
      </w:r>
    </w:p>
    <w:p w14:paraId="64AE1AD7">
      <w:pPr>
        <w:spacing w:line="360" w:lineRule="exact"/>
        <w:rPr>
          <w:rFonts w:ascii="宋体" w:hAnsi="宋体" w:eastAsia="宋体"/>
          <w:sz w:val="21"/>
          <w:szCs w:val="21"/>
        </w:rPr>
      </w:pPr>
      <w:r>
        <w:rPr>
          <w:rFonts w:hint="eastAsia" w:ascii="宋体" w:hAnsi="宋体" w:eastAsia="宋体"/>
          <w:sz w:val="21"/>
          <w:szCs w:val="21"/>
        </w:rPr>
        <w:t>4.实行多学期分段制的可以对该表进行适当改造,体现出多学期。</w:t>
      </w:r>
    </w:p>
    <w:p w14:paraId="06489389">
      <w:pPr>
        <w:spacing w:line="360" w:lineRule="exact"/>
        <w:rPr>
          <w:rFonts w:ascii="宋体" w:hAnsi="宋体" w:eastAsia="宋体"/>
          <w:color w:val="000000"/>
          <w:sz w:val="21"/>
          <w:szCs w:val="21"/>
        </w:rPr>
      </w:pPr>
      <w:r>
        <w:rPr>
          <w:rFonts w:hint="eastAsia" w:ascii="宋体" w:hAnsi="宋体" w:eastAsia="宋体"/>
          <w:color w:val="000000"/>
          <w:sz w:val="21"/>
          <w:szCs w:val="21"/>
        </w:rPr>
        <w:t>5.公共选修课从《公共选修课清单》中任选，不低于4门。</w:t>
      </w:r>
    </w:p>
    <w:p w14:paraId="295091B0">
      <w:pPr>
        <w:ind w:firstLine="422"/>
        <w:rPr>
          <w:rFonts w:ascii="Arial" w:hAnsi="Arial" w:eastAsia="宋体"/>
          <w:b/>
          <w:sz w:val="21"/>
          <w:szCs w:val="21"/>
        </w:rPr>
      </w:pPr>
      <w:r>
        <w:rPr>
          <w:rFonts w:hint="eastAsia" w:ascii="Arial" w:hAnsi="Arial" w:eastAsia="宋体"/>
          <w:b/>
          <w:sz w:val="21"/>
          <w:szCs w:val="21"/>
        </w:rPr>
        <w:br w:type="page"/>
      </w:r>
    </w:p>
    <w:p w14:paraId="12F1D925">
      <w:pPr>
        <w:spacing w:line="360" w:lineRule="exact"/>
        <w:ind w:left="560" w:leftChars="200" w:firstLine="0" w:firstLineChars="0"/>
        <w:rPr>
          <w:rFonts w:ascii="Times New Roman" w:hAnsi="Times New Roman" w:eastAsia="宋体"/>
          <w:b/>
          <w:bCs/>
          <w:sz w:val="21"/>
        </w:rPr>
      </w:pPr>
      <w:r>
        <w:rPr>
          <w:rFonts w:hint="eastAsia" w:ascii="Times New Roman" w:hAnsi="Times New Roman" w:eastAsia="宋体"/>
          <w:b/>
          <w:bCs/>
          <w:sz w:val="21"/>
        </w:rPr>
        <w:t>（四）教学学时分配表</w:t>
      </w:r>
    </w:p>
    <w:tbl>
      <w:tblPr>
        <w:tblStyle w:val="10"/>
        <w:tblW w:w="42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92"/>
        <w:gridCol w:w="3426"/>
        <w:gridCol w:w="985"/>
        <w:gridCol w:w="1222"/>
      </w:tblGrid>
      <w:tr w14:paraId="19B2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1" w:type="pct"/>
            <w:gridSpan w:val="2"/>
            <w:vAlign w:val="center"/>
          </w:tcPr>
          <w:p w14:paraId="63240980">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项目</w:t>
            </w:r>
          </w:p>
        </w:tc>
        <w:tc>
          <w:tcPr>
            <w:tcW w:w="691" w:type="pct"/>
            <w:vAlign w:val="center"/>
          </w:tcPr>
          <w:p w14:paraId="788D6204">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学时数</w:t>
            </w:r>
          </w:p>
        </w:tc>
        <w:tc>
          <w:tcPr>
            <w:tcW w:w="857" w:type="pct"/>
            <w:vAlign w:val="center"/>
          </w:tcPr>
          <w:p w14:paraId="62F63095">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百分比</w:t>
            </w:r>
          </w:p>
        </w:tc>
      </w:tr>
      <w:tr w14:paraId="5EDE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765CEE00">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理论教学学时分配</w:t>
            </w:r>
          </w:p>
        </w:tc>
        <w:tc>
          <w:tcPr>
            <w:tcW w:w="2404" w:type="pct"/>
            <w:vAlign w:val="center"/>
          </w:tcPr>
          <w:p w14:paraId="66237959">
            <w:pPr>
              <w:keepNext w:val="0"/>
              <w:keepLines w:val="0"/>
              <w:suppressLineNumbers w:val="0"/>
              <w:autoSpaceDE w:val="0"/>
              <w:autoSpaceDN w:val="0"/>
              <w:spacing w:before="0" w:beforeAutospacing="0" w:after="0" w:afterAutospacing="0" w:line="360" w:lineRule="exact"/>
              <w:ind w:left="0" w:right="0" w:firstLine="180" w:firstLineChars="100"/>
              <w:jc w:val="center"/>
              <w:rPr>
                <w:rFonts w:hint="default" w:ascii="宋体" w:hAnsi="宋体" w:eastAsia="宋体" w:cs="宋体"/>
                <w:sz w:val="18"/>
                <w:szCs w:val="18"/>
              </w:rPr>
            </w:pPr>
            <w:r>
              <w:rPr>
                <w:rFonts w:hint="eastAsia" w:ascii="宋体" w:hAnsi="宋体" w:eastAsia="宋体" w:cs="宋体"/>
                <w:sz w:val="18"/>
                <w:szCs w:val="18"/>
              </w:rPr>
              <w:t>公共基础课中的理论教学学时</w:t>
            </w:r>
          </w:p>
        </w:tc>
        <w:tc>
          <w:tcPr>
            <w:tcW w:w="985" w:type="dxa"/>
            <w:vAlign w:val="center"/>
          </w:tcPr>
          <w:p w14:paraId="79F33534">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594</w:t>
            </w:r>
          </w:p>
        </w:tc>
        <w:tc>
          <w:tcPr>
            <w:tcW w:w="1222" w:type="dxa"/>
            <w:vAlign w:val="center"/>
          </w:tcPr>
          <w:p w14:paraId="024CFEFC">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21.37%</w:t>
            </w:r>
          </w:p>
        </w:tc>
      </w:tr>
      <w:tr w14:paraId="38F98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20660DB">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p>
        </w:tc>
        <w:tc>
          <w:tcPr>
            <w:tcW w:w="2404" w:type="pct"/>
            <w:vAlign w:val="center"/>
          </w:tcPr>
          <w:p w14:paraId="69BE7B96">
            <w:pPr>
              <w:keepNext w:val="0"/>
              <w:keepLines w:val="0"/>
              <w:suppressLineNumbers w:val="0"/>
              <w:autoSpaceDE w:val="0"/>
              <w:autoSpaceDN w:val="0"/>
              <w:spacing w:before="0" w:beforeAutospacing="0" w:after="0" w:afterAutospacing="0" w:line="360" w:lineRule="exact"/>
              <w:ind w:left="0" w:right="0" w:firstLine="180" w:firstLineChars="100"/>
              <w:jc w:val="center"/>
              <w:rPr>
                <w:rFonts w:hint="default" w:ascii="宋体" w:hAnsi="宋体" w:eastAsia="宋体" w:cs="宋体"/>
                <w:sz w:val="18"/>
                <w:szCs w:val="18"/>
              </w:rPr>
            </w:pPr>
            <w:r>
              <w:rPr>
                <w:rFonts w:hint="eastAsia" w:ascii="宋体" w:hAnsi="宋体" w:eastAsia="宋体" w:cs="宋体"/>
                <w:sz w:val="18"/>
                <w:szCs w:val="18"/>
              </w:rPr>
              <w:t>专业技能课中的理论教学学时</w:t>
            </w:r>
          </w:p>
        </w:tc>
        <w:tc>
          <w:tcPr>
            <w:tcW w:w="985" w:type="dxa"/>
            <w:vAlign w:val="center"/>
          </w:tcPr>
          <w:p w14:paraId="4B981504">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368</w:t>
            </w:r>
          </w:p>
        </w:tc>
        <w:tc>
          <w:tcPr>
            <w:tcW w:w="1222" w:type="dxa"/>
            <w:vAlign w:val="center"/>
          </w:tcPr>
          <w:p w14:paraId="246B0708">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13.24%</w:t>
            </w:r>
          </w:p>
        </w:tc>
      </w:tr>
      <w:tr w14:paraId="7063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5828A41D">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p>
        </w:tc>
        <w:tc>
          <w:tcPr>
            <w:tcW w:w="2404" w:type="pct"/>
            <w:vAlign w:val="center"/>
          </w:tcPr>
          <w:p w14:paraId="2A2CC52D">
            <w:pPr>
              <w:keepNext w:val="0"/>
              <w:keepLines w:val="0"/>
              <w:suppressLineNumbers w:val="0"/>
              <w:autoSpaceDE w:val="0"/>
              <w:autoSpaceDN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合计</w:t>
            </w:r>
          </w:p>
        </w:tc>
        <w:tc>
          <w:tcPr>
            <w:tcW w:w="985" w:type="dxa"/>
            <w:vAlign w:val="center"/>
          </w:tcPr>
          <w:p w14:paraId="1295249F">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962</w:t>
            </w:r>
          </w:p>
        </w:tc>
        <w:tc>
          <w:tcPr>
            <w:tcW w:w="1222" w:type="dxa"/>
            <w:vAlign w:val="center"/>
          </w:tcPr>
          <w:p w14:paraId="7EAA8FFF">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34.61%</w:t>
            </w:r>
          </w:p>
        </w:tc>
      </w:tr>
      <w:tr w14:paraId="50783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24A56D2C">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实践教学学时分配</w:t>
            </w:r>
          </w:p>
        </w:tc>
        <w:tc>
          <w:tcPr>
            <w:tcW w:w="2404" w:type="pct"/>
            <w:vAlign w:val="center"/>
          </w:tcPr>
          <w:p w14:paraId="7959ED73">
            <w:pPr>
              <w:keepNext w:val="0"/>
              <w:keepLines w:val="0"/>
              <w:suppressLineNumbers w:val="0"/>
              <w:autoSpaceDE w:val="0"/>
              <w:autoSpaceDN w:val="0"/>
              <w:spacing w:before="0" w:beforeAutospacing="0" w:after="0" w:afterAutospacing="0" w:line="360" w:lineRule="exact"/>
              <w:ind w:left="0" w:right="0" w:firstLine="180" w:firstLineChars="100"/>
              <w:jc w:val="center"/>
              <w:rPr>
                <w:rFonts w:hint="default" w:ascii="宋体" w:hAnsi="宋体" w:eastAsia="宋体" w:cs="宋体"/>
                <w:sz w:val="18"/>
                <w:szCs w:val="18"/>
              </w:rPr>
            </w:pPr>
            <w:r>
              <w:rPr>
                <w:rFonts w:hint="eastAsia" w:ascii="宋体" w:hAnsi="宋体" w:eastAsia="宋体" w:cs="宋体"/>
                <w:sz w:val="18"/>
                <w:szCs w:val="18"/>
              </w:rPr>
              <w:t>公共基础课中的实践教学学时</w:t>
            </w:r>
          </w:p>
        </w:tc>
        <w:tc>
          <w:tcPr>
            <w:tcW w:w="985" w:type="dxa"/>
            <w:vAlign w:val="center"/>
          </w:tcPr>
          <w:p w14:paraId="09F74506">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366</w:t>
            </w:r>
          </w:p>
        </w:tc>
        <w:tc>
          <w:tcPr>
            <w:tcW w:w="1222" w:type="dxa"/>
            <w:vAlign w:val="center"/>
          </w:tcPr>
          <w:p w14:paraId="6E1FAE8D">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13.16%</w:t>
            </w:r>
          </w:p>
        </w:tc>
      </w:tr>
      <w:tr w14:paraId="3E56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F55153F">
            <w:pPr>
              <w:keepNext w:val="0"/>
              <w:keepLines w:val="0"/>
              <w:suppressLineNumbers w:val="0"/>
              <w:autoSpaceDE w:val="0"/>
              <w:autoSpaceDN w:val="0"/>
              <w:spacing w:before="0" w:beforeAutospacing="0" w:after="0" w:afterAutospacing="0" w:line="360" w:lineRule="exact"/>
              <w:ind w:left="0" w:right="0" w:firstLineChars="0"/>
              <w:jc w:val="center"/>
              <w:rPr>
                <w:rFonts w:hint="default" w:ascii="宋体" w:hAnsi="宋体" w:eastAsia="宋体" w:cs="宋体"/>
                <w:sz w:val="18"/>
                <w:szCs w:val="18"/>
              </w:rPr>
            </w:pPr>
          </w:p>
        </w:tc>
        <w:tc>
          <w:tcPr>
            <w:tcW w:w="2404" w:type="pct"/>
            <w:vAlign w:val="center"/>
          </w:tcPr>
          <w:p w14:paraId="6E1CDB2A">
            <w:pPr>
              <w:keepNext w:val="0"/>
              <w:keepLines w:val="0"/>
              <w:suppressLineNumbers w:val="0"/>
              <w:autoSpaceDE w:val="0"/>
              <w:autoSpaceDN w:val="0"/>
              <w:spacing w:before="0" w:beforeAutospacing="0" w:after="0" w:afterAutospacing="0" w:line="360" w:lineRule="exact"/>
              <w:ind w:left="0" w:right="0" w:firstLine="180" w:firstLineChars="100"/>
              <w:jc w:val="center"/>
              <w:rPr>
                <w:rFonts w:hint="default" w:ascii="宋体" w:hAnsi="宋体" w:eastAsia="宋体" w:cs="宋体"/>
                <w:sz w:val="18"/>
                <w:szCs w:val="18"/>
              </w:rPr>
            </w:pPr>
            <w:r>
              <w:rPr>
                <w:rFonts w:hint="eastAsia" w:ascii="宋体" w:hAnsi="宋体" w:eastAsia="宋体" w:cs="宋体"/>
                <w:sz w:val="18"/>
                <w:szCs w:val="18"/>
              </w:rPr>
              <w:t>专业技能课程中的实践教学学时</w:t>
            </w:r>
          </w:p>
        </w:tc>
        <w:tc>
          <w:tcPr>
            <w:tcW w:w="985" w:type="dxa"/>
            <w:vAlign w:val="center"/>
          </w:tcPr>
          <w:p w14:paraId="6410CCD2">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464</w:t>
            </w:r>
          </w:p>
        </w:tc>
        <w:tc>
          <w:tcPr>
            <w:tcW w:w="1222" w:type="dxa"/>
            <w:vAlign w:val="center"/>
          </w:tcPr>
          <w:p w14:paraId="738E8A26">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16.69%</w:t>
            </w:r>
          </w:p>
        </w:tc>
      </w:tr>
      <w:tr w14:paraId="01AC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27514E5">
            <w:pPr>
              <w:keepNext w:val="0"/>
              <w:keepLines w:val="0"/>
              <w:suppressLineNumbers w:val="0"/>
              <w:autoSpaceDE w:val="0"/>
              <w:autoSpaceDN w:val="0"/>
              <w:spacing w:before="0" w:beforeAutospacing="0" w:after="0" w:afterAutospacing="0" w:line="360" w:lineRule="exact"/>
              <w:ind w:left="0" w:right="0" w:firstLineChars="0"/>
              <w:jc w:val="center"/>
              <w:rPr>
                <w:rFonts w:hint="default" w:ascii="宋体" w:hAnsi="宋体" w:eastAsia="宋体" w:cs="宋体"/>
                <w:sz w:val="18"/>
                <w:szCs w:val="18"/>
              </w:rPr>
            </w:pPr>
          </w:p>
        </w:tc>
        <w:tc>
          <w:tcPr>
            <w:tcW w:w="2404" w:type="pct"/>
            <w:vAlign w:val="center"/>
          </w:tcPr>
          <w:p w14:paraId="00AF5615">
            <w:pPr>
              <w:keepNext w:val="0"/>
              <w:keepLines w:val="0"/>
              <w:suppressLineNumbers w:val="0"/>
              <w:autoSpaceDE w:val="0"/>
              <w:autoSpaceDN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其它</w:t>
            </w:r>
          </w:p>
        </w:tc>
        <w:tc>
          <w:tcPr>
            <w:tcW w:w="985" w:type="dxa"/>
            <w:vAlign w:val="center"/>
          </w:tcPr>
          <w:p w14:paraId="618622A4">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988</w:t>
            </w:r>
          </w:p>
        </w:tc>
        <w:tc>
          <w:tcPr>
            <w:tcW w:w="1222" w:type="dxa"/>
            <w:vAlign w:val="center"/>
          </w:tcPr>
          <w:p w14:paraId="71EBE490">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eastAsia="en-US"/>
              </w:rPr>
            </w:pPr>
            <w:r>
              <w:rPr>
                <w:rFonts w:hint="eastAsia" w:ascii="宋体" w:hAnsi="宋体" w:eastAsia="宋体" w:cs="宋体"/>
                <w:i w:val="0"/>
                <w:iCs w:val="0"/>
                <w:color w:val="000000"/>
                <w:kern w:val="0"/>
                <w:sz w:val="18"/>
                <w:szCs w:val="18"/>
                <w:u w:val="none"/>
                <w:lang w:val="en-US" w:eastAsia="zh-CN" w:bidi="ar"/>
              </w:rPr>
              <w:t>35.55%</w:t>
            </w:r>
          </w:p>
        </w:tc>
      </w:tr>
      <w:tr w14:paraId="468E6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4CB9D291">
            <w:pPr>
              <w:keepNext w:val="0"/>
              <w:keepLines w:val="0"/>
              <w:suppressLineNumbers w:val="0"/>
              <w:autoSpaceDE w:val="0"/>
              <w:autoSpaceDN w:val="0"/>
              <w:spacing w:before="0" w:beforeAutospacing="0" w:after="0" w:afterAutospacing="0" w:line="360" w:lineRule="exact"/>
              <w:ind w:left="0" w:right="0" w:firstLineChars="0"/>
              <w:jc w:val="center"/>
              <w:rPr>
                <w:rFonts w:hint="default" w:ascii="宋体" w:hAnsi="宋体" w:eastAsia="宋体" w:cs="宋体"/>
                <w:sz w:val="18"/>
                <w:szCs w:val="18"/>
              </w:rPr>
            </w:pPr>
          </w:p>
        </w:tc>
        <w:tc>
          <w:tcPr>
            <w:tcW w:w="2404" w:type="pct"/>
            <w:vAlign w:val="center"/>
          </w:tcPr>
          <w:p w14:paraId="0FCFE0D8">
            <w:pPr>
              <w:keepNext w:val="0"/>
              <w:keepLines w:val="0"/>
              <w:suppressLineNumbers w:val="0"/>
              <w:autoSpaceDE w:val="0"/>
              <w:autoSpaceDN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合计</w:t>
            </w:r>
          </w:p>
        </w:tc>
        <w:tc>
          <w:tcPr>
            <w:tcW w:w="985" w:type="dxa"/>
            <w:vAlign w:val="center"/>
          </w:tcPr>
          <w:p w14:paraId="34F1729F">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1818</w:t>
            </w:r>
          </w:p>
        </w:tc>
        <w:tc>
          <w:tcPr>
            <w:tcW w:w="1222" w:type="dxa"/>
            <w:vAlign w:val="center"/>
          </w:tcPr>
          <w:p w14:paraId="2DC7016C">
            <w:pPr>
              <w:keepNext w:val="0"/>
              <w:keepLines w:val="0"/>
              <w:widowControl/>
              <w:suppressLineNumbers w:val="0"/>
              <w:spacing w:before="0" w:beforeAutospacing="0" w:after="0" w:afterAutospacing="0"/>
              <w:ind w:right="0"/>
              <w:jc w:val="both"/>
              <w:textAlignment w:val="center"/>
              <w:rPr>
                <w:rFonts w:hint="default" w:ascii="宋体" w:hAnsi="宋体" w:eastAsia="宋体" w:cs="宋体"/>
                <w:sz w:val="18"/>
                <w:szCs w:val="18"/>
                <w:lang w:eastAsia="en-US"/>
              </w:rPr>
            </w:pPr>
            <w:r>
              <w:rPr>
                <w:rFonts w:hint="eastAsia" w:ascii="宋体" w:hAnsi="宋体" w:eastAsia="宋体" w:cs="宋体"/>
                <w:i w:val="0"/>
                <w:iCs w:val="0"/>
                <w:color w:val="000000"/>
                <w:kern w:val="0"/>
                <w:sz w:val="18"/>
                <w:szCs w:val="18"/>
                <w:u w:val="none"/>
                <w:lang w:val="en-US" w:eastAsia="zh-CN" w:bidi="ar"/>
              </w:rPr>
              <w:t>65.40%</w:t>
            </w:r>
          </w:p>
        </w:tc>
      </w:tr>
      <w:tr w14:paraId="1275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600E5726">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选修课程学时分配</w:t>
            </w:r>
          </w:p>
        </w:tc>
        <w:tc>
          <w:tcPr>
            <w:tcW w:w="2404" w:type="pct"/>
            <w:vAlign w:val="center"/>
          </w:tcPr>
          <w:p w14:paraId="21324597">
            <w:pPr>
              <w:keepNext w:val="0"/>
              <w:keepLines w:val="0"/>
              <w:suppressLineNumbers w:val="0"/>
              <w:autoSpaceDE w:val="0"/>
              <w:autoSpaceDN w:val="0"/>
              <w:spacing w:before="0" w:beforeAutospacing="0" w:after="0" w:afterAutospacing="0" w:line="360" w:lineRule="exact"/>
              <w:ind w:left="0" w:right="0" w:firstLine="180" w:firstLineChars="100"/>
              <w:jc w:val="center"/>
              <w:rPr>
                <w:rFonts w:hint="default" w:ascii="宋体" w:hAnsi="宋体" w:eastAsia="宋体" w:cs="宋体"/>
                <w:sz w:val="18"/>
                <w:szCs w:val="18"/>
              </w:rPr>
            </w:pPr>
            <w:r>
              <w:rPr>
                <w:rFonts w:hint="eastAsia" w:ascii="宋体" w:hAnsi="宋体" w:eastAsia="宋体" w:cs="宋体"/>
                <w:sz w:val="18"/>
                <w:szCs w:val="18"/>
              </w:rPr>
              <w:t>公共基础限选修课程学时</w:t>
            </w:r>
          </w:p>
        </w:tc>
        <w:tc>
          <w:tcPr>
            <w:tcW w:w="985" w:type="dxa"/>
            <w:vAlign w:val="center"/>
          </w:tcPr>
          <w:p w14:paraId="20A48434">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1222" w:type="dxa"/>
            <w:vAlign w:val="center"/>
          </w:tcPr>
          <w:p w14:paraId="62708A44">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4.60%</w:t>
            </w:r>
          </w:p>
        </w:tc>
      </w:tr>
      <w:tr w14:paraId="576C0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86DB1CD">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p>
        </w:tc>
        <w:tc>
          <w:tcPr>
            <w:tcW w:w="2404" w:type="pct"/>
            <w:vAlign w:val="center"/>
          </w:tcPr>
          <w:p w14:paraId="634AD81E">
            <w:pPr>
              <w:keepNext w:val="0"/>
              <w:keepLines w:val="0"/>
              <w:suppressLineNumbers w:val="0"/>
              <w:autoSpaceDE w:val="0"/>
              <w:autoSpaceDN w:val="0"/>
              <w:spacing w:before="0" w:beforeAutospacing="0" w:after="0" w:afterAutospacing="0" w:line="360" w:lineRule="exact"/>
              <w:ind w:left="0" w:right="0" w:firstLine="180" w:firstLineChars="100"/>
              <w:jc w:val="center"/>
              <w:rPr>
                <w:rFonts w:hint="default" w:ascii="宋体" w:hAnsi="宋体" w:eastAsia="宋体" w:cs="宋体"/>
                <w:sz w:val="18"/>
                <w:szCs w:val="18"/>
              </w:rPr>
            </w:pPr>
            <w:r>
              <w:rPr>
                <w:rFonts w:hint="eastAsia" w:ascii="宋体" w:hAnsi="宋体" w:eastAsia="宋体" w:cs="宋体"/>
                <w:sz w:val="18"/>
                <w:szCs w:val="18"/>
              </w:rPr>
              <w:t>专业拓展（限选）课程学时</w:t>
            </w:r>
          </w:p>
        </w:tc>
        <w:tc>
          <w:tcPr>
            <w:tcW w:w="985" w:type="dxa"/>
            <w:vAlign w:val="center"/>
          </w:tcPr>
          <w:p w14:paraId="4951DE26">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1222" w:type="dxa"/>
            <w:vAlign w:val="center"/>
          </w:tcPr>
          <w:p w14:paraId="64C43D2E">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6.91%</w:t>
            </w:r>
          </w:p>
        </w:tc>
      </w:tr>
      <w:tr w14:paraId="3C86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65FD0B96">
            <w:pPr>
              <w:keepNext w:val="0"/>
              <w:keepLines w:val="0"/>
              <w:suppressLineNumbers w:val="0"/>
              <w:spacing w:before="0" w:beforeAutospacing="0" w:after="0" w:afterAutospacing="0" w:line="360" w:lineRule="exact"/>
              <w:ind w:left="0" w:right="0" w:firstLine="360"/>
              <w:jc w:val="center"/>
              <w:rPr>
                <w:rFonts w:hint="default" w:ascii="宋体" w:hAnsi="宋体" w:eastAsia="宋体" w:cs="宋体"/>
                <w:sz w:val="18"/>
                <w:szCs w:val="18"/>
              </w:rPr>
            </w:pPr>
          </w:p>
        </w:tc>
        <w:tc>
          <w:tcPr>
            <w:tcW w:w="2404" w:type="pct"/>
            <w:vAlign w:val="center"/>
          </w:tcPr>
          <w:p w14:paraId="37B25B0D">
            <w:pPr>
              <w:keepNext w:val="0"/>
              <w:keepLines w:val="0"/>
              <w:suppressLineNumbers w:val="0"/>
              <w:autoSpaceDE w:val="0"/>
              <w:autoSpaceDN w:val="0"/>
              <w:spacing w:before="0" w:beforeAutospacing="0" w:after="0" w:afterAutospacing="0" w:line="36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合计</w:t>
            </w:r>
          </w:p>
        </w:tc>
        <w:tc>
          <w:tcPr>
            <w:tcW w:w="985" w:type="dxa"/>
            <w:vAlign w:val="center"/>
          </w:tcPr>
          <w:p w14:paraId="505BC83B">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320</w:t>
            </w:r>
          </w:p>
        </w:tc>
        <w:tc>
          <w:tcPr>
            <w:tcW w:w="1222" w:type="dxa"/>
            <w:vAlign w:val="center"/>
          </w:tcPr>
          <w:p w14:paraId="6C1D5659">
            <w:pPr>
              <w:keepNext w:val="0"/>
              <w:keepLines w:val="0"/>
              <w:widowControl/>
              <w:suppressLineNumbers w:val="0"/>
              <w:spacing w:before="0" w:beforeAutospacing="0" w:after="0" w:afterAutospacing="0"/>
              <w:ind w:left="0" w:right="0" w:firstLine="360" w:firstLineChars="200"/>
              <w:jc w:val="both"/>
              <w:textAlignment w:val="center"/>
              <w:rPr>
                <w:rFonts w:hint="default" w:ascii="宋体" w:hAnsi="宋体" w:eastAsia="宋体" w:cs="宋体"/>
                <w:sz w:val="18"/>
                <w:szCs w:val="18"/>
                <w:lang w:eastAsia="en-US"/>
              </w:rPr>
            </w:pPr>
            <w:r>
              <w:rPr>
                <w:rFonts w:hint="eastAsia" w:ascii="宋体" w:hAnsi="宋体" w:eastAsia="宋体" w:cs="宋体"/>
                <w:i w:val="0"/>
                <w:iCs w:val="0"/>
                <w:color w:val="000000"/>
                <w:kern w:val="0"/>
                <w:sz w:val="18"/>
                <w:szCs w:val="18"/>
                <w:u w:val="none"/>
                <w:lang w:val="en-US" w:eastAsia="zh-CN" w:bidi="ar"/>
              </w:rPr>
              <w:t>11.51%</w:t>
            </w:r>
          </w:p>
        </w:tc>
      </w:tr>
      <w:tr w14:paraId="7ABA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2" w:type="pct"/>
            <w:gridSpan w:val="3"/>
            <w:tcBorders>
              <w:right w:val="single" w:color="auto" w:sz="4" w:space="0"/>
            </w:tcBorders>
            <w:vAlign w:val="center"/>
          </w:tcPr>
          <w:p w14:paraId="1048312D">
            <w:pPr>
              <w:keepNext w:val="0"/>
              <w:keepLines w:val="0"/>
              <w:suppressLineNumbers w:val="0"/>
              <w:autoSpaceDE w:val="0"/>
              <w:autoSpaceDN w:val="0"/>
              <w:spacing w:before="0" w:beforeAutospacing="0" w:after="0" w:afterAutospacing="0" w:line="360" w:lineRule="exact"/>
              <w:ind w:left="0" w:right="0" w:firstLineChars="0"/>
              <w:jc w:val="both"/>
              <w:rPr>
                <w:rFonts w:hint="default" w:ascii="宋体" w:hAnsi="宋体" w:eastAsia="宋体" w:cs="宋体"/>
                <w:sz w:val="18"/>
                <w:szCs w:val="18"/>
              </w:rPr>
            </w:pPr>
            <w:r>
              <w:rPr>
                <w:rFonts w:hint="eastAsia" w:ascii="宋体" w:hAnsi="宋体" w:eastAsia="宋体" w:cs="宋体"/>
                <w:sz w:val="18"/>
                <w:szCs w:val="18"/>
              </w:rPr>
              <w:t>实践教学学时占总教学学时的比例</w:t>
            </w:r>
          </w:p>
        </w:tc>
        <w:tc>
          <w:tcPr>
            <w:tcW w:w="1222" w:type="dxa"/>
            <w:tcBorders>
              <w:left w:val="single" w:color="auto" w:sz="4" w:space="0"/>
            </w:tcBorders>
            <w:vAlign w:val="top"/>
          </w:tcPr>
          <w:p w14:paraId="3C9351EE">
            <w:pPr>
              <w:keepNext w:val="0"/>
              <w:keepLines w:val="0"/>
              <w:widowControl/>
              <w:suppressLineNumbers w:val="0"/>
              <w:spacing w:before="0" w:beforeAutospacing="0" w:after="0" w:afterAutospacing="0"/>
              <w:ind w:left="0" w:right="0" w:firstLine="360" w:firstLineChars="200"/>
              <w:jc w:val="both"/>
              <w:textAlignment w:val="top"/>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65.40%</w:t>
            </w:r>
          </w:p>
        </w:tc>
      </w:tr>
      <w:tr w14:paraId="78E8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2" w:type="pct"/>
            <w:gridSpan w:val="3"/>
            <w:tcBorders>
              <w:right w:val="single" w:color="auto" w:sz="4" w:space="0"/>
            </w:tcBorders>
            <w:vAlign w:val="center"/>
          </w:tcPr>
          <w:p w14:paraId="716321A9">
            <w:pPr>
              <w:keepNext w:val="0"/>
              <w:keepLines w:val="0"/>
              <w:suppressLineNumbers w:val="0"/>
              <w:autoSpaceDE w:val="0"/>
              <w:autoSpaceDN w:val="0"/>
              <w:spacing w:before="0" w:beforeAutospacing="0" w:after="0" w:afterAutospacing="0" w:line="360" w:lineRule="exact"/>
              <w:ind w:left="0" w:right="0" w:firstLineChars="0"/>
              <w:jc w:val="center"/>
              <w:rPr>
                <w:rFonts w:hint="default" w:ascii="宋体" w:hAnsi="宋体" w:eastAsia="宋体" w:cs="宋体"/>
                <w:sz w:val="18"/>
                <w:szCs w:val="18"/>
              </w:rPr>
            </w:pPr>
            <w:r>
              <w:rPr>
                <w:rFonts w:hint="eastAsia" w:ascii="宋体" w:hAnsi="宋体" w:eastAsia="宋体" w:cs="宋体"/>
                <w:sz w:val="18"/>
                <w:szCs w:val="18"/>
              </w:rPr>
              <w:t>选修课程学时占总教学学时的比例</w:t>
            </w:r>
          </w:p>
        </w:tc>
        <w:tc>
          <w:tcPr>
            <w:tcW w:w="1222" w:type="dxa"/>
            <w:tcBorders>
              <w:left w:val="single" w:color="auto" w:sz="4" w:space="0"/>
            </w:tcBorders>
            <w:vAlign w:val="top"/>
          </w:tcPr>
          <w:p w14:paraId="030F316E">
            <w:pPr>
              <w:keepNext w:val="0"/>
              <w:keepLines w:val="0"/>
              <w:widowControl/>
              <w:suppressLineNumbers w:val="0"/>
              <w:spacing w:before="0" w:beforeAutospacing="0" w:after="0" w:afterAutospacing="0"/>
              <w:ind w:left="0" w:right="0" w:firstLine="360" w:firstLineChars="200"/>
              <w:jc w:val="both"/>
              <w:textAlignment w:val="top"/>
              <w:rPr>
                <w:rFonts w:hint="default"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11.51%</w:t>
            </w:r>
          </w:p>
        </w:tc>
      </w:tr>
    </w:tbl>
    <w:p w14:paraId="7819975B">
      <w:pPr>
        <w:keepNext/>
        <w:keepLines/>
        <w:adjustRightInd w:val="0"/>
        <w:snapToGrid w:val="0"/>
        <w:spacing w:line="360" w:lineRule="exact"/>
        <w:ind w:firstLine="422"/>
        <w:outlineLvl w:val="1"/>
        <w:rPr>
          <w:rFonts w:ascii="Arial" w:hAnsi="Arial" w:eastAsia="宋体"/>
          <w:b/>
          <w:sz w:val="21"/>
          <w:szCs w:val="21"/>
        </w:rPr>
      </w:pPr>
      <w:r>
        <w:rPr>
          <w:rFonts w:hint="eastAsia" w:ascii="Arial" w:hAnsi="Arial" w:eastAsia="宋体"/>
          <w:b/>
          <w:sz w:val="21"/>
          <w:szCs w:val="21"/>
        </w:rPr>
        <w:t>（五）公共选修课清单</w:t>
      </w:r>
    </w:p>
    <w:p w14:paraId="08D08336">
      <w:pPr>
        <w:spacing w:line="360" w:lineRule="exact"/>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rPr>
        <w:t>公共选修课清单表</w:t>
      </w:r>
    </w:p>
    <w:tbl>
      <w:tblPr>
        <w:tblStyle w:val="17"/>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6F549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246598D">
            <w:pPr>
              <w:autoSpaceDE w:val="0"/>
              <w:autoSpaceDN w:val="0"/>
              <w:spacing w:line="360" w:lineRule="exact"/>
              <w:ind w:firstLine="0" w:firstLineChars="0"/>
              <w:jc w:val="center"/>
              <w:rPr>
                <w:rFonts w:ascii="宋体" w:hAnsi="宋体" w:eastAsia="宋体" w:cs="宋体"/>
                <w:b/>
                <w:bCs/>
                <w:sz w:val="18"/>
                <w:szCs w:val="18"/>
                <w:lang w:eastAsia="en-US"/>
              </w:rPr>
            </w:pPr>
            <w:r>
              <w:rPr>
                <w:rFonts w:hint="eastAsia" w:ascii="宋体" w:hAnsi="宋体" w:eastAsia="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1FE65323">
            <w:pPr>
              <w:autoSpaceDE w:val="0"/>
              <w:autoSpaceDN w:val="0"/>
              <w:spacing w:line="360" w:lineRule="exact"/>
              <w:ind w:firstLine="0" w:firstLineChars="0"/>
              <w:jc w:val="center"/>
              <w:rPr>
                <w:rFonts w:ascii="宋体" w:hAnsi="宋体" w:eastAsia="宋体" w:cs="宋体"/>
                <w:b/>
                <w:bCs/>
                <w:sz w:val="18"/>
                <w:szCs w:val="18"/>
                <w:lang w:eastAsia="en-US"/>
              </w:rPr>
            </w:pPr>
            <w:r>
              <w:rPr>
                <w:rFonts w:hint="eastAsia" w:ascii="宋体" w:hAnsi="宋体" w:eastAsia="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6210222E">
            <w:pPr>
              <w:autoSpaceDE w:val="0"/>
              <w:autoSpaceDN w:val="0"/>
              <w:spacing w:line="360" w:lineRule="exact"/>
              <w:ind w:firstLine="0" w:firstLineChars="0"/>
              <w:jc w:val="center"/>
              <w:rPr>
                <w:rFonts w:ascii="宋体" w:hAnsi="宋体" w:eastAsia="宋体" w:cs="宋体"/>
                <w:b/>
                <w:bCs/>
                <w:sz w:val="18"/>
                <w:szCs w:val="18"/>
                <w:lang w:eastAsia="en-US"/>
              </w:rPr>
            </w:pPr>
            <w:r>
              <w:rPr>
                <w:rFonts w:hint="eastAsia" w:ascii="宋体" w:hAnsi="宋体" w:eastAsia="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1FFC2EF5">
            <w:pPr>
              <w:autoSpaceDE w:val="0"/>
              <w:autoSpaceDN w:val="0"/>
              <w:spacing w:line="360" w:lineRule="exact"/>
              <w:ind w:firstLine="0" w:firstLineChars="0"/>
              <w:jc w:val="center"/>
              <w:rPr>
                <w:rFonts w:ascii="宋体" w:hAnsi="宋体" w:eastAsia="宋体" w:cs="宋体"/>
                <w:b/>
                <w:bCs/>
                <w:sz w:val="18"/>
                <w:szCs w:val="18"/>
                <w:lang w:eastAsia="en-US"/>
              </w:rPr>
            </w:pPr>
            <w:r>
              <w:rPr>
                <w:rFonts w:hint="eastAsia" w:ascii="宋体" w:hAnsi="宋体" w:eastAsia="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28A2243A">
            <w:pPr>
              <w:autoSpaceDE w:val="0"/>
              <w:autoSpaceDN w:val="0"/>
              <w:spacing w:line="360" w:lineRule="exact"/>
              <w:ind w:firstLine="0" w:firstLineChars="0"/>
              <w:jc w:val="center"/>
              <w:rPr>
                <w:rFonts w:ascii="宋体" w:hAnsi="宋体" w:eastAsia="宋体" w:cs="宋体"/>
                <w:b/>
                <w:bCs/>
                <w:sz w:val="18"/>
                <w:szCs w:val="18"/>
                <w:lang w:eastAsia="en-US"/>
              </w:rPr>
            </w:pPr>
            <w:r>
              <w:rPr>
                <w:rFonts w:hint="eastAsia" w:ascii="宋体" w:hAnsi="宋体" w:eastAsia="宋体" w:cs="宋体"/>
                <w:b/>
                <w:bCs/>
                <w:sz w:val="18"/>
                <w:szCs w:val="18"/>
                <w:lang w:eastAsia="en-US"/>
              </w:rPr>
              <w:t>备注</w:t>
            </w:r>
          </w:p>
        </w:tc>
      </w:tr>
      <w:tr w14:paraId="085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BA08AF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00A03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0F407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7D63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4F52BBE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8门课程任选2门</w:t>
            </w:r>
          </w:p>
          <w:p w14:paraId="34003DF4">
            <w:pPr>
              <w:autoSpaceDE w:val="0"/>
              <w:autoSpaceDN w:val="0"/>
              <w:spacing w:line="360" w:lineRule="exact"/>
              <w:ind w:firstLine="0" w:firstLineChars="0"/>
              <w:jc w:val="center"/>
              <w:rPr>
                <w:rFonts w:ascii="宋体" w:hAnsi="宋体" w:eastAsia="宋体" w:cs="宋体"/>
                <w:sz w:val="18"/>
                <w:szCs w:val="18"/>
                <w:lang w:val="zh-CN" w:eastAsia="en-US"/>
              </w:rPr>
            </w:pPr>
            <w:r>
              <w:rPr>
                <w:rFonts w:hint="eastAsia" w:ascii="宋体" w:hAnsi="宋体" w:eastAsia="宋体" w:cs="宋体"/>
                <w:sz w:val="18"/>
                <w:szCs w:val="18"/>
                <w:lang w:eastAsia="en-US"/>
              </w:rPr>
              <w:t>（非艺术类专业学生至少选修2门）</w:t>
            </w:r>
          </w:p>
        </w:tc>
      </w:tr>
      <w:tr w14:paraId="7975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2EB6B2E">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B93B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DF6CD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5F29E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ED76CCC">
            <w:pPr>
              <w:autoSpaceDE w:val="0"/>
              <w:autoSpaceDN w:val="0"/>
              <w:spacing w:line="360" w:lineRule="exact"/>
              <w:ind w:firstLine="0" w:firstLineChars="0"/>
              <w:jc w:val="center"/>
              <w:rPr>
                <w:rFonts w:ascii="宋体" w:hAnsi="宋体" w:eastAsia="宋体" w:cs="宋体"/>
                <w:sz w:val="18"/>
                <w:szCs w:val="18"/>
                <w:lang w:val="zh-CN" w:eastAsia="en-US"/>
              </w:rPr>
            </w:pPr>
          </w:p>
        </w:tc>
      </w:tr>
      <w:tr w14:paraId="3FF6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A021FC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AA6D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FFFE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79A47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9A7A872">
            <w:pPr>
              <w:autoSpaceDE w:val="0"/>
              <w:autoSpaceDN w:val="0"/>
              <w:spacing w:line="360" w:lineRule="exact"/>
              <w:ind w:firstLine="0" w:firstLineChars="0"/>
              <w:jc w:val="center"/>
              <w:rPr>
                <w:rFonts w:ascii="宋体" w:hAnsi="宋体" w:eastAsia="宋体" w:cs="宋体"/>
                <w:sz w:val="18"/>
                <w:szCs w:val="18"/>
                <w:lang w:val="zh-CN" w:eastAsia="en-US"/>
              </w:rPr>
            </w:pPr>
          </w:p>
        </w:tc>
      </w:tr>
      <w:tr w14:paraId="24ED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D40261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017D4D">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090A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29E11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4ACD17C">
            <w:pPr>
              <w:autoSpaceDE w:val="0"/>
              <w:autoSpaceDN w:val="0"/>
              <w:spacing w:line="360" w:lineRule="exact"/>
              <w:ind w:firstLine="0" w:firstLineChars="0"/>
              <w:jc w:val="center"/>
              <w:rPr>
                <w:rFonts w:ascii="宋体" w:hAnsi="宋体" w:eastAsia="宋体" w:cs="宋体"/>
                <w:sz w:val="18"/>
                <w:szCs w:val="18"/>
                <w:lang w:val="zh-CN" w:eastAsia="en-US"/>
              </w:rPr>
            </w:pPr>
          </w:p>
        </w:tc>
      </w:tr>
      <w:tr w14:paraId="198B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8258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4DAA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D40E81">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3D57A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A58BE57">
            <w:pPr>
              <w:autoSpaceDE w:val="0"/>
              <w:autoSpaceDN w:val="0"/>
              <w:spacing w:line="360" w:lineRule="exact"/>
              <w:ind w:firstLine="0" w:firstLineChars="0"/>
              <w:jc w:val="center"/>
              <w:rPr>
                <w:rFonts w:ascii="宋体" w:hAnsi="宋体" w:eastAsia="宋体" w:cs="宋体"/>
                <w:sz w:val="18"/>
                <w:szCs w:val="18"/>
                <w:lang w:val="zh-CN" w:eastAsia="en-US"/>
              </w:rPr>
            </w:pPr>
          </w:p>
        </w:tc>
      </w:tr>
      <w:tr w14:paraId="2EF3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3766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72AA02">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F0DEF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A6E4E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1A841DF">
            <w:pPr>
              <w:autoSpaceDE w:val="0"/>
              <w:autoSpaceDN w:val="0"/>
              <w:spacing w:line="360" w:lineRule="exact"/>
              <w:ind w:firstLine="0" w:firstLineChars="0"/>
              <w:jc w:val="center"/>
              <w:rPr>
                <w:rFonts w:ascii="宋体" w:hAnsi="宋体" w:eastAsia="宋体" w:cs="宋体"/>
                <w:sz w:val="18"/>
                <w:szCs w:val="18"/>
                <w:lang w:val="zh-CN" w:eastAsia="en-US"/>
              </w:rPr>
            </w:pPr>
          </w:p>
        </w:tc>
      </w:tr>
      <w:tr w14:paraId="62D5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5A8A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2F72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F657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251E3E">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305DBFC">
            <w:pPr>
              <w:autoSpaceDE w:val="0"/>
              <w:autoSpaceDN w:val="0"/>
              <w:spacing w:line="360" w:lineRule="exact"/>
              <w:ind w:firstLine="0" w:firstLineChars="0"/>
              <w:jc w:val="center"/>
              <w:rPr>
                <w:rFonts w:ascii="宋体" w:hAnsi="宋体" w:eastAsia="宋体" w:cs="宋体"/>
                <w:sz w:val="18"/>
                <w:szCs w:val="18"/>
                <w:lang w:val="zh-CN" w:eastAsia="en-US"/>
              </w:rPr>
            </w:pPr>
          </w:p>
        </w:tc>
      </w:tr>
      <w:tr w14:paraId="5B3A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A4E9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529E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A56E3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82120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52F9FBB8">
            <w:pPr>
              <w:autoSpaceDE w:val="0"/>
              <w:autoSpaceDN w:val="0"/>
              <w:spacing w:line="360" w:lineRule="exact"/>
              <w:ind w:firstLine="0" w:firstLineChars="0"/>
              <w:jc w:val="center"/>
              <w:rPr>
                <w:rFonts w:ascii="宋体" w:hAnsi="宋体" w:eastAsia="宋体" w:cs="宋体"/>
                <w:sz w:val="18"/>
                <w:szCs w:val="18"/>
                <w:lang w:val="zh-CN" w:eastAsia="en-US"/>
              </w:rPr>
            </w:pPr>
          </w:p>
        </w:tc>
      </w:tr>
      <w:tr w14:paraId="3322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B330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F2AA1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7497C2">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EF864">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76BC0B8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任选2门</w:t>
            </w:r>
          </w:p>
          <w:p w14:paraId="271386AD">
            <w:pPr>
              <w:autoSpaceDE w:val="0"/>
              <w:autoSpaceDN w:val="0"/>
              <w:spacing w:line="360" w:lineRule="exact"/>
              <w:ind w:firstLine="0" w:firstLineChars="0"/>
              <w:jc w:val="center"/>
              <w:rPr>
                <w:rFonts w:ascii="宋体" w:hAnsi="宋体" w:eastAsia="宋体" w:cs="宋体"/>
                <w:sz w:val="18"/>
                <w:szCs w:val="18"/>
                <w:lang w:val="zh-CN" w:eastAsia="en-US"/>
              </w:rPr>
            </w:pPr>
            <w:r>
              <w:rPr>
                <w:rFonts w:hint="eastAsia" w:ascii="宋体" w:hAnsi="宋体" w:eastAsia="宋体" w:cs="宋体"/>
                <w:sz w:val="18"/>
                <w:szCs w:val="18"/>
                <w:lang w:eastAsia="en-US"/>
              </w:rPr>
              <w:t>在线学习</w:t>
            </w:r>
          </w:p>
        </w:tc>
      </w:tr>
      <w:tr w14:paraId="418A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7F93B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518F8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FCA1B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D4914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1D5C8ED">
            <w:pPr>
              <w:autoSpaceDE w:val="0"/>
              <w:autoSpaceDN w:val="0"/>
              <w:spacing w:line="360" w:lineRule="exact"/>
              <w:ind w:firstLine="0" w:firstLineChars="0"/>
              <w:jc w:val="center"/>
              <w:rPr>
                <w:rFonts w:ascii="宋体" w:hAnsi="宋体" w:eastAsia="宋体" w:cs="宋体"/>
                <w:sz w:val="18"/>
                <w:szCs w:val="18"/>
                <w:lang w:val="zh-CN" w:eastAsia="en-US"/>
              </w:rPr>
            </w:pPr>
          </w:p>
        </w:tc>
      </w:tr>
      <w:tr w14:paraId="42D0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A83EA4">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78185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B41CA">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796F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8D808A7">
            <w:pPr>
              <w:autoSpaceDE w:val="0"/>
              <w:autoSpaceDN w:val="0"/>
              <w:spacing w:line="360" w:lineRule="exact"/>
              <w:ind w:firstLine="0" w:firstLineChars="0"/>
              <w:jc w:val="center"/>
              <w:rPr>
                <w:rFonts w:ascii="宋体" w:hAnsi="宋体" w:eastAsia="宋体" w:cs="宋体"/>
                <w:sz w:val="18"/>
                <w:szCs w:val="18"/>
                <w:lang w:val="zh-CN" w:eastAsia="en-US"/>
              </w:rPr>
            </w:pPr>
          </w:p>
        </w:tc>
      </w:tr>
      <w:tr w14:paraId="5E63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69BC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433B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E17D7A">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7846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3BFC135">
            <w:pPr>
              <w:autoSpaceDE w:val="0"/>
              <w:autoSpaceDN w:val="0"/>
              <w:spacing w:line="360" w:lineRule="exact"/>
              <w:ind w:firstLine="0" w:firstLineChars="0"/>
              <w:jc w:val="center"/>
              <w:rPr>
                <w:rFonts w:ascii="宋体" w:hAnsi="宋体" w:eastAsia="宋体" w:cs="宋体"/>
                <w:sz w:val="18"/>
                <w:szCs w:val="18"/>
                <w:lang w:val="zh-CN" w:eastAsia="en-US"/>
              </w:rPr>
            </w:pPr>
          </w:p>
        </w:tc>
      </w:tr>
      <w:tr w14:paraId="265C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D1C92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1EB2F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C46061">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2615A">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04D73B1">
            <w:pPr>
              <w:autoSpaceDE w:val="0"/>
              <w:autoSpaceDN w:val="0"/>
              <w:spacing w:line="360" w:lineRule="exact"/>
              <w:ind w:firstLine="0" w:firstLineChars="0"/>
              <w:jc w:val="center"/>
              <w:rPr>
                <w:rFonts w:ascii="宋体" w:hAnsi="宋体" w:eastAsia="宋体" w:cs="宋体"/>
                <w:sz w:val="18"/>
                <w:szCs w:val="18"/>
                <w:lang w:val="zh-CN" w:eastAsia="en-US"/>
              </w:rPr>
            </w:pPr>
          </w:p>
        </w:tc>
      </w:tr>
      <w:tr w14:paraId="35DB4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FABCE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2DFF1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A054B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DF13B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8057EB8">
            <w:pPr>
              <w:autoSpaceDE w:val="0"/>
              <w:autoSpaceDN w:val="0"/>
              <w:spacing w:line="360" w:lineRule="exact"/>
              <w:ind w:firstLine="0" w:firstLineChars="0"/>
              <w:jc w:val="center"/>
              <w:rPr>
                <w:rFonts w:ascii="宋体" w:hAnsi="宋体" w:eastAsia="宋体" w:cs="宋体"/>
                <w:sz w:val="18"/>
                <w:szCs w:val="18"/>
                <w:lang w:val="zh-CN" w:eastAsia="en-US"/>
              </w:rPr>
            </w:pPr>
          </w:p>
        </w:tc>
      </w:tr>
      <w:tr w14:paraId="3E28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5605A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23C30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FE3BA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2B05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7749297">
            <w:pPr>
              <w:autoSpaceDE w:val="0"/>
              <w:autoSpaceDN w:val="0"/>
              <w:spacing w:line="360" w:lineRule="exact"/>
              <w:ind w:firstLine="0" w:firstLineChars="0"/>
              <w:jc w:val="center"/>
              <w:rPr>
                <w:rFonts w:ascii="宋体" w:hAnsi="宋体" w:eastAsia="宋体" w:cs="宋体"/>
                <w:sz w:val="18"/>
                <w:szCs w:val="18"/>
                <w:lang w:eastAsia="en-US"/>
              </w:rPr>
            </w:pPr>
          </w:p>
        </w:tc>
      </w:tr>
      <w:tr w14:paraId="48E4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97EA7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0AA21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F8EB1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F23E1">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FF01866">
            <w:pPr>
              <w:autoSpaceDE w:val="0"/>
              <w:autoSpaceDN w:val="0"/>
              <w:spacing w:line="360" w:lineRule="exact"/>
              <w:ind w:firstLine="0" w:firstLineChars="0"/>
              <w:jc w:val="center"/>
              <w:rPr>
                <w:rFonts w:ascii="宋体" w:hAnsi="宋体" w:eastAsia="宋体" w:cs="宋体"/>
                <w:sz w:val="18"/>
                <w:szCs w:val="18"/>
                <w:lang w:val="zh-CN" w:eastAsia="en-US"/>
              </w:rPr>
            </w:pPr>
          </w:p>
        </w:tc>
      </w:tr>
      <w:tr w14:paraId="04AC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A2D562">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E0D41D">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36294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D9C92D">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507BB62">
            <w:pPr>
              <w:autoSpaceDE w:val="0"/>
              <w:autoSpaceDN w:val="0"/>
              <w:spacing w:line="360" w:lineRule="exact"/>
              <w:ind w:firstLine="0" w:firstLineChars="0"/>
              <w:jc w:val="center"/>
              <w:rPr>
                <w:rFonts w:ascii="宋体" w:hAnsi="宋体" w:eastAsia="宋体" w:cs="宋体"/>
                <w:sz w:val="18"/>
                <w:szCs w:val="18"/>
                <w:lang w:val="zh-CN" w:eastAsia="en-US"/>
              </w:rPr>
            </w:pPr>
          </w:p>
        </w:tc>
      </w:tr>
      <w:tr w14:paraId="7EBF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84197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30F4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CFC9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730DBE">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4E2E02E">
            <w:pPr>
              <w:autoSpaceDE w:val="0"/>
              <w:autoSpaceDN w:val="0"/>
              <w:spacing w:line="360" w:lineRule="exact"/>
              <w:ind w:firstLine="0" w:firstLineChars="0"/>
              <w:jc w:val="center"/>
              <w:rPr>
                <w:rFonts w:ascii="宋体" w:hAnsi="宋体" w:eastAsia="宋体" w:cs="宋体"/>
                <w:sz w:val="18"/>
                <w:szCs w:val="18"/>
                <w:lang w:eastAsia="en-US"/>
              </w:rPr>
            </w:pPr>
          </w:p>
        </w:tc>
      </w:tr>
      <w:tr w14:paraId="3148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2E024">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3D78DA">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230BE">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24B1EE">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FCAC72F">
            <w:pPr>
              <w:autoSpaceDE w:val="0"/>
              <w:autoSpaceDN w:val="0"/>
              <w:spacing w:line="360" w:lineRule="exact"/>
              <w:ind w:firstLine="0" w:firstLineChars="0"/>
              <w:jc w:val="center"/>
              <w:rPr>
                <w:rFonts w:ascii="宋体" w:hAnsi="宋体" w:eastAsia="宋体" w:cs="宋体"/>
                <w:sz w:val="18"/>
                <w:szCs w:val="18"/>
                <w:lang w:eastAsia="en-US"/>
              </w:rPr>
            </w:pPr>
          </w:p>
        </w:tc>
      </w:tr>
      <w:tr w14:paraId="6265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9E41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E02EB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D96B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3CFCE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1BFB3E9">
            <w:pPr>
              <w:autoSpaceDE w:val="0"/>
              <w:autoSpaceDN w:val="0"/>
              <w:spacing w:line="360" w:lineRule="exact"/>
              <w:ind w:firstLine="0" w:firstLineChars="0"/>
              <w:jc w:val="center"/>
              <w:rPr>
                <w:rFonts w:ascii="宋体" w:hAnsi="宋体" w:eastAsia="宋体" w:cs="宋体"/>
                <w:sz w:val="18"/>
                <w:szCs w:val="18"/>
                <w:lang w:eastAsia="en-US"/>
              </w:rPr>
            </w:pPr>
          </w:p>
        </w:tc>
      </w:tr>
      <w:tr w14:paraId="311F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92F3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954AF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9B47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3DA8DA">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08388B0">
            <w:pPr>
              <w:autoSpaceDE w:val="0"/>
              <w:autoSpaceDN w:val="0"/>
              <w:spacing w:line="360" w:lineRule="exact"/>
              <w:ind w:firstLine="0" w:firstLineChars="0"/>
              <w:jc w:val="center"/>
              <w:rPr>
                <w:rFonts w:ascii="宋体" w:hAnsi="宋体" w:eastAsia="宋体" w:cs="宋体"/>
                <w:sz w:val="18"/>
                <w:szCs w:val="18"/>
                <w:lang w:eastAsia="en-US"/>
              </w:rPr>
            </w:pPr>
          </w:p>
        </w:tc>
      </w:tr>
      <w:tr w14:paraId="5133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0F04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6A0ED90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56A846A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0AAF9C4">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A3C952B">
            <w:pPr>
              <w:autoSpaceDE w:val="0"/>
              <w:autoSpaceDN w:val="0"/>
              <w:spacing w:line="360" w:lineRule="exact"/>
              <w:ind w:firstLine="0" w:firstLineChars="0"/>
              <w:jc w:val="center"/>
              <w:rPr>
                <w:rFonts w:ascii="宋体" w:hAnsi="宋体" w:eastAsia="宋体" w:cs="宋体"/>
                <w:sz w:val="18"/>
                <w:szCs w:val="18"/>
                <w:lang w:eastAsia="en-US"/>
              </w:rPr>
            </w:pPr>
          </w:p>
        </w:tc>
      </w:tr>
      <w:tr w14:paraId="5ACB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AFED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216E368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1C2D842D">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9346441">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9F6C40B">
            <w:pPr>
              <w:autoSpaceDE w:val="0"/>
              <w:autoSpaceDN w:val="0"/>
              <w:spacing w:line="360" w:lineRule="exact"/>
              <w:ind w:firstLine="0" w:firstLineChars="0"/>
              <w:jc w:val="center"/>
              <w:rPr>
                <w:rFonts w:ascii="宋体" w:hAnsi="宋体" w:eastAsia="宋体" w:cs="宋体"/>
                <w:sz w:val="18"/>
                <w:szCs w:val="18"/>
                <w:lang w:eastAsia="en-US"/>
              </w:rPr>
            </w:pPr>
          </w:p>
        </w:tc>
      </w:tr>
      <w:tr w14:paraId="71A4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667C7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29C1AA3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05ABB05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697A69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2DF7555">
            <w:pPr>
              <w:autoSpaceDE w:val="0"/>
              <w:autoSpaceDN w:val="0"/>
              <w:spacing w:line="360" w:lineRule="exact"/>
              <w:ind w:firstLine="0" w:firstLineChars="0"/>
              <w:jc w:val="center"/>
              <w:rPr>
                <w:rFonts w:ascii="宋体" w:hAnsi="宋体" w:eastAsia="宋体" w:cs="宋体"/>
                <w:sz w:val="18"/>
                <w:szCs w:val="18"/>
                <w:lang w:eastAsia="en-US"/>
              </w:rPr>
            </w:pPr>
          </w:p>
        </w:tc>
      </w:tr>
      <w:tr w14:paraId="684D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728EB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02DA0A54">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01CAF80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29B0C2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12D0CB2">
            <w:pPr>
              <w:autoSpaceDE w:val="0"/>
              <w:autoSpaceDN w:val="0"/>
              <w:spacing w:line="360" w:lineRule="exact"/>
              <w:ind w:firstLine="0" w:firstLineChars="0"/>
              <w:jc w:val="center"/>
              <w:rPr>
                <w:rFonts w:ascii="宋体" w:hAnsi="宋体" w:eastAsia="宋体" w:cs="宋体"/>
                <w:sz w:val="18"/>
                <w:szCs w:val="18"/>
                <w:lang w:eastAsia="en-US"/>
              </w:rPr>
            </w:pPr>
          </w:p>
        </w:tc>
      </w:tr>
      <w:tr w14:paraId="1DAB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5A97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7023003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09CC0AA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3C0BBC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3F15DDF">
            <w:pPr>
              <w:autoSpaceDE w:val="0"/>
              <w:autoSpaceDN w:val="0"/>
              <w:spacing w:line="360" w:lineRule="exact"/>
              <w:ind w:firstLine="0" w:firstLineChars="0"/>
              <w:jc w:val="center"/>
              <w:rPr>
                <w:rFonts w:ascii="宋体" w:hAnsi="宋体" w:eastAsia="宋体" w:cs="宋体"/>
                <w:sz w:val="18"/>
                <w:szCs w:val="18"/>
                <w:lang w:eastAsia="en-US"/>
              </w:rPr>
            </w:pPr>
          </w:p>
        </w:tc>
      </w:tr>
      <w:tr w14:paraId="31DA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873E2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7067E60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5CF0C3E1">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B977C1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D7F25D1">
            <w:pPr>
              <w:autoSpaceDE w:val="0"/>
              <w:autoSpaceDN w:val="0"/>
              <w:spacing w:line="360" w:lineRule="exact"/>
              <w:ind w:firstLine="0" w:firstLineChars="0"/>
              <w:jc w:val="center"/>
              <w:rPr>
                <w:rFonts w:ascii="宋体" w:hAnsi="宋体" w:eastAsia="宋体" w:cs="宋体"/>
                <w:sz w:val="18"/>
                <w:szCs w:val="18"/>
                <w:lang w:eastAsia="en-US"/>
              </w:rPr>
            </w:pPr>
          </w:p>
        </w:tc>
      </w:tr>
      <w:tr w14:paraId="0E4D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535B3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09DEF77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49C869B2">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88BA6D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08D0D8E">
            <w:pPr>
              <w:autoSpaceDE w:val="0"/>
              <w:autoSpaceDN w:val="0"/>
              <w:spacing w:line="360" w:lineRule="exact"/>
              <w:ind w:firstLine="0" w:firstLineChars="0"/>
              <w:jc w:val="center"/>
              <w:rPr>
                <w:rFonts w:ascii="宋体" w:hAnsi="宋体" w:eastAsia="宋体" w:cs="宋体"/>
                <w:sz w:val="18"/>
                <w:szCs w:val="18"/>
                <w:lang w:eastAsia="en-US"/>
              </w:rPr>
            </w:pPr>
          </w:p>
        </w:tc>
      </w:tr>
      <w:tr w14:paraId="1EEF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BF08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1A081124">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4286433B">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3CE0E4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3062CC2">
            <w:pPr>
              <w:autoSpaceDE w:val="0"/>
              <w:autoSpaceDN w:val="0"/>
              <w:spacing w:line="360" w:lineRule="exact"/>
              <w:ind w:firstLine="0" w:firstLineChars="0"/>
              <w:jc w:val="center"/>
              <w:rPr>
                <w:rFonts w:ascii="宋体" w:hAnsi="宋体" w:eastAsia="宋体" w:cs="宋体"/>
                <w:sz w:val="18"/>
                <w:szCs w:val="18"/>
                <w:lang w:eastAsia="en-US"/>
              </w:rPr>
            </w:pPr>
          </w:p>
        </w:tc>
      </w:tr>
      <w:tr w14:paraId="4A71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52530">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1EE09E5F">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2A2866C6">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AFB7F9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D5B8107">
            <w:pPr>
              <w:autoSpaceDE w:val="0"/>
              <w:autoSpaceDN w:val="0"/>
              <w:spacing w:line="360" w:lineRule="exact"/>
              <w:ind w:firstLine="0" w:firstLineChars="0"/>
              <w:jc w:val="center"/>
              <w:rPr>
                <w:rFonts w:ascii="宋体" w:hAnsi="宋体" w:eastAsia="宋体" w:cs="宋体"/>
                <w:sz w:val="18"/>
                <w:szCs w:val="18"/>
                <w:lang w:eastAsia="en-US"/>
              </w:rPr>
            </w:pPr>
          </w:p>
        </w:tc>
      </w:tr>
      <w:tr w14:paraId="73720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BA9FC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7A905128">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0D8670C2">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9A0747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BA065E7">
            <w:pPr>
              <w:autoSpaceDE w:val="0"/>
              <w:autoSpaceDN w:val="0"/>
              <w:spacing w:line="360" w:lineRule="exact"/>
              <w:ind w:firstLine="0" w:firstLineChars="0"/>
              <w:jc w:val="center"/>
              <w:rPr>
                <w:rFonts w:ascii="宋体" w:hAnsi="宋体" w:eastAsia="宋体" w:cs="宋体"/>
                <w:sz w:val="18"/>
                <w:szCs w:val="18"/>
                <w:lang w:eastAsia="en-US"/>
              </w:rPr>
            </w:pPr>
          </w:p>
        </w:tc>
      </w:tr>
      <w:tr w14:paraId="6B0AC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1A50C">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6C45C773">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4C017DFD">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04B2C72">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EF513F1">
            <w:pPr>
              <w:autoSpaceDE w:val="0"/>
              <w:autoSpaceDN w:val="0"/>
              <w:spacing w:line="360" w:lineRule="exact"/>
              <w:ind w:firstLine="0" w:firstLineChars="0"/>
              <w:jc w:val="center"/>
              <w:rPr>
                <w:rFonts w:ascii="宋体" w:hAnsi="宋体" w:eastAsia="宋体" w:cs="宋体"/>
                <w:sz w:val="18"/>
                <w:szCs w:val="18"/>
                <w:lang w:eastAsia="en-US"/>
              </w:rPr>
            </w:pPr>
          </w:p>
        </w:tc>
      </w:tr>
      <w:tr w14:paraId="6BCB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AF9A49">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46BE8DE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1756B747">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4C1E8E5">
            <w:pPr>
              <w:autoSpaceDE w:val="0"/>
              <w:autoSpaceDN w:val="0"/>
              <w:spacing w:line="360" w:lineRule="exact"/>
              <w:ind w:firstLine="0" w:firstLineChars="0"/>
              <w:jc w:val="center"/>
              <w:rPr>
                <w:rFonts w:ascii="宋体" w:hAnsi="宋体" w:eastAsia="宋体" w:cs="宋体"/>
                <w:sz w:val="18"/>
                <w:szCs w:val="18"/>
                <w:lang w:eastAsia="en-US"/>
              </w:rPr>
            </w:pPr>
            <w:r>
              <w:rPr>
                <w:rFonts w:hint="eastAsia" w:ascii="宋体" w:hAnsi="宋体" w:eastAsia="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4E108BAE">
            <w:pPr>
              <w:autoSpaceDE w:val="0"/>
              <w:autoSpaceDN w:val="0"/>
              <w:spacing w:line="360" w:lineRule="exact"/>
              <w:ind w:firstLine="0" w:firstLineChars="0"/>
              <w:jc w:val="center"/>
              <w:rPr>
                <w:rFonts w:ascii="宋体" w:hAnsi="宋体" w:eastAsia="宋体" w:cs="宋体"/>
                <w:sz w:val="18"/>
                <w:szCs w:val="18"/>
                <w:lang w:eastAsia="en-US"/>
              </w:rPr>
            </w:pPr>
          </w:p>
        </w:tc>
      </w:tr>
    </w:tbl>
    <w:p w14:paraId="7921DC2E">
      <w:pPr>
        <w:spacing w:line="400" w:lineRule="exact"/>
        <w:ind w:left="560" w:firstLine="0" w:firstLineChars="0"/>
        <w:rPr>
          <w:rFonts w:ascii="Times New Roman" w:hAnsi="Times New Roman" w:eastAsia="宋体"/>
          <w:sz w:val="21"/>
        </w:rPr>
      </w:pPr>
    </w:p>
    <w:p w14:paraId="2308CD9E">
      <w:pPr>
        <w:adjustRightInd w:val="0"/>
        <w:snapToGrid w:val="0"/>
        <w:spacing w:line="400" w:lineRule="exact"/>
        <w:ind w:firstLine="482"/>
        <w:jc w:val="left"/>
        <w:outlineLvl w:val="0"/>
        <w:rPr>
          <w:rFonts w:ascii="宋体" w:hAnsi="宋体" w:eastAsia="宋体" w:cs="宋体"/>
          <w:b/>
          <w:kern w:val="44"/>
          <w:sz w:val="24"/>
          <w:szCs w:val="40"/>
          <w:lang w:bidi="ar"/>
        </w:rPr>
      </w:pPr>
      <w:r>
        <w:rPr>
          <w:rFonts w:hint="eastAsia" w:ascii="宋体" w:hAnsi="宋体" w:eastAsia="宋体" w:cs="宋体"/>
          <w:b/>
          <w:kern w:val="44"/>
          <w:sz w:val="24"/>
          <w:szCs w:val="40"/>
          <w:lang w:bidi="ar"/>
        </w:rPr>
        <w:t>八、实施保障</w:t>
      </w:r>
    </w:p>
    <w:p w14:paraId="23C4F872">
      <w:pPr>
        <w:adjustRightInd w:val="0"/>
        <w:snapToGrid w:val="0"/>
        <w:spacing w:line="400" w:lineRule="exact"/>
        <w:rPr>
          <w:rFonts w:ascii="宋体" w:hAnsi="宋体" w:eastAsia="宋体" w:cs="宋体"/>
          <w:sz w:val="21"/>
          <w:szCs w:val="21"/>
        </w:rPr>
      </w:pPr>
      <w:r>
        <w:rPr>
          <w:rFonts w:hint="eastAsia" w:ascii="Times New Roman" w:hAnsi="Times New Roman" w:eastAsia="宋体"/>
          <w:sz w:val="21"/>
          <w:szCs w:val="21"/>
        </w:rPr>
        <w:t>主要包括师资队伍、教学设施、教学资源、教学方法、学习评价、质量管理等方面。</w:t>
      </w:r>
    </w:p>
    <w:p w14:paraId="567C0348">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（一）师资队伍</w:t>
      </w:r>
    </w:p>
    <w:p w14:paraId="6E96C123">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1. 队伍结构</w:t>
      </w:r>
    </w:p>
    <w:tbl>
      <w:tblPr>
        <w:tblStyle w:val="10"/>
        <w:tblW w:w="4792" w:type="pct"/>
        <w:jc w:val="center"/>
        <w:tblLayout w:type="autofit"/>
        <w:tblCellMar>
          <w:top w:w="0" w:type="dxa"/>
          <w:left w:w="108" w:type="dxa"/>
          <w:bottom w:w="0" w:type="dxa"/>
          <w:right w:w="108" w:type="dxa"/>
        </w:tblCellMar>
      </w:tblPr>
      <w:tblGrid>
        <w:gridCol w:w="1760"/>
        <w:gridCol w:w="1704"/>
        <w:gridCol w:w="1807"/>
        <w:gridCol w:w="1475"/>
        <w:gridCol w:w="1421"/>
      </w:tblGrid>
      <w:tr w14:paraId="63D4CB35">
        <w:tblPrEx>
          <w:tblCellMar>
            <w:top w:w="0" w:type="dxa"/>
            <w:left w:w="108" w:type="dxa"/>
            <w:bottom w:w="0" w:type="dxa"/>
            <w:right w:w="108" w:type="dxa"/>
          </w:tblCellMar>
        </w:tblPrEx>
        <w:trPr>
          <w:trHeight w:val="474" w:hRule="atLeast"/>
          <w:jc w:val="center"/>
        </w:trPr>
        <w:tc>
          <w:tcPr>
            <w:tcW w:w="3226" w:type="pct"/>
            <w:gridSpan w:val="3"/>
            <w:tcBorders>
              <w:top w:val="single" w:color="000000" w:sz="4" w:space="0"/>
              <w:left w:val="single" w:color="000000" w:sz="4" w:space="0"/>
              <w:bottom w:val="single" w:color="000000" w:sz="4" w:space="0"/>
              <w:right w:val="single" w:color="auto" w:sz="4" w:space="0"/>
            </w:tcBorders>
            <w:vAlign w:val="center"/>
          </w:tcPr>
          <w:p w14:paraId="287C4FB5">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专业课程教师配置总数：5人</w:t>
            </w:r>
          </w:p>
        </w:tc>
        <w:tc>
          <w:tcPr>
            <w:tcW w:w="1773" w:type="pct"/>
            <w:gridSpan w:val="2"/>
            <w:tcBorders>
              <w:top w:val="single" w:color="000000" w:sz="4" w:space="0"/>
              <w:left w:val="single" w:color="auto" w:sz="4" w:space="0"/>
              <w:bottom w:val="single" w:color="000000" w:sz="4" w:space="0"/>
              <w:right w:val="single" w:color="000000" w:sz="4" w:space="0"/>
            </w:tcBorders>
            <w:vAlign w:val="center"/>
          </w:tcPr>
          <w:p w14:paraId="440A8D20">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师生比：  1:16</w:t>
            </w:r>
          </w:p>
        </w:tc>
      </w:tr>
      <w:tr w14:paraId="26A1F410">
        <w:tblPrEx>
          <w:tblCellMar>
            <w:top w:w="0" w:type="dxa"/>
            <w:left w:w="108" w:type="dxa"/>
            <w:bottom w:w="0" w:type="dxa"/>
            <w:right w:w="108" w:type="dxa"/>
          </w:tblCellMar>
        </w:tblPrEx>
        <w:trPr>
          <w:trHeight w:val="397" w:hRule="atLeast"/>
          <w:jc w:val="center"/>
        </w:trPr>
        <w:tc>
          <w:tcPr>
            <w:tcW w:w="1077" w:type="pct"/>
            <w:tcBorders>
              <w:top w:val="single" w:color="000000" w:sz="4" w:space="0"/>
              <w:left w:val="single" w:color="000000" w:sz="4" w:space="0"/>
              <w:bottom w:val="single" w:color="000000" w:sz="4" w:space="0"/>
              <w:right w:val="single" w:color="auto" w:sz="4" w:space="0"/>
            </w:tcBorders>
            <w:vAlign w:val="center"/>
          </w:tcPr>
          <w:p w14:paraId="75848E23">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结构类型</w:t>
            </w:r>
          </w:p>
        </w:tc>
        <w:tc>
          <w:tcPr>
            <w:tcW w:w="1042" w:type="pct"/>
            <w:tcBorders>
              <w:top w:val="single" w:color="000000" w:sz="4" w:space="0"/>
              <w:left w:val="single" w:color="auto" w:sz="4" w:space="0"/>
              <w:bottom w:val="single" w:color="000000" w:sz="4" w:space="0"/>
              <w:right w:val="single" w:color="auto" w:sz="4" w:space="0"/>
            </w:tcBorders>
            <w:vAlign w:val="center"/>
          </w:tcPr>
          <w:p w14:paraId="794DC567">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类别</w:t>
            </w:r>
          </w:p>
        </w:tc>
        <w:tc>
          <w:tcPr>
            <w:tcW w:w="1105" w:type="pct"/>
            <w:tcBorders>
              <w:top w:val="single" w:color="000000" w:sz="4" w:space="0"/>
              <w:left w:val="single" w:color="auto" w:sz="4" w:space="0"/>
              <w:bottom w:val="single" w:color="000000" w:sz="4" w:space="0"/>
              <w:right w:val="single" w:color="000000" w:sz="4" w:space="0"/>
            </w:tcBorders>
            <w:vAlign w:val="center"/>
          </w:tcPr>
          <w:p w14:paraId="379B07D0">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人数</w:t>
            </w:r>
          </w:p>
        </w:tc>
        <w:tc>
          <w:tcPr>
            <w:tcW w:w="903" w:type="pct"/>
            <w:tcBorders>
              <w:top w:val="single" w:color="000000" w:sz="4" w:space="0"/>
              <w:left w:val="single" w:color="000000" w:sz="4" w:space="0"/>
              <w:bottom w:val="single" w:color="000000" w:sz="4" w:space="0"/>
              <w:right w:val="single" w:color="000000" w:sz="4" w:space="0"/>
            </w:tcBorders>
            <w:vAlign w:val="center"/>
          </w:tcPr>
          <w:p w14:paraId="51879918">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比例（%)</w:t>
            </w:r>
          </w:p>
        </w:tc>
        <w:tc>
          <w:tcPr>
            <w:tcW w:w="870" w:type="pct"/>
            <w:tcBorders>
              <w:top w:val="single" w:color="000000" w:sz="4" w:space="0"/>
              <w:left w:val="single" w:color="000000" w:sz="4" w:space="0"/>
              <w:bottom w:val="single" w:color="000000" w:sz="4" w:space="0"/>
              <w:right w:val="single" w:color="000000" w:sz="4" w:space="0"/>
            </w:tcBorders>
            <w:vAlign w:val="center"/>
          </w:tcPr>
          <w:p w14:paraId="5A090216">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备注</w:t>
            </w:r>
          </w:p>
        </w:tc>
      </w:tr>
      <w:tr w14:paraId="4D0AA940">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2E1CDD22">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职称结构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245C3A98">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教授</w:t>
            </w:r>
          </w:p>
        </w:tc>
        <w:tc>
          <w:tcPr>
            <w:tcW w:w="1105" w:type="pct"/>
            <w:tcBorders>
              <w:top w:val="single" w:color="000000" w:sz="4" w:space="0"/>
              <w:left w:val="single" w:color="000000" w:sz="4" w:space="0"/>
              <w:bottom w:val="single" w:color="000000" w:sz="4" w:space="0"/>
              <w:right w:val="single" w:color="000000" w:sz="4" w:space="0"/>
            </w:tcBorders>
            <w:vAlign w:val="center"/>
          </w:tcPr>
          <w:p w14:paraId="01409983">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264DE439">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153929F0">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0EC518EA">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2D0BE244">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3BF41CFA">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副教授</w:t>
            </w:r>
          </w:p>
        </w:tc>
        <w:tc>
          <w:tcPr>
            <w:tcW w:w="1105" w:type="pct"/>
            <w:tcBorders>
              <w:top w:val="single" w:color="000000" w:sz="4" w:space="0"/>
              <w:left w:val="single" w:color="000000" w:sz="4" w:space="0"/>
              <w:bottom w:val="single" w:color="000000" w:sz="4" w:space="0"/>
              <w:right w:val="single" w:color="000000" w:sz="4" w:space="0"/>
            </w:tcBorders>
            <w:vAlign w:val="center"/>
          </w:tcPr>
          <w:p w14:paraId="1F08673B">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206D160E">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13F3E5D7">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4ABC1B3A">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3A597823">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1562BA39">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讲师</w:t>
            </w:r>
          </w:p>
        </w:tc>
        <w:tc>
          <w:tcPr>
            <w:tcW w:w="1105" w:type="pct"/>
            <w:tcBorders>
              <w:top w:val="single" w:color="000000" w:sz="4" w:space="0"/>
              <w:left w:val="single" w:color="000000" w:sz="4" w:space="0"/>
              <w:bottom w:val="single" w:color="000000" w:sz="4" w:space="0"/>
              <w:right w:val="single" w:color="000000" w:sz="4" w:space="0"/>
            </w:tcBorders>
            <w:vAlign w:val="center"/>
          </w:tcPr>
          <w:p w14:paraId="078ED894">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0E175E44">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40%</w:t>
            </w:r>
          </w:p>
        </w:tc>
        <w:tc>
          <w:tcPr>
            <w:tcW w:w="870" w:type="pct"/>
            <w:tcBorders>
              <w:top w:val="single" w:color="000000" w:sz="4" w:space="0"/>
              <w:left w:val="single" w:color="000000" w:sz="4" w:space="0"/>
              <w:bottom w:val="single" w:color="000000" w:sz="4" w:space="0"/>
              <w:right w:val="single" w:color="000000" w:sz="4" w:space="0"/>
            </w:tcBorders>
          </w:tcPr>
          <w:p w14:paraId="31880888">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66E458DF">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2D6D6766">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59247A09">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初级</w:t>
            </w:r>
          </w:p>
        </w:tc>
        <w:tc>
          <w:tcPr>
            <w:tcW w:w="1105" w:type="pct"/>
            <w:tcBorders>
              <w:top w:val="single" w:color="000000" w:sz="4" w:space="0"/>
              <w:left w:val="single" w:color="000000" w:sz="4" w:space="0"/>
              <w:bottom w:val="single" w:color="000000" w:sz="4" w:space="0"/>
              <w:right w:val="single" w:color="000000" w:sz="4" w:space="0"/>
            </w:tcBorders>
            <w:vAlign w:val="center"/>
          </w:tcPr>
          <w:p w14:paraId="676A9E22">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004169A7">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687EE356">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4AD4E82C">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61324A30">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学位结构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6154F1D8">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博士</w:t>
            </w:r>
          </w:p>
        </w:tc>
        <w:tc>
          <w:tcPr>
            <w:tcW w:w="1105" w:type="pct"/>
            <w:tcBorders>
              <w:top w:val="single" w:color="000000" w:sz="4" w:space="0"/>
              <w:left w:val="single" w:color="000000" w:sz="4" w:space="0"/>
              <w:bottom w:val="single" w:color="000000" w:sz="4" w:space="0"/>
              <w:right w:val="single" w:color="000000" w:sz="4" w:space="0"/>
            </w:tcBorders>
            <w:vAlign w:val="center"/>
          </w:tcPr>
          <w:p w14:paraId="12CEE694">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26707FF4">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44E9725B">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60173755">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64DBB507">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5BBCAD9A">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硕士</w:t>
            </w:r>
          </w:p>
        </w:tc>
        <w:tc>
          <w:tcPr>
            <w:tcW w:w="1105" w:type="pct"/>
            <w:tcBorders>
              <w:top w:val="single" w:color="000000" w:sz="4" w:space="0"/>
              <w:left w:val="single" w:color="000000" w:sz="4" w:space="0"/>
              <w:bottom w:val="single" w:color="000000" w:sz="4" w:space="0"/>
              <w:right w:val="single" w:color="000000" w:sz="4" w:space="0"/>
            </w:tcBorders>
            <w:vAlign w:val="center"/>
          </w:tcPr>
          <w:p w14:paraId="705CC189">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3</w:t>
            </w:r>
          </w:p>
        </w:tc>
        <w:tc>
          <w:tcPr>
            <w:tcW w:w="903" w:type="pct"/>
            <w:tcBorders>
              <w:top w:val="single" w:color="000000" w:sz="4" w:space="0"/>
              <w:left w:val="single" w:color="000000" w:sz="4" w:space="0"/>
              <w:bottom w:val="single" w:color="000000" w:sz="4" w:space="0"/>
              <w:right w:val="single" w:color="000000" w:sz="4" w:space="0"/>
            </w:tcBorders>
            <w:vAlign w:val="center"/>
          </w:tcPr>
          <w:p w14:paraId="3179A7BF">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60%</w:t>
            </w:r>
          </w:p>
        </w:tc>
        <w:tc>
          <w:tcPr>
            <w:tcW w:w="870" w:type="pct"/>
            <w:tcBorders>
              <w:top w:val="single" w:color="000000" w:sz="4" w:space="0"/>
              <w:left w:val="single" w:color="000000" w:sz="4" w:space="0"/>
              <w:bottom w:val="single" w:color="000000" w:sz="4" w:space="0"/>
              <w:right w:val="single" w:color="000000" w:sz="4" w:space="0"/>
            </w:tcBorders>
          </w:tcPr>
          <w:p w14:paraId="23251159">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35BBD38B">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75B293F6">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5EE34DA2">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本科</w:t>
            </w:r>
          </w:p>
        </w:tc>
        <w:tc>
          <w:tcPr>
            <w:tcW w:w="1105" w:type="pct"/>
            <w:tcBorders>
              <w:top w:val="single" w:color="000000" w:sz="4" w:space="0"/>
              <w:left w:val="single" w:color="000000" w:sz="4" w:space="0"/>
              <w:bottom w:val="single" w:color="000000" w:sz="4" w:space="0"/>
              <w:right w:val="single" w:color="000000" w:sz="4" w:space="0"/>
            </w:tcBorders>
            <w:vAlign w:val="center"/>
          </w:tcPr>
          <w:p w14:paraId="51263710">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421B3A47">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29978AFD">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5C570EE5">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01AF47DA">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年龄结构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3C642D31">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35岁以下</w:t>
            </w:r>
          </w:p>
        </w:tc>
        <w:tc>
          <w:tcPr>
            <w:tcW w:w="1105" w:type="pct"/>
            <w:tcBorders>
              <w:top w:val="single" w:color="000000" w:sz="4" w:space="0"/>
              <w:left w:val="single" w:color="000000" w:sz="4" w:space="0"/>
              <w:bottom w:val="single" w:color="000000" w:sz="4" w:space="0"/>
              <w:right w:val="single" w:color="000000" w:sz="4" w:space="0"/>
            </w:tcBorders>
            <w:vAlign w:val="center"/>
          </w:tcPr>
          <w:p w14:paraId="6A269714">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657EC8C8">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4BE99DC9">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513B919B">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12E35018">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35846796">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36-45岁</w:t>
            </w:r>
          </w:p>
        </w:tc>
        <w:tc>
          <w:tcPr>
            <w:tcW w:w="1105" w:type="pct"/>
            <w:tcBorders>
              <w:top w:val="single" w:color="000000" w:sz="4" w:space="0"/>
              <w:left w:val="single" w:color="000000" w:sz="4" w:space="0"/>
              <w:bottom w:val="single" w:color="000000" w:sz="4" w:space="0"/>
              <w:right w:val="single" w:color="000000" w:sz="4" w:space="0"/>
            </w:tcBorders>
            <w:vAlign w:val="center"/>
          </w:tcPr>
          <w:p w14:paraId="3386A82E">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3</w:t>
            </w:r>
          </w:p>
        </w:tc>
        <w:tc>
          <w:tcPr>
            <w:tcW w:w="903" w:type="pct"/>
            <w:tcBorders>
              <w:top w:val="single" w:color="000000" w:sz="4" w:space="0"/>
              <w:left w:val="single" w:color="000000" w:sz="4" w:space="0"/>
              <w:bottom w:val="single" w:color="000000" w:sz="4" w:space="0"/>
              <w:right w:val="single" w:color="000000" w:sz="4" w:space="0"/>
            </w:tcBorders>
            <w:vAlign w:val="center"/>
          </w:tcPr>
          <w:p w14:paraId="4FEEB983">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60%</w:t>
            </w:r>
          </w:p>
        </w:tc>
        <w:tc>
          <w:tcPr>
            <w:tcW w:w="870" w:type="pct"/>
            <w:tcBorders>
              <w:top w:val="single" w:color="000000" w:sz="4" w:space="0"/>
              <w:left w:val="single" w:color="000000" w:sz="4" w:space="0"/>
              <w:bottom w:val="single" w:color="000000" w:sz="4" w:space="0"/>
              <w:right w:val="single" w:color="000000" w:sz="4" w:space="0"/>
            </w:tcBorders>
          </w:tcPr>
          <w:p w14:paraId="144FB766">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38E9BA7B">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754DC112">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42F4C09B">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46-60岁</w:t>
            </w:r>
          </w:p>
        </w:tc>
        <w:tc>
          <w:tcPr>
            <w:tcW w:w="1105" w:type="pct"/>
            <w:tcBorders>
              <w:top w:val="single" w:color="000000" w:sz="4" w:space="0"/>
              <w:left w:val="single" w:color="000000" w:sz="4" w:space="0"/>
              <w:bottom w:val="single" w:color="000000" w:sz="4" w:space="0"/>
              <w:right w:val="single" w:color="000000" w:sz="4" w:space="0"/>
            </w:tcBorders>
            <w:vAlign w:val="center"/>
          </w:tcPr>
          <w:p w14:paraId="428DD7E5">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56A04102">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5CEADB3E">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1198225E">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79A3DC2B">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双师型教师</w:t>
            </w:r>
          </w:p>
        </w:tc>
        <w:tc>
          <w:tcPr>
            <w:tcW w:w="1105" w:type="pct"/>
            <w:tcBorders>
              <w:top w:val="single" w:color="000000" w:sz="4" w:space="0"/>
              <w:left w:val="single" w:color="000000" w:sz="4" w:space="0"/>
              <w:bottom w:val="single" w:color="000000" w:sz="4" w:space="0"/>
              <w:right w:val="single" w:color="000000" w:sz="4" w:space="0"/>
            </w:tcBorders>
            <w:vAlign w:val="center"/>
          </w:tcPr>
          <w:p w14:paraId="1E425582">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71D727AD">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100%</w:t>
            </w:r>
          </w:p>
        </w:tc>
        <w:tc>
          <w:tcPr>
            <w:tcW w:w="870" w:type="pct"/>
            <w:tcBorders>
              <w:top w:val="single" w:color="000000" w:sz="4" w:space="0"/>
              <w:left w:val="single" w:color="000000" w:sz="4" w:space="0"/>
              <w:bottom w:val="single" w:color="000000" w:sz="4" w:space="0"/>
              <w:right w:val="single" w:color="000000" w:sz="4" w:space="0"/>
            </w:tcBorders>
          </w:tcPr>
          <w:p w14:paraId="661A14AD">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20D1B061">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146B2ABF">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专任教师</w:t>
            </w:r>
          </w:p>
        </w:tc>
        <w:tc>
          <w:tcPr>
            <w:tcW w:w="1105" w:type="pct"/>
            <w:tcBorders>
              <w:top w:val="single" w:color="000000" w:sz="4" w:space="0"/>
              <w:left w:val="single" w:color="000000" w:sz="4" w:space="0"/>
              <w:bottom w:val="single" w:color="000000" w:sz="4" w:space="0"/>
              <w:right w:val="single" w:color="000000" w:sz="4" w:space="0"/>
            </w:tcBorders>
            <w:vAlign w:val="center"/>
          </w:tcPr>
          <w:p w14:paraId="6E539682">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4</w:t>
            </w:r>
          </w:p>
        </w:tc>
        <w:tc>
          <w:tcPr>
            <w:tcW w:w="903" w:type="pct"/>
            <w:tcBorders>
              <w:top w:val="single" w:color="000000" w:sz="4" w:space="0"/>
              <w:left w:val="single" w:color="000000" w:sz="4" w:space="0"/>
              <w:bottom w:val="single" w:color="000000" w:sz="4" w:space="0"/>
              <w:right w:val="single" w:color="000000" w:sz="4" w:space="0"/>
            </w:tcBorders>
            <w:vAlign w:val="center"/>
          </w:tcPr>
          <w:p w14:paraId="17C1F11D">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80%</w:t>
            </w:r>
          </w:p>
        </w:tc>
        <w:tc>
          <w:tcPr>
            <w:tcW w:w="870" w:type="pct"/>
            <w:tcBorders>
              <w:top w:val="single" w:color="000000" w:sz="4" w:space="0"/>
              <w:left w:val="single" w:color="000000" w:sz="4" w:space="0"/>
              <w:bottom w:val="single" w:color="000000" w:sz="4" w:space="0"/>
              <w:right w:val="single" w:color="000000" w:sz="4" w:space="0"/>
            </w:tcBorders>
          </w:tcPr>
          <w:p w14:paraId="064BB0FE">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72069AF6">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2768443E">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专业带头人</w:t>
            </w:r>
          </w:p>
        </w:tc>
        <w:tc>
          <w:tcPr>
            <w:tcW w:w="1105" w:type="pct"/>
            <w:tcBorders>
              <w:top w:val="single" w:color="000000" w:sz="4" w:space="0"/>
              <w:left w:val="single" w:color="000000" w:sz="4" w:space="0"/>
              <w:bottom w:val="single" w:color="000000" w:sz="4" w:space="0"/>
              <w:right w:val="single" w:color="000000" w:sz="4" w:space="0"/>
            </w:tcBorders>
            <w:vAlign w:val="center"/>
          </w:tcPr>
          <w:p w14:paraId="660ED18B">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6189A539">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789472D7">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r w14:paraId="039E3F2F">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0273CF20">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r>
              <w:rPr>
                <w:rFonts w:hint="eastAsia" w:ascii="宋体" w:hAnsi="宋体" w:eastAsia="宋体" w:cs="宋体"/>
                <w:sz w:val="18"/>
                <w:szCs w:val="18"/>
              </w:rPr>
              <w:t>兼职教师</w:t>
            </w:r>
          </w:p>
        </w:tc>
        <w:tc>
          <w:tcPr>
            <w:tcW w:w="1105" w:type="pct"/>
            <w:tcBorders>
              <w:top w:val="single" w:color="000000" w:sz="4" w:space="0"/>
              <w:left w:val="single" w:color="000000" w:sz="4" w:space="0"/>
              <w:bottom w:val="single" w:color="000000" w:sz="4" w:space="0"/>
              <w:right w:val="single" w:color="000000" w:sz="4" w:space="0"/>
            </w:tcBorders>
            <w:vAlign w:val="center"/>
          </w:tcPr>
          <w:p w14:paraId="2FDDA690">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1</w:t>
            </w:r>
          </w:p>
        </w:tc>
        <w:tc>
          <w:tcPr>
            <w:tcW w:w="903" w:type="pct"/>
            <w:tcBorders>
              <w:top w:val="single" w:color="000000" w:sz="4" w:space="0"/>
              <w:left w:val="single" w:color="000000" w:sz="4" w:space="0"/>
              <w:bottom w:val="single" w:color="000000" w:sz="4" w:space="0"/>
              <w:right w:val="single" w:color="000000" w:sz="4" w:space="0"/>
            </w:tcBorders>
            <w:vAlign w:val="center"/>
          </w:tcPr>
          <w:p w14:paraId="654BB509">
            <w:pPr>
              <w:keepNext w:val="0"/>
              <w:keepLines w:val="0"/>
              <w:suppressLineNumbers w:val="0"/>
              <w:spacing w:before="0" w:beforeAutospacing="0" w:after="0" w:afterAutospacing="0" w:line="400" w:lineRule="exact"/>
              <w:ind w:left="0" w:right="0" w:firstLine="360"/>
              <w:jc w:val="center"/>
              <w:rPr>
                <w:rFonts w:hint="default" w:ascii="宋体" w:hAnsi="宋体" w:eastAsia="宋体" w:cs="宋体"/>
                <w:sz w:val="18"/>
                <w:szCs w:val="18"/>
              </w:rPr>
            </w:pPr>
            <w:r>
              <w:rPr>
                <w:rFonts w:hint="eastAsia" w:ascii="宋体" w:hAnsi="宋体" w:eastAsia="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tcPr>
          <w:p w14:paraId="246CF921">
            <w:pPr>
              <w:keepNext w:val="0"/>
              <w:keepLines w:val="0"/>
              <w:suppressLineNumbers w:val="0"/>
              <w:spacing w:before="0" w:beforeAutospacing="0" w:after="0" w:afterAutospacing="0" w:line="400" w:lineRule="exact"/>
              <w:ind w:left="0" w:right="0" w:firstLine="360"/>
              <w:rPr>
                <w:rFonts w:hint="default" w:ascii="宋体" w:hAnsi="宋体" w:eastAsia="宋体" w:cs="宋体"/>
                <w:sz w:val="18"/>
                <w:szCs w:val="18"/>
              </w:rPr>
            </w:pPr>
          </w:p>
        </w:tc>
      </w:tr>
    </w:tbl>
    <w:p w14:paraId="68EA9988">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2专业带头人</w:t>
      </w:r>
    </w:p>
    <w:p w14:paraId="0B10DDBC">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筑设计专业专业带头人是该领域的领军人物，他们不仅在教学、科研方面有着卓越的成就，同时也在行业内外享有广泛的声誉和影响力。作为专业带头人，他们应具备高级职称，并在多方面展现出卓越的领导力和专业能力。以下是针对建筑设计专业专业带头人的具体要求：</w:t>
      </w:r>
    </w:p>
    <w:p w14:paraId="21173B48">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高级职称</w:t>
      </w:r>
    </w:p>
    <w:p w14:paraId="134A05A9">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专业带头人原则上应具备高级职称，如教授、研究员等，以体现其在建筑设计领域的深厚学术功底和丰富实践经验。高级职称是对其专业能力和学术水平的高度认可，也是其担任专业带头人的必要条件。</w:t>
      </w:r>
    </w:p>
    <w:p w14:paraId="19C7E955">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获得国家级及省部级荣誉称号</w:t>
      </w:r>
    </w:p>
    <w:p w14:paraId="254F198D">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专业带头人应获得过国家级或省部级的荣誉称号，如“全国优秀教师”、“省级优秀科技工作者”等。这些荣誉称号不仅是对其个人成就的肯定，也代表着其在行业内的权威地位和影响力。</w:t>
      </w:r>
    </w:p>
    <w:p w14:paraId="66940E7C">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主持过国家级及省部级课题</w:t>
      </w:r>
    </w:p>
    <w:p w14:paraId="58FCAA33">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专业带头人应具备主持国家级或省部级课题的能力和经验。通过主持课题，他们能够引领团队深入研究建筑设计领域的重大问题和前沿技术，推动学科发展和技术创新。同时，这也是对其组织协调能力和科研水平的考验。</w:t>
      </w:r>
    </w:p>
    <w:p w14:paraId="701A49BB">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在国内外学科领域担任重要职务</w:t>
      </w:r>
    </w:p>
    <w:p w14:paraId="3B8B77A8">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专业带头人应在国内外建筑设计学科领域担任重要职务，如学术期刊编委、学会理事、行业组织负责人等。这些职务能够使他们更好地了解行业发展趋势和前沿动态，拓宽国际视野，为专业教学和科研提供有力支持。</w:t>
      </w:r>
    </w:p>
    <w:p w14:paraId="707A3115">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在知名企业担任重要职务或担任顾问</w:t>
      </w:r>
    </w:p>
    <w:p w14:paraId="1AB9F6A8">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专业带头人应在知名建筑设计企业或机构担任重要职务或担任顾问，以加强产学研合作，推动学术成果的应用和转化。通过与企业的紧密合作，他们能够了解市场需求和行业发展方向，为人才培养和教学改革提供有益的参考。</w:t>
      </w:r>
    </w:p>
    <w:p w14:paraId="6B38409A">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卓越的领导力和团队合作能力</w:t>
      </w:r>
    </w:p>
    <w:p w14:paraId="68134F46">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作为专业带头人，应具备卓越的领导力和团队合作能力，能够带领团队共同完成教学、科研和社会服务等任务。他们应善于沟通和协调，能够激发团队成员的积极性和创造力，形成良好的团队氛围和合作机制。</w:t>
      </w:r>
    </w:p>
    <w:p w14:paraId="47D53008">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筑设计专业专业带头人应具备高级职称、获得国家级及省部级荣誉称号、主持过国家级及省部级课题、在国内外学科领域担任重要职务、在知名企业担任重要职务或担任顾问等多方面的素质和能力。这些要求将有助于确保专业带头人在建筑设计领域发挥引领作用，推动学科发展和人才培养质量的提升。</w:t>
      </w:r>
    </w:p>
    <w:p w14:paraId="58A0898F">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3.专任教师</w:t>
      </w:r>
    </w:p>
    <w:p w14:paraId="21CA06F2">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在建筑设计专业领域，专任教师扮演着至关重要的角色，他们不仅承担着传授知识的重任，还负责引导学生探索建筑设计的精髓。为了确保教学质量和人才培养效果，对于建筑设计专业专任教师的要求需要从多个维度进行考虑。以下是针对建筑设计专业专任教师的一些具体要求：</w:t>
      </w:r>
    </w:p>
    <w:p w14:paraId="5E793D24">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（1）合理的生师比</w:t>
      </w:r>
    </w:p>
    <w:p w14:paraId="6C2B7600">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合理的生师比是保障教学质量的基础。建筑设计专业应确保每位专任教师所承担的教学任务与其能力相匹配，避免出现过重的教学负担，从而确保教师有足够的时间和精力进行高质量的教学工作。</w:t>
      </w:r>
    </w:p>
    <w:p w14:paraId="5A5ADBBA">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（1）参与企业实践时间</w:t>
      </w:r>
    </w:p>
    <w:p w14:paraId="6AAC66FA">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筑设计专业专任教师应具备一定的企业实践经验。他们应定期参与实际的建筑设计项目，了解行业前沿动态和市场需求，将实践经验融入教学中，使教学内容更加贴近实际。同时，参与企业实践也有助于提升教师的专业技能和综合素质。</w:t>
      </w:r>
    </w:p>
    <w:p w14:paraId="72F7810C">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（1）具备企业工作经验</w:t>
      </w:r>
    </w:p>
    <w:p w14:paraId="1C1EAFB5">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除了参与企业实践时间外，建筑设计专业专任教师还应具备丰富的企业工作经验。他们应在建筑设计、规划或施工等领域拥有一定年限的实际工作经验，能够为学生提供更加实用和具体的指导。这种经验能够帮助教师更好地理解行业需求，从而有针对性地调整和完善教学内容。</w:t>
      </w:r>
    </w:p>
    <w:p w14:paraId="60478074">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（1）职业资格证书</w:t>
      </w:r>
    </w:p>
    <w:p w14:paraId="3217C9D8">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筑设计专业专任教师应持有相关的职业资格证书，如注册建筑师、注册规划师等。这些证书不仅代表了教师的专业水平和能力，也是其从事教学和科研工作的有力证明。持有职业资格证书的教师更能够为学生提供符合行业标准的教学和指导。</w:t>
      </w:r>
    </w:p>
    <w:p w14:paraId="55A725EE">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（1）境内外学习背景</w:t>
      </w:r>
    </w:p>
    <w:p w14:paraId="0866F9B9">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筑设计专业专任教师应具备多样化的学习背景。他们可以通过境内外学术交流、访学或进修等方式，拓宽视野，了解不同国家和地区的建筑设计理念和技术发展。这种多元化的学习背景有助于提升教师的综合素质和创新能力，为教学工作注入新的活力和灵感。</w:t>
      </w:r>
    </w:p>
    <w:p w14:paraId="7186F503">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（1）教师的信息化教学能力</w:t>
      </w:r>
    </w:p>
    <w:p w14:paraId="617266E1">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随着信息技术的不断发展，信息化教学能力已成为现代教师的必备素质。建筑设计专业专任教师应熟练掌握信息化教学手段和方法，如多媒体教学、在线教学等，能够利用信息技术提高教学效率和质量。同时，他们还应具备教学资源的整合和创新能力，能够为学生提供丰富多样的学习资源和学习体验。</w:t>
      </w:r>
    </w:p>
    <w:p w14:paraId="7CE1AA10">
      <w:pPr>
        <w:adjustRightInd w:val="0"/>
        <w:snapToGrid w:val="0"/>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综上所述，建筑设计专业专任教师需具备合理的生师比、丰富的企业实践经验、相关的职业资格证书、多样化的学习背景以及良好的信息化教学能力。这些要求将有助于提升教师的教学水平和综合素质，为培养高质量的建筑设计人才提供有力保障。</w:t>
      </w:r>
    </w:p>
    <w:p w14:paraId="78463054">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4.兼职教师</w:t>
      </w:r>
    </w:p>
    <w:p w14:paraId="37B904EC">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（1）</w:t>
      </w:r>
      <w:r>
        <w:rPr>
          <w:rFonts w:hint="eastAsia" w:ascii="Times New Roman" w:hAnsi="Times New Roman" w:eastAsia="宋体"/>
          <w:color w:val="000000"/>
          <w:sz w:val="21"/>
          <w:szCs w:val="21"/>
        </w:rPr>
        <w:t>任职条件与素质</w:t>
      </w:r>
    </w:p>
    <w:p w14:paraId="4FFE95B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企业兼职教师应具备扎实的专业理论基础和丰富的实践经验，能够胜任所承担的教学任务。同时，他们应具备良好的沟通能力和团队合作精神，能够与学生、教师和管理人员建立良好的关系，共同推动教学工作的顺利开展。</w:t>
      </w:r>
    </w:p>
    <w:p w14:paraId="74C19DD6">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行业大师背景</w:t>
      </w:r>
    </w:p>
    <w:p w14:paraId="42D10238">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具备行业大师背景的企业兼职教师，能够为学生提供前沿的行业动态和技术发展信息，有助于培养学生的创新思维和实践能力。因此，在选择企业兼职教师时，应注重其行业影响力、专业地位和实战经验。</w:t>
      </w:r>
    </w:p>
    <w:p w14:paraId="674EF256">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职称技能比例</w:t>
      </w:r>
    </w:p>
    <w:p w14:paraId="5AB3BED5">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企业兼职教师中，高级职称或高技能人才的比例应达到一定标准，以确保教学团队的整体素质和水平。这有助于提升教学质量，培养更多具备高级技能和专业知识的人才。</w:t>
      </w:r>
    </w:p>
    <w:p w14:paraId="3CACD94E">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教学内容要求</w:t>
      </w:r>
    </w:p>
    <w:p w14:paraId="4E195CB4">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企业兼职教师应根据市场需求和行业标准，结合自身的实践经验，制定具有针对性的教学内容。教学内容应注重理论与实践相结合，突出实用性和创新性，有助于提升学生的职业能力和就业竞争力。</w:t>
      </w:r>
    </w:p>
    <w:p w14:paraId="3E06374A">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教学工作量标准</w:t>
      </w:r>
    </w:p>
    <w:p w14:paraId="0F83D9D1">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为确保企业兼职教师能够充分履行教学职责，应制定合理的教学工作量标准。这包括规定每学期的教学课时数、参与的教学项目数等，以确保教师能够有足够的时间和精力投入到教学工作中。</w:t>
      </w:r>
    </w:p>
    <w:p w14:paraId="5047E8C9">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实践经验分享</w:t>
      </w:r>
    </w:p>
    <w:p w14:paraId="71BA5A4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企业兼职教师应积极分享自己的实践经验，通过举办讲座、参与项目教学等方式，与学生和教师进行深入交流。这有助于学生了解行业现状和发展趋势，提升职业素养和实践能力。</w:t>
      </w:r>
    </w:p>
    <w:p w14:paraId="15257DC1">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职业素养与态度</w:t>
      </w:r>
    </w:p>
    <w:p w14:paraId="5A561E9E">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企业兼职教师应具备高度的职业素养和敬业精神，遵守职业道德和学术规范。他们应以身作则，为学生树立良好的榜样，引导学生形成正确的职业观念和价值观。</w:t>
      </w:r>
    </w:p>
    <w:p w14:paraId="34E17482">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持续学习与提升</w:t>
      </w:r>
    </w:p>
    <w:p w14:paraId="483F624A">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面对不断变化的行业环境和市场需求，企业兼职教师应保持持续学习的态度，不断提升自己的专业水平和教学能力。他们应关注行业前沿动态和技术发展，积极参加培训和学术交流活动，以适应不断变化的教学需求。</w:t>
      </w:r>
    </w:p>
    <w:p w14:paraId="42AA7A2A">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（二）教学设施</w:t>
      </w:r>
    </w:p>
    <w:p w14:paraId="211D6976">
      <w:pPr>
        <w:keepNext/>
        <w:keepLines/>
        <w:spacing w:line="400" w:lineRule="exact"/>
        <w:ind w:firstLine="422"/>
        <w:outlineLvl w:val="2"/>
        <w:rPr>
          <w:rFonts w:ascii="Times New Roman" w:hAnsi="Times New Roman" w:eastAsia="宋体"/>
          <w:b/>
          <w:bCs/>
          <w:sz w:val="21"/>
          <w:szCs w:val="21"/>
        </w:rPr>
      </w:pPr>
      <w:r>
        <w:rPr>
          <w:rFonts w:ascii="Times New Roman" w:hAnsi="Times New Roman" w:eastAsia="宋体"/>
          <w:b/>
          <w:bCs/>
          <w:sz w:val="21"/>
          <w:szCs w:val="21"/>
        </w:rPr>
        <w:t>1.</w:t>
      </w:r>
      <w:r>
        <w:rPr>
          <w:rFonts w:hint="eastAsia" w:ascii="Times New Roman" w:hAnsi="Times New Roman" w:eastAsia="宋体"/>
          <w:b/>
          <w:bCs/>
          <w:sz w:val="21"/>
          <w:szCs w:val="21"/>
        </w:rPr>
        <w:t>专业教室基本要求</w:t>
      </w:r>
    </w:p>
    <w:p w14:paraId="0063A34C">
      <w:pPr>
        <w:adjustRightInd w:val="0"/>
        <w:snapToGrid w:val="0"/>
        <w:spacing w:line="400" w:lineRule="exact"/>
        <w:rPr>
          <w:rFonts w:ascii="Times New Roman" w:hAnsi="Times New Roman" w:eastAsia="宋体"/>
          <w:sz w:val="21"/>
          <w:szCs w:val="21"/>
        </w:rPr>
      </w:pPr>
      <w:r>
        <w:rPr>
          <w:rFonts w:hint="eastAsia" w:ascii="宋体" w:hAnsi="宋体" w:eastAsia="宋体" w:cs="宋体"/>
          <w:color w:val="000000"/>
          <w:sz w:val="21"/>
          <w:szCs w:val="21"/>
        </w:rPr>
        <w:t>（1）</w:t>
      </w:r>
      <w:r>
        <w:rPr>
          <w:rFonts w:hint="eastAsia" w:ascii="Times New Roman" w:hAnsi="Times New Roman" w:eastAsia="宋体"/>
          <w:sz w:val="21"/>
          <w:szCs w:val="21"/>
        </w:rPr>
        <w:t>生均面积达标</w:t>
      </w:r>
    </w:p>
    <w:p w14:paraId="097C3C68">
      <w:pPr>
        <w:adjustRightInd w:val="0"/>
        <w:snapToGrid w:val="0"/>
        <w:spacing w:line="400" w:lineRule="exact"/>
        <w:rPr>
          <w:rFonts w:ascii="Times New Roman" w:hAnsi="Times New Roman" w:eastAsia="宋体"/>
          <w:sz w:val="21"/>
          <w:szCs w:val="21"/>
        </w:rPr>
      </w:pPr>
      <w:r>
        <w:rPr>
          <w:rFonts w:hint="eastAsia" w:ascii="Times New Roman" w:hAnsi="Times New Roman" w:eastAsia="宋体"/>
          <w:sz w:val="21"/>
          <w:szCs w:val="21"/>
        </w:rPr>
        <w:t>为保证每个学生拥有足够的活动空间和学习资源，建筑设计专业教室的生均面积应达到规定的标准。通过合理规划空间布局，确保每个学生都能拥有宽敞舒适的学习空间，有利于提高学生的学习效果和积极性。</w:t>
      </w:r>
    </w:p>
    <w:p w14:paraId="7E26122F">
      <w:pPr>
        <w:adjustRightInd w:val="0"/>
        <w:snapToGrid w:val="0"/>
        <w:spacing w:line="400" w:lineRule="exact"/>
        <w:rPr>
          <w:rFonts w:ascii="Times New Roman" w:hAnsi="Times New Roman" w:eastAsia="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Times New Roman" w:hAnsi="Times New Roman" w:eastAsia="宋体"/>
          <w:sz w:val="21"/>
          <w:szCs w:val="21"/>
        </w:rPr>
        <w:t>学习环境舒适</w:t>
      </w:r>
    </w:p>
    <w:p w14:paraId="15948A55">
      <w:pPr>
        <w:adjustRightInd w:val="0"/>
        <w:snapToGrid w:val="0"/>
        <w:spacing w:line="400" w:lineRule="exact"/>
        <w:rPr>
          <w:rFonts w:ascii="Times New Roman" w:hAnsi="Times New Roman" w:eastAsia="宋体"/>
          <w:sz w:val="21"/>
          <w:szCs w:val="21"/>
        </w:rPr>
      </w:pPr>
      <w:r>
        <w:rPr>
          <w:rFonts w:hint="eastAsia" w:ascii="Times New Roman" w:hAnsi="Times New Roman" w:eastAsia="宋体"/>
          <w:sz w:val="21"/>
          <w:szCs w:val="21"/>
        </w:rPr>
        <w:t>教室内的环境应保证舒适宜人，以满足学生学习和创作的需要。这包括良好的通风条件、适宜的采光设计以及温湿度的控制等。同时，教室内应保持整洁卫生，营造一个干净、整洁的学习环境。</w:t>
      </w:r>
    </w:p>
    <w:p w14:paraId="7E8B8D68">
      <w:pPr>
        <w:adjustRightInd w:val="0"/>
        <w:snapToGrid w:val="0"/>
        <w:spacing w:line="400" w:lineRule="exact"/>
        <w:rPr>
          <w:rFonts w:ascii="Times New Roman" w:hAnsi="Times New Roman" w:eastAsia="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Times New Roman" w:hAnsi="Times New Roman" w:eastAsia="宋体"/>
          <w:sz w:val="21"/>
          <w:szCs w:val="21"/>
        </w:rPr>
        <w:t>布局灵活便捷</w:t>
      </w:r>
    </w:p>
    <w:p w14:paraId="4ABCC744">
      <w:pPr>
        <w:adjustRightInd w:val="0"/>
        <w:snapToGrid w:val="0"/>
        <w:spacing w:line="400" w:lineRule="exact"/>
        <w:rPr>
          <w:rFonts w:ascii="Times New Roman" w:hAnsi="Times New Roman" w:eastAsia="宋体"/>
          <w:sz w:val="21"/>
          <w:szCs w:val="21"/>
        </w:rPr>
      </w:pPr>
      <w:r>
        <w:rPr>
          <w:rFonts w:hint="eastAsia" w:ascii="Times New Roman" w:hAnsi="Times New Roman" w:eastAsia="宋体"/>
          <w:sz w:val="21"/>
          <w:szCs w:val="21"/>
        </w:rPr>
        <w:t>建筑设计专业教室的布局应具有灵活性和便捷性。教室内的桌椅、设备等应可根据教学需求进行灵活调整，以适应不同形式的教学活动。同时，教室内应设置便捷的通道和出入口，方便学生进出和进行各种实践活动。</w:t>
      </w:r>
    </w:p>
    <w:p w14:paraId="4735588A">
      <w:pPr>
        <w:adjustRightInd w:val="0"/>
        <w:snapToGrid w:val="0"/>
        <w:spacing w:line="400" w:lineRule="exact"/>
        <w:rPr>
          <w:rFonts w:ascii="Times New Roman" w:hAnsi="Times New Roman" w:eastAsia="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Times New Roman" w:hAnsi="Times New Roman" w:eastAsia="宋体"/>
          <w:sz w:val="21"/>
          <w:szCs w:val="21"/>
        </w:rPr>
        <w:t>设施公共性强</w:t>
      </w:r>
    </w:p>
    <w:p w14:paraId="649281FE">
      <w:pPr>
        <w:adjustRightInd w:val="0"/>
        <w:snapToGrid w:val="0"/>
        <w:spacing w:line="400" w:lineRule="exact"/>
        <w:rPr>
          <w:rFonts w:ascii="Times New Roman" w:hAnsi="Times New Roman" w:eastAsia="宋体"/>
          <w:sz w:val="21"/>
          <w:szCs w:val="21"/>
        </w:rPr>
      </w:pPr>
      <w:r>
        <w:rPr>
          <w:rFonts w:hint="eastAsia" w:ascii="Times New Roman" w:hAnsi="Times New Roman" w:eastAsia="宋体"/>
          <w:sz w:val="21"/>
          <w:szCs w:val="21"/>
        </w:rPr>
        <w:t>建筑设计专业教室的设施应具备公共性强的特点，以满足学生共享资源的需求。例如，教室内应设置共享的计算机、打印机等设备，方便学生进行设计创作和资料查询。同时，还应设置足够的储物空间，方便学生存放学习资料和作品。</w:t>
      </w:r>
    </w:p>
    <w:p w14:paraId="6391E1A3">
      <w:pPr>
        <w:adjustRightInd w:val="0"/>
        <w:snapToGrid w:val="0"/>
        <w:spacing w:line="400" w:lineRule="exact"/>
        <w:rPr>
          <w:rFonts w:ascii="Times New Roman" w:hAnsi="Times New Roman" w:eastAsia="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Times New Roman" w:hAnsi="Times New Roman" w:eastAsia="宋体"/>
          <w:sz w:val="21"/>
          <w:szCs w:val="21"/>
        </w:rPr>
        <w:t>信息化技术应用</w:t>
      </w:r>
    </w:p>
    <w:p w14:paraId="6E8A076C">
      <w:pPr>
        <w:adjustRightInd w:val="0"/>
        <w:snapToGrid w:val="0"/>
        <w:spacing w:line="400" w:lineRule="exact"/>
        <w:rPr>
          <w:rFonts w:ascii="Times New Roman" w:hAnsi="Times New Roman" w:eastAsia="宋体"/>
          <w:sz w:val="21"/>
          <w:szCs w:val="21"/>
        </w:rPr>
      </w:pPr>
      <w:r>
        <w:rPr>
          <w:rFonts w:hint="eastAsia" w:ascii="Times New Roman" w:hAnsi="Times New Roman" w:eastAsia="宋体"/>
          <w:sz w:val="21"/>
          <w:szCs w:val="21"/>
        </w:rPr>
        <w:t>现代化教学离不开信息化技术的应用。建筑设计专业教室应配备先进的教学设备和信息化技术设施，如多媒体教学系统、投影仪、数字化设计软件等。这些设施能够丰富教学手段，提高教学效果，同时也有助于培养学生的信息化素养和数字化设计能力。</w:t>
      </w:r>
    </w:p>
    <w:p w14:paraId="404BB8F0">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2.校内实训室（基地）基本要求</w:t>
      </w:r>
    </w:p>
    <w:p w14:paraId="3402AF06">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（1）</w:t>
      </w:r>
      <w:r>
        <w:rPr>
          <w:rFonts w:hint="eastAsia" w:ascii="Times New Roman" w:hAnsi="Times New Roman" w:eastAsia="宋体"/>
          <w:color w:val="000000"/>
          <w:sz w:val="21"/>
          <w:szCs w:val="21"/>
        </w:rPr>
        <w:t>实训室（基地）的数量与配置</w:t>
      </w:r>
    </w:p>
    <w:p w14:paraId="660138DE">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生均面积：为确保学生有足够的实践空间，校内实训室（基地）的生均面积应达到规定标准，确保每个学生都有足够的空间进行实践操作和实验。</w:t>
      </w:r>
    </w:p>
    <w:p w14:paraId="57EF859F">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生均实训设备值：实训室（基地）应配备充足的实训设备，且设备的总价值与生均人数相匹配，以满足学生的实训需求。这些设备应保证质量可靠、性能稳定，能够适应各类实训项目的需要。</w:t>
      </w:r>
    </w:p>
    <w:p w14:paraId="1AE610F6">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生均工位数：为满足每个学生的实训操作需求，每个实训室（基地）应设置足够的实训工位。工位的设置应考虑学生的操作便利性、安全性和舒适性，确保每个学生都有合适的操作空间。</w:t>
      </w:r>
    </w:p>
    <w:p w14:paraId="07256BF0">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实训室（基地）的实训项目开展</w:t>
      </w:r>
    </w:p>
    <w:p w14:paraId="41AA7D00">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实训室（基地）应围绕专业核心技能和市场需求，开展具有针对性和实用性的实训项目。这些项目应涵盖理论知识的应用、实践技能的提升和创新能力的培养等方面，以提升学生的综合素质和就业竞争力。</w:t>
      </w:r>
    </w:p>
    <w:p w14:paraId="448A4649">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同时，实训室（基地）还应与企业合作，引入企业真实的生产任务和项目，让学生在实践中了解行业动态和企业需求，增强实践能力和职业素养。</w:t>
      </w:r>
    </w:p>
    <w:p w14:paraId="07B73DD5">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实训室（基地）的功能定位与拓展</w:t>
      </w:r>
    </w:p>
    <w:p w14:paraId="1BCBC9A8">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产教研协同创新：实训室（基地）应成为产教研协同创新的平台，推动学校与企业、行业的深度合作。通过与企业合作开展科研项目、共同开发新产品或新技术等方式，促进产学研深度融合，提升学校的科研水平和创新能力。</w:t>
      </w:r>
    </w:p>
    <w:p w14:paraId="7403EB20">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开发标准与专利：实训室（基地）应积极参与行业标准的制定和修订工作，推动学校的教学成果和科研成果转化为行业标准或企业标准。同时，鼓励师生积极申请专利，保护创新成果，提升学校的知识产权保护和运用能力。</w:t>
      </w:r>
    </w:p>
    <w:p w14:paraId="55601433">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建立大师工作室</w:t>
      </w:r>
    </w:p>
    <w:p w14:paraId="61F3BFD1">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为提升实训室（基地）的教学水平和实践创新能力，应建立由名师、技能大师等领衔的大师工作室。这些工作室应具备以下特点：</w:t>
      </w:r>
    </w:p>
    <w:p w14:paraId="5F12A637">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领衔人物：大师工作室应由具有丰富实践经验和卓越成就的名师、技能大师等领衔，他们应具备较高的专业素养和实践能力，能够为学生提供高水平的指导和帮助。</w:t>
      </w:r>
    </w:p>
    <w:p w14:paraId="697F7E65">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教学与指导：大师工作室应定期开展教学活动和指导工作，针对学生的实训项目和创新实践进行个性化的指导和点评。同时，工作室还应定期举办学术讲座、技术交流等活动，拓宽学生的视野和知识面。</w:t>
      </w:r>
    </w:p>
    <w:p w14:paraId="5B20D08A">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成果展示与推广：大师工作室应成为展示和推广学校实践教学成果和创新实践成果的重要平台。通过展示学生的优秀作品和创新成果，提升学校的知名度和影响力，同时也为学生提供了更多的展示和交流机会。</w:t>
      </w:r>
    </w:p>
    <w:p w14:paraId="14ED34E6">
      <w:pPr>
        <w:adjustRightInd w:val="0"/>
        <w:snapToGrid w:val="0"/>
        <w:spacing w:line="400" w:lineRule="exact"/>
        <w:ind w:right="312" w:firstLine="0" w:firstLineChars="0"/>
        <w:jc w:val="center"/>
        <w:rPr>
          <w:rFonts w:ascii="Times New Roman" w:hAnsi="Times New Roman" w:eastAsia="宋体"/>
          <w:b/>
          <w:bCs/>
          <w:sz w:val="22"/>
          <w:szCs w:val="28"/>
        </w:rPr>
      </w:pPr>
      <w:r>
        <w:rPr>
          <w:rFonts w:hint="eastAsia" w:ascii="Times New Roman" w:hAnsi="Times New Roman" w:eastAsia="宋体"/>
          <w:b/>
          <w:bCs/>
          <w:sz w:val="22"/>
          <w:szCs w:val="28"/>
        </w:rPr>
        <w:t>校内</w:t>
      </w:r>
      <w:r>
        <w:rPr>
          <w:rFonts w:hint="eastAsia" w:ascii="Times New Roman" w:hAnsi="Times New Roman" w:eastAsia="宋体"/>
          <w:b/>
          <w:bCs/>
          <w:sz w:val="22"/>
          <w:szCs w:val="28"/>
          <w:lang w:val="en-US" w:eastAsia="zh-CN"/>
        </w:rPr>
        <w:t>部分</w:t>
      </w:r>
      <w:r>
        <w:rPr>
          <w:rFonts w:hint="eastAsia" w:ascii="Times New Roman" w:hAnsi="Times New Roman" w:eastAsia="宋体"/>
          <w:b/>
          <w:bCs/>
          <w:sz w:val="22"/>
          <w:szCs w:val="28"/>
        </w:rPr>
        <w:t>实训室概况</w:t>
      </w:r>
    </w:p>
    <w:tbl>
      <w:tblPr>
        <w:tblStyle w:val="11"/>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9"/>
        <w:gridCol w:w="1806"/>
        <w:gridCol w:w="2301"/>
        <w:gridCol w:w="1035"/>
        <w:gridCol w:w="1074"/>
        <w:gridCol w:w="1504"/>
      </w:tblGrid>
      <w:tr w14:paraId="4D8F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82" w:type="pct"/>
            <w:vAlign w:val="center"/>
          </w:tcPr>
          <w:p w14:paraId="6B130B35">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1080" w:type="pct"/>
            <w:vAlign w:val="center"/>
          </w:tcPr>
          <w:p w14:paraId="54A1DE2C">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实验/实训室名称</w:t>
            </w:r>
          </w:p>
        </w:tc>
        <w:tc>
          <w:tcPr>
            <w:tcW w:w="1376" w:type="pct"/>
            <w:vAlign w:val="center"/>
          </w:tcPr>
          <w:p w14:paraId="60D529CE">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功能（实训实习项目）</w:t>
            </w:r>
          </w:p>
        </w:tc>
        <w:tc>
          <w:tcPr>
            <w:tcW w:w="619" w:type="pct"/>
            <w:vAlign w:val="center"/>
          </w:tcPr>
          <w:p w14:paraId="6CB1AC49">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面积（㎡）</w:t>
            </w:r>
          </w:p>
        </w:tc>
        <w:tc>
          <w:tcPr>
            <w:tcW w:w="642" w:type="pct"/>
            <w:vAlign w:val="center"/>
          </w:tcPr>
          <w:p w14:paraId="772B4E4C">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工位数（个）</w:t>
            </w:r>
          </w:p>
        </w:tc>
        <w:tc>
          <w:tcPr>
            <w:tcW w:w="899" w:type="pct"/>
            <w:vAlign w:val="center"/>
          </w:tcPr>
          <w:p w14:paraId="5367BB76">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支撑课程</w:t>
            </w:r>
          </w:p>
        </w:tc>
      </w:tr>
      <w:tr w14:paraId="1369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tcFitText/>
            <w:vAlign w:val="center"/>
          </w:tcPr>
          <w:p w14:paraId="12B3FAA8">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73" w:type="dxa"/>
            <w:vAlign w:val="center"/>
          </w:tcPr>
          <w:p w14:paraId="1DA3AB0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计算机实训室</w:t>
            </w:r>
          </w:p>
        </w:tc>
        <w:tc>
          <w:tcPr>
            <w:tcW w:w="2513" w:type="dxa"/>
            <w:vAlign w:val="center"/>
          </w:tcPr>
          <w:p w14:paraId="2AE483D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建筑设计制图，建筑平面图、立面图、剖面图的CAD绘制,设计效果图，三维数字建模</w:t>
            </w:r>
          </w:p>
        </w:tc>
        <w:tc>
          <w:tcPr>
            <w:tcW w:w="619" w:type="pct"/>
          </w:tcPr>
          <w:p w14:paraId="1BA251E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42" w:type="pct"/>
          </w:tcPr>
          <w:p w14:paraId="3D2BF3DD">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642" w:type="dxa"/>
            <w:vAlign w:val="center"/>
          </w:tcPr>
          <w:p w14:paraId="5A3737EE">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建筑数字化辅助设计</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BIM建筑设计应用</w:t>
            </w:r>
            <w:r>
              <w:rPr>
                <w:rFonts w:hint="eastAsia" w:asciiTheme="minorEastAsia" w:hAnsiTheme="minorEastAsia" w:eastAsiaTheme="minorEastAsia" w:cstheme="minorEastAsia"/>
                <w:sz w:val="18"/>
                <w:szCs w:val="18"/>
              </w:rPr>
              <w:t>，计算机辅助设计</w:t>
            </w:r>
          </w:p>
        </w:tc>
      </w:tr>
      <w:tr w14:paraId="53E3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FitText/>
            <w:vAlign w:val="center"/>
          </w:tcPr>
          <w:p w14:paraId="5348077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973" w:type="dxa"/>
            <w:vAlign w:val="center"/>
          </w:tcPr>
          <w:p w14:paraId="0D5463C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画室</w:t>
            </w:r>
          </w:p>
        </w:tc>
        <w:tc>
          <w:tcPr>
            <w:tcW w:w="2513" w:type="dxa"/>
            <w:vAlign w:val="center"/>
          </w:tcPr>
          <w:p w14:paraId="7983F46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素描，写生，手绘效果图，设计手绘</w:t>
            </w:r>
          </w:p>
        </w:tc>
        <w:tc>
          <w:tcPr>
            <w:tcW w:w="619" w:type="pct"/>
            <w:vAlign w:val="center"/>
          </w:tcPr>
          <w:p w14:paraId="5643CE9C">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42" w:type="pct"/>
            <w:vAlign w:val="center"/>
          </w:tcPr>
          <w:p w14:paraId="025A23B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642" w:type="dxa"/>
            <w:vAlign w:val="center"/>
          </w:tcPr>
          <w:p w14:paraId="57182227">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建筑设计、建筑表现技法</w:t>
            </w:r>
          </w:p>
        </w:tc>
      </w:tr>
      <w:tr w14:paraId="0676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FitText/>
            <w:vAlign w:val="center"/>
          </w:tcPr>
          <w:p w14:paraId="4B1F3112">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73" w:type="dxa"/>
            <w:vAlign w:val="center"/>
          </w:tcPr>
          <w:p w14:paraId="06AA5569">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模型室</w:t>
            </w:r>
          </w:p>
        </w:tc>
        <w:tc>
          <w:tcPr>
            <w:tcW w:w="2513" w:type="dxa"/>
            <w:vAlign w:val="center"/>
          </w:tcPr>
          <w:p w14:paraId="4F9B56C4">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建筑模型制作</w:t>
            </w:r>
          </w:p>
        </w:tc>
        <w:tc>
          <w:tcPr>
            <w:tcW w:w="619" w:type="pct"/>
            <w:vAlign w:val="center"/>
          </w:tcPr>
          <w:p w14:paraId="155C6AD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42" w:type="pct"/>
            <w:vAlign w:val="center"/>
          </w:tcPr>
          <w:p w14:paraId="157B27C0">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642" w:type="dxa"/>
            <w:vAlign w:val="center"/>
          </w:tcPr>
          <w:p w14:paraId="30B0B75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建筑设计、建筑表现技法、室内设计</w:t>
            </w:r>
          </w:p>
        </w:tc>
      </w:tr>
      <w:tr w14:paraId="0106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FitText/>
            <w:vAlign w:val="center"/>
          </w:tcPr>
          <w:p w14:paraId="7B2DCA87">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73" w:type="dxa"/>
          </w:tcPr>
          <w:p w14:paraId="26BFA47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制图实训室</w:t>
            </w:r>
          </w:p>
        </w:tc>
        <w:tc>
          <w:tcPr>
            <w:tcW w:w="2513" w:type="dxa"/>
          </w:tcPr>
          <w:p w14:paraId="21143F38">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建筑制图</w:t>
            </w:r>
            <w:r>
              <w:rPr>
                <w:rFonts w:hint="eastAsia" w:asciiTheme="minorEastAsia" w:hAnsiTheme="minorEastAsia" w:eastAsiaTheme="minorEastAsia" w:cstheme="minorEastAsia"/>
                <w:sz w:val="18"/>
                <w:szCs w:val="18"/>
              </w:rPr>
              <w:t>和建筑设计课程的图纸绘制</w:t>
            </w:r>
          </w:p>
        </w:tc>
        <w:tc>
          <w:tcPr>
            <w:tcW w:w="619" w:type="pct"/>
            <w:vAlign w:val="center"/>
          </w:tcPr>
          <w:p w14:paraId="20CA1BB7">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42" w:type="pct"/>
            <w:vAlign w:val="center"/>
          </w:tcPr>
          <w:p w14:paraId="0496033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642" w:type="dxa"/>
          </w:tcPr>
          <w:p w14:paraId="0A051BC3">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建筑制图</w:t>
            </w:r>
            <w:r>
              <w:rPr>
                <w:rFonts w:hint="eastAsia" w:asciiTheme="minorEastAsia" w:hAnsiTheme="minorEastAsia" w:eastAsiaTheme="minorEastAsia" w:cstheme="minorEastAsia"/>
                <w:sz w:val="18"/>
                <w:szCs w:val="18"/>
              </w:rPr>
              <w:t>、建筑设计</w:t>
            </w:r>
          </w:p>
        </w:tc>
      </w:tr>
      <w:tr w14:paraId="6EE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FitText/>
            <w:vAlign w:val="center"/>
          </w:tcPr>
          <w:p w14:paraId="7A35E521">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73" w:type="dxa"/>
            <w:vAlign w:val="center"/>
          </w:tcPr>
          <w:p w14:paraId="00A41D5A">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普通测量实训室</w:t>
            </w:r>
          </w:p>
        </w:tc>
        <w:tc>
          <w:tcPr>
            <w:tcW w:w="2513" w:type="dxa"/>
            <w:vAlign w:val="center"/>
          </w:tcPr>
          <w:p w14:paraId="3306B62D">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建筑工程测量综合实训</w:t>
            </w:r>
          </w:p>
        </w:tc>
        <w:tc>
          <w:tcPr>
            <w:tcW w:w="619" w:type="pct"/>
            <w:vAlign w:val="center"/>
          </w:tcPr>
          <w:p w14:paraId="2387A3D5">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42" w:type="pct"/>
            <w:vAlign w:val="center"/>
          </w:tcPr>
          <w:p w14:paraId="25A4EC4C">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642" w:type="dxa"/>
            <w:vAlign w:val="center"/>
          </w:tcPr>
          <w:p w14:paraId="4309ED7F">
            <w:pPr>
              <w:keepNext w:val="0"/>
              <w:keepLines w:val="0"/>
              <w:suppressLineNumbers w:val="0"/>
              <w:spacing w:before="0" w:beforeAutospacing="0" w:after="0" w:afterAutospacing="0" w:line="400" w:lineRule="exact"/>
              <w:ind w:left="0" w:right="0" w:firstLine="0" w:firstLineChars="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建筑工程测量</w:t>
            </w:r>
          </w:p>
        </w:tc>
      </w:tr>
    </w:tbl>
    <w:p w14:paraId="7CC155A4">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3.校外实训基地基本要求</w:t>
      </w:r>
    </w:p>
    <w:p w14:paraId="1FFF6A98">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基地数量与规模：校外实训基地数量应满足专业实践教学需求，规模适中，确保学生拥有足够的实践空间与资源。</w:t>
      </w:r>
    </w:p>
    <w:p w14:paraId="24A8FFFE">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功能与资质认证：基地应具备完善的教学与实训功能，通过相关资质认证，确保教学质量与安全。</w:t>
      </w:r>
    </w:p>
    <w:p w14:paraId="027184A6">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教师实践参与情况：教师应积极参与基地实践活动，与企业导师共同指导学生，提升教学水平和实践能力。</w:t>
      </w:r>
    </w:p>
    <w:p w14:paraId="57FA91D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工匠精神培育落实：基地应着重培育学生的工匠精神，通过实践操作、案例分析等方式，让学生深刻领会并践行工匠精神。</w:t>
      </w:r>
    </w:p>
    <w:p w14:paraId="42B90400">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产教研紧密合作：基地应与产业界紧密合作，共同开展技术研发、教学资源开发等活动，促进产学研深度融合。</w:t>
      </w:r>
    </w:p>
    <w:p w14:paraId="4EDB554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共同技术研发推进：基地应积极推动校企共同研发，形成一批具有创新性和实用性的技术成果。</w:t>
      </w:r>
    </w:p>
    <w:p w14:paraId="4F6295F9">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教学资源联合开发：基地应与企业联合开发教学资源，丰富教学内容，提高教学效果。</w:t>
      </w:r>
    </w:p>
    <w:p w14:paraId="142058DC">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标准制定与贡献：基地应积极参与行业标准的制定，为行业发展贡献智慧和力量。</w:t>
      </w:r>
    </w:p>
    <w:p w14:paraId="37FDBCE0">
      <w:pPr>
        <w:adjustRightInd w:val="0"/>
        <w:snapToGrid w:val="0"/>
        <w:spacing w:line="400" w:lineRule="exact"/>
        <w:ind w:right="312" w:firstLine="0" w:firstLineChars="0"/>
        <w:jc w:val="center"/>
        <w:rPr>
          <w:rFonts w:ascii="Times New Roman" w:hAnsi="Times New Roman" w:eastAsia="宋体"/>
          <w:b/>
          <w:bCs/>
          <w:sz w:val="22"/>
          <w:szCs w:val="28"/>
        </w:rPr>
      </w:pPr>
      <w:r>
        <w:rPr>
          <w:rFonts w:hint="eastAsia" w:ascii="Times New Roman" w:hAnsi="Times New Roman" w:eastAsia="宋体"/>
          <w:b/>
          <w:bCs/>
          <w:sz w:val="22"/>
          <w:szCs w:val="28"/>
        </w:rPr>
        <w:t xml:space="preserve"> 校外</w:t>
      </w:r>
      <w:r>
        <w:rPr>
          <w:rFonts w:hint="eastAsia" w:ascii="Times New Roman" w:hAnsi="Times New Roman" w:eastAsia="宋体"/>
          <w:b/>
          <w:bCs/>
          <w:sz w:val="22"/>
          <w:szCs w:val="28"/>
          <w:lang w:val="en-US" w:eastAsia="zh-CN"/>
        </w:rPr>
        <w:t>部分</w:t>
      </w:r>
      <w:r>
        <w:rPr>
          <w:rFonts w:hint="eastAsia" w:ascii="Times New Roman" w:hAnsi="Times New Roman" w:eastAsia="宋体"/>
          <w:b/>
          <w:bCs/>
          <w:sz w:val="22"/>
          <w:szCs w:val="28"/>
        </w:rPr>
        <w:t>实训基地概况</w:t>
      </w:r>
    </w:p>
    <w:tbl>
      <w:tblPr>
        <w:tblStyle w:val="11"/>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94"/>
        <w:gridCol w:w="1970"/>
        <w:gridCol w:w="1968"/>
        <w:gridCol w:w="1457"/>
      </w:tblGrid>
      <w:tr w14:paraId="5BEA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1C43A5C2">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序号</w:t>
            </w:r>
          </w:p>
        </w:tc>
        <w:tc>
          <w:tcPr>
            <w:tcW w:w="1320" w:type="pct"/>
            <w:vAlign w:val="center"/>
          </w:tcPr>
          <w:p w14:paraId="6A3AC8C8">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校外实训基地名称</w:t>
            </w:r>
          </w:p>
        </w:tc>
        <w:tc>
          <w:tcPr>
            <w:tcW w:w="1185" w:type="pct"/>
            <w:vAlign w:val="center"/>
          </w:tcPr>
          <w:p w14:paraId="6C35A188">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合作企业名称</w:t>
            </w:r>
          </w:p>
        </w:tc>
        <w:tc>
          <w:tcPr>
            <w:tcW w:w="1184" w:type="pct"/>
            <w:vAlign w:val="center"/>
          </w:tcPr>
          <w:p w14:paraId="6082C86E">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合作项目</w:t>
            </w:r>
          </w:p>
        </w:tc>
        <w:tc>
          <w:tcPr>
            <w:tcW w:w="876" w:type="pct"/>
            <w:vAlign w:val="center"/>
          </w:tcPr>
          <w:p w14:paraId="144FFEB4">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合作深度</w:t>
            </w:r>
          </w:p>
        </w:tc>
      </w:tr>
      <w:tr w14:paraId="740E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F43228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1</w:t>
            </w:r>
          </w:p>
        </w:tc>
        <w:tc>
          <w:tcPr>
            <w:tcW w:w="1320" w:type="pct"/>
            <w:vAlign w:val="center"/>
          </w:tcPr>
          <w:p w14:paraId="2D901B0A">
            <w:pPr>
              <w:keepNext/>
              <w:keepLines/>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许昌陶瓷职业学院施工实训基地</w:t>
            </w:r>
          </w:p>
        </w:tc>
        <w:tc>
          <w:tcPr>
            <w:tcW w:w="1185" w:type="pct"/>
            <w:vAlign w:val="center"/>
          </w:tcPr>
          <w:p w14:paraId="0C6A167E">
            <w:pPr>
              <w:keepNext/>
              <w:keepLines/>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山东万斯达集团有限公司</w:t>
            </w:r>
          </w:p>
        </w:tc>
        <w:tc>
          <w:tcPr>
            <w:tcW w:w="1184" w:type="pct"/>
            <w:vAlign w:val="center"/>
          </w:tcPr>
          <w:p w14:paraId="5CED9AAA">
            <w:pPr>
              <w:keepNext/>
              <w:keepLines/>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专业认知实习</w:t>
            </w:r>
          </w:p>
        </w:tc>
        <w:tc>
          <w:tcPr>
            <w:tcW w:w="876" w:type="pct"/>
            <w:vAlign w:val="center"/>
          </w:tcPr>
          <w:p w14:paraId="2253631F">
            <w:pPr>
              <w:keepNext/>
              <w:keepLines/>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一般合作</w:t>
            </w:r>
          </w:p>
        </w:tc>
      </w:tr>
      <w:tr w14:paraId="3780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61E1FE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2</w:t>
            </w:r>
          </w:p>
        </w:tc>
        <w:tc>
          <w:tcPr>
            <w:tcW w:w="1320" w:type="pct"/>
            <w:vAlign w:val="center"/>
          </w:tcPr>
          <w:p w14:paraId="2CBB8F8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许昌陶瓷职业学院钢结构实训基地</w:t>
            </w:r>
          </w:p>
        </w:tc>
        <w:tc>
          <w:tcPr>
            <w:tcW w:w="1185" w:type="pct"/>
            <w:vAlign w:val="center"/>
          </w:tcPr>
          <w:p w14:paraId="327F06D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许昌裕丰地产有限公司</w:t>
            </w:r>
          </w:p>
        </w:tc>
        <w:tc>
          <w:tcPr>
            <w:tcW w:w="1184" w:type="pct"/>
            <w:vAlign w:val="center"/>
          </w:tcPr>
          <w:p w14:paraId="4E3722A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生产性实训</w:t>
            </w:r>
          </w:p>
        </w:tc>
        <w:tc>
          <w:tcPr>
            <w:tcW w:w="876" w:type="pct"/>
            <w:vAlign w:val="center"/>
          </w:tcPr>
          <w:p w14:paraId="343A313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深度合作</w:t>
            </w:r>
          </w:p>
        </w:tc>
      </w:tr>
      <w:tr w14:paraId="6753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47B390E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3</w:t>
            </w:r>
          </w:p>
        </w:tc>
        <w:tc>
          <w:tcPr>
            <w:tcW w:w="1320" w:type="pct"/>
            <w:vAlign w:val="center"/>
          </w:tcPr>
          <w:p w14:paraId="4ECA9BD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许昌陶瓷职业学院检测实训基地</w:t>
            </w:r>
          </w:p>
        </w:tc>
        <w:tc>
          <w:tcPr>
            <w:tcW w:w="1185" w:type="pct"/>
            <w:vAlign w:val="center"/>
          </w:tcPr>
          <w:p w14:paraId="4DC9BAE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河南厦宏建筑工程有限公司</w:t>
            </w:r>
          </w:p>
        </w:tc>
        <w:tc>
          <w:tcPr>
            <w:tcW w:w="1184" w:type="pct"/>
            <w:vAlign w:val="center"/>
          </w:tcPr>
          <w:p w14:paraId="4F153A4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生产性实训</w:t>
            </w:r>
          </w:p>
        </w:tc>
        <w:tc>
          <w:tcPr>
            <w:tcW w:w="1587" w:type="dxa"/>
            <w:vAlign w:val="center"/>
          </w:tcPr>
          <w:p w14:paraId="7C691B91">
            <w:pPr>
              <w:keepNext/>
              <w:keepLines/>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一般合作</w:t>
            </w:r>
          </w:p>
        </w:tc>
      </w:tr>
      <w:tr w14:paraId="7F7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790348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4</w:t>
            </w:r>
          </w:p>
        </w:tc>
        <w:tc>
          <w:tcPr>
            <w:tcW w:w="1320" w:type="pct"/>
            <w:vAlign w:val="center"/>
          </w:tcPr>
          <w:p w14:paraId="423B2F8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许昌陶瓷职业学院装修实训基地</w:t>
            </w:r>
          </w:p>
        </w:tc>
        <w:tc>
          <w:tcPr>
            <w:tcW w:w="1185" w:type="pct"/>
            <w:vAlign w:val="center"/>
          </w:tcPr>
          <w:p w14:paraId="739C034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许昌欣桂苑房地产开发有限公司</w:t>
            </w:r>
          </w:p>
        </w:tc>
        <w:tc>
          <w:tcPr>
            <w:tcW w:w="1184" w:type="pct"/>
            <w:vAlign w:val="center"/>
          </w:tcPr>
          <w:p w14:paraId="4336601B">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生产性实训</w:t>
            </w:r>
          </w:p>
        </w:tc>
        <w:tc>
          <w:tcPr>
            <w:tcW w:w="1587" w:type="dxa"/>
            <w:vAlign w:val="center"/>
          </w:tcPr>
          <w:p w14:paraId="1811D75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深度合作</w:t>
            </w:r>
          </w:p>
        </w:tc>
      </w:tr>
      <w:tr w14:paraId="717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877E868">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5</w:t>
            </w:r>
          </w:p>
        </w:tc>
        <w:tc>
          <w:tcPr>
            <w:tcW w:w="1320" w:type="pct"/>
            <w:vAlign w:val="center"/>
          </w:tcPr>
          <w:p w14:paraId="6B1BB7C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许昌陶瓷岗位实习基地</w:t>
            </w:r>
          </w:p>
        </w:tc>
        <w:tc>
          <w:tcPr>
            <w:tcW w:w="1185" w:type="pct"/>
            <w:vAlign w:val="center"/>
          </w:tcPr>
          <w:p w14:paraId="2165E02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河南省宏裕达建筑有限公司</w:t>
            </w:r>
          </w:p>
        </w:tc>
        <w:tc>
          <w:tcPr>
            <w:tcW w:w="1184" w:type="pct"/>
            <w:vAlign w:val="center"/>
          </w:tcPr>
          <w:p w14:paraId="5C55EF7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岗位实习</w:t>
            </w:r>
          </w:p>
        </w:tc>
        <w:tc>
          <w:tcPr>
            <w:tcW w:w="1587" w:type="dxa"/>
            <w:vAlign w:val="center"/>
          </w:tcPr>
          <w:p w14:paraId="67D1AA1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深度合作</w:t>
            </w:r>
          </w:p>
        </w:tc>
      </w:tr>
      <w:tr w14:paraId="181C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1EBC3D0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6</w:t>
            </w:r>
          </w:p>
        </w:tc>
        <w:tc>
          <w:tcPr>
            <w:tcW w:w="1320" w:type="pct"/>
            <w:vAlign w:val="center"/>
          </w:tcPr>
          <w:p w14:paraId="367DA71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许昌陶瓷岗位实习基地</w:t>
            </w:r>
          </w:p>
        </w:tc>
        <w:tc>
          <w:tcPr>
            <w:tcW w:w="1185" w:type="pct"/>
            <w:vAlign w:val="center"/>
          </w:tcPr>
          <w:p w14:paraId="0D7FA84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中国建筑第七工程局有限公司</w:t>
            </w:r>
          </w:p>
        </w:tc>
        <w:tc>
          <w:tcPr>
            <w:tcW w:w="1184" w:type="pct"/>
            <w:vAlign w:val="center"/>
          </w:tcPr>
          <w:p w14:paraId="7568330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岗位实习</w:t>
            </w:r>
          </w:p>
        </w:tc>
        <w:tc>
          <w:tcPr>
            <w:tcW w:w="1587" w:type="dxa"/>
            <w:vAlign w:val="center"/>
          </w:tcPr>
          <w:p w14:paraId="3979FE4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sz w:val="18"/>
                <w:szCs w:val="18"/>
              </w:rPr>
            </w:pPr>
            <w:r>
              <w:rPr>
                <w:rFonts w:hint="eastAsia" w:ascii="宋体" w:hAnsi="宋体" w:eastAsia="宋体" w:cs="宋体"/>
                <w:sz w:val="18"/>
                <w:szCs w:val="18"/>
              </w:rPr>
              <w:t>深度合作</w:t>
            </w:r>
          </w:p>
        </w:tc>
      </w:tr>
    </w:tbl>
    <w:p w14:paraId="0DEC5CF8">
      <w:pPr>
        <w:adjustRightInd w:val="0"/>
        <w:snapToGrid w:val="0"/>
        <w:spacing w:line="400" w:lineRule="exact"/>
        <w:ind w:right="312" w:firstLine="0" w:firstLineChars="0"/>
        <w:jc w:val="center"/>
        <w:rPr>
          <w:rFonts w:ascii="Times New Roman" w:hAnsi="Times New Roman" w:eastAsia="宋体"/>
          <w:b/>
          <w:bCs/>
          <w:sz w:val="22"/>
          <w:szCs w:val="28"/>
        </w:rPr>
      </w:pPr>
    </w:p>
    <w:p w14:paraId="3FB751D0">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4.学生实习基地基本要求</w:t>
      </w:r>
    </w:p>
    <w:p w14:paraId="76CA697B">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岗位数量与分布：实习基地应提供充足的实习岗位，确保每位学生都有机会参与实践，同时岗位分布应覆盖不同专业领域，满足实践教学需求。</w:t>
      </w:r>
    </w:p>
    <w:p w14:paraId="4E3D9A7B">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师资力量评估：基地应配备经验丰富的指导教师，具备专业背景和实践经验，能够为学生提供有效的指导和帮助。</w:t>
      </w:r>
    </w:p>
    <w:p w14:paraId="2C5C31D5">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技术类型与设施：基地应涵盖多种技术类型，并配备先进、齐全的设施设备，以支撑实践教学的开展。</w:t>
      </w:r>
    </w:p>
    <w:p w14:paraId="67F0875A">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指导教师配备：根据实习人数和实习内容，合理配置指导教师数量，确保每位学生都能得到充分的指导和关注。</w:t>
      </w:r>
    </w:p>
    <w:p w14:paraId="118572C5">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授课课时标准：制定明确的授课课时要求，确保实习过程中的理论教学与实践教学相结合，提高实习效果。</w:t>
      </w:r>
    </w:p>
    <w:p w14:paraId="4790B8B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实践教学内容：实习基地应设计丰富多样的实践教学内容，包括案例分析、技能操作等，以提升学生的实际操作能力。</w:t>
      </w:r>
    </w:p>
    <w:p w14:paraId="160A694C">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安全管理措施：基地应建立完善的安全管理制度和措施，确保学生在实习过程中的安全与健康。</w:t>
      </w:r>
    </w:p>
    <w:p w14:paraId="287639EA">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5.支持信息化教学基本要求</w:t>
      </w:r>
    </w:p>
    <w:p w14:paraId="5A988D6A">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2975F952">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（三）教学资源</w:t>
      </w:r>
    </w:p>
    <w:p w14:paraId="2DEA8227">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1. 教材选用基本要求</w:t>
      </w:r>
    </w:p>
    <w:p w14:paraId="188FD0F6">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在建筑设计教学过程中，教材选用是非常重要的一环，直接关系到学生的学习效果和教师的教学质量。结合学校相关管理制度和专业的特殊要求，对建筑设计教材的选用提出以下基本要求：</w:t>
      </w:r>
    </w:p>
    <w:p w14:paraId="60502915">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（1）</w:t>
      </w:r>
      <w:r>
        <w:rPr>
          <w:rFonts w:hint="eastAsia" w:ascii="Times New Roman" w:hAnsi="Times New Roman" w:eastAsia="宋体"/>
          <w:color w:val="000000"/>
          <w:sz w:val="21"/>
          <w:szCs w:val="21"/>
        </w:rPr>
        <w:t>遵循学校教材管理制度</w:t>
      </w:r>
    </w:p>
    <w:p w14:paraId="7E4501E9">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在进行教材选用时，必须严格遵守学校关于教材选用的相关管理制度和规定，确保选用的教材符合学校的教学要求和标准。同时，教材选用应遵循公平、公正、公开的原则，确保选用过程的透明度和公正性。</w:t>
      </w:r>
    </w:p>
    <w:p w14:paraId="38674E71">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优先选用规划教材</w:t>
      </w:r>
    </w:p>
    <w:p w14:paraId="6E39163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在教材选用过程中，应优先从国家和省两级规划教材目录中选用教材。这些教材经过严格的评审和筛选，具有较高的学术水平和教学质量，能够满足建筑设计专业的教学需求。</w:t>
      </w:r>
    </w:p>
    <w:p w14:paraId="1F157181">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鼓励特色校本教材</w:t>
      </w:r>
    </w:p>
    <w:p w14:paraId="14B026BA">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在遵循上述原则的基础上，应鼓励与行业企业合作开发具有鲜明特色的专业课校本教材。这些教材能够结合行业发展和实际需求，补充和完善现有的教材内容，为学生提供更为全面、实用的知识体系。</w:t>
      </w:r>
    </w:p>
    <w:p w14:paraId="44CA5E46">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教材内容要求新颖</w:t>
      </w:r>
    </w:p>
    <w:p w14:paraId="228F7FD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教材内容应紧跟行业发展趋势，及时反映最新的设计理念和技术成果。同时，应注重理论与实践的有机结合，使学生既能够掌握基本的理论知识，又能够具备一定的实践能力。</w:t>
      </w:r>
    </w:p>
    <w:p w14:paraId="76274D57">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理论与实践相结合</w:t>
      </w:r>
    </w:p>
    <w:p w14:paraId="5CCEE955">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教材在编排时应注重理论与实践的结合，通过案例分析、实践操作等方式，引导学生将理论知识应用于实际设计中。这有助于培养学生的创新思维和实践能力，提高他们解决实际问题的能力。</w:t>
      </w:r>
    </w:p>
    <w:p w14:paraId="08DA3CEC">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教材结构清晰合理</w:t>
      </w:r>
    </w:p>
    <w:p w14:paraId="375FD172">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教材的结构应清晰、合理，方便学生进行学习。各章节之间应逻辑关系清晰，内容连贯，便于学生形成完整的知识体系。同时，应适当设置思考题、练习题等，帮助学生巩固所学知识。</w:t>
      </w:r>
    </w:p>
    <w:p w14:paraId="71F2E697">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图文并茂易理解</w:t>
      </w:r>
    </w:p>
    <w:p w14:paraId="0E852971">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教材中应包含丰富的图表、示意图和实例照片等辅助材料，以增强学生对设计方案的直观理解。同时，文字表述应准确、简洁、易懂，避免使用过于专业或晦涩难懂的术语，确保学生能够轻松理解教材内容。</w:t>
      </w:r>
    </w:p>
    <w:p w14:paraId="25938DD3">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2.图书文献配备基本要求</w:t>
      </w:r>
    </w:p>
    <w:p w14:paraId="28B48CDA">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建筑设计专业图书文献的配备应全面且具备前瞻性。需包括基础理论与规范，奠定专业基石；建筑历史与文化，传承建筑精髓；建筑技术与材料，展现行业前沿；优秀设计案例分析，提供实践参考；当代建筑思潮，拓宽设计视野；环境与可持续设计，顺应绿色发展理念；跨学科参考书目，培养综合分析能力；同时，订阅专业期刊与杂志，掌握行业动态。这样的图书文献配备，有助于提升学生的专业素养和实践能力。</w:t>
      </w:r>
    </w:p>
    <w:p w14:paraId="318C5FB0">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3.数字教学资源配备基本要求</w:t>
      </w:r>
    </w:p>
    <w:p w14:paraId="713FAA44">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建筑设计专业数字教学资源配备基本要求需要从多个方面进行深入考虑，以确保教学质量和效果。以下是针对专业核心在线课程建设、专业校内教学资源库建设以及替代性虚拟仿真实训系统或仿真教学软件的开发和使用等方面的基本要求：</w:t>
      </w:r>
    </w:p>
    <w:p w14:paraId="3273EFE9">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（1）</w:t>
      </w:r>
      <w:r>
        <w:rPr>
          <w:rFonts w:hint="eastAsia" w:ascii="Times New Roman" w:hAnsi="Times New Roman" w:eastAsia="宋体"/>
          <w:color w:val="000000"/>
          <w:sz w:val="21"/>
          <w:szCs w:val="21"/>
        </w:rPr>
        <w:t>专业核心在线课程建设</w:t>
      </w:r>
    </w:p>
    <w:p w14:paraId="24C78534">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内容丰富与深入：在线课程应涵盖建筑设计专业的核心理论、实践技能和前沿知识，确保学生能够通过在线学习掌握专业精髓。</w:t>
      </w:r>
    </w:p>
    <w:p w14:paraId="154DE147">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互动性与实时性：在线课程应具备高度的互动性和实时性，通过在线讨论、实时问答等方式，促进学生与教师、学生与学生之间的交流与协作。</w:t>
      </w:r>
    </w:p>
    <w:p w14:paraId="67C81BE9">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多媒体教学资源：充分利用视频、音频、动画等多媒体教学资源，使课程内容更加生动、直观，提高学生的学习兴趣和效果。</w:t>
      </w:r>
    </w:p>
    <w:p w14:paraId="02E39F8D">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专业校内教学资源库建设</w:t>
      </w:r>
    </w:p>
    <w:p w14:paraId="716C98E5">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系统性与完整性：教学资源库应涵盖建筑设计专业的各类教学资源，包括教材、课件、案例、图片、视频等，形成系统完整的教学资源体系。</w:t>
      </w:r>
    </w:p>
    <w:p w14:paraId="6E327DA1">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分类与检索：对教学资源进行科学合理的分类和标注，建立便捷的检索系统，方便教师和学生快速准确地找到所需资源。</w:t>
      </w:r>
    </w:p>
    <w:p w14:paraId="220A84BF">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更新与维护：定期更新教学资源库内容，确保资源的时效性和准确性；同时，加强对教学资源库的维护和管理，确保系统的稳定运行。</w:t>
      </w:r>
    </w:p>
    <w:p w14:paraId="08936596">
      <w:pPr>
        <w:adjustRightInd w:val="0"/>
        <w:snapToGrid w:val="0"/>
        <w:spacing w:line="400" w:lineRule="exact"/>
        <w:rPr>
          <w:rFonts w:ascii="Times New Roman" w:hAnsi="Times New Roman" w:eastAsia="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Times New Roman" w:hAnsi="Times New Roman" w:eastAsia="宋体"/>
          <w:color w:val="000000"/>
          <w:sz w:val="21"/>
          <w:szCs w:val="21"/>
        </w:rPr>
        <w:t>开发、使用替代性虚拟仿真实训系统或仿真教学软件</w:t>
      </w:r>
    </w:p>
    <w:p w14:paraId="19ACE8F0">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真实性与模拟性：虚拟仿真实训系统和仿真教学软件应能够真实模拟建筑设计场景和过程，为学生提供接近实际操作的训练体验。</w:t>
      </w:r>
    </w:p>
    <w:p w14:paraId="1970F091">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功能性与易用性：这些系统和软件应具备完善的功能和友好的用户界面，方便学生进行操作和学习；同时，还应提供必要的帮助和指导，降低学习难度。</w:t>
      </w:r>
    </w:p>
    <w:p w14:paraId="1CC9B90E">
      <w:pPr>
        <w:adjustRightInd w:val="0"/>
        <w:snapToGrid w:val="0"/>
        <w:spacing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安全性与稳定性：在开发和使用过程中，应确保系统的安全性和稳定性，避免数据丢失或泄露等风险；同时，加强对学生操作行为的监控和管理，确保实训过程的安全和有效。</w:t>
      </w:r>
    </w:p>
    <w:p w14:paraId="01CD016A">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（四）教学方法</w:t>
      </w:r>
    </w:p>
    <w:p w14:paraId="30BC033F">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建筑设计专业教学方法的改进与创新对于提升教学质量、培养学生的实践能力和创新精神具有重要意义。在总结推广现代学徒制试点经验的基础上，可以进一步普及项目教学、案例教学、情境教学、模块化教学等教学方式，并广泛运用启发式、探究式、讨论式、参与式等教学方法。同时，推广翻转课堂、混合式教学、理实一体教学等新型教学模式，有助于推动课堂教学革命，加强课堂教学管理，规范教学秩序，从而打造优质课堂。</w:t>
      </w:r>
    </w:p>
    <w:p w14:paraId="37D54328">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首先，可以深入总结现代学徒制试点经验，将其中的优点和成功案例提炼出来，作为教学方法改革的借鉴。通过学徒制，学生可以在导师的指导下进行实践操作，将理论知识与实际操作相结合，提升专业技能。同时，也可以借鉴学徒制中的师徒互动、团队协作等元素，将其融入到课堂教学中，提升教学效果。</w:t>
      </w:r>
    </w:p>
    <w:p w14:paraId="0B7E3A03">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其次，普及项目教学、案例教学、情境教学、模块化教学等教学方式。这些教学方式以实际项目或案例为载体，让学生在解决问题的过程中学习知识和技能。情境教学则强调将学习内容与具体情境相结合，帮助学生更好地理解和应用知识。模块化教学则可以根据学生的实际情况和学习需求进行灵活调整，提高教学的针对性和实效性。</w:t>
      </w:r>
    </w:p>
    <w:p w14:paraId="04844ED3">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在教学方法上，广泛运用启发式、探究式、讨论式、参与式等方法，可以激发学生的学习兴趣和主动性。通过启发式教学，引导学生自主思考和探索；通过探究式教学，培养学生的创新意识和实践能力；通过讨论式和参与式教学，加强师生之间的互动和交流，提升学生的学习效果。</w:t>
      </w:r>
    </w:p>
    <w:p w14:paraId="62D09DF0">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此外，推广翻转课堂、混合式教学、理实一体教学等新型教学模式也是重要的改革方向。翻转课堂将传统课堂中的讲授和练习环节进行颠倒，让学生在课前通过自主学习掌握基础知识，而在课堂上则进行深入的讨论和实践操作。混合式教学则结合线上和线下的教学资源，为学生提供更加灵活和多样化的学习方式。理实一体教学则强调理论与实践的紧密结合，让学生在实践操作中深化对理论知识的理解和应用。</w:t>
      </w:r>
    </w:p>
    <w:p w14:paraId="7847DD3F">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在推动这些教学方法和模式的过程中，加强课堂教学管理、规范教学秩序也是必不可少的。通过制定和执行严格的教学管理制度，确保教学活动的有序进行，提高教学效率和质量。同时，打造优质课堂也是教学改革的重要目标之一。优质课堂需要具备先进的教学理念、丰富的教学资源、高效的教学方法以及良好的师生互动氛围，为学生提供高质量的学习体验。</w:t>
      </w:r>
    </w:p>
    <w:p w14:paraId="77FFAAA7">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总之，建筑设计专业教学方法的改革与创新需要不断探索和实践。通过总结推广现代学徒制试点经验、普及各种教学方式和教学方法、推广新型教学模式以及加强课堂教学管理等措施，可以不断提升教学质量和水平，培养出更多具有创新精神和实践能力的优秀人才。</w:t>
      </w:r>
    </w:p>
    <w:p w14:paraId="2642B0BF">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（五）学习评价</w:t>
      </w:r>
    </w:p>
    <w:p w14:paraId="67834E66">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建筑设计专业学习评价的优化对于提升学生的学习效果、培养其专业素养和综合能力至关重要。为改进学习过程管理与评价，我们应严格落实培养目标和培养规格要求，并加大过程考核和实践技能考核在课程总成绩中的比重。同时，我们还应严格考试纪律，健全多元化考核评价体系，完善学生学习过程监测、评价与反馈机制，以引导学生自我管理、主动学习，提高学习效率。</w:t>
      </w:r>
    </w:p>
    <w:p w14:paraId="3363960B">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首先，强化过程考核和实践技能考核的比重，有助于更全面地评价学生的学习状况。过程考核能够关注学生在学习过程中的表现，及时发现问题并进行指导；实践技能考核则能够真实反映学生的动手能力和实际应用能力。因此，在评价学生的学习成果时，应充分重视这两方面的考核成绩，并根据实际情况合理设定其在课程总成绩中的比重。</w:t>
      </w:r>
    </w:p>
    <w:p w14:paraId="0E7FE88F">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其次，严格考试纪律是确保评价公正、公平的基础。我们应建立健全的考试制度，规范考试流程，加强监考力度，防止作弊等不良行为的发生。同时，对于违反考试纪律的学生，应给予相应的处罚，以维护考试的严肃性和公正性。</w:t>
      </w:r>
    </w:p>
    <w:p w14:paraId="5C097124">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在健全多元化考核评价体系方面，我们可以采用多种评价方式相结合的方法。除了传统的笔试、实操考试外，还可以引入口头报告、设计作品展示、团队协作项目等方式，以更全面地评价学生的知识、技能和素养。这种多元化的评价方式有助于激发学生的学习兴趣和创造力，促进其全面发展。</w:t>
      </w:r>
    </w:p>
    <w:p w14:paraId="71465EF2">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完善学生学习过程监测、评价与反馈机制也是改进学习评价的重要一环。我们可以通过定期的学习进度检查、课堂互动、作业批改等方式，及时了解学生的学习情况，发现问题并提供针对性的指导和帮助。同时，还应建立有效的反馈机制，让学生能够及时了解到自己的学习成果和不足，从而调整学习策略，提高学习效率。</w:t>
      </w:r>
    </w:p>
    <w:p w14:paraId="33B56732">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此外，强化实习、实训、毕业设计（论文）等实践性教学环节的全过程管理与考核评价也是至关重要的。这些实践性教学环节是建筑设计专业教育中不可或缺的部分，对于培养学生的实际操作能力和创新精神具有重要意义。因此，我们应加强对这些环节的全过程管理，确保学生能够充分参与并取得实效。同时，还应建立完善的考核评价体系，对学生在这些环节中的表现进行客观、公正的评价。</w:t>
      </w:r>
    </w:p>
    <w:p w14:paraId="5144B79D">
      <w:pPr>
        <w:adjustRightInd w:val="0"/>
        <w:snapToGrid w:val="0"/>
        <w:spacing w:line="400" w:lineRule="exact"/>
        <w:rPr>
          <w:rFonts w:ascii="Times New Roman" w:hAnsi="Times New Roman" w:eastAsia="宋体"/>
          <w:color w:val="000000"/>
          <w:sz w:val="21"/>
          <w:szCs w:val="21"/>
          <w:lang w:val="zh-CN"/>
        </w:rPr>
      </w:pPr>
      <w:r>
        <w:rPr>
          <w:rFonts w:hint="eastAsia" w:ascii="Times New Roman" w:hAnsi="Times New Roman" w:eastAsia="宋体"/>
          <w:color w:val="000000"/>
          <w:sz w:val="21"/>
          <w:szCs w:val="21"/>
          <w:lang w:val="zh-CN"/>
        </w:rPr>
        <w:t>总之，建筑设计专业学习评价的优化需要从多个方面入手，包括加大过程考核和实践技能考核的比重、严格考试纪律、健全多元化考核评价体系、完善学生学习过程监测与反馈机制以及强化实践性教学环节的管理与评价等。通过这些措施的实施，我们能够更全面地评价学生的学习成果，促进其全面发展，为建筑设计行业培养更多优秀的人才。</w:t>
      </w:r>
    </w:p>
    <w:p w14:paraId="5444E2B1">
      <w:pPr>
        <w:keepNext/>
        <w:keepLines/>
        <w:spacing w:line="400" w:lineRule="exact"/>
        <w:ind w:firstLine="422"/>
        <w:outlineLvl w:val="2"/>
        <w:rPr>
          <w:rFonts w:ascii="Times New Roman" w:hAnsi="Times New Roman" w:eastAsia="宋体"/>
          <w:b/>
          <w:bCs/>
          <w:sz w:val="21"/>
          <w:szCs w:val="21"/>
        </w:rPr>
      </w:pPr>
      <w:r>
        <w:rPr>
          <w:rFonts w:hint="eastAsia" w:ascii="Times New Roman" w:hAnsi="Times New Roman" w:eastAsia="宋体"/>
          <w:b/>
          <w:bCs/>
          <w:sz w:val="21"/>
          <w:szCs w:val="21"/>
        </w:rPr>
        <w:t>（六）质量管理</w:t>
      </w:r>
    </w:p>
    <w:p w14:paraId="71B98647">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建筑设计专业建设质量管理是一项系统工程，旨在确保教学质量和专业发展水平，为行业培养合格的高素质人才。以下是针对各个条目的内容描述：</w:t>
      </w:r>
    </w:p>
    <w:p w14:paraId="756133CC">
      <w:pPr>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1.建立组织体系，成立教学质量保证机构</w:t>
      </w:r>
    </w:p>
    <w:p w14:paraId="2D0D096E">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首先，建立专门的教学质量保证组织体系，包括设立教学质量保证委员会或类似的机构，明确其职责和权力。该机构负责全面规划和监督教学质量管理工作，确保教学质量目标的实现。同时，设立各层级的教学质量管理员，形成覆盖全校、全专业的质量管理网络。</w:t>
      </w:r>
    </w:p>
    <w:p w14:paraId="682F7F39">
      <w:pPr>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2.建立健全教学质量标准体系</w:t>
      </w:r>
    </w:p>
    <w:p w14:paraId="0130ABBE">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根据建筑设计专业的特点和行业需求，制定详细的教学质量标准，包括课程设置标准、教学大纲标准、师资标准、实践教学标准等。这些标准应与国际接轨，体现专业的前沿性和实用性。同时，定期对标准进行修订和更新，以适应行业的发展变化。</w:t>
      </w:r>
    </w:p>
    <w:p w14:paraId="43393911">
      <w:pPr>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3.完善教学管理制度</w:t>
      </w:r>
    </w:p>
    <w:p w14:paraId="054F1EFE">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完善包括教学管理、教学运行、教学监控等方面的制度，明确各项工作的流程和责任主体。制定详细的教学计划，合理安排教学资源，确保教学活动的有序进行。同时，加强对教学过程的监控和管理，确保教学质量的稳定提升。</w:t>
      </w:r>
    </w:p>
    <w:p w14:paraId="47649EBC">
      <w:pPr>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4.建立健全质量监控机制</w:t>
      </w:r>
    </w:p>
    <w:p w14:paraId="7A2A6F6E">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立教学质量监控机制，包括定期的教学检查、教学评估、学生评价等。通过听课、评课、教学观摩等方式，对教学质量进行实时监控和反馈。同时，建立教学质量数据库，对教学质量数据进行收集、分析和利用，为教学质量管理提供科学依据。</w:t>
      </w:r>
    </w:p>
    <w:p w14:paraId="4901C6B2">
      <w:pPr>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5.建立反馈机制及社会评价机制</w:t>
      </w:r>
    </w:p>
    <w:p w14:paraId="64307EB1">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建立多渠道的教学质量反馈机制，包括学生反馈、教师反馈、用人单位反馈等。通过问卷调查、座谈会等方式，及时收集各方面的意见和建议，为教学改进提供依据。同时，积极引入社会评价机制，邀请行业专家、用人单位代表等对教学质量进行评价和指导，推动专业与社会的紧密结合。</w:t>
      </w:r>
    </w:p>
    <w:p w14:paraId="337938F3">
      <w:pPr>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6.制定专业人才培养方案指导性意见和范式</w:t>
      </w:r>
    </w:p>
    <w:p w14:paraId="4C8A844A">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结合行业发展趋势和用人单位需求，制定专业人才培养方案指导性意见和范式。明确人才培养目标、培养规格和培养途径，为专业教学活动提供指导。同时，鼓励各教学单位根据自身特点和优势，制定具有特色的专业人才培养方案，形成多样化的人才培养模式。</w:t>
      </w:r>
    </w:p>
    <w:p w14:paraId="7901E5B1">
      <w:pPr>
        <w:spacing w:line="400" w:lineRule="exact"/>
        <w:rPr>
          <w:rFonts w:ascii="宋体" w:hAnsi="宋体" w:eastAsia="宋体" w:cs="宋体"/>
          <w:color w:val="000000"/>
          <w:sz w:val="21"/>
          <w:szCs w:val="21"/>
        </w:rPr>
      </w:pPr>
      <w:r>
        <w:rPr>
          <w:rFonts w:hint="eastAsia" w:ascii="宋体" w:hAnsi="宋体" w:eastAsia="宋体" w:cs="宋体"/>
          <w:color w:val="000000"/>
          <w:sz w:val="21"/>
          <w:szCs w:val="21"/>
        </w:rPr>
        <w:t>通过以上六个方面的努力，可以建立起完善的建筑设计专业建设质量管理体系，为提升教学质量和专业发展水平提供有力保障。同时，随着行业的不断发展和变化，需要持续关注和调整质量管理策略，以适应新的需求和挑战。</w:t>
      </w:r>
    </w:p>
    <w:p w14:paraId="58D5BD32">
      <w:pPr>
        <w:adjustRightInd w:val="0"/>
        <w:snapToGrid w:val="0"/>
        <w:spacing w:line="400" w:lineRule="exact"/>
        <w:ind w:firstLine="482"/>
        <w:jc w:val="left"/>
        <w:outlineLvl w:val="0"/>
        <w:rPr>
          <w:rFonts w:ascii="宋体" w:hAnsi="宋体" w:eastAsia="宋体" w:cs="宋体"/>
          <w:b/>
          <w:kern w:val="44"/>
          <w:sz w:val="24"/>
          <w:szCs w:val="40"/>
          <w:lang w:bidi="ar"/>
        </w:rPr>
      </w:pPr>
      <w:r>
        <w:rPr>
          <w:rFonts w:hint="eastAsia" w:ascii="宋体" w:hAnsi="宋体" w:eastAsia="宋体" w:cs="宋体"/>
          <w:b/>
          <w:kern w:val="44"/>
          <w:sz w:val="24"/>
          <w:szCs w:val="40"/>
          <w:lang w:bidi="ar"/>
        </w:rPr>
        <w:t>九、毕业要求</w:t>
      </w:r>
    </w:p>
    <w:p w14:paraId="1AC817C9">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毕业要求是学生通过规定年限的学习，须修满的专业人才培养方案所规定的学时学分，完成规定的教学活动，毕业时应达到的素质、知识和能力等方面要求。毕业要求应能支撑培养目标的有效达成。</w:t>
      </w:r>
    </w:p>
    <w:p w14:paraId="09452DB9">
      <w:pPr>
        <w:keepNext/>
        <w:keepLines/>
        <w:spacing w:line="400" w:lineRule="exact"/>
        <w:ind w:firstLine="422"/>
        <w:outlineLvl w:val="2"/>
        <w:rPr>
          <w:rFonts w:ascii="Times New Roman" w:hAnsi="Times New Roman" w:eastAsia="宋体"/>
          <w:b/>
          <w:bCs/>
          <w:sz w:val="21"/>
          <w:szCs w:val="21"/>
          <w:lang w:val="zh-CN"/>
        </w:rPr>
      </w:pPr>
      <w:r>
        <w:rPr>
          <w:rFonts w:hint="eastAsia" w:ascii="Times New Roman" w:hAnsi="Times New Roman" w:eastAsia="宋体"/>
          <w:b/>
          <w:bCs/>
          <w:sz w:val="21"/>
          <w:szCs w:val="21"/>
          <w:lang w:val="zh-CN"/>
        </w:rPr>
        <w:t>(一)毕业学分要求</w:t>
      </w:r>
    </w:p>
    <w:p w14:paraId="3DF7D26C">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1．本专业修够14</w:t>
      </w:r>
      <w:r>
        <w:rPr>
          <w:rFonts w:hint="eastAsia" w:ascii="Times New Roman" w:hAnsi="Times New Roman" w:eastAsia="宋体"/>
          <w:sz w:val="21"/>
          <w:lang w:val="en-US" w:eastAsia="zh-CN"/>
        </w:rPr>
        <w:t>6</w:t>
      </w:r>
      <w:r>
        <w:rPr>
          <w:rFonts w:hint="eastAsia" w:ascii="Times New Roman" w:hAnsi="Times New Roman" w:eastAsia="宋体"/>
          <w:sz w:val="21"/>
        </w:rPr>
        <w:t>学分方能毕业。</w:t>
      </w:r>
    </w:p>
    <w:p w14:paraId="67504642">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2．公共必修课共48学分。</w:t>
      </w:r>
    </w:p>
    <w:p w14:paraId="0DA447B1">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3．</w:t>
      </w:r>
      <w:r>
        <w:rPr>
          <w:rFonts w:hint="eastAsia" w:ascii="Times New Roman" w:hAnsi="Times New Roman" w:eastAsia="宋体"/>
          <w:sz w:val="21"/>
          <w:lang w:val="en-US" w:eastAsia="zh-CN"/>
        </w:rPr>
        <w:t>专业基础课、</w:t>
      </w:r>
      <w:r>
        <w:rPr>
          <w:rFonts w:hint="eastAsia" w:ascii="Times New Roman" w:hAnsi="Times New Roman" w:eastAsia="宋体"/>
          <w:sz w:val="21"/>
        </w:rPr>
        <w:t>专业核心课、专业拓展课、专业实践课共</w:t>
      </w:r>
      <w:r>
        <w:rPr>
          <w:rFonts w:hint="eastAsia" w:ascii="Times New Roman" w:hAnsi="Times New Roman" w:eastAsia="宋体"/>
          <w:sz w:val="21"/>
          <w:lang w:val="en-US" w:eastAsia="zh-CN"/>
        </w:rPr>
        <w:t>90</w:t>
      </w:r>
      <w:r>
        <w:rPr>
          <w:rFonts w:hint="eastAsia" w:ascii="Times New Roman" w:hAnsi="Times New Roman" w:eastAsia="宋体"/>
          <w:sz w:val="21"/>
        </w:rPr>
        <w:t>学分。</w:t>
      </w:r>
    </w:p>
    <w:p w14:paraId="725F127C">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4．公共选修课</w:t>
      </w:r>
      <w:r>
        <w:rPr>
          <w:rFonts w:hint="eastAsia" w:ascii="Times New Roman" w:hAnsi="Times New Roman" w:eastAsia="宋体"/>
          <w:sz w:val="21"/>
          <w:lang w:val="en-US" w:eastAsia="zh-CN"/>
        </w:rPr>
        <w:t>8</w:t>
      </w:r>
      <w:r>
        <w:rPr>
          <w:rFonts w:hint="eastAsia" w:ascii="Times New Roman" w:hAnsi="Times New Roman" w:eastAsia="宋体"/>
          <w:sz w:val="21"/>
        </w:rPr>
        <w:t>学分。</w:t>
      </w:r>
    </w:p>
    <w:p w14:paraId="4455204C">
      <w:pPr>
        <w:adjustRightInd w:val="0"/>
        <w:snapToGrid w:val="0"/>
        <w:spacing w:line="400" w:lineRule="exact"/>
        <w:rPr>
          <w:rFonts w:hint="eastAsia" w:ascii="Times New Roman" w:hAnsi="Times New Roman" w:eastAsia="宋体"/>
          <w:color w:val="000000"/>
          <w:sz w:val="21"/>
        </w:rPr>
      </w:pPr>
      <w:r>
        <w:rPr>
          <w:rFonts w:hint="eastAsia" w:ascii="Times New Roman" w:hAnsi="Times New Roman" w:eastAsia="宋体"/>
          <w:color w:val="000000"/>
          <w:sz w:val="21"/>
        </w:rPr>
        <w:t>5．鼓励学生参加各类职业技能竞赛、学科竞赛、创新设计、科技活动、艺术实践、社团活动、志愿服务等，提高学生的综合能力和职业素养，取得的成果学分转换情况详见下表。</w:t>
      </w:r>
    </w:p>
    <w:p w14:paraId="27EAF580">
      <w:pPr>
        <w:adjustRightInd w:val="0"/>
        <w:snapToGrid w:val="0"/>
        <w:spacing w:line="400" w:lineRule="exact"/>
        <w:jc w:val="center"/>
        <w:rPr>
          <w:rFonts w:hint="eastAsia" w:ascii="Times New Roman" w:hAnsi="Times New Roman" w:eastAsia="宋体"/>
          <w:color w:val="000000"/>
          <w:sz w:val="21"/>
        </w:rPr>
      </w:pPr>
      <w:r>
        <w:rPr>
          <w:rFonts w:hint="eastAsia" w:ascii="宋体" w:hAnsi="宋体" w:eastAsia="宋体" w:cs="宋体"/>
          <w:sz w:val="18"/>
          <w:szCs w:val="18"/>
        </w:rPr>
        <w:t>建筑工程技术专业学分转换情况表</w:t>
      </w:r>
    </w:p>
    <w:tbl>
      <w:tblPr>
        <w:tblStyle w:val="10"/>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2F96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10C4EA3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860" w:type="dxa"/>
            <w:vAlign w:val="center"/>
          </w:tcPr>
          <w:p w14:paraId="6D59007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bCs/>
                <w:color w:val="000000"/>
                <w:sz w:val="18"/>
                <w:szCs w:val="18"/>
              </w:rPr>
            </w:pPr>
            <w:r>
              <w:rPr>
                <w:rFonts w:hint="eastAsia" w:ascii="宋体" w:hAnsi="宋体" w:eastAsia="宋体" w:cs="宋体"/>
                <w:b/>
                <w:bCs/>
                <w:color w:val="000000"/>
                <w:sz w:val="18"/>
                <w:szCs w:val="18"/>
              </w:rPr>
              <w:t>项目</w:t>
            </w:r>
          </w:p>
        </w:tc>
        <w:tc>
          <w:tcPr>
            <w:tcW w:w="2675" w:type="dxa"/>
            <w:gridSpan w:val="2"/>
            <w:vAlign w:val="center"/>
          </w:tcPr>
          <w:p w14:paraId="0A73A49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bCs/>
                <w:color w:val="000000"/>
                <w:sz w:val="18"/>
                <w:szCs w:val="18"/>
              </w:rPr>
            </w:pPr>
            <w:r>
              <w:rPr>
                <w:rFonts w:hint="eastAsia" w:ascii="宋体" w:hAnsi="宋体" w:eastAsia="宋体" w:cs="宋体"/>
                <w:b/>
                <w:bCs/>
                <w:color w:val="000000"/>
                <w:sz w:val="18"/>
                <w:szCs w:val="18"/>
              </w:rPr>
              <w:t>要求</w:t>
            </w:r>
          </w:p>
        </w:tc>
        <w:tc>
          <w:tcPr>
            <w:tcW w:w="962" w:type="dxa"/>
            <w:vAlign w:val="center"/>
          </w:tcPr>
          <w:p w14:paraId="117DA96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bCs/>
                <w:color w:val="000000"/>
                <w:sz w:val="18"/>
                <w:szCs w:val="18"/>
              </w:rPr>
            </w:pPr>
            <w:r>
              <w:rPr>
                <w:rFonts w:hint="eastAsia" w:ascii="宋体" w:hAnsi="宋体" w:eastAsia="宋体" w:cs="宋体"/>
                <w:b/>
                <w:bCs/>
                <w:color w:val="000000"/>
                <w:sz w:val="18"/>
                <w:szCs w:val="18"/>
              </w:rPr>
              <w:t>学分</w:t>
            </w:r>
          </w:p>
        </w:tc>
        <w:tc>
          <w:tcPr>
            <w:tcW w:w="2921" w:type="dxa"/>
            <w:vAlign w:val="center"/>
          </w:tcPr>
          <w:p w14:paraId="1CD8433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
                <w:bCs/>
                <w:color w:val="000000"/>
                <w:sz w:val="18"/>
                <w:szCs w:val="18"/>
              </w:rPr>
            </w:pPr>
            <w:r>
              <w:rPr>
                <w:rFonts w:hint="eastAsia" w:ascii="宋体" w:hAnsi="宋体" w:eastAsia="宋体" w:cs="宋体"/>
                <w:b/>
                <w:bCs/>
                <w:color w:val="000000"/>
                <w:sz w:val="18"/>
                <w:szCs w:val="18"/>
              </w:rPr>
              <w:t>替换的课程或课程类型</w:t>
            </w:r>
          </w:p>
        </w:tc>
      </w:tr>
      <w:tr w14:paraId="268C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32CD02F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860" w:type="dxa"/>
            <w:vAlign w:val="center"/>
          </w:tcPr>
          <w:p w14:paraId="7DF6812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施工员证</w:t>
            </w:r>
          </w:p>
        </w:tc>
        <w:tc>
          <w:tcPr>
            <w:tcW w:w="2675" w:type="dxa"/>
            <w:gridSpan w:val="2"/>
            <w:vAlign w:val="center"/>
          </w:tcPr>
          <w:p w14:paraId="74C4EE48">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通过考试并获得证书</w:t>
            </w:r>
          </w:p>
        </w:tc>
        <w:tc>
          <w:tcPr>
            <w:tcW w:w="962" w:type="dxa"/>
            <w:vAlign w:val="center"/>
          </w:tcPr>
          <w:p w14:paraId="41F646F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921" w:type="dxa"/>
            <w:vAlign w:val="center"/>
          </w:tcPr>
          <w:p w14:paraId="200CCFCA">
            <w:pPr>
              <w:keepNext w:val="0"/>
              <w:keepLines w:val="0"/>
              <w:suppressLineNumbers w:val="0"/>
              <w:spacing w:before="0" w:beforeAutospacing="0" w:after="120" w:afterAutospacing="0" w:line="400" w:lineRule="exact"/>
              <w:ind w:left="0" w:right="0" w:firstLine="36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建筑施工测量</w:t>
            </w:r>
          </w:p>
        </w:tc>
      </w:tr>
      <w:tr w14:paraId="5F31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14:paraId="6E9A5921">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860" w:type="dxa"/>
            <w:vAlign w:val="center"/>
          </w:tcPr>
          <w:p w14:paraId="325A367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造价员证</w:t>
            </w:r>
          </w:p>
        </w:tc>
        <w:tc>
          <w:tcPr>
            <w:tcW w:w="2675" w:type="dxa"/>
            <w:gridSpan w:val="2"/>
            <w:vAlign w:val="center"/>
          </w:tcPr>
          <w:p w14:paraId="49E8F15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通过考试并获得证书</w:t>
            </w:r>
          </w:p>
        </w:tc>
        <w:tc>
          <w:tcPr>
            <w:tcW w:w="962" w:type="dxa"/>
            <w:vAlign w:val="center"/>
          </w:tcPr>
          <w:p w14:paraId="087E61BB">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921" w:type="dxa"/>
            <w:vAlign w:val="center"/>
          </w:tcPr>
          <w:p w14:paraId="73780A56">
            <w:pPr>
              <w:keepNext w:val="0"/>
              <w:keepLines w:val="0"/>
              <w:suppressLineNumbers w:val="0"/>
              <w:spacing w:before="0" w:beforeAutospacing="0" w:after="120" w:afterAutospacing="0" w:line="400" w:lineRule="exact"/>
              <w:ind w:left="0" w:right="0" w:firstLine="36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建筑工程计量与计价</w:t>
            </w:r>
          </w:p>
        </w:tc>
      </w:tr>
      <w:tr w14:paraId="5B9B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0A71913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860" w:type="dxa"/>
            <w:vAlign w:val="center"/>
          </w:tcPr>
          <w:p w14:paraId="41DD699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BIM建模师</w:t>
            </w:r>
          </w:p>
        </w:tc>
        <w:tc>
          <w:tcPr>
            <w:tcW w:w="2675" w:type="dxa"/>
            <w:gridSpan w:val="2"/>
            <w:vAlign w:val="center"/>
          </w:tcPr>
          <w:p w14:paraId="6628819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通过考试并获得证书</w:t>
            </w:r>
          </w:p>
        </w:tc>
        <w:tc>
          <w:tcPr>
            <w:tcW w:w="962" w:type="dxa"/>
            <w:vAlign w:val="center"/>
          </w:tcPr>
          <w:p w14:paraId="3AFFB55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921" w:type="dxa"/>
            <w:vAlign w:val="center"/>
          </w:tcPr>
          <w:p w14:paraId="7EDC1195">
            <w:pPr>
              <w:keepNext w:val="0"/>
              <w:keepLines w:val="0"/>
              <w:suppressLineNumbers w:val="0"/>
              <w:spacing w:before="0" w:beforeAutospacing="0" w:after="120" w:afterAutospacing="0" w:line="400" w:lineRule="exact"/>
              <w:ind w:left="0" w:right="0" w:firstLine="36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BIM建模</w:t>
            </w:r>
          </w:p>
        </w:tc>
      </w:tr>
      <w:tr w14:paraId="7CAC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restart"/>
            <w:vAlign w:val="center"/>
          </w:tcPr>
          <w:p w14:paraId="766D1AD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2</w:t>
            </w:r>
          </w:p>
        </w:tc>
        <w:tc>
          <w:tcPr>
            <w:tcW w:w="1860" w:type="dxa"/>
            <w:vMerge w:val="restart"/>
            <w:vAlign w:val="center"/>
          </w:tcPr>
          <w:p w14:paraId="52AB342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职业技能竞赛/</w:t>
            </w:r>
          </w:p>
          <w:p w14:paraId="0CFC567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学科竞赛</w:t>
            </w:r>
          </w:p>
        </w:tc>
        <w:tc>
          <w:tcPr>
            <w:tcW w:w="1445" w:type="dxa"/>
            <w:vMerge w:val="restart"/>
            <w:vAlign w:val="center"/>
          </w:tcPr>
          <w:p w14:paraId="478E0A11">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国家级</w:t>
            </w:r>
          </w:p>
        </w:tc>
        <w:tc>
          <w:tcPr>
            <w:tcW w:w="1230" w:type="dxa"/>
            <w:vAlign w:val="center"/>
          </w:tcPr>
          <w:p w14:paraId="2F250B2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一等奖</w:t>
            </w:r>
          </w:p>
        </w:tc>
        <w:tc>
          <w:tcPr>
            <w:tcW w:w="962" w:type="dxa"/>
            <w:vAlign w:val="center"/>
          </w:tcPr>
          <w:p w14:paraId="3B2A0DB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12</w:t>
            </w:r>
          </w:p>
        </w:tc>
        <w:tc>
          <w:tcPr>
            <w:tcW w:w="2921" w:type="dxa"/>
            <w:vMerge w:val="restart"/>
            <w:vAlign w:val="center"/>
          </w:tcPr>
          <w:p w14:paraId="575C2B6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专业核心课</w:t>
            </w:r>
          </w:p>
          <w:p w14:paraId="05FAAC3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（也可以是具体的一门或几门课程）</w:t>
            </w:r>
          </w:p>
        </w:tc>
      </w:tr>
      <w:tr w14:paraId="260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0C064AC8">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686F971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continue"/>
            <w:vAlign w:val="center"/>
          </w:tcPr>
          <w:p w14:paraId="1C05708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230" w:type="dxa"/>
            <w:vAlign w:val="center"/>
          </w:tcPr>
          <w:p w14:paraId="17B9E27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二等奖</w:t>
            </w:r>
          </w:p>
        </w:tc>
        <w:tc>
          <w:tcPr>
            <w:tcW w:w="962" w:type="dxa"/>
            <w:vAlign w:val="center"/>
          </w:tcPr>
          <w:p w14:paraId="51312A98">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10</w:t>
            </w:r>
          </w:p>
        </w:tc>
        <w:tc>
          <w:tcPr>
            <w:tcW w:w="2921" w:type="dxa"/>
            <w:vMerge w:val="continue"/>
            <w:vAlign w:val="center"/>
          </w:tcPr>
          <w:p w14:paraId="663BFAB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152E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23979C1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0A4C62F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continue"/>
            <w:vAlign w:val="center"/>
          </w:tcPr>
          <w:p w14:paraId="2F7D8F8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230" w:type="dxa"/>
            <w:vAlign w:val="center"/>
          </w:tcPr>
          <w:p w14:paraId="7EF8C45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三等奖</w:t>
            </w:r>
          </w:p>
        </w:tc>
        <w:tc>
          <w:tcPr>
            <w:tcW w:w="962" w:type="dxa"/>
            <w:vAlign w:val="center"/>
          </w:tcPr>
          <w:p w14:paraId="2890958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6</w:t>
            </w:r>
          </w:p>
        </w:tc>
        <w:tc>
          <w:tcPr>
            <w:tcW w:w="2921" w:type="dxa"/>
            <w:vMerge w:val="continue"/>
            <w:vAlign w:val="center"/>
          </w:tcPr>
          <w:p w14:paraId="4DC4E26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51DA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3DA8EB1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1450D72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restart"/>
            <w:vAlign w:val="center"/>
          </w:tcPr>
          <w:p w14:paraId="7C5A092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省级</w:t>
            </w:r>
          </w:p>
        </w:tc>
        <w:tc>
          <w:tcPr>
            <w:tcW w:w="1230" w:type="dxa"/>
            <w:vAlign w:val="center"/>
          </w:tcPr>
          <w:p w14:paraId="251DA97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一等奖</w:t>
            </w:r>
          </w:p>
        </w:tc>
        <w:tc>
          <w:tcPr>
            <w:tcW w:w="962" w:type="dxa"/>
            <w:vAlign w:val="center"/>
          </w:tcPr>
          <w:p w14:paraId="7DFABF3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10</w:t>
            </w:r>
          </w:p>
        </w:tc>
        <w:tc>
          <w:tcPr>
            <w:tcW w:w="2921" w:type="dxa"/>
            <w:vMerge w:val="continue"/>
            <w:vAlign w:val="center"/>
          </w:tcPr>
          <w:p w14:paraId="1787DA9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2661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412BCA2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47F76D7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continue"/>
            <w:vAlign w:val="center"/>
          </w:tcPr>
          <w:p w14:paraId="7A2F87FB">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230" w:type="dxa"/>
            <w:vAlign w:val="center"/>
          </w:tcPr>
          <w:p w14:paraId="0C809DE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二等奖</w:t>
            </w:r>
          </w:p>
        </w:tc>
        <w:tc>
          <w:tcPr>
            <w:tcW w:w="962" w:type="dxa"/>
            <w:vAlign w:val="center"/>
          </w:tcPr>
          <w:p w14:paraId="3D3641D1">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6</w:t>
            </w:r>
          </w:p>
        </w:tc>
        <w:tc>
          <w:tcPr>
            <w:tcW w:w="2921" w:type="dxa"/>
            <w:vMerge w:val="continue"/>
            <w:vAlign w:val="center"/>
          </w:tcPr>
          <w:p w14:paraId="6587D0C8">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089D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0254251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711ECD1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continue"/>
            <w:vAlign w:val="center"/>
          </w:tcPr>
          <w:p w14:paraId="45B0173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230" w:type="dxa"/>
            <w:vAlign w:val="center"/>
          </w:tcPr>
          <w:p w14:paraId="0F76D087">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三等奖</w:t>
            </w:r>
          </w:p>
        </w:tc>
        <w:tc>
          <w:tcPr>
            <w:tcW w:w="962" w:type="dxa"/>
            <w:vAlign w:val="center"/>
          </w:tcPr>
          <w:p w14:paraId="5C2A8C1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4</w:t>
            </w:r>
          </w:p>
        </w:tc>
        <w:tc>
          <w:tcPr>
            <w:tcW w:w="2921" w:type="dxa"/>
            <w:vMerge w:val="continue"/>
            <w:vAlign w:val="center"/>
          </w:tcPr>
          <w:p w14:paraId="674CCE9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34D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2E6D50E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32C5621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restart"/>
            <w:vAlign w:val="center"/>
          </w:tcPr>
          <w:p w14:paraId="5950103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地市或院级</w:t>
            </w:r>
          </w:p>
        </w:tc>
        <w:tc>
          <w:tcPr>
            <w:tcW w:w="1230" w:type="dxa"/>
            <w:vAlign w:val="center"/>
          </w:tcPr>
          <w:p w14:paraId="6F8A4F3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一等奖</w:t>
            </w:r>
          </w:p>
        </w:tc>
        <w:tc>
          <w:tcPr>
            <w:tcW w:w="962" w:type="dxa"/>
            <w:vAlign w:val="center"/>
          </w:tcPr>
          <w:p w14:paraId="280CDC66">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2</w:t>
            </w:r>
          </w:p>
        </w:tc>
        <w:tc>
          <w:tcPr>
            <w:tcW w:w="2921" w:type="dxa"/>
            <w:vMerge w:val="restart"/>
            <w:vAlign w:val="center"/>
          </w:tcPr>
          <w:p w14:paraId="1070078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专业拓展课</w:t>
            </w:r>
          </w:p>
        </w:tc>
      </w:tr>
      <w:tr w14:paraId="696E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14:paraId="57B5C66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7388BA3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Merge w:val="continue"/>
            <w:vAlign w:val="center"/>
          </w:tcPr>
          <w:p w14:paraId="5F5C287E">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230" w:type="dxa"/>
            <w:vAlign w:val="center"/>
          </w:tcPr>
          <w:p w14:paraId="6D8A4E4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二等奖</w:t>
            </w:r>
          </w:p>
        </w:tc>
        <w:tc>
          <w:tcPr>
            <w:tcW w:w="962" w:type="dxa"/>
            <w:vAlign w:val="center"/>
          </w:tcPr>
          <w:p w14:paraId="6DE8DD57">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1</w:t>
            </w:r>
          </w:p>
        </w:tc>
        <w:tc>
          <w:tcPr>
            <w:tcW w:w="2921" w:type="dxa"/>
            <w:vMerge w:val="continue"/>
            <w:vAlign w:val="center"/>
          </w:tcPr>
          <w:p w14:paraId="1980489F">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724A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vMerge w:val="restart"/>
            <w:vAlign w:val="center"/>
          </w:tcPr>
          <w:p w14:paraId="56C40324">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3</w:t>
            </w:r>
          </w:p>
        </w:tc>
        <w:tc>
          <w:tcPr>
            <w:tcW w:w="1860" w:type="dxa"/>
            <w:vMerge w:val="restart"/>
            <w:vAlign w:val="center"/>
          </w:tcPr>
          <w:p w14:paraId="38B95FF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公开发表作品</w:t>
            </w:r>
          </w:p>
        </w:tc>
        <w:tc>
          <w:tcPr>
            <w:tcW w:w="1445" w:type="dxa"/>
            <w:vAlign w:val="center"/>
          </w:tcPr>
          <w:p w14:paraId="3AA318B7">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期刊</w:t>
            </w:r>
          </w:p>
        </w:tc>
        <w:tc>
          <w:tcPr>
            <w:tcW w:w="1230" w:type="dxa"/>
            <w:vAlign w:val="center"/>
          </w:tcPr>
          <w:p w14:paraId="1DF7EEB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第一/二作者</w:t>
            </w:r>
          </w:p>
        </w:tc>
        <w:tc>
          <w:tcPr>
            <w:tcW w:w="962" w:type="dxa"/>
            <w:vMerge w:val="restart"/>
            <w:vAlign w:val="center"/>
          </w:tcPr>
          <w:p w14:paraId="4B8E7C5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4</w:t>
            </w:r>
          </w:p>
        </w:tc>
        <w:tc>
          <w:tcPr>
            <w:tcW w:w="2921" w:type="dxa"/>
            <w:vMerge w:val="restart"/>
            <w:vAlign w:val="center"/>
          </w:tcPr>
          <w:p w14:paraId="3445BC0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专业拓展课</w:t>
            </w:r>
          </w:p>
        </w:tc>
      </w:tr>
      <w:tr w14:paraId="1B20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vMerge w:val="continue"/>
            <w:vAlign w:val="center"/>
          </w:tcPr>
          <w:p w14:paraId="1FAEF0E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155C427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Align w:val="center"/>
          </w:tcPr>
          <w:p w14:paraId="0F6E3E0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学报</w:t>
            </w:r>
          </w:p>
        </w:tc>
        <w:tc>
          <w:tcPr>
            <w:tcW w:w="1230" w:type="dxa"/>
            <w:vAlign w:val="center"/>
          </w:tcPr>
          <w:p w14:paraId="134D420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第一/二作者</w:t>
            </w:r>
          </w:p>
        </w:tc>
        <w:tc>
          <w:tcPr>
            <w:tcW w:w="962" w:type="dxa"/>
            <w:vMerge w:val="continue"/>
            <w:vAlign w:val="center"/>
          </w:tcPr>
          <w:p w14:paraId="15EA8040">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2921" w:type="dxa"/>
            <w:vMerge w:val="continue"/>
            <w:vAlign w:val="center"/>
          </w:tcPr>
          <w:p w14:paraId="6046E73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602F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9" w:type="dxa"/>
            <w:vMerge w:val="continue"/>
            <w:vAlign w:val="center"/>
          </w:tcPr>
          <w:p w14:paraId="4460395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3A858E4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445" w:type="dxa"/>
            <w:vAlign w:val="center"/>
          </w:tcPr>
          <w:p w14:paraId="30B056C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著作</w:t>
            </w:r>
          </w:p>
        </w:tc>
        <w:tc>
          <w:tcPr>
            <w:tcW w:w="1230" w:type="dxa"/>
            <w:vAlign w:val="center"/>
          </w:tcPr>
          <w:p w14:paraId="77FD8BA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第一/二作者</w:t>
            </w:r>
          </w:p>
        </w:tc>
        <w:tc>
          <w:tcPr>
            <w:tcW w:w="962" w:type="dxa"/>
            <w:vMerge w:val="continue"/>
            <w:vAlign w:val="center"/>
          </w:tcPr>
          <w:p w14:paraId="54E32F1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2921" w:type="dxa"/>
            <w:vMerge w:val="continue"/>
            <w:vAlign w:val="center"/>
          </w:tcPr>
          <w:p w14:paraId="2A92E38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r w14:paraId="6C75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Merge w:val="restart"/>
            <w:vAlign w:val="center"/>
          </w:tcPr>
          <w:p w14:paraId="0D15B00C">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4</w:t>
            </w:r>
          </w:p>
        </w:tc>
        <w:tc>
          <w:tcPr>
            <w:tcW w:w="1860" w:type="dxa"/>
            <w:vMerge w:val="restart"/>
            <w:vAlign w:val="center"/>
          </w:tcPr>
          <w:p w14:paraId="140F6DA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发明专利</w:t>
            </w:r>
          </w:p>
        </w:tc>
        <w:tc>
          <w:tcPr>
            <w:tcW w:w="2675" w:type="dxa"/>
            <w:gridSpan w:val="2"/>
            <w:vAlign w:val="center"/>
          </w:tcPr>
          <w:p w14:paraId="2EEEDA2A">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发明授权</w:t>
            </w:r>
          </w:p>
        </w:tc>
        <w:tc>
          <w:tcPr>
            <w:tcW w:w="962" w:type="dxa"/>
            <w:vMerge w:val="restart"/>
            <w:vAlign w:val="center"/>
          </w:tcPr>
          <w:p w14:paraId="1C345B1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4</w:t>
            </w:r>
          </w:p>
        </w:tc>
        <w:tc>
          <w:tcPr>
            <w:tcW w:w="2921" w:type="dxa"/>
            <w:vMerge w:val="restart"/>
            <w:vAlign w:val="center"/>
          </w:tcPr>
          <w:p w14:paraId="1F9684E7">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专业拓展课</w:t>
            </w:r>
          </w:p>
        </w:tc>
      </w:tr>
      <w:tr w14:paraId="384C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Merge w:val="continue"/>
            <w:vAlign w:val="center"/>
          </w:tcPr>
          <w:p w14:paraId="6BA611D5">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1860" w:type="dxa"/>
            <w:vMerge w:val="continue"/>
            <w:vAlign w:val="center"/>
          </w:tcPr>
          <w:p w14:paraId="5D070FBD">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2675" w:type="dxa"/>
            <w:gridSpan w:val="2"/>
            <w:vAlign w:val="center"/>
          </w:tcPr>
          <w:p w14:paraId="72F3AD22">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实用新型</w:t>
            </w:r>
          </w:p>
        </w:tc>
        <w:tc>
          <w:tcPr>
            <w:tcW w:w="962" w:type="dxa"/>
            <w:vMerge w:val="continue"/>
            <w:vAlign w:val="center"/>
          </w:tcPr>
          <w:p w14:paraId="0945EBA3">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c>
          <w:tcPr>
            <w:tcW w:w="2921" w:type="dxa"/>
            <w:vMerge w:val="continue"/>
            <w:vAlign w:val="center"/>
          </w:tcPr>
          <w:p w14:paraId="5A6D9079">
            <w:pPr>
              <w:keepNext w:val="0"/>
              <w:keepLines w:val="0"/>
              <w:suppressLineNumbers w:val="0"/>
              <w:spacing w:before="0" w:beforeAutospacing="0" w:after="0" w:afterAutospacing="0" w:line="400" w:lineRule="exact"/>
              <w:ind w:left="0" w:right="0" w:firstLine="0" w:firstLineChars="0"/>
              <w:jc w:val="center"/>
              <w:rPr>
                <w:rFonts w:hint="default" w:ascii="宋体" w:hAnsi="宋体" w:eastAsia="宋体" w:cs="宋体"/>
                <w:color w:val="000000"/>
                <w:sz w:val="18"/>
                <w:szCs w:val="18"/>
              </w:rPr>
            </w:pPr>
          </w:p>
        </w:tc>
      </w:tr>
    </w:tbl>
    <w:p w14:paraId="64BF235A">
      <w:pPr>
        <w:spacing w:line="400" w:lineRule="exact"/>
        <w:ind w:firstLine="0" w:firstLineChars="0"/>
        <w:jc w:val="center"/>
        <w:rPr>
          <w:rFonts w:ascii="Times New Roman" w:hAnsi="Times New Roman" w:eastAsia="宋体"/>
          <w:sz w:val="21"/>
          <w:szCs w:val="21"/>
        </w:rPr>
      </w:pPr>
    </w:p>
    <w:p w14:paraId="13BC2F7B">
      <w:pPr>
        <w:keepNext/>
        <w:keepLines/>
        <w:spacing w:line="400" w:lineRule="exact"/>
        <w:ind w:firstLine="422"/>
        <w:outlineLvl w:val="2"/>
        <w:rPr>
          <w:rFonts w:ascii="Times New Roman" w:hAnsi="Times New Roman" w:eastAsia="宋体"/>
          <w:b/>
          <w:bCs/>
          <w:sz w:val="21"/>
          <w:szCs w:val="21"/>
          <w:lang w:val="zh-CN"/>
        </w:rPr>
      </w:pPr>
      <w:r>
        <w:rPr>
          <w:rFonts w:hint="eastAsia" w:ascii="Times New Roman" w:hAnsi="Times New Roman" w:eastAsia="宋体"/>
          <w:b/>
          <w:bCs/>
          <w:sz w:val="21"/>
          <w:szCs w:val="21"/>
          <w:lang w:val="zh-CN"/>
        </w:rPr>
        <w:t>(二)毕业标准</w:t>
      </w:r>
    </w:p>
    <w:p w14:paraId="357637DC">
      <w:pPr>
        <w:adjustRightInd w:val="0"/>
        <w:snapToGrid w:val="0"/>
        <w:spacing w:line="400" w:lineRule="exact"/>
        <w:rPr>
          <w:rFonts w:ascii="Times New Roman" w:hAnsi="Times New Roman" w:eastAsia="宋体"/>
          <w:sz w:val="21"/>
        </w:rPr>
      </w:pPr>
      <w:r>
        <w:rPr>
          <w:rFonts w:hint="eastAsia" w:ascii="Times New Roman" w:hAnsi="Times New Roman" w:eastAsia="宋体"/>
          <w:sz w:val="21"/>
        </w:rPr>
        <w:t>学生思想品德符合要求，修完本专业人才培养方案规定的全部课程，完成各教育教学环节，考核成绩合格，修满规定课程学分和素质学分，获得国家中级以上职业资格证书1-2个，完成毕业论文（设计），准予毕业。</w:t>
      </w:r>
    </w:p>
    <w:p w14:paraId="1349B2EA">
      <w:pPr>
        <w:adjustRightInd w:val="0"/>
        <w:snapToGrid w:val="0"/>
        <w:spacing w:line="360" w:lineRule="exact"/>
        <w:ind w:firstLine="482"/>
        <w:jc w:val="left"/>
        <w:outlineLvl w:val="0"/>
        <w:rPr>
          <w:rFonts w:ascii="Times New Roman" w:hAnsi="Times New Roman" w:eastAsia="宋体"/>
          <w:b/>
          <w:sz w:val="24"/>
        </w:rPr>
      </w:pPr>
      <w:r>
        <w:rPr>
          <w:rFonts w:hint="eastAsia" w:ascii="Times New Roman" w:hAnsi="Times New Roman" w:eastAsia="宋体"/>
          <w:b/>
          <w:sz w:val="24"/>
        </w:rPr>
        <w:t>十、附录</w:t>
      </w:r>
    </w:p>
    <w:p w14:paraId="0D617322">
      <w:pPr>
        <w:adjustRightInd w:val="0"/>
        <w:snapToGrid w:val="0"/>
        <w:spacing w:line="400" w:lineRule="exact"/>
        <w:rPr>
          <w:rFonts w:hint="eastAsia" w:ascii="Times New Roman" w:hAnsi="Times New Roman" w:eastAsia="宋体"/>
          <w:sz w:val="21"/>
        </w:rPr>
      </w:pPr>
      <w:r>
        <w:rPr>
          <w:rFonts w:hint="eastAsia" w:ascii="Times New Roman" w:hAnsi="Times New Roman" w:eastAsia="宋体"/>
          <w:sz w:val="21"/>
          <w:lang w:val="en-US" w:eastAsia="zh-CN"/>
        </w:rPr>
        <w:t>1.</w:t>
      </w:r>
      <w:r>
        <w:rPr>
          <w:rFonts w:hint="eastAsia" w:ascii="Times New Roman" w:hAnsi="Times New Roman" w:eastAsia="宋体"/>
          <w:sz w:val="21"/>
        </w:rPr>
        <w:t>人才培养方案专业建设委员会审核意见表</w:t>
      </w:r>
    </w:p>
    <w:p w14:paraId="7FD73C6A">
      <w:pPr>
        <w:adjustRightInd w:val="0"/>
        <w:snapToGrid w:val="0"/>
        <w:spacing w:line="400" w:lineRule="exact"/>
        <w:rPr>
          <w:rFonts w:hint="eastAsia" w:ascii="Times New Roman" w:hAnsi="Times New Roman" w:eastAsia="宋体"/>
          <w:sz w:val="21"/>
        </w:rPr>
      </w:pPr>
      <w:r>
        <w:rPr>
          <w:rFonts w:hint="eastAsia" w:ascii="Times New Roman" w:hAnsi="Times New Roman" w:eastAsia="宋体"/>
          <w:sz w:val="21"/>
          <w:lang w:val="en-US" w:eastAsia="zh-CN"/>
        </w:rPr>
        <w:t>2.人才培养方案校级审定意见表</w:t>
      </w:r>
    </w:p>
    <w:p w14:paraId="55777D74">
      <w:pPr>
        <w:adjustRightInd w:val="0"/>
        <w:snapToGrid w:val="0"/>
        <w:spacing w:line="400" w:lineRule="exact"/>
        <w:rPr>
          <w:rFonts w:hint="default" w:ascii="Times New Roman" w:hAnsi="Times New Roman" w:eastAsia="宋体"/>
          <w:sz w:val="21"/>
          <w:lang w:val="en-US" w:eastAsia="zh-CN"/>
        </w:rPr>
      </w:pPr>
      <w:r>
        <w:rPr>
          <w:rFonts w:hint="eastAsia" w:ascii="Times New Roman" w:hAnsi="Times New Roman" w:eastAsia="宋体"/>
          <w:sz w:val="21"/>
        </w:rPr>
        <w:t>编制团队成员：</w:t>
      </w:r>
      <w:r>
        <w:rPr>
          <w:rFonts w:hint="eastAsia" w:ascii="Times New Roman" w:hAnsi="Times New Roman" w:eastAsia="宋体"/>
          <w:sz w:val="21"/>
          <w:lang w:val="en-US" w:eastAsia="zh-CN"/>
        </w:rPr>
        <w:t>娄一淳、</w:t>
      </w:r>
      <w:r>
        <w:rPr>
          <w:rFonts w:hint="eastAsia" w:ascii="Times New Roman" w:hAnsi="Times New Roman" w:eastAsia="宋体"/>
          <w:sz w:val="21"/>
        </w:rPr>
        <w:t>陈春丽、任家辉、冯文宾</w:t>
      </w:r>
    </w:p>
    <w:p w14:paraId="6414B0AB">
      <w:pPr>
        <w:adjustRightInd w:val="0"/>
        <w:snapToGrid w:val="0"/>
        <w:spacing w:line="400" w:lineRule="exact"/>
        <w:rPr>
          <w:rFonts w:hint="eastAsia" w:ascii="Times New Roman" w:hAnsi="Times New Roman" w:eastAsia="宋体"/>
          <w:sz w:val="21"/>
          <w:lang w:eastAsia="zh-CN"/>
        </w:rPr>
      </w:pPr>
      <w:r>
        <w:rPr>
          <w:rFonts w:hint="eastAsia" w:ascii="Times New Roman" w:hAnsi="Times New Roman" w:eastAsia="宋体"/>
          <w:sz w:val="21"/>
        </w:rPr>
        <w:t>行业企业名称： 河南雄霄建筑工程有限公司</w:t>
      </w:r>
      <w:r>
        <w:rPr>
          <w:rFonts w:hint="eastAsia" w:ascii="Times New Roman" w:hAnsi="Times New Roman" w:eastAsia="宋体"/>
          <w:sz w:val="21"/>
          <w:lang w:eastAsia="zh-CN"/>
        </w:rPr>
        <w:t>、</w:t>
      </w:r>
      <w:r>
        <w:rPr>
          <w:rFonts w:hint="eastAsia" w:ascii="Times New Roman" w:hAnsi="Times New Roman" w:eastAsia="宋体"/>
          <w:sz w:val="21"/>
        </w:rPr>
        <w:t>郑州万联美家装饰工程设计有限公司</w:t>
      </w:r>
    </w:p>
    <w:p w14:paraId="08CA6EAF">
      <w:pPr>
        <w:adjustRightInd w:val="0"/>
        <w:snapToGrid w:val="0"/>
        <w:spacing w:line="400" w:lineRule="exact"/>
        <w:rPr>
          <w:rFonts w:hint="eastAsia" w:ascii="Times New Roman" w:hAnsi="Times New Roman" w:eastAsia="宋体"/>
          <w:sz w:val="21"/>
        </w:rPr>
      </w:pPr>
      <w:r>
        <w:rPr>
          <w:rFonts w:hint="eastAsia" w:ascii="Times New Roman" w:hAnsi="Times New Roman" w:eastAsia="宋体"/>
          <w:sz w:val="21"/>
        </w:rPr>
        <w:t>行业企业人员：孙岩、李俊辉</w:t>
      </w:r>
    </w:p>
    <w:p w14:paraId="5904EBE4">
      <w:pPr>
        <w:adjustRightInd w:val="0"/>
        <w:snapToGrid w:val="0"/>
        <w:spacing w:line="400" w:lineRule="exact"/>
        <w:rPr>
          <w:rFonts w:hint="eastAsia" w:ascii="Times New Roman" w:hAnsi="Times New Roman" w:eastAsia="宋体"/>
          <w:sz w:val="21"/>
          <w:lang w:val="en-US" w:eastAsia="zh-CN"/>
        </w:rPr>
      </w:pPr>
      <w:r>
        <w:rPr>
          <w:rFonts w:hint="eastAsia" w:ascii="Times New Roman" w:hAnsi="Times New Roman" w:eastAsia="宋体"/>
          <w:sz w:val="21"/>
        </w:rPr>
        <w:t xml:space="preserve">院部领导（审核）： </w:t>
      </w:r>
      <w:r>
        <w:rPr>
          <w:rFonts w:hint="eastAsia" w:ascii="Times New Roman" w:hAnsi="Times New Roman" w:eastAsia="宋体"/>
          <w:sz w:val="21"/>
          <w:lang w:val="en-US" w:eastAsia="zh-CN"/>
        </w:rPr>
        <w:t>张永祥</w:t>
      </w:r>
    </w:p>
    <w:p w14:paraId="2CDA6C23">
      <w:pPr>
        <w:adjustRightInd w:val="0"/>
        <w:snapToGrid w:val="0"/>
        <w:spacing w:line="400" w:lineRule="exact"/>
        <w:rPr>
          <w:rFonts w:hint="eastAsia" w:ascii="Times New Roman" w:hAnsi="Times New Roman" w:eastAsia="宋体"/>
          <w:sz w:val="21"/>
          <w:lang w:val="en-US" w:eastAsia="zh-CN"/>
        </w:rPr>
      </w:pPr>
      <w:r>
        <w:rPr>
          <w:rFonts w:hint="eastAsia" w:ascii="Times New Roman" w:hAnsi="Times New Roman" w:eastAsia="宋体"/>
          <w:sz w:val="21"/>
        </w:rPr>
        <w:t xml:space="preserve">教务处领导（审定）： </w:t>
      </w:r>
      <w:r>
        <w:rPr>
          <w:rFonts w:hint="eastAsia" w:ascii="Times New Roman" w:hAnsi="Times New Roman" w:eastAsia="宋体"/>
          <w:sz w:val="21"/>
          <w:lang w:val="en-US" w:eastAsia="zh-CN"/>
        </w:rPr>
        <w:t>郭磊</w:t>
      </w:r>
      <w:bookmarkStart w:id="11" w:name="_GoBack"/>
      <w:bookmarkEnd w:id="11"/>
    </w:p>
    <w:p w14:paraId="52733A2E">
      <w:pPr>
        <w:adjustRightInd w:val="0"/>
        <w:snapToGrid w:val="0"/>
        <w:spacing w:line="400" w:lineRule="exact"/>
        <w:rPr>
          <w:rFonts w:hint="eastAsia" w:ascii="Times New Roman" w:hAnsi="Times New Roman" w:eastAsia="宋体"/>
          <w:sz w:val="21"/>
          <w:lang w:val="en-US" w:eastAsia="zh-CN"/>
        </w:rPr>
      </w:pPr>
      <w:r>
        <w:rPr>
          <w:rFonts w:hint="eastAsia" w:ascii="Times New Roman" w:hAnsi="Times New Roman" w:eastAsia="宋体"/>
          <w:sz w:val="21"/>
        </w:rPr>
        <w:t xml:space="preserve">主管院长（批准执行）： </w:t>
      </w:r>
      <w:r>
        <w:rPr>
          <w:rFonts w:hint="eastAsia" w:ascii="Times New Roman" w:hAnsi="Times New Roman" w:eastAsia="宋体"/>
          <w:sz w:val="21"/>
          <w:lang w:val="en-US" w:eastAsia="zh-CN"/>
        </w:rPr>
        <w:t>冯朝印</w:t>
      </w:r>
    </w:p>
    <w:p w14:paraId="298BCAC8">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21"/>
          <w:szCs w:val="21"/>
        </w:rPr>
      </w:pPr>
    </w:p>
    <w:p w14:paraId="72EF2CDA">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40"/>
          <w:szCs w:val="40"/>
        </w:rPr>
      </w:pPr>
    </w:p>
    <w:p w14:paraId="5C988B00">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40"/>
          <w:szCs w:val="40"/>
        </w:rPr>
      </w:pPr>
    </w:p>
    <w:p w14:paraId="631956BD">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40"/>
          <w:szCs w:val="40"/>
        </w:rPr>
      </w:pPr>
    </w:p>
    <w:p w14:paraId="5E218566">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40"/>
          <w:szCs w:val="40"/>
        </w:rPr>
      </w:pPr>
    </w:p>
    <w:p w14:paraId="470773BE">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40"/>
          <w:szCs w:val="40"/>
        </w:rPr>
      </w:pPr>
    </w:p>
    <w:p w14:paraId="03F02A20">
      <w:pPr>
        <w:overflowPunct w:val="0"/>
        <w:adjustRightInd w:val="0"/>
        <w:snapToGrid w:val="0"/>
        <w:spacing w:line="400" w:lineRule="exact"/>
        <w:ind w:firstLine="0" w:firstLineChars="0"/>
        <w:jc w:val="center"/>
        <w:outlineLvl w:val="0"/>
        <w:rPr>
          <w:rFonts w:ascii="宋体" w:hAnsi="宋体" w:eastAsia="宋体" w:cs="宋体"/>
          <w:b/>
          <w:bCs/>
          <w:color w:val="000000"/>
          <w:spacing w:val="-10"/>
          <w:sz w:val="40"/>
          <w:szCs w:val="40"/>
        </w:rPr>
      </w:pPr>
    </w:p>
    <w:p w14:paraId="2F8CC8E5">
      <w:pPr>
        <w:spacing w:line="400" w:lineRule="exact"/>
        <w:ind w:firstLine="0" w:firstLineChars="0"/>
        <w:rPr>
          <w:rFonts w:ascii="宋体" w:hAnsi="宋体" w:eastAsia="宋体" w:cs="宋体"/>
          <w:b/>
          <w:bCs/>
          <w:color w:val="000000"/>
          <w:spacing w:val="-10"/>
          <w:sz w:val="40"/>
          <w:szCs w:val="40"/>
        </w:rPr>
      </w:pPr>
      <w:r>
        <w:rPr>
          <w:rFonts w:hint="eastAsia" w:ascii="宋体" w:hAnsi="宋体" w:eastAsia="宋体" w:cs="宋体"/>
          <w:b/>
          <w:bCs/>
          <w:color w:val="000000"/>
          <w:spacing w:val="-10"/>
          <w:sz w:val="40"/>
          <w:szCs w:val="40"/>
        </w:rPr>
        <w:br w:type="page"/>
      </w:r>
    </w:p>
    <w:p w14:paraId="4703C6AB">
      <w:pPr>
        <w:widowControl/>
        <w:spacing w:line="400" w:lineRule="exact"/>
        <w:ind w:firstLine="480"/>
        <w:jc w:val="left"/>
        <w:rPr>
          <w:rFonts w:ascii="宋体" w:hAnsi="宋体" w:eastAsia="宋体" w:cs="宋体"/>
          <w:kern w:val="0"/>
          <w:sz w:val="24"/>
        </w:rPr>
      </w:pPr>
    </w:p>
    <w:p w14:paraId="1B1973BE">
      <w:pPr>
        <w:pStyle w:val="14"/>
        <w:ind w:firstLine="480"/>
        <w:rPr>
          <w:rFonts w:hint="eastAsia" w:eastAsia="仿宋"/>
          <w:lang w:eastAsia="zh-CN"/>
        </w:rPr>
      </w:pPr>
      <w:r>
        <w:rPr>
          <w:rFonts w:hint="eastAsia" w:eastAsia="仿宋"/>
          <w:lang w:eastAsia="zh-CN"/>
        </w:rPr>
        <w:drawing>
          <wp:inline distT="0" distB="0" distL="114300" distR="114300">
            <wp:extent cx="5266690" cy="7656830"/>
            <wp:effectExtent l="0" t="0" r="10160" b="1270"/>
            <wp:docPr id="3" name="图片 3" descr="b2acda53443eb78d5a7c4a74788b3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acda53443eb78d5a7c4a74788b312e"/>
                    <pic:cNvPicPr>
                      <a:picLocks noChangeAspect="1"/>
                    </pic:cNvPicPr>
                  </pic:nvPicPr>
                  <pic:blipFill>
                    <a:blip r:embed="rId10"/>
                    <a:stretch>
                      <a:fillRect/>
                    </a:stretch>
                  </pic:blipFill>
                  <pic:spPr>
                    <a:xfrm>
                      <a:off x="0" y="0"/>
                      <a:ext cx="5266690" cy="7656830"/>
                    </a:xfrm>
                    <a:prstGeom prst="rect">
                      <a:avLst/>
                    </a:prstGeom>
                  </pic:spPr>
                </pic:pic>
              </a:graphicData>
            </a:graphic>
          </wp:inline>
        </w:drawing>
      </w:r>
    </w:p>
    <w:p w14:paraId="76E960EA">
      <w:pPr>
        <w:rPr>
          <w:rFonts w:hint="eastAsia"/>
        </w:rPr>
      </w:pPr>
      <w:r>
        <w:rPr>
          <w:rFonts w:hint="eastAsia"/>
        </w:rPr>
        <w:br w:type="page"/>
      </w:r>
    </w:p>
    <w:p w14:paraId="1D5D7B4C">
      <w:pPr>
        <w:pStyle w:val="14"/>
        <w:ind w:left="0" w:leftChars="0" w:firstLine="0" w:firstLineChars="0"/>
        <w:rPr>
          <w:rFonts w:hint="eastAsia" w:eastAsia="仿宋"/>
          <w:lang w:eastAsia="zh-CN"/>
        </w:rPr>
      </w:pPr>
      <w:r>
        <w:rPr>
          <w:rFonts w:hint="eastAsia" w:eastAsia="仿宋"/>
          <w:lang w:eastAsia="zh-CN"/>
        </w:rPr>
        <w:drawing>
          <wp:inline distT="0" distB="0" distL="114300" distR="114300">
            <wp:extent cx="5708015" cy="8164195"/>
            <wp:effectExtent l="0" t="0" r="6985" b="444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1"/>
                    <a:stretch>
                      <a:fillRect/>
                    </a:stretch>
                  </pic:blipFill>
                  <pic:spPr>
                    <a:xfrm>
                      <a:off x="0" y="0"/>
                      <a:ext cx="5708015" cy="8164195"/>
                    </a:xfrm>
                    <a:prstGeom prst="rect">
                      <a:avLst/>
                    </a:prstGeom>
                  </pic:spPr>
                </pic:pic>
              </a:graphicData>
            </a:graphic>
          </wp:inline>
        </w:drawing>
      </w: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54BF">
    <w:pPr>
      <w:tabs>
        <w:tab w:val="center" w:pos="4153"/>
        <w:tab w:val="right" w:pos="8306"/>
      </w:tabs>
      <w:snapToGrid w:val="0"/>
      <w:ind w:firstLine="360"/>
      <w:jc w:val="left"/>
      <w:rPr>
        <w:rFonts w:ascii="Times New Roman" w:hAnsi="Times New Roman" w:eastAsia="宋体"/>
        <w:sz w:val="18"/>
        <w:szCs w:val="18"/>
      </w:rPr>
    </w:pPr>
    <w:r>
      <w:rPr>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A988D">
                          <w:pPr>
                            <w:tabs>
                              <w:tab w:val="center" w:pos="4153"/>
                              <w:tab w:val="right" w:pos="8306"/>
                            </w:tabs>
                            <w:snapToGrid w:val="0"/>
                            <w:ind w:firstLine="360"/>
                            <w:jc w:val="left"/>
                            <w:rPr>
                              <w:rFonts w:ascii="Times New Roman" w:hAnsi="Times New Roman" w:eastAsia="宋体"/>
                              <w:sz w:val="18"/>
                              <w:szCs w:val="18"/>
                            </w:rPr>
                          </w:pPr>
                          <w:r>
                            <w:rPr>
                              <w:rFonts w:ascii="Times New Roman" w:hAnsi="Times New Roman" w:eastAsia="宋体"/>
                              <w:sz w:val="18"/>
                              <w:szCs w:val="18"/>
                            </w:rPr>
                            <w:t>—</w:t>
                          </w:r>
                          <w:r>
                            <w:rPr>
                              <w:rFonts w:ascii="Times New Roman" w:hAnsi="Times New Roman" w:eastAsia="宋体"/>
                              <w:sz w:val="18"/>
                              <w:szCs w:val="18"/>
                            </w:rPr>
                            <w:fldChar w:fldCharType="begin"/>
                          </w:r>
                          <w:r>
                            <w:rPr>
                              <w:rFonts w:ascii="Times New Roman" w:hAnsi="Times New Roman" w:eastAsia="宋体"/>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89</w:t>
                          </w:r>
                          <w:r>
                            <w:rPr>
                              <w:rFonts w:ascii="Times New Roman" w:hAnsi="Times New Roman" w:eastAsia="宋体"/>
                              <w:sz w:val="18"/>
                              <w:szCs w:val="18"/>
                            </w:rPr>
                            <w:fldChar w:fldCharType="end"/>
                          </w:r>
                          <w:r>
                            <w:rPr>
                              <w:rFonts w:ascii="Times New Roman" w:hAnsi="Times New Roman" w:eastAsia="宋体"/>
                              <w:sz w:val="18"/>
                              <w:szCs w:val="1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1CFA988D">
                    <w:pPr>
                      <w:tabs>
                        <w:tab w:val="center" w:pos="4153"/>
                        <w:tab w:val="right" w:pos="8306"/>
                      </w:tabs>
                      <w:snapToGrid w:val="0"/>
                      <w:ind w:firstLine="360"/>
                      <w:jc w:val="left"/>
                      <w:rPr>
                        <w:rFonts w:ascii="Times New Roman" w:hAnsi="Times New Roman" w:eastAsia="宋体"/>
                        <w:sz w:val="18"/>
                        <w:szCs w:val="18"/>
                      </w:rPr>
                    </w:pPr>
                    <w:r>
                      <w:rPr>
                        <w:rFonts w:ascii="Times New Roman" w:hAnsi="Times New Roman" w:eastAsia="宋体"/>
                        <w:sz w:val="18"/>
                        <w:szCs w:val="18"/>
                      </w:rPr>
                      <w:t>—</w:t>
                    </w:r>
                    <w:r>
                      <w:rPr>
                        <w:rFonts w:ascii="Times New Roman" w:hAnsi="Times New Roman" w:eastAsia="宋体"/>
                        <w:sz w:val="18"/>
                        <w:szCs w:val="18"/>
                      </w:rPr>
                      <w:fldChar w:fldCharType="begin"/>
                    </w:r>
                    <w:r>
                      <w:rPr>
                        <w:rFonts w:ascii="Times New Roman" w:hAnsi="Times New Roman" w:eastAsia="宋体"/>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89</w:t>
                    </w:r>
                    <w:r>
                      <w:rPr>
                        <w:rFonts w:ascii="Times New Roman" w:hAnsi="Times New Roman" w:eastAsia="宋体"/>
                        <w:sz w:val="18"/>
                        <w:szCs w:val="18"/>
                      </w:rPr>
                      <w:fldChar w:fldCharType="end"/>
                    </w:r>
                    <w:r>
                      <w:rPr>
                        <w:rFonts w:ascii="Times New Roman" w:hAnsi="Times New Roman" w:eastAsia="宋体"/>
                        <w:sz w:val="18"/>
                        <w:szCs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81E">
    <w:pPr>
      <w:tabs>
        <w:tab w:val="center" w:pos="4153"/>
        <w:tab w:val="right" w:pos="8306"/>
      </w:tabs>
      <w:snapToGrid w:val="0"/>
      <w:ind w:firstLine="360"/>
      <w:jc w:val="left"/>
      <w:rPr>
        <w:rFonts w:ascii="Times New Roman" w:hAnsi="Times New Roman" w:eastAsia="宋体"/>
        <w:sz w:val="18"/>
        <w:szCs w:val="18"/>
      </w:rPr>
    </w:pPr>
    <w:r>
      <w:rPr>
        <w:rFonts w:ascii="Times New Roman" w:hAnsi="Times New Roman"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3BD65">
                          <w:pPr>
                            <w:tabs>
                              <w:tab w:val="center" w:pos="4153"/>
                              <w:tab w:val="right" w:pos="8306"/>
                            </w:tabs>
                            <w:snapToGrid w:val="0"/>
                            <w:ind w:firstLine="360"/>
                            <w:jc w:val="left"/>
                            <w:rPr>
                              <w:rFonts w:ascii="Times New Roman" w:hAnsi="Times New Roman" w:eastAsia="宋体"/>
                              <w:sz w:val="18"/>
                              <w:szCs w:val="18"/>
                            </w:rPr>
                          </w:pPr>
                          <w:r>
                            <w:rPr>
                              <w:rFonts w:ascii="Times New Roman" w:hAnsi="Times New Roman" w:eastAsia="宋体"/>
                              <w:sz w:val="18"/>
                              <w:szCs w:val="18"/>
                            </w:rPr>
                            <w:t xml:space="preserve">— </w:t>
                          </w:r>
                          <w:r>
                            <w:rPr>
                              <w:rFonts w:ascii="Times New Roman" w:hAnsi="Times New Roman" w:eastAsia="宋体"/>
                              <w:sz w:val="18"/>
                              <w:szCs w:val="18"/>
                            </w:rPr>
                            <w:fldChar w:fldCharType="begin"/>
                          </w:r>
                          <w:r>
                            <w:rPr>
                              <w:rFonts w:ascii="Times New Roman" w:hAnsi="Times New Roman" w:eastAsia="宋体"/>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169</w:t>
                          </w:r>
                          <w:r>
                            <w:rPr>
                              <w:rFonts w:ascii="Times New Roman" w:hAnsi="Times New Roman" w:eastAsia="宋体"/>
                              <w:sz w:val="18"/>
                              <w:szCs w:val="18"/>
                            </w:rPr>
                            <w:fldChar w:fldCharType="end"/>
                          </w:r>
                          <w:r>
                            <w:rPr>
                              <w:rFonts w:ascii="Times New Roman" w:hAnsi="Times New Roman" w:eastAsia="宋体"/>
                              <w:sz w:val="18"/>
                              <w:szCs w:val="1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29F3BD65">
                    <w:pPr>
                      <w:tabs>
                        <w:tab w:val="center" w:pos="4153"/>
                        <w:tab w:val="right" w:pos="8306"/>
                      </w:tabs>
                      <w:snapToGrid w:val="0"/>
                      <w:ind w:firstLine="360"/>
                      <w:jc w:val="left"/>
                      <w:rPr>
                        <w:rFonts w:ascii="Times New Roman" w:hAnsi="Times New Roman" w:eastAsia="宋体"/>
                        <w:sz w:val="18"/>
                        <w:szCs w:val="18"/>
                      </w:rPr>
                    </w:pPr>
                    <w:r>
                      <w:rPr>
                        <w:rFonts w:ascii="Times New Roman" w:hAnsi="Times New Roman" w:eastAsia="宋体"/>
                        <w:sz w:val="18"/>
                        <w:szCs w:val="18"/>
                      </w:rPr>
                      <w:t xml:space="preserve">— </w:t>
                    </w:r>
                    <w:r>
                      <w:rPr>
                        <w:rFonts w:ascii="Times New Roman" w:hAnsi="Times New Roman" w:eastAsia="宋体"/>
                        <w:sz w:val="18"/>
                        <w:szCs w:val="18"/>
                      </w:rPr>
                      <w:fldChar w:fldCharType="begin"/>
                    </w:r>
                    <w:r>
                      <w:rPr>
                        <w:rFonts w:ascii="Times New Roman" w:hAnsi="Times New Roman" w:eastAsia="宋体"/>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169</w:t>
                    </w:r>
                    <w:r>
                      <w:rPr>
                        <w:rFonts w:ascii="Times New Roman" w:hAnsi="Times New Roman" w:eastAsia="宋体"/>
                        <w:sz w:val="18"/>
                        <w:szCs w:val="18"/>
                      </w:rPr>
                      <w:fldChar w:fldCharType="end"/>
                    </w:r>
                    <w:r>
                      <w:rPr>
                        <w:rFonts w:ascii="Times New Roman" w:hAnsi="Times New Roman" w:eastAsia="宋体"/>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37685">
    <w:pPr>
      <w:pBdr>
        <w:bottom w:val="none" w:color="auto" w:sz="0" w:space="1"/>
      </w:pBdr>
      <w:tabs>
        <w:tab w:val="center" w:pos="4153"/>
        <w:tab w:val="right" w:pos="8306"/>
      </w:tabs>
      <w:snapToGrid w:val="0"/>
      <w:ind w:firstLine="360"/>
      <w:jc w:val="right"/>
      <w:rPr>
        <w:rFonts w:ascii="华文中宋" w:hAnsi="华文中宋" w:eastAsia="华文中宋" w:cs="华文中宋"/>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8723">
    <w:pPr>
      <w:pBdr>
        <w:bottom w:val="none" w:color="auto" w:sz="0" w:space="1"/>
      </w:pBdr>
      <w:tabs>
        <w:tab w:val="center" w:pos="4153"/>
        <w:tab w:val="right" w:pos="8306"/>
      </w:tabs>
      <w:snapToGrid w:val="0"/>
      <w:ind w:firstLine="360"/>
      <w:jc w:val="right"/>
      <w:rPr>
        <w:rFonts w:ascii="华文中宋" w:hAnsi="华文中宋" w:eastAsia="华文中宋" w:cs="华文中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1F7E2"/>
    <w:multiLevelType w:val="singleLevel"/>
    <w:tmpl w:val="42A1F7E2"/>
    <w:lvl w:ilvl="0" w:tentative="0">
      <w:start w:val="4"/>
      <w:numFmt w:val="chineseCounting"/>
      <w:suff w:val="nothing"/>
      <w:lvlText w:val="%1、"/>
      <w:lvlJc w:val="left"/>
      <w:rPr>
        <w:rFonts w:hint="eastAsia"/>
      </w:rPr>
    </w:lvl>
  </w:abstractNum>
  <w:abstractNum w:abstractNumId="1">
    <w:nsid w:val="4C5F924A"/>
    <w:multiLevelType w:val="multilevel"/>
    <w:tmpl w:val="4C5F924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YWQxNmYwMTNlMmRlMzMzY2E5YjhhMTBhNDcxMzQifQ=="/>
  </w:docVars>
  <w:rsids>
    <w:rsidRoot w:val="00172A27"/>
    <w:rsid w:val="00172A27"/>
    <w:rsid w:val="004741B2"/>
    <w:rsid w:val="00576B3F"/>
    <w:rsid w:val="005E08E0"/>
    <w:rsid w:val="006247CF"/>
    <w:rsid w:val="006359B6"/>
    <w:rsid w:val="006D6D51"/>
    <w:rsid w:val="006E74F3"/>
    <w:rsid w:val="00A4274D"/>
    <w:rsid w:val="00A51773"/>
    <w:rsid w:val="00BB26F3"/>
    <w:rsid w:val="00C14FFE"/>
    <w:rsid w:val="00CB2786"/>
    <w:rsid w:val="00F8069F"/>
    <w:rsid w:val="00FE2DE1"/>
    <w:rsid w:val="018F6A3E"/>
    <w:rsid w:val="03AB609D"/>
    <w:rsid w:val="03BB0DB1"/>
    <w:rsid w:val="047D2B91"/>
    <w:rsid w:val="063B2B5C"/>
    <w:rsid w:val="063C7DF9"/>
    <w:rsid w:val="07362FB8"/>
    <w:rsid w:val="09193C6E"/>
    <w:rsid w:val="09412D13"/>
    <w:rsid w:val="09460825"/>
    <w:rsid w:val="0B6158EF"/>
    <w:rsid w:val="0C0233DF"/>
    <w:rsid w:val="0E1A2DC8"/>
    <w:rsid w:val="0E2C73FB"/>
    <w:rsid w:val="15E20BF3"/>
    <w:rsid w:val="161C2B3E"/>
    <w:rsid w:val="1A55661F"/>
    <w:rsid w:val="1A840975"/>
    <w:rsid w:val="1B2F1AFF"/>
    <w:rsid w:val="1D156539"/>
    <w:rsid w:val="1DD51168"/>
    <w:rsid w:val="212979D6"/>
    <w:rsid w:val="22991FC1"/>
    <w:rsid w:val="237A41C3"/>
    <w:rsid w:val="24514EB7"/>
    <w:rsid w:val="24EB5EDE"/>
    <w:rsid w:val="261B64C3"/>
    <w:rsid w:val="2CEA1B68"/>
    <w:rsid w:val="2CEE0796"/>
    <w:rsid w:val="32D61E6F"/>
    <w:rsid w:val="34054E53"/>
    <w:rsid w:val="34B7755A"/>
    <w:rsid w:val="381869C7"/>
    <w:rsid w:val="38B67A1F"/>
    <w:rsid w:val="397370CE"/>
    <w:rsid w:val="39B50A30"/>
    <w:rsid w:val="3AE02C59"/>
    <w:rsid w:val="3F0B0BAC"/>
    <w:rsid w:val="3F433E02"/>
    <w:rsid w:val="403F3D9F"/>
    <w:rsid w:val="43141E3F"/>
    <w:rsid w:val="44784B34"/>
    <w:rsid w:val="44963D94"/>
    <w:rsid w:val="462A03BE"/>
    <w:rsid w:val="465C457C"/>
    <w:rsid w:val="46C04555"/>
    <w:rsid w:val="47575B00"/>
    <w:rsid w:val="47B96BF4"/>
    <w:rsid w:val="47F6431D"/>
    <w:rsid w:val="4BAA05E9"/>
    <w:rsid w:val="4E0736E3"/>
    <w:rsid w:val="4E59630B"/>
    <w:rsid w:val="51426BF5"/>
    <w:rsid w:val="51D13AD5"/>
    <w:rsid w:val="5306750F"/>
    <w:rsid w:val="53177C0E"/>
    <w:rsid w:val="545333E8"/>
    <w:rsid w:val="5503044A"/>
    <w:rsid w:val="55C220B3"/>
    <w:rsid w:val="56020FA3"/>
    <w:rsid w:val="57387C1A"/>
    <w:rsid w:val="574904DC"/>
    <w:rsid w:val="57C765B0"/>
    <w:rsid w:val="57DC46BA"/>
    <w:rsid w:val="58416BD9"/>
    <w:rsid w:val="58AF21FA"/>
    <w:rsid w:val="592D30B3"/>
    <w:rsid w:val="5BEF07DD"/>
    <w:rsid w:val="5D2E317D"/>
    <w:rsid w:val="5F3651D2"/>
    <w:rsid w:val="61D97C92"/>
    <w:rsid w:val="63BF40D6"/>
    <w:rsid w:val="644F7F61"/>
    <w:rsid w:val="651B358E"/>
    <w:rsid w:val="65C11E73"/>
    <w:rsid w:val="66DA31FC"/>
    <w:rsid w:val="682D5C81"/>
    <w:rsid w:val="691A3C19"/>
    <w:rsid w:val="69E46644"/>
    <w:rsid w:val="6BA73DCD"/>
    <w:rsid w:val="6D1E2858"/>
    <w:rsid w:val="6D506E1F"/>
    <w:rsid w:val="6D5D1FBF"/>
    <w:rsid w:val="6DE23382"/>
    <w:rsid w:val="6F912103"/>
    <w:rsid w:val="6FD50579"/>
    <w:rsid w:val="72EE22E1"/>
    <w:rsid w:val="750903EC"/>
    <w:rsid w:val="777E6E8F"/>
    <w:rsid w:val="78BA57A7"/>
    <w:rsid w:val="7A002EB1"/>
    <w:rsid w:val="7B8F3C96"/>
    <w:rsid w:val="7C0C5586"/>
    <w:rsid w:val="7C1377DD"/>
    <w:rsid w:val="7DC3049E"/>
    <w:rsid w:val="7F2A494F"/>
    <w:rsid w:val="7F533BF8"/>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Calibri" w:hAnsi="Calibri" w:eastAsia="仿宋" w:cs="Times New Roman"/>
      <w:kern w:val="2"/>
      <w:sz w:val="28"/>
      <w:szCs w:val="24"/>
      <w:lang w:val="en-US" w:eastAsia="zh-CN" w:bidi="ar-SA"/>
    </w:rPr>
  </w:style>
  <w:style w:type="paragraph" w:styleId="2">
    <w:name w:val="heading 1"/>
    <w:basedOn w:val="1"/>
    <w:next w:val="1"/>
    <w:link w:val="15"/>
    <w:qFormat/>
    <w:uiPriority w:val="0"/>
    <w:pPr>
      <w:widowControl/>
      <w:ind w:firstLine="0" w:firstLineChars="0"/>
      <w:jc w:val="left"/>
      <w:outlineLvl w:val="0"/>
    </w:pPr>
    <w:rPr>
      <w:rFonts w:ascii="宋体" w:hAnsi="宋体" w:eastAsia="黑体" w:cs="宋体"/>
      <w:b/>
      <w:bCs/>
      <w:kern w:val="36"/>
      <w:sz w:val="30"/>
      <w:szCs w:val="48"/>
    </w:rPr>
  </w:style>
  <w:style w:type="paragraph" w:styleId="3">
    <w:name w:val="heading 2"/>
    <w:basedOn w:val="1"/>
    <w:next w:val="1"/>
    <w:link w:val="16"/>
    <w:semiHidden/>
    <w:unhideWhenUsed/>
    <w:qFormat/>
    <w:uiPriority w:val="0"/>
    <w:pPr>
      <w:keepNext/>
      <w:keepLines/>
      <w:ind w:firstLine="0" w:firstLineChars="0"/>
      <w:outlineLvl w:val="1"/>
    </w:pPr>
    <w:rPr>
      <w:rFonts w:eastAsia="宋体" w:asciiTheme="majorHAnsi" w:hAnsiTheme="majorHAnsi" w:cstheme="majorBidi"/>
      <w:b/>
      <w:bCs/>
      <w:sz w:val="30"/>
      <w:szCs w:val="32"/>
    </w:rPr>
  </w:style>
  <w:style w:type="paragraph" w:styleId="4">
    <w:name w:val="heading 3"/>
    <w:basedOn w:val="1"/>
    <w:next w:val="1"/>
    <w:semiHidden/>
    <w:unhideWhenUsed/>
    <w:qFormat/>
    <w:uiPriority w:val="0"/>
    <w:pPr>
      <w:keepNext/>
      <w:keepLines/>
      <w:ind w:firstLine="0" w:firstLineChars="0"/>
      <w:outlineLvl w:val="2"/>
    </w:pPr>
    <w:rPr>
      <w:rFonts w:eastAsia="宋体"/>
      <w:b/>
    </w:rPr>
  </w:style>
  <w:style w:type="paragraph" w:styleId="5">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link w:val="18"/>
    <w:qFormat/>
    <w:uiPriority w:val="0"/>
    <w:pPr>
      <w:widowControl w:val="0"/>
      <w:spacing w:line="360" w:lineRule="auto"/>
      <w:ind w:firstLine="420" w:firstLineChars="200"/>
    </w:pPr>
    <w:rPr>
      <w:rFonts w:ascii="Calibri" w:hAnsi="Calibri" w:eastAsia="仿宋" w:cs="Times New Roman"/>
      <w:kern w:val="2"/>
      <w:sz w:val="28"/>
      <w:szCs w:val="24"/>
      <w:lang w:val="en-US" w:eastAsia="zh-CN" w:bidi="ar-SA"/>
    </w:rPr>
  </w:style>
  <w:style w:type="paragraph" w:styleId="7">
    <w:name w:val="Body Text"/>
    <w:basedOn w:val="1"/>
    <w:qFormat/>
    <w:uiPriority w:val="0"/>
    <w:pPr>
      <w:spacing w:after="120"/>
    </w:pPr>
  </w:style>
  <w:style w:type="paragraph" w:styleId="8">
    <w:name w:val="Balloon Text"/>
    <w:basedOn w:val="1"/>
    <w:link w:val="20"/>
    <w:qFormat/>
    <w:uiPriority w:val="0"/>
    <w:pPr>
      <w:spacing w:line="240" w:lineRule="auto"/>
    </w:pPr>
    <w:rPr>
      <w:sz w:val="18"/>
      <w:szCs w:val="18"/>
    </w:rPr>
  </w:style>
  <w:style w:type="paragraph" w:styleId="9">
    <w:name w:val="annotation subject"/>
    <w:basedOn w:val="6"/>
    <w:next w:val="6"/>
    <w:link w:val="19"/>
    <w:qFormat/>
    <w:uiPriority w:val="0"/>
    <w:rPr>
      <w:b/>
      <w:bCs/>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annotation reference"/>
    <w:basedOn w:val="12"/>
    <w:qFormat/>
    <w:uiPriority w:val="0"/>
    <w:rPr>
      <w:sz w:val="21"/>
      <w:szCs w:val="21"/>
    </w:rPr>
  </w:style>
  <w:style w:type="paragraph" w:customStyle="1" w:styleId="14">
    <w:name w:val="列出段落1"/>
    <w:basedOn w:val="1"/>
    <w:qFormat/>
    <w:uiPriority w:val="0"/>
    <w:pPr>
      <w:widowControl/>
      <w:jc w:val="left"/>
    </w:pPr>
    <w:rPr>
      <w:rFonts w:ascii="宋体" w:hAnsi="宋体" w:cs="宋体"/>
      <w:kern w:val="0"/>
      <w:sz w:val="24"/>
    </w:rPr>
  </w:style>
  <w:style w:type="character" w:customStyle="1" w:styleId="15">
    <w:name w:val="标题 1 字符"/>
    <w:basedOn w:val="12"/>
    <w:link w:val="2"/>
    <w:qFormat/>
    <w:uiPriority w:val="9"/>
    <w:rPr>
      <w:rFonts w:ascii="宋体" w:hAnsi="宋体" w:eastAsia="黑体" w:cs="宋体"/>
      <w:b/>
      <w:bCs/>
      <w:kern w:val="36"/>
      <w:sz w:val="30"/>
      <w:szCs w:val="48"/>
    </w:rPr>
  </w:style>
  <w:style w:type="character" w:customStyle="1" w:styleId="16">
    <w:name w:val="标题 2 字符"/>
    <w:basedOn w:val="12"/>
    <w:link w:val="3"/>
    <w:semiHidden/>
    <w:qFormat/>
    <w:uiPriority w:val="0"/>
    <w:rPr>
      <w:rFonts w:eastAsia="宋体" w:asciiTheme="majorHAnsi" w:hAnsiTheme="majorHAnsi" w:cstheme="majorBidi"/>
      <w:b/>
      <w:bCs/>
      <w:kern w:val="2"/>
      <w:sz w:val="30"/>
      <w:szCs w:val="32"/>
    </w:rPr>
  </w:style>
  <w:style w:type="table" w:customStyle="1" w:styleId="1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8">
    <w:name w:val="批注文字 字符"/>
    <w:basedOn w:val="12"/>
    <w:link w:val="6"/>
    <w:qFormat/>
    <w:uiPriority w:val="0"/>
    <w:rPr>
      <w:rFonts w:ascii="Calibri" w:hAnsi="Calibri" w:eastAsia="仿宋"/>
      <w:kern w:val="2"/>
      <w:sz w:val="28"/>
      <w:szCs w:val="24"/>
    </w:rPr>
  </w:style>
  <w:style w:type="character" w:customStyle="1" w:styleId="19">
    <w:name w:val="批注主题 字符"/>
    <w:basedOn w:val="18"/>
    <w:link w:val="9"/>
    <w:qFormat/>
    <w:uiPriority w:val="0"/>
    <w:rPr>
      <w:rFonts w:ascii="Calibri" w:hAnsi="Calibri" w:eastAsia="仿宋"/>
      <w:b/>
      <w:bCs/>
      <w:kern w:val="2"/>
      <w:sz w:val="28"/>
      <w:szCs w:val="24"/>
    </w:rPr>
  </w:style>
  <w:style w:type="character" w:customStyle="1" w:styleId="20">
    <w:name w:val="批注框文本 字符"/>
    <w:basedOn w:val="12"/>
    <w:link w:val="8"/>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3015</Words>
  <Characters>3073</Characters>
  <Lines>1</Lines>
  <Paragraphs>1</Paragraphs>
  <TotalTime>1</TotalTime>
  <ScaleCrop>false</ScaleCrop>
  <LinksUpToDate>false</LinksUpToDate>
  <CharactersWithSpaces>3152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2024-01-27T06:40:00Z</dcterms:created>
  <dc:creator>14621</dc:creator>
  <cp:lastModifiedBy>柠檬</cp:lastModifiedBy>
  <dcterms:modified xsi:type="dcterms:W3CDTF">2025-09-22T07:01:37Z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89509A0A3590443B8CB8CD38BA25835C_13</vt:lpwstr>
  </property>
  <property fmtid="{D5CDD505-2E9C-101B-9397-08002B2CF9AE}" pid="4" name="KSOTemplateDocerSaveRecord">
    <vt:lpwstr>eyJoZGlkIjoiY2Y5YTBhZjlkMDIwMDQyMDUwNjMwY2Y0ZGE4MDk0NjIiLCJ1c2VySWQiOiI0NTY4Nzk1NTQifQ==</vt:lpwstr>
  </property>
</Properties>
</file>