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BECC7">
      <w:pPr>
        <w:rPr>
          <w:rFonts w:ascii="宋体" w:hAnsi="宋体"/>
          <w:b/>
          <w:sz w:val="28"/>
          <w:szCs w:val="28"/>
        </w:rPr>
      </w:pPr>
    </w:p>
    <w:p w14:paraId="3B72EA7A">
      <w:pPr>
        <w:rPr>
          <w:rFonts w:ascii="宋体" w:hAnsi="宋体"/>
          <w:b/>
          <w:sz w:val="28"/>
          <w:szCs w:val="28"/>
        </w:rPr>
      </w:pPr>
    </w:p>
    <w:p w14:paraId="79DA3449">
      <w:pPr>
        <w:spacing w:line="240" w:lineRule="auto"/>
        <w:jc w:val="center"/>
        <w:rPr>
          <w:rFonts w:hint="eastAsia" w:ascii="宋体" w:hAnsi="宋体" w:eastAsia="宋体"/>
          <w:b/>
          <w:sz w:val="44"/>
          <w:szCs w:val="44"/>
          <w:lang w:val="en-US" w:eastAsia="zh-CN"/>
        </w:rPr>
      </w:pPr>
      <w:r>
        <w:rPr>
          <w:rFonts w:hint="eastAsia" w:ascii="宋体" w:hAnsi="宋体"/>
          <w:b/>
          <w:sz w:val="44"/>
          <w:szCs w:val="44"/>
          <w:lang w:val="en-US" w:eastAsia="zh-CN"/>
        </w:rPr>
        <w:t>许昌陶瓷职业学院</w:t>
      </w:r>
    </w:p>
    <w:p w14:paraId="3023AD45">
      <w:pPr>
        <w:spacing w:line="240" w:lineRule="auto"/>
        <w:jc w:val="center"/>
        <w:rPr>
          <w:rFonts w:hint="eastAsia" w:ascii="宋体" w:hAnsi="宋体"/>
          <w:b/>
          <w:sz w:val="44"/>
          <w:szCs w:val="44"/>
        </w:rPr>
      </w:pPr>
    </w:p>
    <w:p w14:paraId="09C66259">
      <w:pPr>
        <w:spacing w:line="240" w:lineRule="auto"/>
        <w:jc w:val="center"/>
        <w:rPr>
          <w:rFonts w:hint="eastAsia" w:ascii="宋体" w:hAnsi="宋体"/>
          <w:b/>
          <w:color w:val="FF0000"/>
          <w:sz w:val="24"/>
          <w:szCs w:val="24"/>
        </w:rPr>
      </w:pPr>
      <w:r>
        <w:rPr>
          <w:rFonts w:hint="eastAsia" w:ascii="宋体" w:hAnsi="宋体"/>
          <w:b/>
          <w:sz w:val="44"/>
          <w:szCs w:val="44"/>
          <w:lang w:val="en-US" w:eastAsia="zh-CN"/>
        </w:rPr>
        <w:t>人物形象设计</w:t>
      </w:r>
      <w:r>
        <w:rPr>
          <w:rFonts w:hint="eastAsia" w:ascii="宋体" w:hAnsi="宋体"/>
          <w:b/>
          <w:sz w:val="44"/>
          <w:szCs w:val="44"/>
        </w:rPr>
        <w:t>专业人才培养方案</w:t>
      </w:r>
    </w:p>
    <w:p w14:paraId="06CE3866">
      <w:pPr>
        <w:jc w:val="center"/>
        <w:rPr>
          <w:rFonts w:hint="eastAsia" w:ascii="宋体" w:hAnsi="宋体"/>
          <w:b/>
          <w:color w:val="FF0000"/>
          <w:sz w:val="24"/>
          <w:szCs w:val="24"/>
        </w:rPr>
      </w:pPr>
    </w:p>
    <w:p w14:paraId="1C4B172D">
      <w:pPr>
        <w:jc w:val="center"/>
        <w:rPr>
          <w:rFonts w:hint="eastAsia" w:ascii="宋体" w:hAnsi="宋体"/>
          <w:b/>
          <w:sz w:val="44"/>
          <w:szCs w:val="44"/>
        </w:rPr>
      </w:pPr>
    </w:p>
    <w:p w14:paraId="2D4D0B78">
      <w:pPr>
        <w:widowControl/>
        <w:kinsoku w:val="0"/>
        <w:autoSpaceDE w:val="0"/>
        <w:autoSpaceDN w:val="0"/>
        <w:adjustRightInd w:val="0"/>
        <w:snapToGrid w:val="0"/>
        <w:spacing w:before="133" w:line="214" w:lineRule="auto"/>
        <w:ind w:left="1258"/>
        <w:jc w:val="left"/>
        <w:textAlignment w:val="baseline"/>
        <w:outlineLvl w:val="0"/>
        <w:rPr>
          <w:rFonts w:ascii="微软雅黑" w:hAnsi="微软雅黑" w:eastAsia="微软雅黑" w:cs="微软雅黑"/>
          <w:snapToGrid w:val="0"/>
          <w:color w:val="000000"/>
          <w:kern w:val="0"/>
          <w:sz w:val="31"/>
          <w:szCs w:val="31"/>
          <w:lang w:eastAsia="en-US"/>
        </w:rPr>
      </w:pPr>
      <w:r>
        <w:rPr>
          <w:rFonts w:ascii="微软雅黑" w:hAnsi="微软雅黑" w:eastAsia="微软雅黑" w:cs="微软雅黑"/>
          <w:snapToGrid w:val="0"/>
          <w:color w:val="000000"/>
          <w:spacing w:val="1"/>
          <w:kern w:val="0"/>
          <w:sz w:val="31"/>
          <w:szCs w:val="31"/>
          <w:lang w:eastAsia="en-US"/>
        </w:rPr>
        <w:t>教</w:t>
      </w:r>
      <w:r>
        <w:rPr>
          <w:rFonts w:ascii="微软雅黑" w:hAnsi="微软雅黑" w:eastAsia="微软雅黑" w:cs="微软雅黑"/>
          <w:snapToGrid w:val="0"/>
          <w:color w:val="000000"/>
          <w:spacing w:val="85"/>
          <w:kern w:val="0"/>
          <w:sz w:val="31"/>
          <w:szCs w:val="31"/>
          <w:lang w:eastAsia="en-US"/>
        </w:rPr>
        <w:t xml:space="preserve"> </w:t>
      </w:r>
      <w:r>
        <w:rPr>
          <w:rFonts w:ascii="微软雅黑" w:hAnsi="微软雅黑" w:eastAsia="微软雅黑" w:cs="微软雅黑"/>
          <w:snapToGrid w:val="0"/>
          <w:color w:val="000000"/>
          <w:spacing w:val="1"/>
          <w:kern w:val="0"/>
          <w:sz w:val="31"/>
          <w:szCs w:val="31"/>
          <w:lang w:eastAsia="en-US"/>
        </w:rPr>
        <w:t>学</w:t>
      </w:r>
      <w:r>
        <w:rPr>
          <w:rFonts w:ascii="微软雅黑" w:hAnsi="微软雅黑" w:eastAsia="微软雅黑" w:cs="微软雅黑"/>
          <w:snapToGrid w:val="0"/>
          <w:color w:val="000000"/>
          <w:spacing w:val="74"/>
          <w:kern w:val="0"/>
          <w:sz w:val="31"/>
          <w:szCs w:val="31"/>
          <w:lang w:eastAsia="en-US"/>
        </w:rPr>
        <w:t xml:space="preserve"> </w:t>
      </w:r>
      <w:r>
        <w:rPr>
          <w:rFonts w:ascii="微软雅黑" w:hAnsi="微软雅黑" w:eastAsia="微软雅黑" w:cs="微软雅黑"/>
          <w:snapToGrid w:val="0"/>
          <w:color w:val="000000"/>
          <w:spacing w:val="1"/>
          <w:kern w:val="0"/>
          <w:sz w:val="31"/>
          <w:szCs w:val="31"/>
          <w:lang w:eastAsia="en-US"/>
        </w:rPr>
        <w:t>院</w:t>
      </w:r>
      <w:r>
        <w:rPr>
          <w:rFonts w:ascii="微软雅黑" w:hAnsi="微软雅黑" w:eastAsia="微软雅黑" w:cs="微软雅黑"/>
          <w:snapToGrid w:val="0"/>
          <w:color w:val="000000"/>
          <w:spacing w:val="77"/>
          <w:kern w:val="0"/>
          <w:sz w:val="31"/>
          <w:szCs w:val="31"/>
          <w:lang w:eastAsia="en-US"/>
        </w:rPr>
        <w:t xml:space="preserve"> </w:t>
      </w:r>
      <w:r>
        <w:rPr>
          <w:rFonts w:ascii="微软雅黑" w:hAnsi="微软雅黑" w:eastAsia="微软雅黑" w:cs="微软雅黑"/>
          <w:snapToGrid w:val="0"/>
          <w:color w:val="000000"/>
          <w:spacing w:val="1"/>
          <w:kern w:val="0"/>
          <w:sz w:val="31"/>
          <w:szCs w:val="31"/>
          <w:lang w:eastAsia="en-US"/>
        </w:rPr>
        <w:t>部：</w:t>
      </w:r>
      <w:r>
        <w:rPr>
          <w:rFonts w:ascii="微软雅黑" w:hAnsi="微软雅黑" w:eastAsia="微软雅黑" w:cs="微软雅黑"/>
          <w:snapToGrid w:val="0"/>
          <w:color w:val="000000"/>
          <w:spacing w:val="1"/>
          <w:kern w:val="0"/>
          <w:sz w:val="31"/>
          <w:szCs w:val="31"/>
          <w:u w:val="single" w:color="auto"/>
          <w:lang w:eastAsia="en-US"/>
        </w:rPr>
        <w:t xml:space="preserve">   </w:t>
      </w:r>
      <w:r>
        <w:rPr>
          <w:rFonts w:hint="eastAsia" w:ascii="微软雅黑" w:hAnsi="微软雅黑" w:eastAsia="微软雅黑" w:cs="微软雅黑"/>
          <w:snapToGrid w:val="0"/>
          <w:color w:val="000000"/>
          <w:spacing w:val="1"/>
          <w:kern w:val="0"/>
          <w:sz w:val="31"/>
          <w:szCs w:val="31"/>
          <w:u w:val="single" w:color="auto"/>
          <w:lang w:val="en-US" w:eastAsia="zh-CN"/>
        </w:rPr>
        <w:t>陶瓷艺术与智能建造学院</w:t>
      </w:r>
      <w:r>
        <w:rPr>
          <w:rFonts w:ascii="微软雅黑" w:hAnsi="微软雅黑" w:eastAsia="微软雅黑" w:cs="微软雅黑"/>
          <w:snapToGrid w:val="0"/>
          <w:color w:val="000000"/>
          <w:spacing w:val="1"/>
          <w:kern w:val="0"/>
          <w:sz w:val="31"/>
          <w:szCs w:val="31"/>
          <w:u w:val="single" w:color="auto"/>
          <w:lang w:eastAsia="en-US"/>
        </w:rPr>
        <w:t xml:space="preserve">   </w:t>
      </w:r>
    </w:p>
    <w:p w14:paraId="159744FA">
      <w:pPr>
        <w:widowControl/>
        <w:kinsoku w:val="0"/>
        <w:autoSpaceDE w:val="0"/>
        <w:autoSpaceDN w:val="0"/>
        <w:adjustRightInd w:val="0"/>
        <w:snapToGrid w:val="0"/>
        <w:spacing w:before="310" w:line="215" w:lineRule="auto"/>
        <w:ind w:left="1256"/>
        <w:jc w:val="left"/>
        <w:textAlignment w:val="baseline"/>
        <w:outlineLvl w:val="0"/>
        <w:rPr>
          <w:rFonts w:ascii="微软雅黑" w:hAnsi="微软雅黑" w:eastAsia="微软雅黑" w:cs="微软雅黑"/>
          <w:snapToGrid w:val="0"/>
          <w:color w:val="000000"/>
          <w:kern w:val="0"/>
          <w:sz w:val="31"/>
          <w:szCs w:val="31"/>
          <w:lang w:eastAsia="en-US"/>
        </w:rPr>
      </w:pPr>
      <w:r>
        <w:rPr>
          <w:rFonts w:ascii="微软雅黑" w:hAnsi="微软雅黑" w:eastAsia="微软雅黑" w:cs="微软雅黑"/>
          <w:snapToGrid w:val="0"/>
          <w:color w:val="000000"/>
          <w:spacing w:val="-9"/>
          <w:kern w:val="0"/>
          <w:sz w:val="31"/>
          <w:szCs w:val="31"/>
          <w:lang w:eastAsia="en-US"/>
        </w:rPr>
        <w:t>执</w:t>
      </w:r>
      <w:r>
        <w:rPr>
          <w:rFonts w:ascii="微软雅黑" w:hAnsi="微软雅黑" w:eastAsia="微软雅黑" w:cs="微软雅黑"/>
          <w:snapToGrid w:val="0"/>
          <w:color w:val="000000"/>
          <w:spacing w:val="16"/>
          <w:kern w:val="0"/>
          <w:sz w:val="31"/>
          <w:szCs w:val="31"/>
          <w:lang w:eastAsia="en-US"/>
        </w:rPr>
        <w:t xml:space="preserve">   </w:t>
      </w:r>
      <w:r>
        <w:rPr>
          <w:rFonts w:ascii="微软雅黑" w:hAnsi="微软雅黑" w:eastAsia="微软雅黑" w:cs="微软雅黑"/>
          <w:snapToGrid w:val="0"/>
          <w:color w:val="000000"/>
          <w:spacing w:val="-9"/>
          <w:kern w:val="0"/>
          <w:sz w:val="31"/>
          <w:szCs w:val="31"/>
          <w:lang w:eastAsia="en-US"/>
        </w:rPr>
        <w:t>笔</w:t>
      </w:r>
      <w:r>
        <w:rPr>
          <w:rFonts w:ascii="微软雅黑" w:hAnsi="微软雅黑" w:eastAsia="微软雅黑" w:cs="微软雅黑"/>
          <w:snapToGrid w:val="0"/>
          <w:color w:val="000000"/>
          <w:spacing w:val="18"/>
          <w:kern w:val="0"/>
          <w:sz w:val="31"/>
          <w:szCs w:val="31"/>
          <w:lang w:eastAsia="en-US"/>
        </w:rPr>
        <w:t xml:space="preserve">   </w:t>
      </w:r>
      <w:r>
        <w:rPr>
          <w:rFonts w:ascii="微软雅黑" w:hAnsi="微软雅黑" w:eastAsia="微软雅黑" w:cs="微软雅黑"/>
          <w:snapToGrid w:val="0"/>
          <w:color w:val="000000"/>
          <w:spacing w:val="-9"/>
          <w:kern w:val="0"/>
          <w:sz w:val="31"/>
          <w:szCs w:val="31"/>
          <w:lang w:eastAsia="en-US"/>
        </w:rPr>
        <w:t>人</w:t>
      </w:r>
      <w:r>
        <w:rPr>
          <w:rFonts w:ascii="微软雅黑" w:hAnsi="微软雅黑" w:eastAsia="微软雅黑" w:cs="微软雅黑"/>
          <w:snapToGrid w:val="0"/>
          <w:color w:val="000000"/>
          <w:spacing w:val="-35"/>
          <w:kern w:val="0"/>
          <w:sz w:val="31"/>
          <w:szCs w:val="31"/>
          <w:lang w:eastAsia="en-US"/>
        </w:rPr>
        <w:t xml:space="preserve"> </w:t>
      </w:r>
      <w:r>
        <w:rPr>
          <w:rFonts w:ascii="微软雅黑" w:hAnsi="微软雅黑" w:eastAsia="微软雅黑" w:cs="微软雅黑"/>
          <w:snapToGrid w:val="0"/>
          <w:color w:val="000000"/>
          <w:spacing w:val="-9"/>
          <w:kern w:val="0"/>
          <w:sz w:val="31"/>
          <w:szCs w:val="31"/>
          <w:lang w:eastAsia="en-US"/>
        </w:rPr>
        <w:t>：</w:t>
      </w:r>
      <w:r>
        <w:rPr>
          <w:rFonts w:ascii="微软雅黑" w:hAnsi="微软雅黑" w:eastAsia="微软雅黑" w:cs="微软雅黑"/>
          <w:snapToGrid w:val="0"/>
          <w:color w:val="000000"/>
          <w:kern w:val="0"/>
          <w:sz w:val="31"/>
          <w:szCs w:val="31"/>
          <w:u w:val="single" w:color="auto"/>
          <w:lang w:eastAsia="en-US"/>
        </w:rPr>
        <w:t xml:space="preserve">           </w:t>
      </w:r>
      <w:r>
        <w:rPr>
          <w:rFonts w:hint="eastAsia" w:ascii="微软雅黑" w:hAnsi="微软雅黑" w:eastAsia="微软雅黑" w:cs="微软雅黑"/>
          <w:snapToGrid w:val="0"/>
          <w:color w:val="000000"/>
          <w:kern w:val="0"/>
          <w:sz w:val="31"/>
          <w:szCs w:val="31"/>
          <w:u w:val="single" w:color="auto"/>
          <w:lang w:val="en-US" w:eastAsia="zh-CN"/>
        </w:rPr>
        <w:t xml:space="preserve"> 马复宁</w:t>
      </w:r>
      <w:r>
        <w:rPr>
          <w:rFonts w:ascii="微软雅黑" w:hAnsi="微软雅黑" w:eastAsia="微软雅黑" w:cs="微软雅黑"/>
          <w:snapToGrid w:val="0"/>
          <w:color w:val="000000"/>
          <w:kern w:val="0"/>
          <w:sz w:val="31"/>
          <w:szCs w:val="31"/>
          <w:u w:val="single" w:color="auto"/>
          <w:lang w:eastAsia="en-US"/>
        </w:rPr>
        <w:t xml:space="preserve">         </w:t>
      </w:r>
      <w:r>
        <w:rPr>
          <w:rFonts w:hint="eastAsia" w:ascii="微软雅黑" w:hAnsi="微软雅黑" w:eastAsia="微软雅黑" w:cs="微软雅黑"/>
          <w:snapToGrid w:val="0"/>
          <w:color w:val="000000"/>
          <w:kern w:val="0"/>
          <w:sz w:val="31"/>
          <w:szCs w:val="31"/>
          <w:u w:val="single" w:color="auto"/>
          <w:lang w:val="en-US" w:eastAsia="zh-CN"/>
        </w:rPr>
        <w:t xml:space="preserve"> </w:t>
      </w:r>
      <w:r>
        <w:rPr>
          <w:rFonts w:ascii="微软雅黑" w:hAnsi="微软雅黑" w:eastAsia="微软雅黑" w:cs="微软雅黑"/>
          <w:snapToGrid w:val="0"/>
          <w:color w:val="000000"/>
          <w:kern w:val="0"/>
          <w:sz w:val="31"/>
          <w:szCs w:val="31"/>
          <w:u w:val="single" w:color="auto"/>
          <w:lang w:eastAsia="en-US"/>
        </w:rPr>
        <w:t xml:space="preserve"> </w:t>
      </w:r>
    </w:p>
    <w:p w14:paraId="2F6FB644">
      <w:pPr>
        <w:widowControl/>
        <w:kinsoku w:val="0"/>
        <w:autoSpaceDE w:val="0"/>
        <w:autoSpaceDN w:val="0"/>
        <w:adjustRightInd w:val="0"/>
        <w:snapToGrid w:val="0"/>
        <w:spacing w:before="305" w:line="215" w:lineRule="auto"/>
        <w:ind w:left="1256"/>
        <w:jc w:val="left"/>
        <w:textAlignment w:val="baseline"/>
        <w:outlineLvl w:val="0"/>
        <w:rPr>
          <w:rFonts w:ascii="微软雅黑" w:hAnsi="微软雅黑" w:eastAsia="微软雅黑" w:cs="微软雅黑"/>
          <w:snapToGrid w:val="0"/>
          <w:color w:val="000000"/>
          <w:kern w:val="0"/>
          <w:sz w:val="31"/>
          <w:szCs w:val="31"/>
          <w:lang w:eastAsia="en-US"/>
        </w:rPr>
      </w:pPr>
      <w:r>
        <w:rPr>
          <w:rFonts w:ascii="微软雅黑" w:hAnsi="微软雅黑" w:eastAsia="微软雅黑" w:cs="微软雅黑"/>
          <w:snapToGrid w:val="0"/>
          <w:color w:val="000000"/>
          <w:kern w:val="0"/>
          <w:sz w:val="31"/>
          <w:szCs w:val="31"/>
          <w:lang w:eastAsia="en-US"/>
        </w:rPr>
        <w:t>编</w:t>
      </w:r>
      <w:r>
        <w:rPr>
          <w:rFonts w:ascii="微软雅黑" w:hAnsi="微软雅黑" w:eastAsia="微软雅黑" w:cs="微软雅黑"/>
          <w:snapToGrid w:val="0"/>
          <w:color w:val="000000"/>
          <w:spacing w:val="76"/>
          <w:kern w:val="0"/>
          <w:sz w:val="31"/>
          <w:szCs w:val="31"/>
          <w:lang w:eastAsia="en-US"/>
        </w:rPr>
        <w:t xml:space="preserve"> </w:t>
      </w:r>
      <w:r>
        <w:rPr>
          <w:rFonts w:ascii="微软雅黑" w:hAnsi="微软雅黑" w:eastAsia="微软雅黑" w:cs="微软雅黑"/>
          <w:snapToGrid w:val="0"/>
          <w:color w:val="000000"/>
          <w:kern w:val="0"/>
          <w:sz w:val="31"/>
          <w:szCs w:val="31"/>
          <w:lang w:eastAsia="en-US"/>
        </w:rPr>
        <w:t>制</w:t>
      </w:r>
      <w:r>
        <w:rPr>
          <w:rFonts w:ascii="微软雅黑" w:hAnsi="微软雅黑" w:eastAsia="微软雅黑" w:cs="微软雅黑"/>
          <w:snapToGrid w:val="0"/>
          <w:color w:val="000000"/>
          <w:spacing w:val="91"/>
          <w:w w:val="101"/>
          <w:kern w:val="0"/>
          <w:sz w:val="31"/>
          <w:szCs w:val="31"/>
          <w:lang w:eastAsia="en-US"/>
        </w:rPr>
        <w:t xml:space="preserve"> </w:t>
      </w:r>
      <w:r>
        <w:rPr>
          <w:rFonts w:ascii="微软雅黑" w:hAnsi="微软雅黑" w:eastAsia="微软雅黑" w:cs="微软雅黑"/>
          <w:snapToGrid w:val="0"/>
          <w:color w:val="000000"/>
          <w:kern w:val="0"/>
          <w:sz w:val="31"/>
          <w:szCs w:val="31"/>
          <w:lang w:eastAsia="en-US"/>
        </w:rPr>
        <w:t>团</w:t>
      </w:r>
      <w:r>
        <w:rPr>
          <w:rFonts w:ascii="微软雅黑" w:hAnsi="微软雅黑" w:eastAsia="微软雅黑" w:cs="微软雅黑"/>
          <w:snapToGrid w:val="0"/>
          <w:color w:val="000000"/>
          <w:spacing w:val="79"/>
          <w:kern w:val="0"/>
          <w:sz w:val="31"/>
          <w:szCs w:val="31"/>
          <w:lang w:eastAsia="en-US"/>
        </w:rPr>
        <w:t xml:space="preserve"> </w:t>
      </w:r>
      <w:r>
        <w:rPr>
          <w:rFonts w:ascii="微软雅黑" w:hAnsi="微软雅黑" w:eastAsia="微软雅黑" w:cs="微软雅黑"/>
          <w:snapToGrid w:val="0"/>
          <w:color w:val="000000"/>
          <w:kern w:val="0"/>
          <w:sz w:val="31"/>
          <w:szCs w:val="31"/>
          <w:lang w:eastAsia="en-US"/>
        </w:rPr>
        <w:t>队：</w:t>
      </w:r>
      <w:r>
        <w:rPr>
          <w:rFonts w:ascii="微软雅黑" w:hAnsi="微软雅黑" w:eastAsia="微软雅黑" w:cs="微软雅黑"/>
          <w:snapToGrid w:val="0"/>
          <w:color w:val="000000"/>
          <w:kern w:val="0"/>
          <w:sz w:val="31"/>
          <w:szCs w:val="31"/>
          <w:u w:val="single" w:color="auto"/>
          <w:lang w:eastAsia="en-US"/>
        </w:rPr>
        <w:t xml:space="preserve">       </w:t>
      </w:r>
      <w:r>
        <w:rPr>
          <w:rFonts w:hint="eastAsia" w:ascii="微软雅黑" w:hAnsi="微软雅黑" w:eastAsia="微软雅黑" w:cs="微软雅黑"/>
          <w:snapToGrid w:val="0"/>
          <w:color w:val="000000"/>
          <w:kern w:val="0"/>
          <w:sz w:val="31"/>
          <w:szCs w:val="31"/>
          <w:u w:val="single" w:color="auto"/>
          <w:lang w:val="en-US" w:eastAsia="zh-CN"/>
        </w:rPr>
        <w:t xml:space="preserve"> 吴奇、曹晓晓</w:t>
      </w:r>
      <w:r>
        <w:rPr>
          <w:rFonts w:ascii="微软雅黑" w:hAnsi="微软雅黑" w:eastAsia="微软雅黑" w:cs="微软雅黑"/>
          <w:snapToGrid w:val="0"/>
          <w:color w:val="000000"/>
          <w:kern w:val="0"/>
          <w:sz w:val="31"/>
          <w:szCs w:val="31"/>
          <w:u w:val="single" w:color="auto"/>
          <w:lang w:eastAsia="en-US"/>
        </w:rPr>
        <w:t xml:space="preserve">        </w:t>
      </w:r>
    </w:p>
    <w:p w14:paraId="3E9E8ECD">
      <w:pPr>
        <w:widowControl/>
        <w:kinsoku w:val="0"/>
        <w:autoSpaceDE w:val="0"/>
        <w:autoSpaceDN w:val="0"/>
        <w:adjustRightInd w:val="0"/>
        <w:snapToGrid w:val="0"/>
        <w:spacing w:before="308" w:line="214" w:lineRule="auto"/>
        <w:ind w:left="1257"/>
        <w:jc w:val="left"/>
        <w:textAlignment w:val="baseline"/>
        <w:outlineLvl w:val="0"/>
        <w:rPr>
          <w:rFonts w:hint="default" w:ascii="微软雅黑" w:hAnsi="微软雅黑" w:eastAsia="微软雅黑" w:cs="微软雅黑"/>
          <w:snapToGrid w:val="0"/>
          <w:color w:val="000000"/>
          <w:spacing w:val="3"/>
          <w:kern w:val="0"/>
          <w:sz w:val="31"/>
          <w:szCs w:val="31"/>
          <w:u w:val="single" w:color="auto"/>
          <w:lang w:val="en-US" w:eastAsia="zh-CN"/>
        </w:rPr>
      </w:pPr>
      <w:r>
        <w:rPr>
          <w:rFonts w:ascii="微软雅黑" w:hAnsi="微软雅黑" w:eastAsia="微软雅黑" w:cs="微软雅黑"/>
          <w:snapToGrid w:val="0"/>
          <w:color w:val="000000"/>
          <w:spacing w:val="3"/>
          <w:kern w:val="0"/>
          <w:sz w:val="31"/>
          <w:szCs w:val="31"/>
          <w:lang w:eastAsia="en-US"/>
        </w:rPr>
        <w:t>参与行业企业：</w:t>
      </w:r>
      <w:r>
        <w:rPr>
          <w:rFonts w:ascii="微软雅黑" w:hAnsi="微软雅黑" w:eastAsia="微软雅黑" w:cs="微软雅黑"/>
          <w:snapToGrid w:val="0"/>
          <w:color w:val="000000"/>
          <w:spacing w:val="3"/>
          <w:kern w:val="0"/>
          <w:sz w:val="31"/>
          <w:szCs w:val="31"/>
          <w:u w:val="none" w:color="auto"/>
          <w:lang w:eastAsia="en-US"/>
        </w:rPr>
        <w:t xml:space="preserve">  </w:t>
      </w:r>
      <w:r>
        <w:rPr>
          <w:rFonts w:ascii="微软雅黑" w:hAnsi="微软雅黑" w:eastAsia="微软雅黑" w:cs="微软雅黑"/>
          <w:snapToGrid w:val="0"/>
          <w:color w:val="000000"/>
          <w:spacing w:val="3"/>
          <w:kern w:val="0"/>
          <w:sz w:val="31"/>
          <w:szCs w:val="31"/>
          <w:u w:val="single" w:color="auto"/>
          <w:lang w:eastAsia="en-US"/>
        </w:rPr>
        <w:t xml:space="preserve"> </w:t>
      </w:r>
      <w:r>
        <w:rPr>
          <w:rFonts w:hint="eastAsia" w:ascii="微软雅黑" w:hAnsi="微软雅黑" w:eastAsia="微软雅黑" w:cs="微软雅黑"/>
          <w:snapToGrid w:val="0"/>
          <w:color w:val="000000"/>
          <w:spacing w:val="3"/>
          <w:kern w:val="0"/>
          <w:sz w:val="31"/>
          <w:szCs w:val="31"/>
          <w:u w:val="single" w:color="auto"/>
          <w:lang w:eastAsia="en-US"/>
        </w:rPr>
        <w:t>河南</w:t>
      </w:r>
      <w:r>
        <w:rPr>
          <w:rFonts w:hint="eastAsia" w:ascii="微软雅黑" w:hAnsi="微软雅黑" w:eastAsia="微软雅黑" w:cs="微软雅黑"/>
          <w:snapToGrid w:val="0"/>
          <w:color w:val="000000"/>
          <w:spacing w:val="3"/>
          <w:kern w:val="0"/>
          <w:sz w:val="31"/>
          <w:szCs w:val="31"/>
          <w:u w:val="single" w:color="auto"/>
          <w:lang w:val="en-US" w:eastAsia="zh-CN"/>
        </w:rPr>
        <w:t>青云</w:t>
      </w:r>
      <w:r>
        <w:rPr>
          <w:rFonts w:hint="eastAsia" w:ascii="微软雅黑" w:hAnsi="微软雅黑" w:eastAsia="微软雅黑" w:cs="微软雅黑"/>
          <w:snapToGrid w:val="0"/>
          <w:color w:val="000000"/>
          <w:spacing w:val="3"/>
          <w:kern w:val="0"/>
          <w:sz w:val="31"/>
          <w:szCs w:val="31"/>
          <w:u w:val="single" w:color="auto"/>
          <w:lang w:eastAsia="en-US"/>
        </w:rPr>
        <w:t>文化传播有限公司</w:t>
      </w:r>
      <w:r>
        <w:rPr>
          <w:rFonts w:hint="eastAsia" w:ascii="微软雅黑" w:hAnsi="微软雅黑" w:eastAsia="微软雅黑" w:cs="微软雅黑"/>
          <w:snapToGrid w:val="0"/>
          <w:color w:val="000000"/>
          <w:spacing w:val="3"/>
          <w:kern w:val="0"/>
          <w:sz w:val="31"/>
          <w:szCs w:val="31"/>
          <w:u w:val="single" w:color="auto"/>
          <w:lang w:val="en-US" w:eastAsia="zh-CN"/>
        </w:rPr>
        <w:t xml:space="preserve">  </w:t>
      </w:r>
    </w:p>
    <w:p w14:paraId="388D7A65">
      <w:pPr>
        <w:widowControl/>
        <w:kinsoku w:val="0"/>
        <w:autoSpaceDE w:val="0"/>
        <w:autoSpaceDN w:val="0"/>
        <w:adjustRightInd w:val="0"/>
        <w:snapToGrid w:val="0"/>
        <w:spacing w:before="308" w:line="214" w:lineRule="auto"/>
        <w:ind w:left="1257"/>
        <w:jc w:val="left"/>
        <w:textAlignment w:val="baseline"/>
        <w:outlineLvl w:val="0"/>
        <w:rPr>
          <w:rFonts w:ascii="微软雅黑" w:hAnsi="微软雅黑" w:eastAsia="微软雅黑" w:cs="微软雅黑"/>
          <w:snapToGrid w:val="0"/>
          <w:color w:val="000000"/>
          <w:kern w:val="0"/>
          <w:sz w:val="31"/>
          <w:szCs w:val="31"/>
          <w:lang w:eastAsia="en-US"/>
        </w:rPr>
      </w:pPr>
      <w:r>
        <w:rPr>
          <w:rFonts w:hint="eastAsia" w:ascii="微软雅黑" w:hAnsi="微软雅黑" w:eastAsia="微软雅黑" w:cs="微软雅黑"/>
          <w:snapToGrid w:val="0"/>
          <w:color w:val="000000"/>
          <w:spacing w:val="3"/>
          <w:kern w:val="0"/>
          <w:sz w:val="31"/>
          <w:szCs w:val="31"/>
          <w:u w:val="none" w:color="auto"/>
          <w:lang w:val="en-US" w:eastAsia="zh-CN"/>
        </w:rPr>
        <w:t xml:space="preserve">                </w:t>
      </w:r>
      <w:r>
        <w:rPr>
          <w:rFonts w:hint="eastAsia" w:ascii="微软雅黑" w:hAnsi="微软雅黑" w:eastAsia="微软雅黑" w:cs="微软雅黑"/>
          <w:snapToGrid w:val="0"/>
          <w:color w:val="000000"/>
          <w:spacing w:val="3"/>
          <w:kern w:val="0"/>
          <w:sz w:val="31"/>
          <w:szCs w:val="31"/>
          <w:u w:val="single" w:color="auto"/>
          <w:lang w:val="en-US" w:eastAsia="zh-CN"/>
        </w:rPr>
        <w:t xml:space="preserve"> 许昌市雅婷化妆造型工作室  </w:t>
      </w:r>
    </w:p>
    <w:p w14:paraId="5A65120C">
      <w:pPr>
        <w:widowControl/>
        <w:kinsoku w:val="0"/>
        <w:autoSpaceDE w:val="0"/>
        <w:autoSpaceDN w:val="0"/>
        <w:adjustRightInd w:val="0"/>
        <w:snapToGrid w:val="0"/>
        <w:spacing w:before="307" w:line="214" w:lineRule="auto"/>
        <w:ind w:left="1258"/>
        <w:jc w:val="left"/>
        <w:textAlignment w:val="baseline"/>
        <w:outlineLvl w:val="0"/>
        <w:rPr>
          <w:rFonts w:ascii="微软雅黑" w:hAnsi="微软雅黑" w:eastAsia="微软雅黑" w:cs="微软雅黑"/>
          <w:snapToGrid w:val="0"/>
          <w:color w:val="000000"/>
          <w:kern w:val="0"/>
          <w:sz w:val="31"/>
          <w:szCs w:val="31"/>
          <w:lang w:eastAsia="en-US"/>
        </w:rPr>
      </w:pPr>
      <w:r>
        <w:rPr>
          <w:rFonts w:ascii="微软雅黑" w:hAnsi="微软雅黑" w:eastAsia="微软雅黑" w:cs="微软雅黑"/>
          <w:snapToGrid w:val="0"/>
          <w:color w:val="000000"/>
          <w:spacing w:val="3"/>
          <w:kern w:val="0"/>
          <w:sz w:val="31"/>
          <w:szCs w:val="31"/>
          <w:lang w:eastAsia="en-US"/>
        </w:rPr>
        <w:t>行业企业人员：</w:t>
      </w:r>
      <w:r>
        <w:rPr>
          <w:rFonts w:ascii="微软雅黑" w:hAnsi="微软雅黑" w:eastAsia="微软雅黑" w:cs="微软雅黑"/>
          <w:snapToGrid w:val="0"/>
          <w:color w:val="000000"/>
          <w:spacing w:val="3"/>
          <w:kern w:val="0"/>
          <w:sz w:val="31"/>
          <w:szCs w:val="31"/>
          <w:u w:val="none" w:color="auto"/>
          <w:lang w:eastAsia="en-US"/>
        </w:rPr>
        <w:t xml:space="preserve">  </w:t>
      </w:r>
      <w:r>
        <w:rPr>
          <w:rFonts w:ascii="微软雅黑" w:hAnsi="微软雅黑" w:eastAsia="微软雅黑" w:cs="微软雅黑"/>
          <w:snapToGrid w:val="0"/>
          <w:color w:val="000000"/>
          <w:spacing w:val="3"/>
          <w:kern w:val="0"/>
          <w:sz w:val="31"/>
          <w:szCs w:val="31"/>
          <w:u w:val="single" w:color="auto"/>
          <w:lang w:eastAsia="en-US"/>
        </w:rPr>
        <w:t xml:space="preserve">      </w:t>
      </w:r>
      <w:r>
        <w:rPr>
          <w:rFonts w:hint="eastAsia" w:ascii="微软雅黑" w:hAnsi="微软雅黑" w:eastAsia="微软雅黑" w:cs="微软雅黑"/>
          <w:snapToGrid w:val="0"/>
          <w:color w:val="000000"/>
          <w:spacing w:val="3"/>
          <w:kern w:val="0"/>
          <w:sz w:val="31"/>
          <w:szCs w:val="31"/>
          <w:u w:val="single" w:color="auto"/>
          <w:lang w:val="en-US" w:eastAsia="zh-CN"/>
        </w:rPr>
        <w:t>方熙文、吕龙飞</w:t>
      </w:r>
      <w:r>
        <w:rPr>
          <w:rFonts w:ascii="微软雅黑" w:hAnsi="微软雅黑" w:eastAsia="微软雅黑" w:cs="微软雅黑"/>
          <w:snapToGrid w:val="0"/>
          <w:color w:val="000000"/>
          <w:spacing w:val="3"/>
          <w:kern w:val="0"/>
          <w:sz w:val="31"/>
          <w:szCs w:val="31"/>
          <w:u w:val="single" w:color="auto"/>
          <w:lang w:eastAsia="en-US"/>
        </w:rPr>
        <w:t xml:space="preserve">       </w:t>
      </w:r>
    </w:p>
    <w:p w14:paraId="1AE9F4BB">
      <w:pPr>
        <w:widowControl/>
        <w:kinsoku w:val="0"/>
        <w:autoSpaceDE w:val="0"/>
        <w:autoSpaceDN w:val="0"/>
        <w:adjustRightInd w:val="0"/>
        <w:snapToGrid w:val="0"/>
        <w:spacing w:before="311" w:line="214" w:lineRule="auto"/>
        <w:ind w:left="1256"/>
        <w:jc w:val="left"/>
        <w:textAlignment w:val="baseline"/>
        <w:outlineLvl w:val="0"/>
        <w:rPr>
          <w:rFonts w:ascii="微软雅黑" w:hAnsi="微软雅黑" w:eastAsia="微软雅黑" w:cs="微软雅黑"/>
          <w:snapToGrid w:val="0"/>
          <w:color w:val="000000"/>
          <w:kern w:val="0"/>
          <w:sz w:val="31"/>
          <w:szCs w:val="31"/>
          <w:lang w:eastAsia="en-US"/>
        </w:rPr>
      </w:pPr>
      <w:r>
        <w:rPr>
          <w:rFonts w:ascii="微软雅黑" w:hAnsi="微软雅黑" w:eastAsia="微软雅黑" w:cs="微软雅黑"/>
          <w:snapToGrid w:val="0"/>
          <w:color w:val="000000"/>
          <w:spacing w:val="-2"/>
          <w:kern w:val="0"/>
          <w:sz w:val="31"/>
          <w:szCs w:val="31"/>
          <w:lang w:eastAsia="en-US"/>
        </w:rPr>
        <w:t>编</w:t>
      </w:r>
      <w:r>
        <w:rPr>
          <w:rFonts w:ascii="微软雅黑" w:hAnsi="微软雅黑" w:eastAsia="微软雅黑" w:cs="微软雅黑"/>
          <w:snapToGrid w:val="0"/>
          <w:color w:val="000000"/>
          <w:spacing w:val="80"/>
          <w:kern w:val="0"/>
          <w:sz w:val="31"/>
          <w:szCs w:val="31"/>
          <w:lang w:eastAsia="en-US"/>
        </w:rPr>
        <w:t xml:space="preserve"> </w:t>
      </w:r>
      <w:r>
        <w:rPr>
          <w:rFonts w:ascii="微软雅黑" w:hAnsi="微软雅黑" w:eastAsia="微软雅黑" w:cs="微软雅黑"/>
          <w:snapToGrid w:val="0"/>
          <w:color w:val="000000"/>
          <w:spacing w:val="-2"/>
          <w:kern w:val="0"/>
          <w:sz w:val="31"/>
          <w:szCs w:val="31"/>
          <w:lang w:eastAsia="en-US"/>
        </w:rPr>
        <w:t>制</w:t>
      </w:r>
      <w:r>
        <w:rPr>
          <w:rFonts w:ascii="微软雅黑" w:hAnsi="微软雅黑" w:eastAsia="微软雅黑" w:cs="微软雅黑"/>
          <w:snapToGrid w:val="0"/>
          <w:color w:val="000000"/>
          <w:spacing w:val="15"/>
          <w:kern w:val="0"/>
          <w:sz w:val="31"/>
          <w:szCs w:val="31"/>
          <w:lang w:eastAsia="en-US"/>
        </w:rPr>
        <w:t xml:space="preserve">  </w:t>
      </w:r>
      <w:r>
        <w:rPr>
          <w:rFonts w:ascii="微软雅黑" w:hAnsi="微软雅黑" w:eastAsia="微软雅黑" w:cs="微软雅黑"/>
          <w:snapToGrid w:val="0"/>
          <w:color w:val="000000"/>
          <w:spacing w:val="-2"/>
          <w:kern w:val="0"/>
          <w:sz w:val="31"/>
          <w:szCs w:val="31"/>
          <w:lang w:eastAsia="en-US"/>
        </w:rPr>
        <w:t>日</w:t>
      </w:r>
      <w:r>
        <w:rPr>
          <w:rFonts w:ascii="微软雅黑" w:hAnsi="微软雅黑" w:eastAsia="微软雅黑" w:cs="微软雅黑"/>
          <w:snapToGrid w:val="0"/>
          <w:color w:val="000000"/>
          <w:spacing w:val="75"/>
          <w:w w:val="101"/>
          <w:kern w:val="0"/>
          <w:sz w:val="31"/>
          <w:szCs w:val="31"/>
          <w:lang w:eastAsia="en-US"/>
        </w:rPr>
        <w:t xml:space="preserve"> </w:t>
      </w:r>
      <w:r>
        <w:rPr>
          <w:rFonts w:ascii="微软雅黑" w:hAnsi="微软雅黑" w:eastAsia="微软雅黑" w:cs="微软雅黑"/>
          <w:snapToGrid w:val="0"/>
          <w:color w:val="000000"/>
          <w:spacing w:val="-2"/>
          <w:kern w:val="0"/>
          <w:sz w:val="31"/>
          <w:szCs w:val="31"/>
          <w:lang w:eastAsia="en-US"/>
        </w:rPr>
        <w:t>期：</w:t>
      </w:r>
      <w:r>
        <w:rPr>
          <w:rFonts w:ascii="微软雅黑" w:hAnsi="微软雅黑" w:eastAsia="微软雅黑" w:cs="微软雅黑"/>
          <w:snapToGrid w:val="0"/>
          <w:color w:val="000000"/>
          <w:spacing w:val="-2"/>
          <w:kern w:val="0"/>
          <w:sz w:val="31"/>
          <w:szCs w:val="31"/>
          <w:u w:val="single" w:color="auto"/>
          <w:lang w:eastAsia="en-US"/>
        </w:rPr>
        <w:t xml:space="preserve">     </w:t>
      </w:r>
      <w:r>
        <w:rPr>
          <w:rFonts w:hint="eastAsia" w:ascii="微软雅黑" w:hAnsi="微软雅黑" w:eastAsia="微软雅黑" w:cs="微软雅黑"/>
          <w:snapToGrid w:val="0"/>
          <w:color w:val="000000"/>
          <w:spacing w:val="-2"/>
          <w:kern w:val="0"/>
          <w:sz w:val="31"/>
          <w:szCs w:val="31"/>
          <w:u w:val="single" w:color="auto"/>
          <w:lang w:val="en-US" w:eastAsia="zh-CN"/>
        </w:rPr>
        <w:t xml:space="preserve">  2025年8月7日</w:t>
      </w:r>
      <w:r>
        <w:rPr>
          <w:rFonts w:ascii="微软雅黑" w:hAnsi="微软雅黑" w:eastAsia="微软雅黑" w:cs="微软雅黑"/>
          <w:snapToGrid w:val="0"/>
          <w:color w:val="000000"/>
          <w:spacing w:val="-2"/>
          <w:kern w:val="0"/>
          <w:sz w:val="31"/>
          <w:szCs w:val="31"/>
          <w:u w:val="single" w:color="auto"/>
          <w:lang w:eastAsia="en-US"/>
        </w:rPr>
        <w:t xml:space="preserve">   </w:t>
      </w:r>
      <w:r>
        <w:rPr>
          <w:rFonts w:hint="eastAsia" w:ascii="微软雅黑" w:hAnsi="微软雅黑" w:eastAsia="微软雅黑" w:cs="微软雅黑"/>
          <w:snapToGrid w:val="0"/>
          <w:color w:val="000000"/>
          <w:spacing w:val="-2"/>
          <w:kern w:val="0"/>
          <w:sz w:val="31"/>
          <w:szCs w:val="31"/>
          <w:u w:val="single" w:color="auto"/>
          <w:lang w:val="en-US" w:eastAsia="zh-CN"/>
        </w:rPr>
        <w:t xml:space="preserve"> </w:t>
      </w:r>
      <w:r>
        <w:rPr>
          <w:rFonts w:ascii="微软雅黑" w:hAnsi="微软雅黑" w:eastAsia="微软雅黑" w:cs="微软雅黑"/>
          <w:snapToGrid w:val="0"/>
          <w:color w:val="000000"/>
          <w:spacing w:val="-2"/>
          <w:kern w:val="0"/>
          <w:sz w:val="31"/>
          <w:szCs w:val="31"/>
          <w:u w:val="single" w:color="auto"/>
          <w:lang w:eastAsia="en-US"/>
        </w:rPr>
        <w:t xml:space="preserve">    </w:t>
      </w:r>
    </w:p>
    <w:p w14:paraId="6586A7A4">
      <w:pPr>
        <w:spacing w:beforeLines="100" w:afterLines="50" w:line="360" w:lineRule="auto"/>
        <w:rPr>
          <w:rFonts w:cs="Times New Roman"/>
          <w:color w:val="auto"/>
          <w:sz w:val="32"/>
          <w:szCs w:val="32"/>
          <w:highlight w:val="none"/>
        </w:rPr>
      </w:pPr>
    </w:p>
    <w:p w14:paraId="28A364D0">
      <w:pPr>
        <w:spacing w:beforeLines="100" w:afterLines="50" w:line="360" w:lineRule="auto"/>
        <w:rPr>
          <w:rFonts w:cs="Times New Roman"/>
          <w:color w:val="auto"/>
          <w:sz w:val="32"/>
          <w:szCs w:val="32"/>
          <w:highlight w:val="none"/>
        </w:rPr>
      </w:pPr>
    </w:p>
    <w:p w14:paraId="4F742D19">
      <w:pPr>
        <w:spacing w:beforeLines="100" w:afterLines="50" w:line="360" w:lineRule="auto"/>
        <w:rPr>
          <w:rFonts w:cs="Times New Roman"/>
          <w:color w:val="auto"/>
          <w:sz w:val="32"/>
          <w:szCs w:val="32"/>
          <w:highlight w:val="none"/>
        </w:rPr>
      </w:pPr>
    </w:p>
    <w:p w14:paraId="5FBA7F77">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0"/>
        <w:rPr>
          <w:rFonts w:hint="eastAsia"/>
          <w:b/>
          <w:bCs/>
          <w:color w:val="auto"/>
          <w:sz w:val="32"/>
          <w:szCs w:val="32"/>
          <w:highlight w:val="none"/>
        </w:rPr>
      </w:pPr>
      <w:r>
        <w:rPr>
          <w:rFonts w:hint="eastAsia"/>
          <w:b/>
          <w:bCs/>
          <w:color w:val="auto"/>
          <w:sz w:val="32"/>
          <w:szCs w:val="32"/>
          <w:highlight w:val="none"/>
        </w:rPr>
        <w:t>教务处编</w:t>
      </w:r>
    </w:p>
    <w:p w14:paraId="098F0074">
      <w:pPr>
        <w:spacing w:beforeLines="100" w:afterLines="50" w:line="360" w:lineRule="auto"/>
        <w:ind w:left="0" w:leftChars="0" w:firstLine="0" w:firstLineChars="0"/>
        <w:jc w:val="center"/>
        <w:outlineLvl w:val="0"/>
        <w:rPr>
          <w:rFonts w:cs="Times New Roman"/>
          <w:b/>
          <w:bCs/>
          <w:color w:val="auto"/>
          <w:sz w:val="32"/>
          <w:szCs w:val="32"/>
          <w:highlight w:val="none"/>
        </w:rPr>
      </w:pPr>
      <w:r>
        <w:rPr>
          <w:rFonts w:hint="eastAsia"/>
          <w:b/>
          <w:bCs/>
          <w:color w:val="auto"/>
          <w:sz w:val="32"/>
          <w:szCs w:val="32"/>
          <w:highlight w:val="none"/>
        </w:rPr>
        <w:t>二〇</w:t>
      </w:r>
      <w:r>
        <w:rPr>
          <w:rFonts w:hint="eastAsia"/>
          <w:b/>
          <w:bCs/>
          <w:color w:val="auto"/>
          <w:sz w:val="32"/>
          <w:szCs w:val="32"/>
          <w:highlight w:val="none"/>
          <w:lang w:eastAsia="zh-CN"/>
        </w:rPr>
        <w:t>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六</w:t>
      </w:r>
      <w:r>
        <w:rPr>
          <w:rFonts w:hint="eastAsia"/>
          <w:b/>
          <w:bCs/>
          <w:color w:val="auto"/>
          <w:sz w:val="32"/>
          <w:szCs w:val="32"/>
          <w:highlight w:val="none"/>
        </w:rPr>
        <w:t>月</w:t>
      </w:r>
    </w:p>
    <w:p w14:paraId="582F2FB8">
      <w:pPr>
        <w:keepNext w:val="0"/>
        <w:keepLines w:val="0"/>
        <w:pageBreakBefore w:val="0"/>
        <w:widowControl w:val="0"/>
        <w:kinsoku/>
        <w:wordWrap/>
        <w:overflowPunct/>
        <w:topLinePunct w:val="0"/>
        <w:autoSpaceDE/>
        <w:autoSpaceDN/>
        <w:bidi w:val="0"/>
        <w:adjustRightInd w:val="0"/>
        <w:snapToGrid w:val="0"/>
        <w:spacing w:before="625" w:beforeLines="200" w:after="313" w:afterLines="100" w:line="400" w:lineRule="exact"/>
        <w:ind w:left="0" w:leftChars="0" w:right="0" w:rightChars="0" w:firstLine="0" w:firstLineChars="0"/>
        <w:jc w:val="center"/>
        <w:textAlignment w:val="auto"/>
        <w:rPr>
          <w:rFonts w:hint="eastAsia" w:ascii="黑体" w:hAnsi="黑体" w:eastAsia="黑体" w:cs="黑体"/>
          <w:sz w:val="44"/>
          <w:szCs w:val="44"/>
        </w:rPr>
        <w:sectPr>
          <w:headerReference r:id="rId3" w:type="default"/>
          <w:footerReference r:id="rId4" w:type="default"/>
          <w:pgSz w:w="11906" w:h="16838"/>
          <w:pgMar w:top="1134" w:right="1418" w:bottom="1134" w:left="1418" w:header="851" w:footer="992" w:gutter="0"/>
          <w:pgNumType w:fmt="decimal"/>
          <w:cols w:space="720" w:num="1"/>
          <w:titlePg/>
          <w:docGrid w:type="lines" w:linePitch="312" w:charSpace="0"/>
        </w:sectPr>
      </w:pPr>
    </w:p>
    <w:p w14:paraId="29A6F787">
      <w:pPr>
        <w:widowControl/>
        <w:kinsoku w:val="0"/>
        <w:autoSpaceDE w:val="0"/>
        <w:autoSpaceDN w:val="0"/>
        <w:adjustRightInd w:val="0"/>
        <w:snapToGrid w:val="0"/>
        <w:spacing w:before="139" w:line="240" w:lineRule="auto"/>
        <w:ind w:left="2781"/>
        <w:jc w:val="left"/>
        <w:textAlignment w:val="baseline"/>
        <w:rPr>
          <w:rFonts w:hint="default" w:ascii="宋体" w:hAnsi="宋体" w:eastAsia="宋体" w:cs="宋体"/>
          <w:b/>
          <w:bCs/>
          <w:snapToGrid w:val="0"/>
          <w:color w:val="000000"/>
          <w:spacing w:val="4"/>
          <w:kern w:val="0"/>
          <w:sz w:val="44"/>
          <w:szCs w:val="44"/>
          <w:lang w:val="en-US" w:eastAsia="zh-CN"/>
        </w:rPr>
      </w:pPr>
      <w:r>
        <w:rPr>
          <w:rFonts w:hint="eastAsia" w:ascii="宋体" w:hAnsi="宋体" w:eastAsia="宋体" w:cs="宋体"/>
          <w:b/>
          <w:bCs/>
          <w:snapToGrid w:val="0"/>
          <w:color w:val="000000"/>
          <w:spacing w:val="4"/>
          <w:kern w:val="0"/>
          <w:sz w:val="44"/>
          <w:szCs w:val="44"/>
          <w:lang w:val="en-US" w:eastAsia="zh-CN"/>
        </w:rPr>
        <w:t>许昌陶瓷职业学院</w:t>
      </w:r>
    </w:p>
    <w:p w14:paraId="727DDA54">
      <w:pPr>
        <w:widowControl/>
        <w:kinsoku w:val="0"/>
        <w:autoSpaceDE w:val="0"/>
        <w:autoSpaceDN w:val="0"/>
        <w:adjustRightInd w:val="0"/>
        <w:snapToGrid w:val="0"/>
        <w:spacing w:before="48" w:line="240" w:lineRule="auto"/>
        <w:jc w:val="center"/>
        <w:textAlignment w:val="baseline"/>
        <w:rPr>
          <w:rFonts w:hint="eastAsia" w:ascii="宋体" w:hAnsi="宋体" w:eastAsia="宋体" w:cs="宋体"/>
          <w:b/>
          <w:bCs/>
          <w:snapToGrid w:val="0"/>
          <w:color w:val="000000"/>
          <w:spacing w:val="-9"/>
          <w:kern w:val="0"/>
          <w:sz w:val="44"/>
          <w:szCs w:val="44"/>
          <w:lang w:eastAsia="en-US"/>
        </w:rPr>
      </w:pPr>
      <w:r>
        <w:rPr>
          <w:rFonts w:hint="eastAsia" w:ascii="宋体" w:hAnsi="宋体" w:eastAsia="宋体" w:cs="宋体"/>
          <w:b/>
          <w:bCs/>
          <w:snapToGrid w:val="0"/>
          <w:color w:val="000000"/>
          <w:spacing w:val="-9"/>
          <w:kern w:val="0"/>
          <w:sz w:val="44"/>
          <w:szCs w:val="44"/>
          <w:lang w:val="en-US" w:eastAsia="zh-CN"/>
        </w:rPr>
        <w:t>2025级人物形象设计</w:t>
      </w:r>
      <w:r>
        <w:rPr>
          <w:rFonts w:hint="eastAsia" w:ascii="宋体" w:hAnsi="宋体" w:eastAsia="宋体" w:cs="宋体"/>
          <w:b/>
          <w:bCs/>
          <w:snapToGrid w:val="0"/>
          <w:color w:val="000000"/>
          <w:spacing w:val="-9"/>
          <w:kern w:val="0"/>
          <w:sz w:val="44"/>
          <w:szCs w:val="44"/>
          <w:lang w:eastAsia="en-US"/>
        </w:rPr>
        <w:t>专业人才培养方案</w:t>
      </w:r>
    </w:p>
    <w:p w14:paraId="267CA000">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70" w:firstLineChars="200"/>
        <w:jc w:val="left"/>
        <w:textAlignment w:val="baseline"/>
        <w:outlineLvl w:val="0"/>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val="en-US" w:eastAsia="zh-CN"/>
        </w:rPr>
        <w:t>一、专业名称及代码</w:t>
      </w:r>
      <w:r>
        <w:rPr>
          <w:rFonts w:hint="eastAsia" w:ascii="宋体" w:hAnsi="宋体" w:eastAsia="宋体" w:cs="宋体"/>
          <w:b/>
          <w:bCs/>
          <w:snapToGrid w:val="0"/>
          <w:color w:val="000000"/>
          <w:spacing w:val="-3"/>
          <w:kern w:val="0"/>
          <w:sz w:val="24"/>
          <w:szCs w:val="24"/>
          <w:lang w:eastAsia="en-US"/>
        </w:rPr>
        <w:t xml:space="preserve"> </w:t>
      </w:r>
    </w:p>
    <w:p w14:paraId="5EF6D1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专业名称：人物形象设计</w:t>
      </w:r>
    </w:p>
    <w:p w14:paraId="029C27D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专业代码：550117</w:t>
      </w:r>
    </w:p>
    <w:p w14:paraId="76A7963E">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70" w:firstLineChars="200"/>
        <w:jc w:val="left"/>
        <w:textAlignment w:val="baseline"/>
        <w:outlineLvl w:val="0"/>
        <w:rPr>
          <w:rFonts w:hint="eastAsia" w:ascii="宋体" w:hAnsi="宋体" w:eastAsia="宋体" w:cs="宋体"/>
          <w:b/>
          <w:bCs/>
          <w:snapToGrid w:val="0"/>
          <w:color w:val="000000"/>
          <w:spacing w:val="-3"/>
          <w:kern w:val="0"/>
          <w:sz w:val="24"/>
          <w:szCs w:val="24"/>
          <w:lang w:val="en-US" w:eastAsia="zh-CN"/>
        </w:rPr>
      </w:pPr>
      <w:r>
        <w:rPr>
          <w:rFonts w:hint="eastAsia" w:ascii="宋体" w:hAnsi="宋体" w:eastAsia="宋体" w:cs="宋体"/>
          <w:b/>
          <w:bCs/>
          <w:snapToGrid w:val="0"/>
          <w:color w:val="000000"/>
          <w:spacing w:val="-3"/>
          <w:kern w:val="0"/>
          <w:sz w:val="24"/>
          <w:szCs w:val="24"/>
          <w:lang w:val="en-US" w:eastAsia="zh-CN"/>
        </w:rPr>
        <w:t>二、入学要求</w:t>
      </w:r>
    </w:p>
    <w:p w14:paraId="7F3C206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普通高级中学毕业、中等职业学校毕业或具备同等学力。</w:t>
      </w:r>
    </w:p>
    <w:p w14:paraId="5269D669">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70" w:firstLineChars="200"/>
        <w:jc w:val="left"/>
        <w:textAlignment w:val="baseline"/>
        <w:outlineLvl w:val="0"/>
        <w:rPr>
          <w:rFonts w:hint="eastAsia" w:ascii="宋体" w:hAnsi="宋体" w:eastAsia="宋体" w:cs="宋体"/>
          <w:b/>
          <w:bCs/>
          <w:snapToGrid w:val="0"/>
          <w:color w:val="000000"/>
          <w:spacing w:val="-3"/>
          <w:kern w:val="0"/>
          <w:sz w:val="24"/>
          <w:szCs w:val="24"/>
          <w:lang w:val="en-US" w:eastAsia="zh-CN"/>
        </w:rPr>
      </w:pPr>
      <w:r>
        <w:rPr>
          <w:rFonts w:hint="eastAsia" w:ascii="宋体" w:hAnsi="宋体" w:eastAsia="宋体" w:cs="宋体"/>
          <w:b/>
          <w:bCs/>
          <w:snapToGrid w:val="0"/>
          <w:color w:val="000000"/>
          <w:spacing w:val="-3"/>
          <w:kern w:val="0"/>
          <w:sz w:val="24"/>
          <w:szCs w:val="24"/>
          <w:lang w:val="en-US" w:eastAsia="zh-CN"/>
        </w:rPr>
        <w:t>三、修业年限</w:t>
      </w:r>
    </w:p>
    <w:p w14:paraId="1A0FD36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全日制三年。</w:t>
      </w:r>
    </w:p>
    <w:p w14:paraId="06DAC601">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70" w:firstLineChars="200"/>
        <w:jc w:val="left"/>
        <w:textAlignment w:val="baseline"/>
        <w:outlineLvl w:val="0"/>
        <w:rPr>
          <w:rFonts w:hint="eastAsia" w:ascii="宋体" w:hAnsi="宋体" w:eastAsia="宋体" w:cs="宋体"/>
          <w:b/>
          <w:bCs/>
          <w:snapToGrid w:val="0"/>
          <w:color w:val="000000"/>
          <w:spacing w:val="-3"/>
          <w:kern w:val="0"/>
          <w:sz w:val="24"/>
          <w:szCs w:val="24"/>
          <w:lang w:val="en-US" w:eastAsia="zh-CN"/>
        </w:rPr>
      </w:pPr>
      <w:r>
        <w:rPr>
          <w:rFonts w:hint="eastAsia" w:ascii="宋体" w:hAnsi="宋体" w:cs="宋体"/>
          <w:b/>
          <w:bCs/>
          <w:snapToGrid w:val="0"/>
          <w:color w:val="000000"/>
          <w:spacing w:val="-3"/>
          <w:kern w:val="0"/>
          <w:sz w:val="24"/>
          <w:szCs w:val="24"/>
          <w:lang w:val="en-US" w:eastAsia="zh-CN"/>
        </w:rPr>
        <w:t>四、</w:t>
      </w:r>
      <w:r>
        <w:rPr>
          <w:rFonts w:hint="eastAsia" w:ascii="宋体" w:hAnsi="宋体" w:eastAsia="宋体" w:cs="宋体"/>
          <w:b/>
          <w:bCs/>
          <w:snapToGrid w:val="0"/>
          <w:color w:val="000000"/>
          <w:spacing w:val="-3"/>
          <w:kern w:val="0"/>
          <w:sz w:val="24"/>
          <w:szCs w:val="24"/>
          <w:lang w:val="en-US" w:eastAsia="zh-CN"/>
        </w:rPr>
        <w:t>职业面向</w:t>
      </w:r>
    </w:p>
    <w:tbl>
      <w:tblPr>
        <w:tblStyle w:val="14"/>
        <w:tblW w:w="453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6063"/>
      </w:tblGrid>
      <w:tr w14:paraId="23162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04" w:type="pct"/>
            <w:tcBorders>
              <w:top w:val="single" w:color="auto" w:sz="4" w:space="0"/>
              <w:left w:val="single" w:color="auto" w:sz="4" w:space="0"/>
              <w:bottom w:val="single" w:color="auto" w:sz="4" w:space="0"/>
              <w:right w:val="single" w:color="auto" w:sz="4" w:space="0"/>
            </w:tcBorders>
            <w:noWrap w:val="0"/>
            <w:vAlign w:val="center"/>
          </w:tcPr>
          <w:p w14:paraId="421434D5">
            <w:pPr>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所属专业大类（代码）</w:t>
            </w:r>
          </w:p>
        </w:tc>
        <w:tc>
          <w:tcPr>
            <w:tcW w:w="3595" w:type="pct"/>
            <w:tcBorders>
              <w:top w:val="single" w:color="auto" w:sz="4" w:space="0"/>
              <w:left w:val="single" w:color="auto" w:sz="4" w:space="0"/>
              <w:bottom w:val="single" w:color="auto" w:sz="4" w:space="0"/>
              <w:right w:val="single" w:color="auto" w:sz="4" w:space="0"/>
            </w:tcBorders>
            <w:noWrap w:val="0"/>
            <w:vAlign w:val="center"/>
          </w:tcPr>
          <w:p w14:paraId="0BC8013C">
            <w:pPr>
              <w:pStyle w:val="5"/>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宋体" w:hAnsi="宋体" w:eastAsia="宋体" w:cs="宋体"/>
                <w:b w:val="0"/>
                <w:bCs/>
                <w:color w:val="auto"/>
                <w:sz w:val="18"/>
                <w:szCs w:val="18"/>
              </w:rPr>
            </w:pPr>
            <w:r>
              <w:rPr>
                <w:rFonts w:hint="eastAsia" w:ascii="宋体" w:hAnsi="宋体" w:eastAsia="宋体" w:cs="宋体"/>
                <w:b w:val="0"/>
                <w:bCs/>
                <w:i w:val="0"/>
                <w:color w:val="auto"/>
                <w:kern w:val="0"/>
                <w:sz w:val="18"/>
                <w:szCs w:val="18"/>
                <w:u w:val="none"/>
                <w:lang w:val="en-US" w:eastAsia="zh-CN" w:bidi="ar"/>
              </w:rPr>
              <w:t>文化艺术大类（55）</w:t>
            </w:r>
          </w:p>
        </w:tc>
      </w:tr>
      <w:tr w14:paraId="32CD5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04" w:type="pct"/>
            <w:tcBorders>
              <w:top w:val="single" w:color="auto" w:sz="4" w:space="0"/>
              <w:left w:val="single" w:color="auto" w:sz="4" w:space="0"/>
              <w:bottom w:val="single" w:color="auto" w:sz="4" w:space="0"/>
              <w:right w:val="single" w:color="auto" w:sz="4" w:space="0"/>
            </w:tcBorders>
            <w:noWrap w:val="0"/>
            <w:vAlign w:val="center"/>
          </w:tcPr>
          <w:p w14:paraId="338FCDFE">
            <w:pPr>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所属专业类（代码）</w:t>
            </w:r>
          </w:p>
        </w:tc>
        <w:tc>
          <w:tcPr>
            <w:tcW w:w="3595" w:type="pct"/>
            <w:tcBorders>
              <w:top w:val="single" w:color="auto" w:sz="4" w:space="0"/>
              <w:left w:val="single" w:color="auto" w:sz="4" w:space="0"/>
              <w:bottom w:val="single" w:color="auto" w:sz="4" w:space="0"/>
              <w:right w:val="single" w:color="auto" w:sz="4" w:space="0"/>
            </w:tcBorders>
            <w:noWrap w:val="0"/>
            <w:vAlign w:val="center"/>
          </w:tcPr>
          <w:p w14:paraId="21A2951B">
            <w:pPr>
              <w:pStyle w:val="5"/>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宋体" w:hAnsi="宋体" w:eastAsia="宋体" w:cs="宋体"/>
                <w:b w:val="0"/>
                <w:bCs/>
                <w:color w:val="auto"/>
                <w:sz w:val="18"/>
                <w:szCs w:val="18"/>
              </w:rPr>
            </w:pPr>
            <w:r>
              <w:rPr>
                <w:rFonts w:hint="eastAsia" w:ascii="宋体" w:hAnsi="宋体" w:eastAsia="宋体" w:cs="宋体"/>
                <w:b w:val="0"/>
                <w:bCs/>
                <w:i w:val="0"/>
                <w:color w:val="auto"/>
                <w:kern w:val="0"/>
                <w:sz w:val="18"/>
                <w:szCs w:val="18"/>
                <w:u w:val="none"/>
                <w:lang w:val="en-US" w:eastAsia="zh-CN" w:bidi="ar"/>
              </w:rPr>
              <w:t>艺术设计类（5501）</w:t>
            </w:r>
          </w:p>
        </w:tc>
      </w:tr>
      <w:tr w14:paraId="719FF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04" w:type="pct"/>
            <w:tcBorders>
              <w:top w:val="single" w:color="auto" w:sz="4" w:space="0"/>
              <w:left w:val="single" w:color="auto" w:sz="4" w:space="0"/>
              <w:bottom w:val="single" w:color="auto" w:sz="4" w:space="0"/>
              <w:right w:val="single" w:color="auto" w:sz="4" w:space="0"/>
            </w:tcBorders>
            <w:noWrap w:val="0"/>
            <w:vAlign w:val="center"/>
          </w:tcPr>
          <w:p w14:paraId="07AAE942">
            <w:pPr>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对应行业（代码）</w:t>
            </w:r>
          </w:p>
        </w:tc>
        <w:tc>
          <w:tcPr>
            <w:tcW w:w="3595" w:type="pct"/>
            <w:tcBorders>
              <w:top w:val="single" w:color="auto" w:sz="4" w:space="0"/>
              <w:left w:val="single" w:color="auto" w:sz="4" w:space="0"/>
              <w:bottom w:val="single" w:color="auto" w:sz="4" w:space="0"/>
              <w:right w:val="single" w:color="auto" w:sz="4" w:space="0"/>
            </w:tcBorders>
            <w:noWrap w:val="0"/>
            <w:vAlign w:val="center"/>
          </w:tcPr>
          <w:p w14:paraId="0D7FB0B8">
            <w:pPr>
              <w:pStyle w:val="2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b w:val="0"/>
                <w:bCs/>
                <w:i w:val="0"/>
                <w:color w:val="auto"/>
                <w:kern w:val="0"/>
                <w:sz w:val="18"/>
                <w:szCs w:val="18"/>
                <w:u w:val="none"/>
                <w:lang w:val="en-US" w:eastAsia="zh-CN" w:bidi="ar"/>
              </w:rPr>
              <w:t>居民服务（80）、文化艺术业（88）</w:t>
            </w:r>
          </w:p>
        </w:tc>
      </w:tr>
      <w:tr w14:paraId="7871F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04" w:type="pct"/>
            <w:tcBorders>
              <w:top w:val="single" w:color="auto" w:sz="4" w:space="0"/>
              <w:left w:val="single" w:color="auto" w:sz="4" w:space="0"/>
              <w:bottom w:val="single" w:color="auto" w:sz="4" w:space="0"/>
              <w:right w:val="single" w:color="auto" w:sz="4" w:space="0"/>
            </w:tcBorders>
            <w:noWrap w:val="0"/>
            <w:vAlign w:val="center"/>
          </w:tcPr>
          <w:p w14:paraId="52023817">
            <w:pPr>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主要职业类别（代码）</w:t>
            </w:r>
          </w:p>
        </w:tc>
        <w:tc>
          <w:tcPr>
            <w:tcW w:w="3595" w:type="pct"/>
            <w:tcBorders>
              <w:top w:val="single" w:color="auto" w:sz="4" w:space="0"/>
              <w:left w:val="single" w:color="auto" w:sz="4" w:space="0"/>
              <w:bottom w:val="single" w:color="auto" w:sz="4" w:space="0"/>
              <w:right w:val="single" w:color="auto" w:sz="4" w:space="0"/>
            </w:tcBorders>
            <w:noWrap w:val="0"/>
            <w:vAlign w:val="center"/>
          </w:tcPr>
          <w:p w14:paraId="2A2CF7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形象设计师（4-08-08-20）</w:t>
            </w:r>
          </w:p>
          <w:p w14:paraId="584BB9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化妆师 （2-09-04-04）</w:t>
            </w:r>
          </w:p>
          <w:p w14:paraId="71E70D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色彩搭配师（4-08-08-04）</w:t>
            </w:r>
          </w:p>
          <w:p w14:paraId="416EB1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美发师（4-10-03-02）</w:t>
            </w:r>
          </w:p>
          <w:p w14:paraId="2C3A5D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美容师（4-10-03-01）</w:t>
            </w:r>
          </w:p>
        </w:tc>
      </w:tr>
      <w:tr w14:paraId="4B010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04" w:type="pct"/>
            <w:tcBorders>
              <w:top w:val="single" w:color="auto" w:sz="4" w:space="0"/>
              <w:left w:val="single" w:color="auto" w:sz="4" w:space="0"/>
              <w:bottom w:val="single" w:color="auto" w:sz="4" w:space="0"/>
              <w:right w:val="single" w:color="auto" w:sz="4" w:space="0"/>
            </w:tcBorders>
            <w:noWrap w:val="0"/>
            <w:vAlign w:val="center"/>
          </w:tcPr>
          <w:p w14:paraId="74ECB904">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主要岗位类别或技术领域举例</w:t>
            </w:r>
          </w:p>
        </w:tc>
        <w:tc>
          <w:tcPr>
            <w:tcW w:w="3595" w:type="pct"/>
            <w:tcBorders>
              <w:top w:val="single" w:color="auto" w:sz="4" w:space="0"/>
              <w:left w:val="single" w:color="auto" w:sz="4" w:space="0"/>
              <w:bottom w:val="single" w:color="auto" w:sz="4" w:space="0"/>
              <w:right w:val="single" w:color="auto" w:sz="4" w:space="0"/>
            </w:tcBorders>
            <w:noWrap w:val="0"/>
            <w:vAlign w:val="center"/>
          </w:tcPr>
          <w:p w14:paraId="6AA2A3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化妆造型、服饰搭配、发型设计、形象设计、形象传播、 皮肤管</w:t>
            </w:r>
            <w:r>
              <w:rPr>
                <w:rFonts w:hint="eastAsia" w:ascii="宋体" w:hAnsi="宋体" w:cs="宋体"/>
                <w:sz w:val="18"/>
                <w:szCs w:val="18"/>
                <w:lang w:val="en-US" w:eastAsia="zh-CN"/>
              </w:rPr>
              <w:t>理</w:t>
            </w:r>
          </w:p>
        </w:tc>
      </w:tr>
      <w:tr w14:paraId="07274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04" w:type="pct"/>
            <w:tcBorders>
              <w:top w:val="single" w:color="auto" w:sz="4" w:space="0"/>
              <w:left w:val="single" w:color="auto" w:sz="4" w:space="0"/>
              <w:bottom w:val="single" w:color="auto" w:sz="4" w:space="0"/>
              <w:right w:val="single" w:color="auto" w:sz="4" w:space="0"/>
            </w:tcBorders>
            <w:noWrap w:val="0"/>
            <w:vAlign w:val="center"/>
          </w:tcPr>
          <w:p w14:paraId="6969C182">
            <w:pPr>
              <w:pageBreakBefore w:val="0"/>
              <w:widowControl w:val="0"/>
              <w:kinsoku/>
              <w:wordWrap/>
              <w:overflowPunct/>
              <w:topLinePunct w:val="0"/>
              <w:autoSpaceDE/>
              <w:autoSpaceDN/>
              <w:bidi w:val="0"/>
              <w:adjustRightInd/>
              <w:snapToGrid/>
              <w:spacing w:line="240" w:lineRule="exact"/>
              <w:ind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职业类证书举例</w:t>
            </w:r>
          </w:p>
        </w:tc>
        <w:tc>
          <w:tcPr>
            <w:tcW w:w="3595" w:type="pct"/>
            <w:tcBorders>
              <w:top w:val="single" w:color="auto" w:sz="4" w:space="0"/>
              <w:left w:val="single" w:color="auto" w:sz="4" w:space="0"/>
              <w:bottom w:val="single" w:color="auto" w:sz="4" w:space="0"/>
              <w:right w:val="single" w:color="auto" w:sz="4" w:space="0"/>
            </w:tcBorders>
            <w:noWrap w:val="0"/>
            <w:vAlign w:val="center"/>
          </w:tcPr>
          <w:p w14:paraId="6A1B7A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i w:val="0"/>
                <w:color w:val="auto"/>
                <w:kern w:val="0"/>
                <w:sz w:val="18"/>
                <w:szCs w:val="18"/>
                <w:u w:val="none"/>
                <w:lang w:val="en-US" w:eastAsia="zh-CN" w:bidi="ar"/>
              </w:rPr>
              <w:t>形象设计师；1+X 人物化妆造型中级证书；美容师；美甲师</w:t>
            </w:r>
          </w:p>
        </w:tc>
      </w:tr>
    </w:tbl>
    <w:p w14:paraId="061F9537">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70" w:firstLineChars="200"/>
        <w:jc w:val="left"/>
        <w:textAlignment w:val="baseline"/>
        <w:outlineLvl w:val="0"/>
        <w:rPr>
          <w:rFonts w:hint="eastAsia" w:ascii="宋体" w:hAnsi="宋体" w:eastAsia="宋体" w:cs="宋体"/>
          <w:b/>
          <w:bCs/>
          <w:snapToGrid w:val="0"/>
          <w:color w:val="000000"/>
          <w:spacing w:val="-3"/>
          <w:kern w:val="0"/>
          <w:sz w:val="24"/>
          <w:szCs w:val="24"/>
          <w:lang w:val="en-US" w:eastAsia="zh-CN"/>
        </w:rPr>
      </w:pPr>
      <w:r>
        <w:rPr>
          <w:rFonts w:hint="eastAsia" w:ascii="宋体" w:hAnsi="宋体" w:eastAsia="宋体" w:cs="宋体"/>
          <w:b/>
          <w:bCs/>
          <w:snapToGrid w:val="0"/>
          <w:color w:val="000000"/>
          <w:spacing w:val="-3"/>
          <w:kern w:val="0"/>
          <w:sz w:val="24"/>
          <w:szCs w:val="24"/>
          <w:lang w:val="en-US" w:eastAsia="zh-CN"/>
        </w:rPr>
        <w:t>五、培养目标与培养规格</w:t>
      </w:r>
    </w:p>
    <w:p w14:paraId="18F2771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（一）培养目标</w:t>
      </w:r>
    </w:p>
    <w:p w14:paraId="5B885C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本专业培养能够践行社会主义核心价值观，传承技能文明，德智体美劳全面发展，具有一定的科学文化水平，良好的人文素养、科学素养、数字素养、职业道德、创新意识，爱岗 敬业的职业精神和精益求精的工匠精神，较强的就业创业能力和可持续发展的能力，掌握本专业知识和技术技能，具备职业综合素质和行动能力，面向居民服务、文化艺术行业的化妆 造型、服饰搭配、发型设计、形象设计、形象传播、皮肤管理等岗位群，能够从事形象设计、 妆发设计、服饰搭配、色彩搭配、形象造型、形象展示及传播、皮肤管理等工作的高技能人才。</w:t>
      </w:r>
    </w:p>
    <w:p w14:paraId="7D7376F9">
      <w:pPr>
        <w:pStyle w:val="3"/>
        <w:keepNext/>
        <w:keepLines/>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Arial" w:hAnsi="Arial" w:cs="Times New Roman"/>
          <w:b/>
          <w:sz w:val="21"/>
          <w:szCs w:val="21"/>
        </w:rPr>
      </w:pPr>
      <w:r>
        <w:rPr>
          <w:rFonts w:hint="eastAsia" w:ascii="Arial" w:hAnsi="Arial" w:cs="Times New Roman"/>
          <w:b/>
          <w:sz w:val="21"/>
          <w:szCs w:val="21"/>
        </w:rPr>
        <w:t>培养规格</w:t>
      </w:r>
    </w:p>
    <w:p w14:paraId="402C94D4">
      <w:pPr>
        <w:ind w:firstLine="420" w:firstLineChars="200"/>
        <w:rPr>
          <w:rFonts w:hint="eastAsia"/>
        </w:rPr>
      </w:pPr>
      <w:r>
        <w:rPr>
          <w:rFonts w:hint="eastAsia"/>
          <w:lang w:val="en-US" w:eastAsia="zh-CN"/>
        </w:rPr>
        <w:t>本专业毕业生应在素质、知识和能力等方面达到以下要求。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162"/>
      </w:tblGrid>
      <w:tr w14:paraId="31CB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68" w:type="dxa"/>
            <w:noWrap w:val="0"/>
            <w:vAlign w:val="center"/>
          </w:tcPr>
          <w:p w14:paraId="3CB24D39">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培养规格</w:t>
            </w:r>
          </w:p>
        </w:tc>
        <w:tc>
          <w:tcPr>
            <w:tcW w:w="704" w:type="dxa"/>
            <w:noWrap w:val="0"/>
            <w:vAlign w:val="center"/>
          </w:tcPr>
          <w:p w14:paraId="6F33A8A9">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构成要素</w:t>
            </w:r>
          </w:p>
        </w:tc>
        <w:tc>
          <w:tcPr>
            <w:tcW w:w="5752" w:type="dxa"/>
            <w:noWrap w:val="0"/>
            <w:vAlign w:val="center"/>
          </w:tcPr>
          <w:p w14:paraId="23ABF24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目标与要求</w:t>
            </w:r>
          </w:p>
        </w:tc>
        <w:tc>
          <w:tcPr>
            <w:tcW w:w="2162" w:type="dxa"/>
            <w:noWrap w:val="0"/>
            <w:vAlign w:val="center"/>
          </w:tcPr>
          <w:p w14:paraId="19C79FE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途径与措施</w:t>
            </w:r>
          </w:p>
        </w:tc>
      </w:tr>
      <w:tr w14:paraId="2EA0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noWrap w:val="0"/>
            <w:vAlign w:val="center"/>
          </w:tcPr>
          <w:p w14:paraId="197B2BE8">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知</w:t>
            </w:r>
          </w:p>
          <w:p w14:paraId="26AF398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识</w:t>
            </w:r>
          </w:p>
          <w:p w14:paraId="7F43EB6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结</w:t>
            </w:r>
          </w:p>
          <w:p w14:paraId="00AD5C3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构</w:t>
            </w:r>
          </w:p>
          <w:p w14:paraId="362A7744">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textAlignment w:val="auto"/>
              <w:rPr>
                <w:rFonts w:hint="eastAsia" w:ascii="宋体" w:hAnsi="宋体" w:eastAsia="宋体" w:cs="宋体"/>
                <w:b/>
                <w:bCs/>
                <w:sz w:val="18"/>
                <w:szCs w:val="18"/>
              </w:rPr>
            </w:pPr>
          </w:p>
        </w:tc>
        <w:tc>
          <w:tcPr>
            <w:tcW w:w="704" w:type="dxa"/>
            <w:noWrap w:val="0"/>
            <w:vAlign w:val="center"/>
          </w:tcPr>
          <w:p w14:paraId="5F212247">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公</w:t>
            </w:r>
          </w:p>
          <w:p w14:paraId="51E242E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共</w:t>
            </w:r>
          </w:p>
          <w:p w14:paraId="5CC5C6B0">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基</w:t>
            </w:r>
          </w:p>
          <w:p w14:paraId="6F38C6DB">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础</w:t>
            </w:r>
          </w:p>
          <w:p w14:paraId="5EFE8FCE">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知</w:t>
            </w:r>
          </w:p>
          <w:p w14:paraId="63F4457D">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识</w:t>
            </w:r>
          </w:p>
        </w:tc>
        <w:tc>
          <w:tcPr>
            <w:tcW w:w="5752" w:type="dxa"/>
            <w:noWrap w:val="0"/>
            <w:vAlign w:val="top"/>
          </w:tcPr>
          <w:p w14:paraId="1A259168">
            <w:pPr>
              <w:pStyle w:val="5"/>
              <w:keepNext w:val="0"/>
              <w:keepLines w:val="0"/>
              <w:pageBreakBefore w:val="0"/>
              <w:widowControl w:val="0"/>
              <w:numPr>
                <w:ilvl w:val="0"/>
                <w:numId w:val="2"/>
              </w:numPr>
              <w:kinsoku/>
              <w:wordWrap/>
              <w:overflowPunct/>
              <w:topLinePunct w:val="0"/>
              <w:autoSpaceDE/>
              <w:autoSpaceDN/>
              <w:bidi w:val="0"/>
              <w:adjustRightInd/>
              <w:snapToGrid/>
              <w:spacing w:beforeLines="0" w:beforeAutospacing="0" w:afterLines="0" w:afterAutospacing="0" w:line="360" w:lineRule="exact"/>
              <w:ind w:left="0" w:leftChars="0" w:firstLine="0" w:firstLineChars="0"/>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掌握毛泽东思想、邓小平理论、“三个代表”重要思想、科学发展观、习近平新时代中国特色社会主义思想；</w:t>
            </w:r>
          </w:p>
          <w:p w14:paraId="6591B6B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Cs/>
                <w:sz w:val="18"/>
                <w:szCs w:val="18"/>
              </w:rPr>
              <w:t>具有为国家富强、民族昌盛而努力奋斗的远大理想；</w:t>
            </w:r>
          </w:p>
          <w:p w14:paraId="05E5062B">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b w:val="0"/>
                <w:bCs/>
                <w:color w:val="auto"/>
                <w:sz w:val="18"/>
                <w:szCs w:val="18"/>
              </w:rPr>
            </w:pPr>
            <w:r>
              <w:rPr>
                <w:rFonts w:hint="eastAsia" w:ascii="宋体" w:hAnsi="宋体" w:eastAsia="宋体" w:cs="宋体"/>
                <w:bCs/>
                <w:sz w:val="18"/>
                <w:szCs w:val="18"/>
              </w:rPr>
              <w:t>具有求实创新的科学精神、刻苦钻研的实干精神、团结协作的团队精神；</w:t>
            </w:r>
          </w:p>
          <w:p w14:paraId="535E93B0">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熟练掌握计算机应用基础知识和网络知识。</w:t>
            </w:r>
          </w:p>
        </w:tc>
        <w:tc>
          <w:tcPr>
            <w:tcW w:w="2162" w:type="dxa"/>
            <w:noWrap w:val="0"/>
            <w:vAlign w:val="center"/>
          </w:tcPr>
          <w:p w14:paraId="71BFDB7B">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习近平新时代中国特色社会主义思想概论</w:t>
            </w:r>
          </w:p>
          <w:p w14:paraId="2F1CA7CB">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毛泽东思想</w:t>
            </w:r>
          </w:p>
          <w:p w14:paraId="642D00FB">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大学语文</w:t>
            </w:r>
          </w:p>
          <w:p w14:paraId="65944CD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大学英语</w:t>
            </w:r>
          </w:p>
          <w:p w14:paraId="01A4FE97">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kern w:val="2"/>
                <w:sz w:val="18"/>
                <w:szCs w:val="18"/>
                <w:lang w:val="en-US" w:eastAsia="zh-CN" w:bidi="ar-SA"/>
              </w:rPr>
              <w:t>信息技术</w:t>
            </w:r>
          </w:p>
        </w:tc>
      </w:tr>
      <w:tr w14:paraId="462A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68" w:type="dxa"/>
            <w:vMerge w:val="continue"/>
            <w:noWrap w:val="0"/>
            <w:vAlign w:val="top"/>
          </w:tcPr>
          <w:p w14:paraId="648FBD61">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noWrap w:val="0"/>
            <w:vAlign w:val="center"/>
          </w:tcPr>
          <w:p w14:paraId="74993614">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职</w:t>
            </w:r>
          </w:p>
          <w:p w14:paraId="5F6D0333">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业</w:t>
            </w:r>
          </w:p>
          <w:p w14:paraId="30DDA94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基</w:t>
            </w:r>
          </w:p>
          <w:p w14:paraId="71E22DF6">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础</w:t>
            </w:r>
          </w:p>
          <w:p w14:paraId="16FB5CD7">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知</w:t>
            </w:r>
          </w:p>
          <w:p w14:paraId="5158CBE9">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识</w:t>
            </w:r>
          </w:p>
        </w:tc>
        <w:tc>
          <w:tcPr>
            <w:tcW w:w="5752" w:type="dxa"/>
            <w:noWrap w:val="0"/>
            <w:vAlign w:val="center"/>
          </w:tcPr>
          <w:p w14:paraId="1357DD11">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掌握</w:t>
            </w:r>
            <w:r>
              <w:rPr>
                <w:rFonts w:hint="eastAsia" w:ascii="宋体" w:hAnsi="宋体" w:eastAsia="宋体" w:cs="宋体"/>
                <w:sz w:val="18"/>
                <w:szCs w:val="18"/>
                <w:lang w:val="en-US" w:eastAsia="zh-CN"/>
              </w:rPr>
              <w:t>人物形象设计</w:t>
            </w:r>
            <w:r>
              <w:rPr>
                <w:rFonts w:hint="eastAsia" w:ascii="宋体" w:hAnsi="宋体" w:eastAsia="宋体" w:cs="宋体"/>
                <w:sz w:val="18"/>
                <w:szCs w:val="18"/>
              </w:rPr>
              <w:t>产业链中</w:t>
            </w:r>
            <w:r>
              <w:rPr>
                <w:rFonts w:hint="eastAsia" w:ascii="宋体" w:hAnsi="宋体" w:eastAsia="宋体" w:cs="宋体"/>
                <w:sz w:val="18"/>
                <w:szCs w:val="18"/>
                <w:lang w:val="en-US" w:eastAsia="zh-CN"/>
              </w:rPr>
              <w:t>化妆</w:t>
            </w:r>
            <w:r>
              <w:rPr>
                <w:rFonts w:hint="eastAsia" w:ascii="宋体" w:hAnsi="宋体" w:eastAsia="宋体" w:cs="宋体"/>
                <w:sz w:val="18"/>
                <w:szCs w:val="18"/>
              </w:rPr>
              <w:t>、</w:t>
            </w:r>
            <w:r>
              <w:rPr>
                <w:rFonts w:hint="eastAsia" w:ascii="宋体" w:hAnsi="宋体" w:eastAsia="宋体" w:cs="宋体"/>
                <w:sz w:val="18"/>
                <w:szCs w:val="18"/>
                <w:lang w:val="en-US" w:eastAsia="zh-CN"/>
              </w:rPr>
              <w:t>美甲</w:t>
            </w:r>
            <w:r>
              <w:rPr>
                <w:rFonts w:hint="eastAsia" w:ascii="宋体" w:hAnsi="宋体" w:eastAsia="宋体" w:cs="宋体"/>
                <w:sz w:val="18"/>
                <w:szCs w:val="18"/>
              </w:rPr>
              <w:t>、</w:t>
            </w:r>
            <w:r>
              <w:rPr>
                <w:rFonts w:hint="eastAsia" w:ascii="宋体" w:hAnsi="宋体" w:eastAsia="宋体" w:cs="宋体"/>
                <w:sz w:val="18"/>
                <w:szCs w:val="18"/>
                <w:lang w:val="en-US" w:eastAsia="zh-CN"/>
              </w:rPr>
              <w:t>美发造型、创意设计</w:t>
            </w:r>
            <w:r>
              <w:rPr>
                <w:rFonts w:hint="eastAsia" w:ascii="宋体" w:hAnsi="宋体" w:eastAsia="宋体" w:cs="宋体"/>
                <w:sz w:val="18"/>
                <w:szCs w:val="18"/>
              </w:rPr>
              <w:t>、</w:t>
            </w:r>
            <w:r>
              <w:rPr>
                <w:rFonts w:hint="eastAsia" w:ascii="宋体" w:hAnsi="宋体" w:eastAsia="宋体" w:cs="宋体"/>
                <w:sz w:val="18"/>
                <w:szCs w:val="18"/>
                <w:lang w:val="en-US" w:eastAsia="zh-CN"/>
              </w:rPr>
              <w:t>美容美体等</w:t>
            </w:r>
            <w:r>
              <w:rPr>
                <w:rFonts w:hint="eastAsia" w:ascii="宋体" w:hAnsi="宋体" w:eastAsia="宋体" w:cs="宋体"/>
                <w:sz w:val="18"/>
                <w:szCs w:val="18"/>
              </w:rPr>
              <w:t>专业中的基础知识；</w:t>
            </w:r>
            <w:r>
              <w:rPr>
                <w:rFonts w:hint="eastAsia" w:ascii="宋体" w:hAnsi="宋体" w:eastAsia="宋体" w:cs="宋体"/>
                <w:sz w:val="18"/>
                <w:szCs w:val="18"/>
                <w:lang w:val="en-US" w:eastAsia="zh-CN"/>
              </w:rPr>
              <w:t>了解</w:t>
            </w:r>
            <w:r>
              <w:rPr>
                <w:rFonts w:hint="eastAsia" w:ascii="宋体" w:hAnsi="宋体" w:eastAsia="宋体" w:cs="宋体"/>
                <w:sz w:val="18"/>
                <w:szCs w:val="18"/>
              </w:rPr>
              <w:t>美甲基础</w:t>
            </w:r>
            <w:r>
              <w:rPr>
                <w:rFonts w:hint="eastAsia" w:ascii="宋体" w:hAnsi="宋体" w:eastAsia="宋体" w:cs="宋体"/>
                <w:sz w:val="18"/>
                <w:szCs w:val="18"/>
                <w:lang w:eastAsia="zh-CN"/>
              </w:rPr>
              <w:t>、</w:t>
            </w:r>
            <w:r>
              <w:rPr>
                <w:rFonts w:hint="eastAsia" w:ascii="宋体" w:hAnsi="宋体" w:eastAsia="宋体" w:cs="宋体"/>
                <w:sz w:val="18"/>
                <w:szCs w:val="18"/>
              </w:rPr>
              <w:t>造型基础</w:t>
            </w:r>
            <w:r>
              <w:rPr>
                <w:rFonts w:hint="eastAsia" w:ascii="宋体" w:hAnsi="宋体" w:eastAsia="宋体" w:cs="宋体"/>
                <w:sz w:val="18"/>
                <w:szCs w:val="18"/>
                <w:lang w:eastAsia="zh-CN"/>
              </w:rPr>
              <w:t>、</w:t>
            </w:r>
            <w:r>
              <w:rPr>
                <w:rFonts w:hint="eastAsia" w:ascii="宋体" w:hAnsi="宋体" w:eastAsia="宋体" w:cs="宋体"/>
                <w:sz w:val="18"/>
                <w:szCs w:val="18"/>
              </w:rPr>
              <w:t>数字图</w:t>
            </w:r>
            <w:r>
              <w:rPr>
                <w:rFonts w:hint="eastAsia" w:ascii="宋体" w:hAnsi="宋体" w:eastAsia="宋体" w:cs="宋体"/>
                <w:sz w:val="18"/>
                <w:szCs w:val="18"/>
                <w:lang w:val="en-US" w:eastAsia="zh-CN"/>
              </w:rPr>
              <w:t>形、</w:t>
            </w:r>
            <w:r>
              <w:rPr>
                <w:rFonts w:hint="eastAsia" w:ascii="宋体" w:hAnsi="宋体" w:eastAsia="宋体" w:cs="宋体"/>
                <w:sz w:val="18"/>
                <w:szCs w:val="18"/>
              </w:rPr>
              <w:t>设计创意</w:t>
            </w:r>
            <w:r>
              <w:rPr>
                <w:rFonts w:hint="eastAsia" w:ascii="宋体" w:hAnsi="宋体" w:eastAsia="宋体" w:cs="宋体"/>
                <w:sz w:val="18"/>
                <w:szCs w:val="18"/>
                <w:lang w:eastAsia="zh-CN"/>
              </w:rPr>
              <w:t>、</w:t>
            </w:r>
            <w:r>
              <w:rPr>
                <w:rFonts w:hint="eastAsia" w:ascii="宋体" w:hAnsi="宋体" w:eastAsia="宋体" w:cs="宋体"/>
                <w:sz w:val="18"/>
                <w:szCs w:val="18"/>
              </w:rPr>
              <w:t>形象设计表现技</w:t>
            </w:r>
            <w:r>
              <w:rPr>
                <w:rFonts w:hint="eastAsia" w:ascii="宋体" w:hAnsi="宋体" w:eastAsia="宋体" w:cs="宋体"/>
                <w:sz w:val="18"/>
                <w:szCs w:val="18"/>
                <w:lang w:val="en-US" w:eastAsia="zh-CN"/>
              </w:rPr>
              <w:t>法、</w:t>
            </w:r>
            <w:r>
              <w:rPr>
                <w:rFonts w:hint="eastAsia" w:ascii="宋体" w:hAnsi="宋体" w:eastAsia="宋体" w:cs="宋体"/>
                <w:sz w:val="18"/>
                <w:szCs w:val="18"/>
              </w:rPr>
              <w:t>形象设计概论等</w:t>
            </w:r>
            <w:r>
              <w:rPr>
                <w:rFonts w:hint="eastAsia" w:ascii="宋体" w:hAnsi="宋体" w:eastAsia="宋体" w:cs="宋体"/>
                <w:sz w:val="18"/>
                <w:szCs w:val="18"/>
                <w:lang w:val="en-US" w:eastAsia="zh-CN"/>
              </w:rPr>
              <w:t>形象设计基础知识和美学知识；</w:t>
            </w:r>
          </w:p>
          <w:p w14:paraId="7512C3FB">
            <w:pPr>
              <w:pStyle w:val="20"/>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掌握化妆工具的选择方法、矫正化妆的技法、珠宝设计手绘表现技法、Potoshop软件辅助造型设计等方法。</w:t>
            </w:r>
          </w:p>
          <w:p w14:paraId="652C812E">
            <w:pPr>
              <w:pStyle w:val="20"/>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掌握根据TPO原则灵活选择相应技法的技巧</w:t>
            </w:r>
            <w:r>
              <w:rPr>
                <w:rFonts w:hint="eastAsia" w:ascii="宋体" w:hAnsi="宋体" w:eastAsia="宋体" w:cs="宋体"/>
                <w:sz w:val="18"/>
                <w:szCs w:val="18"/>
              </w:rPr>
              <w:t>。</w:t>
            </w:r>
          </w:p>
        </w:tc>
        <w:tc>
          <w:tcPr>
            <w:tcW w:w="2162" w:type="dxa"/>
            <w:noWrap w:val="0"/>
            <w:vAlign w:val="center"/>
          </w:tcPr>
          <w:p w14:paraId="67968780">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形象设计表现技法（素描）</w:t>
            </w:r>
          </w:p>
          <w:p w14:paraId="41BE7124">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造型基础（化妆基础）</w:t>
            </w:r>
          </w:p>
          <w:p w14:paraId="377F8DC3">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形象设计概论</w:t>
            </w:r>
          </w:p>
          <w:p w14:paraId="4AAAABFF">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数字图形（PS）</w:t>
            </w:r>
          </w:p>
          <w:p w14:paraId="53611B8E">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设计创意（色彩设计与创意妆造）</w:t>
            </w:r>
          </w:p>
          <w:p w14:paraId="6AC0BBFC">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sz w:val="18"/>
                <w:szCs w:val="18"/>
                <w:lang w:val="en-US" w:eastAsia="zh-CN"/>
              </w:rPr>
              <w:t>美甲基础</w:t>
            </w:r>
          </w:p>
        </w:tc>
      </w:tr>
      <w:tr w14:paraId="42B7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68" w:type="dxa"/>
            <w:vMerge w:val="continue"/>
            <w:noWrap w:val="0"/>
            <w:vAlign w:val="top"/>
          </w:tcPr>
          <w:p w14:paraId="1EA4EFA2">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noWrap w:val="0"/>
            <w:vAlign w:val="center"/>
          </w:tcPr>
          <w:p w14:paraId="4FB38903">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职</w:t>
            </w:r>
          </w:p>
          <w:p w14:paraId="06FF38A7">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业</w:t>
            </w:r>
          </w:p>
          <w:p w14:paraId="69D72DDD">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核</w:t>
            </w:r>
          </w:p>
          <w:p w14:paraId="041F578C">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心</w:t>
            </w:r>
          </w:p>
          <w:p w14:paraId="59E5B429">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知</w:t>
            </w:r>
          </w:p>
          <w:p w14:paraId="0B8320E1">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识</w:t>
            </w:r>
          </w:p>
        </w:tc>
        <w:tc>
          <w:tcPr>
            <w:tcW w:w="5752" w:type="dxa"/>
            <w:noWrap w:val="0"/>
            <w:vAlign w:val="center"/>
          </w:tcPr>
          <w:p w14:paraId="02B19EC5">
            <w:pPr>
              <w:pStyle w:val="20"/>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b w:val="0"/>
                <w:bCs/>
                <w:color w:val="auto"/>
                <w:sz w:val="18"/>
                <w:szCs w:val="18"/>
              </w:rPr>
            </w:pPr>
            <w:r>
              <w:rPr>
                <w:rFonts w:hint="eastAsia" w:ascii="宋体" w:hAnsi="宋体" w:eastAsia="宋体" w:cs="宋体"/>
                <w:bCs/>
                <w:sz w:val="18"/>
                <w:szCs w:val="18"/>
                <w:lang w:val="en-US" w:eastAsia="zh-CN"/>
              </w:rPr>
              <w:t>掌握不同肤质和脸型的化妆方法，以及各种化妆工具的使用方法。了解不同场合、不同风格的化妆造型技巧，满足市场对不同类型人物形象设计的需求。</w:t>
            </w:r>
          </w:p>
          <w:p w14:paraId="342E6BA5">
            <w:pPr>
              <w:pStyle w:val="20"/>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b w:val="0"/>
                <w:bCs/>
                <w:color w:val="auto"/>
                <w:sz w:val="18"/>
                <w:szCs w:val="18"/>
              </w:rPr>
            </w:pPr>
            <w:r>
              <w:rPr>
                <w:rFonts w:hint="eastAsia" w:ascii="宋体" w:hAnsi="宋体" w:eastAsia="宋体" w:cs="宋体"/>
                <w:bCs/>
                <w:sz w:val="18"/>
                <w:szCs w:val="18"/>
                <w:lang w:val="en-US" w:eastAsia="zh-CN"/>
              </w:rPr>
              <w:t>了解皮肤基础知识、皮肤类型、皮肤护理的基本原则，掌握分析、综合解决常见美容皮肤问题方法。</w:t>
            </w:r>
          </w:p>
          <w:p w14:paraId="649BE4BA">
            <w:pPr>
              <w:pStyle w:val="20"/>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b w:val="0"/>
                <w:bCs/>
                <w:color w:val="auto"/>
                <w:sz w:val="18"/>
                <w:szCs w:val="18"/>
              </w:rPr>
            </w:pPr>
            <w:r>
              <w:rPr>
                <w:rFonts w:hint="eastAsia" w:ascii="宋体" w:hAnsi="宋体" w:eastAsia="宋体" w:cs="宋体"/>
                <w:bCs/>
                <w:sz w:val="18"/>
                <w:szCs w:val="18"/>
                <w:lang w:val="en-US" w:eastAsia="zh-CN"/>
              </w:rPr>
              <w:t>掌握根据剧本要求，利用彩妆、特效妆等手段结合色彩、光影等元素使角色更加鲜明、生动的化妆方法。</w:t>
            </w:r>
          </w:p>
          <w:p w14:paraId="3860CF49">
            <w:pPr>
              <w:pStyle w:val="20"/>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b w:val="0"/>
                <w:bCs/>
                <w:color w:val="auto"/>
                <w:sz w:val="18"/>
                <w:szCs w:val="18"/>
              </w:rPr>
            </w:pPr>
            <w:r>
              <w:rPr>
                <w:rFonts w:hint="eastAsia" w:ascii="宋体" w:hAnsi="宋体" w:eastAsia="宋体" w:cs="宋体"/>
                <w:bCs/>
                <w:sz w:val="18"/>
                <w:szCs w:val="18"/>
                <w:lang w:val="en-US" w:eastAsia="zh-CN"/>
              </w:rPr>
              <w:t>了解从基础到高级的各类造型技能方法，能够根据服装作品的风格设计人物造型。</w:t>
            </w:r>
          </w:p>
        </w:tc>
        <w:tc>
          <w:tcPr>
            <w:tcW w:w="2162" w:type="dxa"/>
            <w:noWrap w:val="0"/>
            <w:vAlign w:val="center"/>
          </w:tcPr>
          <w:p w14:paraId="6533F123">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化妆设计</w:t>
            </w:r>
          </w:p>
          <w:p w14:paraId="4E159E31">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发型设计</w:t>
            </w:r>
          </w:p>
          <w:p w14:paraId="18A6EEFF">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皮肤管理（美容仪器与技法应用）</w:t>
            </w:r>
          </w:p>
          <w:p w14:paraId="23317F8A">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影视舞台造型设计</w:t>
            </w:r>
          </w:p>
          <w:p w14:paraId="43C0A1BB">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服饰形象设计（服装、饰品设计与制作）</w:t>
            </w:r>
          </w:p>
          <w:p w14:paraId="75670399">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整体形象设计</w:t>
            </w:r>
          </w:p>
          <w:p w14:paraId="6A1AB024">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p>
        </w:tc>
      </w:tr>
      <w:tr w14:paraId="2505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68" w:type="dxa"/>
            <w:vMerge w:val="continue"/>
            <w:noWrap w:val="0"/>
            <w:vAlign w:val="top"/>
          </w:tcPr>
          <w:p w14:paraId="41866096">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noWrap w:val="0"/>
            <w:vAlign w:val="center"/>
          </w:tcPr>
          <w:p w14:paraId="6348AFD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职</w:t>
            </w:r>
          </w:p>
          <w:p w14:paraId="2074CE3F">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业</w:t>
            </w:r>
          </w:p>
          <w:p w14:paraId="1B3ECCFC">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拓</w:t>
            </w:r>
          </w:p>
          <w:p w14:paraId="512F0ED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展</w:t>
            </w:r>
          </w:p>
          <w:p w14:paraId="4B9DE2EB">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知</w:t>
            </w:r>
          </w:p>
          <w:p w14:paraId="6CD4F61C">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识</w:t>
            </w:r>
          </w:p>
        </w:tc>
        <w:tc>
          <w:tcPr>
            <w:tcW w:w="5752" w:type="dxa"/>
            <w:noWrap w:val="0"/>
            <w:vAlign w:val="center"/>
          </w:tcPr>
          <w:p w14:paraId="449D618A">
            <w:pPr>
              <w:pStyle w:val="20"/>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b w:val="0"/>
                <w:bCs/>
                <w:color w:val="auto"/>
                <w:kern w:val="0"/>
                <w:sz w:val="18"/>
                <w:szCs w:val="18"/>
                <w:lang w:val="en-US" w:eastAsia="zh-CN" w:bidi="ar-SA"/>
              </w:rPr>
              <w:t>掌握服饰品从设计到制作的完整流程。</w:t>
            </w:r>
          </w:p>
          <w:p w14:paraId="3BF68BB7">
            <w:pPr>
              <w:pStyle w:val="20"/>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b w:val="0"/>
                <w:bCs/>
                <w:color w:val="auto"/>
                <w:kern w:val="0"/>
                <w:sz w:val="18"/>
                <w:szCs w:val="18"/>
                <w:lang w:val="en-US" w:eastAsia="zh-CN" w:bidi="ar-SA"/>
              </w:rPr>
              <w:t>掌握形体礼仪的概念和技巧、了解形体姿态与气质培养等内在素质培养方法。</w:t>
            </w:r>
          </w:p>
          <w:p w14:paraId="63C19989">
            <w:pPr>
              <w:pStyle w:val="20"/>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b w:val="0"/>
                <w:bCs/>
                <w:color w:val="auto"/>
                <w:kern w:val="0"/>
                <w:sz w:val="18"/>
                <w:szCs w:val="18"/>
                <w:lang w:val="en-US" w:eastAsia="zh-CN" w:bidi="ar-SA"/>
              </w:rPr>
              <w:t>掌握商务礼仪的要点，遵循商务礼仪规范，自信、得体的处理人际关系。</w:t>
            </w:r>
          </w:p>
          <w:p w14:paraId="57FD734F">
            <w:pPr>
              <w:pStyle w:val="20"/>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b w:val="0"/>
                <w:bCs/>
                <w:color w:val="auto"/>
                <w:kern w:val="0"/>
                <w:sz w:val="18"/>
                <w:szCs w:val="18"/>
                <w:lang w:val="en-US" w:eastAsia="zh-CN" w:bidi="ar-SA"/>
              </w:rPr>
              <w:t>掌握有效的沟通技巧，如倾听、表达、反馈以及营销技巧等技能增强职业竞争力。</w:t>
            </w:r>
          </w:p>
        </w:tc>
        <w:tc>
          <w:tcPr>
            <w:tcW w:w="2162" w:type="dxa"/>
            <w:noWrap w:val="0"/>
            <w:vAlign w:val="center"/>
          </w:tcPr>
          <w:p w14:paraId="7E8994D0">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人像造型摄影</w:t>
            </w:r>
          </w:p>
          <w:p w14:paraId="635D83FD">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形体管理</w:t>
            </w:r>
          </w:p>
          <w:p w14:paraId="0DAA38D1">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商务礼仪</w:t>
            </w:r>
          </w:p>
          <w:p w14:paraId="081147E8">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新媒体营销（有效沟通与营销）</w:t>
            </w:r>
          </w:p>
          <w:p w14:paraId="7C61F1C8">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身体护理</w:t>
            </w:r>
          </w:p>
        </w:tc>
      </w:tr>
      <w:tr w14:paraId="6F9B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668" w:type="dxa"/>
            <w:vMerge w:val="restart"/>
            <w:noWrap w:val="0"/>
            <w:vAlign w:val="center"/>
          </w:tcPr>
          <w:p w14:paraId="65DEE763">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能</w:t>
            </w:r>
          </w:p>
          <w:p w14:paraId="29BEF840">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力</w:t>
            </w:r>
          </w:p>
          <w:p w14:paraId="35CA9433">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结</w:t>
            </w:r>
          </w:p>
          <w:p w14:paraId="6B40D19B">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sz w:val="18"/>
                <w:szCs w:val="18"/>
              </w:rPr>
            </w:pPr>
            <w:r>
              <w:rPr>
                <w:rFonts w:hint="eastAsia" w:ascii="宋体" w:hAnsi="宋体" w:eastAsia="宋体" w:cs="宋体"/>
                <w:b/>
                <w:bCs/>
                <w:sz w:val="18"/>
                <w:szCs w:val="18"/>
              </w:rPr>
              <w:t>构</w:t>
            </w:r>
          </w:p>
        </w:tc>
        <w:tc>
          <w:tcPr>
            <w:tcW w:w="704" w:type="dxa"/>
            <w:noWrap w:val="0"/>
            <w:vAlign w:val="center"/>
          </w:tcPr>
          <w:p w14:paraId="27C385E4">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社</w:t>
            </w:r>
          </w:p>
          <w:p w14:paraId="5104E504">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会</w:t>
            </w:r>
          </w:p>
          <w:p w14:paraId="5C84C0B2">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能</w:t>
            </w:r>
          </w:p>
          <w:p w14:paraId="15FC3C6D">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sz w:val="18"/>
                <w:szCs w:val="18"/>
              </w:rPr>
            </w:pPr>
            <w:r>
              <w:rPr>
                <w:rFonts w:hint="eastAsia" w:ascii="宋体" w:hAnsi="宋体" w:eastAsia="宋体" w:cs="宋体"/>
                <w:b/>
                <w:bCs/>
                <w:sz w:val="18"/>
                <w:szCs w:val="18"/>
              </w:rPr>
              <w:t>力</w:t>
            </w:r>
          </w:p>
        </w:tc>
        <w:tc>
          <w:tcPr>
            <w:tcW w:w="5752" w:type="dxa"/>
            <w:noWrap w:val="0"/>
            <w:vAlign w:val="top"/>
          </w:tcPr>
          <w:p w14:paraId="3682311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具有对安全生产法律法规的理解、贯彻能力；</w:t>
            </w:r>
          </w:p>
          <w:p w14:paraId="175A81B5">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具有较强沟通协作能力，问题解决能力、创新能力；</w:t>
            </w:r>
          </w:p>
          <w:p w14:paraId="1FEC370B">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color w:val="auto"/>
                <w:sz w:val="18"/>
                <w:szCs w:val="18"/>
              </w:rPr>
            </w:pPr>
            <w:r>
              <w:rPr>
                <w:rFonts w:hint="eastAsia" w:ascii="宋体" w:hAnsi="宋体" w:eastAsia="宋体" w:cs="宋体"/>
                <w:bCs/>
                <w:sz w:val="18"/>
                <w:szCs w:val="18"/>
              </w:rPr>
              <w:t>具有获取本专业前沿知识和相关学科知识的自学能力。</w:t>
            </w:r>
          </w:p>
        </w:tc>
        <w:tc>
          <w:tcPr>
            <w:tcW w:w="2162" w:type="dxa"/>
            <w:noWrap w:val="0"/>
            <w:vAlign w:val="center"/>
          </w:tcPr>
          <w:p w14:paraId="50C90F0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安全培训</w:t>
            </w:r>
          </w:p>
          <w:p w14:paraId="2AD389E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社团活动</w:t>
            </w:r>
          </w:p>
          <w:p w14:paraId="41D9D21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劳动教育</w:t>
            </w:r>
          </w:p>
          <w:p w14:paraId="7E68A00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Cs/>
                <w:color w:val="auto"/>
                <w:sz w:val="18"/>
                <w:szCs w:val="18"/>
              </w:rPr>
            </w:pPr>
            <w:r>
              <w:rPr>
                <w:rFonts w:hint="eastAsia" w:ascii="宋体" w:hAnsi="宋体" w:eastAsia="宋体" w:cs="宋体"/>
                <w:bCs/>
                <w:sz w:val="18"/>
                <w:szCs w:val="18"/>
              </w:rPr>
              <w:t>专业讲座</w:t>
            </w:r>
          </w:p>
        </w:tc>
      </w:tr>
      <w:tr w14:paraId="32BA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668" w:type="dxa"/>
            <w:vMerge w:val="continue"/>
            <w:noWrap w:val="0"/>
            <w:vAlign w:val="top"/>
          </w:tcPr>
          <w:p w14:paraId="42AC3AA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noWrap w:val="0"/>
            <w:vAlign w:val="center"/>
          </w:tcPr>
          <w:p w14:paraId="5C225B03">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职</w:t>
            </w:r>
          </w:p>
          <w:p w14:paraId="4A67B7DF">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业</w:t>
            </w:r>
          </w:p>
          <w:p w14:paraId="6510ED53">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核</w:t>
            </w:r>
          </w:p>
          <w:p w14:paraId="7E520DAE">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心</w:t>
            </w:r>
          </w:p>
          <w:p w14:paraId="489C5EE8">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能</w:t>
            </w:r>
          </w:p>
          <w:p w14:paraId="411DDB2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力</w:t>
            </w:r>
          </w:p>
        </w:tc>
        <w:tc>
          <w:tcPr>
            <w:tcW w:w="5752" w:type="dxa"/>
            <w:noWrap w:val="0"/>
            <w:vAlign w:val="center"/>
          </w:tcPr>
          <w:p w14:paraId="7512B4BB">
            <w:pPr>
              <w:pStyle w:val="12"/>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SA"/>
              </w:rPr>
              <w:t xml:space="preserve">能进行人物形象数据分析和体型诊断，做出服饰风格定位与形象指导。 </w:t>
            </w:r>
          </w:p>
          <w:p w14:paraId="1BD08EDA">
            <w:pPr>
              <w:pStyle w:val="12"/>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SA"/>
              </w:rPr>
              <w:t>能根据客户皮肤特点推荐护肤品、化妆品和护肤方法等指导皮肤管理。</w:t>
            </w:r>
          </w:p>
          <w:p w14:paraId="04AAD31C">
            <w:pPr>
              <w:pStyle w:val="12"/>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SA"/>
              </w:rPr>
              <w:t>能根据人物特点、需求和场合，通过面部化妆、发式造型、服饰搭配等技法，</w:t>
            </w:r>
            <w:r>
              <w:rPr>
                <w:rFonts w:hint="eastAsia" w:ascii="宋体" w:hAnsi="宋体" w:eastAsia="宋体" w:cs="宋体"/>
                <w:bCs/>
                <w:color w:val="auto"/>
                <w:sz w:val="18"/>
                <w:szCs w:val="18"/>
                <w:lang w:val="en-US" w:eastAsia="zh-CN"/>
              </w:rPr>
              <w:t>灵活运用设计元素和技巧，</w:t>
            </w:r>
            <w:r>
              <w:rPr>
                <w:rFonts w:hint="eastAsia" w:ascii="宋体" w:hAnsi="宋体" w:eastAsia="宋体" w:cs="宋体"/>
                <w:bCs/>
                <w:kern w:val="2"/>
                <w:sz w:val="18"/>
                <w:szCs w:val="18"/>
                <w:lang w:val="en-US" w:eastAsia="zh-CN" w:bidi="ar-SA"/>
              </w:rPr>
              <w:t>设计出符合个性、风格、</w:t>
            </w:r>
            <w:r>
              <w:rPr>
                <w:rFonts w:hint="eastAsia" w:ascii="宋体" w:hAnsi="宋体" w:eastAsia="宋体" w:cs="宋体"/>
                <w:bCs/>
                <w:color w:val="auto"/>
                <w:sz w:val="18"/>
                <w:szCs w:val="18"/>
                <w:lang w:val="en-US" w:eastAsia="zh-CN"/>
              </w:rPr>
              <w:t>新颖、独特且具有吸引力的形象设计作品</w:t>
            </w:r>
            <w:r>
              <w:rPr>
                <w:rFonts w:hint="eastAsia" w:ascii="宋体" w:hAnsi="宋体" w:eastAsia="宋体" w:cs="宋体"/>
                <w:bCs/>
                <w:kern w:val="2"/>
                <w:sz w:val="18"/>
                <w:szCs w:val="18"/>
                <w:lang w:val="en-US" w:eastAsia="zh-CN" w:bidi="ar-SA"/>
              </w:rPr>
              <w:t>。</w:t>
            </w:r>
          </w:p>
          <w:p w14:paraId="41E1DD13">
            <w:pPr>
              <w:pStyle w:val="12"/>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SA"/>
              </w:rPr>
              <w:t xml:space="preserve">能够运用现代信息技术和 AI 设备进行智能分析及形象造型设计并利用效果图表现人物形象特征并进一步跨学科融合专业知识，熟练进行形象视觉策划、形象展示和形象传播。 </w:t>
            </w:r>
          </w:p>
          <w:p w14:paraId="09788468">
            <w:pPr>
              <w:pStyle w:val="12"/>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kern w:val="2"/>
                <w:sz w:val="18"/>
                <w:szCs w:val="18"/>
                <w:lang w:val="en-US" w:eastAsia="zh-CN" w:bidi="ar-SA"/>
              </w:rPr>
            </w:pPr>
            <w:r>
              <w:rPr>
                <w:rFonts w:hint="eastAsia" w:ascii="宋体" w:hAnsi="宋体" w:eastAsia="宋体" w:cs="宋体"/>
                <w:bCs/>
                <w:kern w:val="2"/>
                <w:sz w:val="18"/>
                <w:szCs w:val="18"/>
                <w:lang w:val="en-US" w:eastAsia="zh-CN" w:bidi="ar-SA"/>
              </w:rPr>
              <w:t xml:space="preserve">具有探究学习、终身学习和可持续发展的能力，能运用创新创业思维实践分析问题和解决问题。 </w:t>
            </w:r>
          </w:p>
        </w:tc>
        <w:tc>
          <w:tcPr>
            <w:tcW w:w="2162" w:type="dxa"/>
            <w:noWrap w:val="0"/>
            <w:vAlign w:val="center"/>
          </w:tcPr>
          <w:p w14:paraId="0346064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化妆设计</w:t>
            </w:r>
          </w:p>
          <w:p w14:paraId="643F25D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发型设计</w:t>
            </w:r>
          </w:p>
          <w:p w14:paraId="7239E69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皮肤管理（美容仪器与技法应用）</w:t>
            </w:r>
          </w:p>
          <w:p w14:paraId="70C2463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影视舞台造型设计</w:t>
            </w:r>
          </w:p>
          <w:p w14:paraId="4DEE6FF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服饰形象设计（服装、饰品设计与制作）</w:t>
            </w:r>
          </w:p>
          <w:p w14:paraId="3F92F8D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整体形象设计</w:t>
            </w:r>
          </w:p>
          <w:p w14:paraId="16F644C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毕业设计</w:t>
            </w:r>
          </w:p>
        </w:tc>
      </w:tr>
      <w:tr w14:paraId="6E37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68" w:type="dxa"/>
            <w:vMerge w:val="continue"/>
            <w:noWrap w:val="0"/>
            <w:vAlign w:val="top"/>
          </w:tcPr>
          <w:p w14:paraId="57CB6E3C">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noWrap w:val="0"/>
            <w:vAlign w:val="center"/>
          </w:tcPr>
          <w:p w14:paraId="7DCB087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职</w:t>
            </w:r>
          </w:p>
          <w:p w14:paraId="7AFA6E08">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业</w:t>
            </w:r>
          </w:p>
          <w:p w14:paraId="22B1F90F">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拓</w:t>
            </w:r>
          </w:p>
          <w:p w14:paraId="33D25A5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展</w:t>
            </w:r>
          </w:p>
          <w:p w14:paraId="6C90B4FE">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能</w:t>
            </w:r>
          </w:p>
          <w:p w14:paraId="7B225A2C">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力</w:t>
            </w:r>
          </w:p>
        </w:tc>
        <w:tc>
          <w:tcPr>
            <w:tcW w:w="5752" w:type="dxa"/>
            <w:noWrap w:val="0"/>
            <w:vAlign w:val="top"/>
          </w:tcPr>
          <w:p w14:paraId="74BC817F">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能够准确理解客户的需求和心理与客户进行有效的沟通，了解客户的需求和期望，并向客户阐述设计理念和方案。</w:t>
            </w:r>
          </w:p>
          <w:p w14:paraId="678A7556">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能够准确把握时尚潮流和市场趋势，判断各种设计元素和风格的市场接受度和流行度</w:t>
            </w:r>
            <w:r>
              <w:rPr>
                <w:rFonts w:hint="eastAsia" w:ascii="宋体" w:hAnsi="宋体" w:eastAsia="宋体" w:cs="宋体"/>
                <w:bCs/>
                <w:color w:val="auto"/>
                <w:sz w:val="18"/>
                <w:szCs w:val="18"/>
                <w:lang w:eastAsia="zh-CN"/>
              </w:rPr>
              <w:t>。</w:t>
            </w:r>
          </w:p>
          <w:p w14:paraId="6D4FA976">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bCs/>
                <w:color w:val="auto"/>
                <w:sz w:val="18"/>
                <w:szCs w:val="18"/>
              </w:rPr>
              <w:t>能够不断尝试新的设计元素和风格，创造出独特的形象设计作品</w:t>
            </w:r>
            <w:r>
              <w:rPr>
                <w:rFonts w:hint="eastAsia" w:ascii="宋体" w:hAnsi="宋体" w:eastAsia="宋体" w:cs="宋体"/>
                <w:bCs/>
                <w:color w:val="auto"/>
                <w:sz w:val="18"/>
                <w:szCs w:val="18"/>
                <w:lang w:eastAsia="zh-CN"/>
              </w:rPr>
              <w:t>。</w:t>
            </w:r>
          </w:p>
        </w:tc>
        <w:tc>
          <w:tcPr>
            <w:tcW w:w="2162" w:type="dxa"/>
            <w:noWrap w:val="0"/>
            <w:vAlign w:val="center"/>
          </w:tcPr>
          <w:p w14:paraId="55AF4D4A">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人像造型摄影</w:t>
            </w:r>
          </w:p>
          <w:p w14:paraId="356E01B3">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形体管理</w:t>
            </w:r>
          </w:p>
          <w:p w14:paraId="180BB5DF">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商务礼仪</w:t>
            </w:r>
          </w:p>
          <w:p w14:paraId="2FC8DE45">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新媒体营销（有效沟通与营销）</w:t>
            </w:r>
          </w:p>
          <w:p w14:paraId="56CF5D27">
            <w:pPr>
              <w:pStyle w:val="20"/>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color w:val="auto"/>
                <w:sz w:val="18"/>
                <w:szCs w:val="18"/>
                <w:lang w:val="en-US" w:eastAsia="zh-CN"/>
              </w:rPr>
              <w:t>身体护理</w:t>
            </w:r>
          </w:p>
        </w:tc>
      </w:tr>
      <w:tr w14:paraId="32C4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14:paraId="7C869E9E">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素</w:t>
            </w:r>
          </w:p>
          <w:p w14:paraId="64E66AAD">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质</w:t>
            </w:r>
          </w:p>
          <w:p w14:paraId="74CE967D">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color w:val="C00000"/>
                <w:sz w:val="18"/>
                <w:szCs w:val="18"/>
                <w:highlight w:val="none"/>
              </w:rPr>
            </w:pPr>
            <w:r>
              <w:rPr>
                <w:rFonts w:hint="eastAsia" w:ascii="宋体" w:hAnsi="宋体" w:eastAsia="宋体" w:cs="宋体"/>
                <w:b/>
                <w:bCs/>
                <w:color w:val="auto"/>
                <w:sz w:val="18"/>
                <w:szCs w:val="18"/>
                <w:highlight w:val="none"/>
              </w:rPr>
              <w:t>结</w:t>
            </w:r>
          </w:p>
          <w:p w14:paraId="78332897">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color w:val="auto"/>
                <w:sz w:val="18"/>
                <w:szCs w:val="18"/>
                <w:highlight w:val="none"/>
              </w:rPr>
              <w:t>构</w:t>
            </w:r>
          </w:p>
        </w:tc>
        <w:tc>
          <w:tcPr>
            <w:tcW w:w="704" w:type="dxa"/>
            <w:vAlign w:val="center"/>
          </w:tcPr>
          <w:p w14:paraId="0E0EA70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思</w:t>
            </w:r>
          </w:p>
          <w:p w14:paraId="752A467B">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想</w:t>
            </w:r>
          </w:p>
          <w:p w14:paraId="44584DC5">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政</w:t>
            </w:r>
          </w:p>
          <w:p w14:paraId="5CE263E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治</w:t>
            </w:r>
          </w:p>
          <w:p w14:paraId="66523320">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素</w:t>
            </w:r>
          </w:p>
          <w:p w14:paraId="0A1A1460">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质</w:t>
            </w:r>
          </w:p>
        </w:tc>
        <w:tc>
          <w:tcPr>
            <w:tcW w:w="5752" w:type="dxa"/>
          </w:tcPr>
          <w:p w14:paraId="7377B6A7">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具有深厚的爱国情感、国家认同感、中华民族自豪感；</w:t>
            </w:r>
          </w:p>
          <w:p w14:paraId="79BD4D5D">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热爱社会主义，坚决拥护中国共产党的领导，树立中国特色社会主义共同理想，践行社会主义核心价值观；</w:t>
            </w:r>
          </w:p>
          <w:p w14:paraId="0A214931">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崇尚宪法、遵守法律、遵规守纪，具有社会责任感和参与意识；</w:t>
            </w:r>
          </w:p>
          <w:p w14:paraId="2B1EF2C8">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rPr>
              <w:t>树立正确的世界观、人生观、价值观。</w:t>
            </w:r>
          </w:p>
        </w:tc>
        <w:tc>
          <w:tcPr>
            <w:tcW w:w="2162" w:type="dxa"/>
            <w:vAlign w:val="center"/>
          </w:tcPr>
          <w:p w14:paraId="70CF7F9C">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rPr>
              <w:t>形势与政策</w:t>
            </w:r>
          </w:p>
          <w:p w14:paraId="50D191DE">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rPr>
              <w:t>专题讲座</w:t>
            </w:r>
          </w:p>
          <w:p w14:paraId="4FF4FC9A">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rPr>
              <w:t>军事理论</w:t>
            </w:r>
          </w:p>
          <w:p w14:paraId="5BB0E6F4">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习近平新时代中国特色社会主义思想概论</w:t>
            </w:r>
          </w:p>
          <w:p w14:paraId="57BE7C1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毛泽东思想</w:t>
            </w:r>
          </w:p>
          <w:p w14:paraId="0524F1ED">
            <w:pPr>
              <w:rPr>
                <w:rFonts w:hint="eastAsia"/>
              </w:rPr>
            </w:pPr>
          </w:p>
        </w:tc>
      </w:tr>
      <w:tr w14:paraId="5493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tcPr>
          <w:p w14:paraId="57B27154">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vAlign w:val="center"/>
          </w:tcPr>
          <w:p w14:paraId="68CAA4F1">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职</w:t>
            </w:r>
          </w:p>
          <w:p w14:paraId="38A21AD4">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业</w:t>
            </w:r>
          </w:p>
          <w:p w14:paraId="4F3E9CAA">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素</w:t>
            </w:r>
          </w:p>
          <w:p w14:paraId="42CD2C76">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质</w:t>
            </w:r>
          </w:p>
        </w:tc>
        <w:tc>
          <w:tcPr>
            <w:tcW w:w="5752" w:type="dxa"/>
          </w:tcPr>
          <w:p w14:paraId="3B3685F5">
            <w:pPr>
              <w:pStyle w:val="5"/>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360" w:lineRule="exact"/>
              <w:ind w:left="0" w:leftChars="0" w:firstLine="0" w:firstLineChars="0"/>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培养</w:t>
            </w:r>
            <w:r>
              <w:rPr>
                <w:rFonts w:hint="eastAsia" w:ascii="宋体" w:hAnsi="宋体" w:eastAsia="宋体" w:cs="宋体"/>
                <w:b w:val="0"/>
                <w:bCs/>
                <w:color w:val="auto"/>
                <w:sz w:val="18"/>
                <w:szCs w:val="18"/>
              </w:rPr>
              <w:t>爱岗敬业，遵规守纪，自律进取，勇于创新</w:t>
            </w:r>
            <w:r>
              <w:rPr>
                <w:rFonts w:hint="eastAsia" w:ascii="宋体" w:hAnsi="宋体" w:eastAsia="宋体" w:cs="宋体"/>
                <w:b w:val="0"/>
                <w:bCs/>
                <w:color w:val="auto"/>
                <w:sz w:val="18"/>
                <w:szCs w:val="18"/>
                <w:lang w:val="en-US" w:eastAsia="zh-CN"/>
              </w:rPr>
              <w:t>的意识</w:t>
            </w:r>
            <w:r>
              <w:rPr>
                <w:rFonts w:hint="eastAsia" w:ascii="宋体" w:hAnsi="宋体" w:eastAsia="宋体" w:cs="宋体"/>
                <w:b w:val="0"/>
                <w:bCs/>
                <w:color w:val="auto"/>
                <w:sz w:val="18"/>
                <w:szCs w:val="18"/>
              </w:rPr>
              <w:t>；</w:t>
            </w:r>
          </w:p>
          <w:p w14:paraId="0DCE89FF">
            <w:pPr>
              <w:pStyle w:val="5"/>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360" w:lineRule="exact"/>
              <w:ind w:left="0" w:leftChars="0" w:firstLine="0" w:firstLineChars="0"/>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培育</w:t>
            </w:r>
            <w:r>
              <w:rPr>
                <w:rFonts w:hint="eastAsia" w:ascii="宋体" w:hAnsi="宋体" w:eastAsia="宋体" w:cs="宋体"/>
                <w:b w:val="0"/>
                <w:bCs/>
                <w:color w:val="auto"/>
                <w:sz w:val="18"/>
                <w:szCs w:val="18"/>
              </w:rPr>
              <w:t>明确的社会责任感和强烈的事业心；</w:t>
            </w:r>
          </w:p>
          <w:p w14:paraId="2ABAD05C">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lang w:val="en-US" w:eastAsia="zh-CN"/>
              </w:rPr>
              <w:t>培养</w:t>
            </w:r>
            <w:r>
              <w:rPr>
                <w:rFonts w:hint="eastAsia" w:ascii="宋体" w:hAnsi="宋体" w:eastAsia="宋体" w:cs="宋体"/>
                <w:bCs/>
                <w:sz w:val="18"/>
                <w:szCs w:val="18"/>
              </w:rPr>
              <w:t>良好的思想品德、社会公德和职业道德；</w:t>
            </w:r>
          </w:p>
          <w:p w14:paraId="709DB2E8">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bCs/>
                <w:sz w:val="18"/>
                <w:szCs w:val="18"/>
                <w:lang w:val="en-US" w:eastAsia="zh-CN"/>
              </w:rPr>
              <w:t>培养</w:t>
            </w:r>
            <w:r>
              <w:rPr>
                <w:rFonts w:hint="eastAsia" w:ascii="宋体" w:hAnsi="宋体" w:eastAsia="宋体" w:cs="宋体"/>
                <w:bCs/>
                <w:sz w:val="18"/>
                <w:szCs w:val="18"/>
              </w:rPr>
              <w:t>求实创新的科学精神、刻苦钻研的实干精神、团结协作的团队精神。</w:t>
            </w:r>
          </w:p>
        </w:tc>
        <w:tc>
          <w:tcPr>
            <w:tcW w:w="2162" w:type="dxa"/>
            <w:vAlign w:val="center"/>
          </w:tcPr>
          <w:p w14:paraId="336D594E">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职业发展与就业指导</w:t>
            </w:r>
          </w:p>
          <w:p w14:paraId="14B1271A">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cs="宋体"/>
                <w:b w:val="0"/>
                <w:color w:val="auto"/>
                <w:sz w:val="18"/>
                <w:szCs w:val="18"/>
                <w:lang w:val="en-US" w:eastAsia="zh-CN"/>
              </w:rPr>
            </w:pPr>
            <w:r>
              <w:rPr>
                <w:rFonts w:hint="eastAsia" w:ascii="宋体" w:hAnsi="宋体" w:eastAsia="宋体" w:cs="宋体"/>
                <w:b w:val="0"/>
                <w:color w:val="auto"/>
                <w:sz w:val="18"/>
                <w:szCs w:val="18"/>
              </w:rPr>
              <w:t>劳动教育</w:t>
            </w:r>
            <w:r>
              <w:rPr>
                <w:rFonts w:hint="eastAsia" w:ascii="宋体" w:hAnsi="宋体" w:cs="宋体"/>
                <w:b w:val="0"/>
                <w:color w:val="auto"/>
                <w:sz w:val="18"/>
                <w:szCs w:val="18"/>
                <w:lang w:val="en-US" w:eastAsia="zh-CN"/>
              </w:rPr>
              <w:t>与实践</w:t>
            </w:r>
          </w:p>
          <w:p w14:paraId="24F0683C">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信息技术</w:t>
            </w:r>
          </w:p>
          <w:p w14:paraId="48AD0042">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ascii="宋体" w:hAnsi="宋体" w:cs="宋体"/>
                <w:b w:val="0"/>
                <w:color w:val="auto"/>
                <w:sz w:val="18"/>
                <w:szCs w:val="18"/>
                <w:lang w:val="en-US" w:eastAsia="zh-CN"/>
              </w:rPr>
            </w:pPr>
            <w:r>
              <w:rPr>
                <w:rFonts w:hint="eastAsia" w:ascii="宋体" w:hAnsi="宋体" w:cs="宋体"/>
                <w:b w:val="0"/>
                <w:color w:val="auto"/>
                <w:sz w:val="18"/>
                <w:szCs w:val="18"/>
                <w:lang w:val="en-US" w:eastAsia="zh-CN"/>
              </w:rPr>
              <w:t>人工智能与应用</w:t>
            </w:r>
          </w:p>
          <w:p w14:paraId="6DEDC5C2">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atLeast"/>
              <w:ind w:left="0" w:firstLine="0" w:firstLineChars="0"/>
              <w:jc w:val="left"/>
              <w:textAlignment w:val="auto"/>
              <w:rPr>
                <w:rFonts w:hint="eastAsia" w:ascii="宋体" w:hAnsi="宋体" w:eastAsia="宋体" w:cs="宋体"/>
                <w:b w:val="0"/>
                <w:color w:val="auto"/>
                <w:sz w:val="18"/>
                <w:szCs w:val="18"/>
              </w:rPr>
            </w:pPr>
          </w:p>
        </w:tc>
      </w:tr>
      <w:tr w14:paraId="57A4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tcPr>
          <w:p w14:paraId="0BC7C7B9">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vAlign w:val="center"/>
          </w:tcPr>
          <w:p w14:paraId="2DC40411">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人</w:t>
            </w:r>
          </w:p>
          <w:p w14:paraId="68CD2D93">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文</w:t>
            </w:r>
          </w:p>
          <w:p w14:paraId="5EA3A4E1">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素</w:t>
            </w:r>
          </w:p>
          <w:p w14:paraId="1706A3D6">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质</w:t>
            </w:r>
          </w:p>
        </w:tc>
        <w:tc>
          <w:tcPr>
            <w:tcW w:w="5752" w:type="dxa"/>
          </w:tcPr>
          <w:p w14:paraId="735C6FBA">
            <w:pPr>
              <w:pStyle w:val="5"/>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360" w:lineRule="exact"/>
              <w:ind w:left="0" w:leftChars="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lang w:val="en-US" w:eastAsia="zh-CN"/>
              </w:rPr>
              <w:t>培育</w:t>
            </w:r>
            <w:r>
              <w:rPr>
                <w:rFonts w:hint="eastAsia" w:ascii="宋体" w:hAnsi="宋体" w:eastAsia="宋体" w:cs="宋体"/>
                <w:b w:val="0"/>
                <w:color w:val="auto"/>
                <w:sz w:val="18"/>
                <w:szCs w:val="18"/>
              </w:rPr>
              <w:t>良好的文化修养；</w:t>
            </w:r>
          </w:p>
          <w:p w14:paraId="6C32A027">
            <w:pPr>
              <w:pStyle w:val="5"/>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360" w:lineRule="exact"/>
              <w:ind w:left="0" w:leftChars="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lang w:val="en-US" w:eastAsia="zh-CN"/>
              </w:rPr>
              <w:t>培养</w:t>
            </w:r>
            <w:r>
              <w:rPr>
                <w:rFonts w:hint="eastAsia" w:ascii="宋体" w:hAnsi="宋体" w:eastAsia="宋体" w:cs="宋体"/>
                <w:b w:val="0"/>
                <w:color w:val="auto"/>
                <w:sz w:val="18"/>
                <w:szCs w:val="18"/>
              </w:rPr>
              <w:t>感受美、表现美、鉴赏美、创造美</w:t>
            </w:r>
            <w:r>
              <w:rPr>
                <w:rFonts w:hint="eastAsia" w:ascii="宋体" w:hAnsi="宋体" w:eastAsia="宋体" w:cs="宋体"/>
                <w:b w:val="0"/>
                <w:color w:val="auto"/>
                <w:sz w:val="18"/>
                <w:szCs w:val="18"/>
                <w:lang w:val="en-US" w:eastAsia="zh-CN"/>
              </w:rPr>
              <w:t>的</w:t>
            </w:r>
            <w:r>
              <w:rPr>
                <w:rFonts w:hint="eastAsia" w:ascii="宋体" w:hAnsi="宋体" w:eastAsia="宋体" w:cs="宋体"/>
                <w:b w:val="0"/>
                <w:color w:val="auto"/>
                <w:sz w:val="18"/>
                <w:szCs w:val="18"/>
              </w:rPr>
              <w:t>审美和人文素养；</w:t>
            </w:r>
          </w:p>
          <w:p w14:paraId="551A9E14">
            <w:pPr>
              <w:pStyle w:val="5"/>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360" w:lineRule="exact"/>
              <w:ind w:left="0" w:leftChars="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lang w:val="en-US" w:eastAsia="zh-CN"/>
              </w:rPr>
              <w:t>培育</w:t>
            </w:r>
            <w:r>
              <w:rPr>
                <w:rFonts w:hint="eastAsia" w:ascii="宋体" w:hAnsi="宋体" w:eastAsia="宋体" w:cs="宋体"/>
                <w:b w:val="0"/>
                <w:color w:val="auto"/>
                <w:sz w:val="18"/>
                <w:szCs w:val="18"/>
              </w:rPr>
              <w:t>形成一两项艺术特长或爱好</w:t>
            </w:r>
            <w:r>
              <w:rPr>
                <w:rFonts w:hint="eastAsia" w:ascii="宋体" w:hAnsi="宋体" w:eastAsia="宋体" w:cs="宋体"/>
                <w:b w:val="0"/>
                <w:color w:val="auto"/>
                <w:sz w:val="18"/>
                <w:szCs w:val="18"/>
                <w:lang w:val="en-US" w:eastAsia="zh-CN"/>
              </w:rPr>
              <w:t>的心理</w:t>
            </w:r>
            <w:r>
              <w:rPr>
                <w:rFonts w:hint="eastAsia" w:ascii="宋体" w:hAnsi="宋体" w:eastAsia="宋体" w:cs="宋体"/>
                <w:b w:val="0"/>
                <w:color w:val="auto"/>
                <w:sz w:val="18"/>
                <w:szCs w:val="18"/>
              </w:rPr>
              <w:t>。</w:t>
            </w:r>
          </w:p>
          <w:p w14:paraId="2F5D82FB">
            <w:pPr>
              <w:pStyle w:val="5"/>
              <w:keepNext w:val="0"/>
              <w:keepLines w:val="0"/>
              <w:pageBreakBefore w:val="0"/>
              <w:widowControl w:val="0"/>
              <w:numPr>
                <w:ilvl w:val="0"/>
                <w:numId w:val="11"/>
              </w:numPr>
              <w:kinsoku/>
              <w:wordWrap/>
              <w:overflowPunct/>
              <w:topLinePunct w:val="0"/>
              <w:autoSpaceDE/>
              <w:autoSpaceDN/>
              <w:bidi w:val="0"/>
              <w:adjustRightInd/>
              <w:snapToGrid/>
              <w:spacing w:beforeLines="0" w:beforeAutospacing="0" w:afterLines="0" w:afterAutospacing="0" w:line="360" w:lineRule="exact"/>
              <w:ind w:left="0" w:leftChars="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lang w:val="en-US" w:eastAsia="zh-CN"/>
              </w:rPr>
              <w:t>培养</w:t>
            </w:r>
            <w:r>
              <w:rPr>
                <w:rFonts w:hint="eastAsia" w:ascii="宋体" w:hAnsi="宋体" w:eastAsia="宋体" w:cs="宋体"/>
                <w:b w:val="0"/>
                <w:color w:val="auto"/>
                <w:sz w:val="18"/>
                <w:szCs w:val="18"/>
              </w:rPr>
              <w:t>较强的自学能力、创新意识和一定的社会活动能力。</w:t>
            </w:r>
          </w:p>
        </w:tc>
        <w:tc>
          <w:tcPr>
            <w:tcW w:w="2162" w:type="dxa"/>
            <w:vAlign w:val="center"/>
          </w:tcPr>
          <w:p w14:paraId="1F4B6B94">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rPr>
              <w:t>中华优秀传统文化</w:t>
            </w:r>
          </w:p>
          <w:p w14:paraId="5DE9D2E4">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rPr>
              <w:t>社会实践</w:t>
            </w:r>
          </w:p>
          <w:p w14:paraId="0636DAE6">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rPr>
              <w:t>美育课程</w:t>
            </w:r>
          </w:p>
          <w:p w14:paraId="5673436F">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firstLine="0" w:firstLineChars="0"/>
              <w:jc w:val="left"/>
              <w:textAlignment w:val="auto"/>
              <w:rPr>
                <w:rFonts w:hint="eastAsia" w:ascii="宋体" w:hAnsi="宋体" w:eastAsia="宋体" w:cs="宋体"/>
                <w:b w:val="0"/>
                <w:color w:val="auto"/>
                <w:sz w:val="18"/>
                <w:szCs w:val="18"/>
              </w:rPr>
            </w:pPr>
            <w:r>
              <w:rPr>
                <w:rFonts w:hint="eastAsia" w:ascii="宋体" w:hAnsi="宋体" w:eastAsia="宋体" w:cs="宋体"/>
                <w:b w:val="0"/>
                <w:color w:val="auto"/>
                <w:sz w:val="18"/>
                <w:szCs w:val="18"/>
              </w:rPr>
              <w:t>专业教育</w:t>
            </w:r>
          </w:p>
        </w:tc>
      </w:tr>
      <w:tr w14:paraId="4D48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tcPr>
          <w:p w14:paraId="593742C2">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p>
        </w:tc>
        <w:tc>
          <w:tcPr>
            <w:tcW w:w="704" w:type="dxa"/>
            <w:vAlign w:val="center"/>
          </w:tcPr>
          <w:p w14:paraId="5ED6900E">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身</w:t>
            </w:r>
          </w:p>
          <w:p w14:paraId="52275EAD">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心</w:t>
            </w:r>
          </w:p>
          <w:p w14:paraId="272EEDA2">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素</w:t>
            </w:r>
          </w:p>
          <w:p w14:paraId="4405161B">
            <w:pPr>
              <w:keepNext w:val="0"/>
              <w:keepLines w:val="0"/>
              <w:pageBreakBefore w:val="0"/>
              <w:widowControl w:val="0"/>
              <w:kinsoku/>
              <w:wordWrap/>
              <w:overflowPunct/>
              <w:topLinePunct w:val="0"/>
              <w:autoSpaceDE/>
              <w:autoSpaceDN/>
              <w:bidi w:val="0"/>
              <w:spacing w:beforeAutospacing="0" w:afterAutospacing="0" w:line="400" w:lineRule="exact"/>
              <w:ind w:left="0" w:firstLine="0" w:firstLineChars="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质</w:t>
            </w:r>
          </w:p>
        </w:tc>
        <w:tc>
          <w:tcPr>
            <w:tcW w:w="5752" w:type="dxa"/>
            <w:vAlign w:val="center"/>
          </w:tcPr>
          <w:p w14:paraId="0B16843A">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lang w:val="en-US" w:eastAsia="zh-CN"/>
              </w:rPr>
              <w:t>培养</w:t>
            </w:r>
            <w:r>
              <w:rPr>
                <w:rFonts w:hint="eastAsia" w:ascii="宋体" w:hAnsi="宋体" w:eastAsia="宋体" w:cs="宋体"/>
                <w:bCs/>
                <w:sz w:val="18"/>
                <w:szCs w:val="18"/>
              </w:rPr>
              <w:t>健康的体魄和心理、健全的人格，能够掌握基本运动知识和一两项运动技能</w:t>
            </w:r>
          </w:p>
          <w:p w14:paraId="16DC28AF">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Cs/>
                <w:sz w:val="18"/>
                <w:szCs w:val="18"/>
              </w:rPr>
            </w:pPr>
            <w:r>
              <w:rPr>
                <w:rFonts w:hint="eastAsia" w:ascii="宋体" w:hAnsi="宋体" w:eastAsia="宋体" w:cs="宋体"/>
                <w:bCs/>
                <w:sz w:val="18"/>
                <w:szCs w:val="18"/>
                <w:lang w:val="en-US" w:eastAsia="zh-CN"/>
              </w:rPr>
              <w:t>培养</w:t>
            </w:r>
            <w:r>
              <w:rPr>
                <w:rFonts w:hint="eastAsia" w:ascii="宋体" w:hAnsi="宋体" w:eastAsia="宋体" w:cs="宋体"/>
                <w:bCs/>
                <w:sz w:val="18"/>
                <w:szCs w:val="18"/>
              </w:rPr>
              <w:t>坚强的意志和乐观向上的精神风貌。</w:t>
            </w:r>
          </w:p>
        </w:tc>
        <w:tc>
          <w:tcPr>
            <w:tcW w:w="2162" w:type="dxa"/>
            <w:vAlign w:val="center"/>
          </w:tcPr>
          <w:p w14:paraId="1A09037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cs="宋体"/>
                <w:bCs/>
                <w:sz w:val="18"/>
                <w:szCs w:val="18"/>
                <w:lang w:val="en-US" w:eastAsia="zh-CN"/>
              </w:rPr>
            </w:pPr>
            <w:r>
              <w:rPr>
                <w:rFonts w:hint="eastAsia" w:ascii="宋体" w:hAnsi="宋体" w:cs="宋体"/>
                <w:bCs/>
                <w:sz w:val="18"/>
                <w:szCs w:val="18"/>
                <w:lang w:val="en-US" w:eastAsia="zh-CN"/>
              </w:rPr>
              <w:t>大学体育</w:t>
            </w:r>
          </w:p>
          <w:p w14:paraId="788CE0C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Cs/>
                <w:sz w:val="18"/>
                <w:szCs w:val="18"/>
              </w:rPr>
            </w:pPr>
            <w:r>
              <w:rPr>
                <w:rFonts w:hint="eastAsia" w:ascii="宋体" w:hAnsi="宋体" w:cs="宋体"/>
                <w:bCs/>
                <w:sz w:val="18"/>
                <w:szCs w:val="18"/>
                <w:lang w:val="en-US" w:eastAsia="zh-CN"/>
              </w:rPr>
              <w:t>大学生心理</w:t>
            </w:r>
            <w:r>
              <w:rPr>
                <w:rFonts w:hint="eastAsia" w:ascii="宋体" w:hAnsi="宋体" w:eastAsia="宋体" w:cs="宋体"/>
                <w:bCs/>
                <w:sz w:val="18"/>
                <w:szCs w:val="18"/>
              </w:rPr>
              <w:t>健康教育</w:t>
            </w:r>
          </w:p>
          <w:p w14:paraId="6B33621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劳动专题教育</w:t>
            </w:r>
            <w:r>
              <w:rPr>
                <w:rFonts w:hint="eastAsia" w:ascii="宋体" w:hAnsi="宋体" w:cs="宋体"/>
                <w:b w:val="0"/>
                <w:bCs/>
                <w:color w:val="auto"/>
                <w:kern w:val="2"/>
                <w:sz w:val="18"/>
                <w:szCs w:val="18"/>
                <w:lang w:val="en-US" w:eastAsia="zh-CN" w:bidi="ar-SA"/>
              </w:rPr>
              <w:t>与实践</w:t>
            </w:r>
          </w:p>
          <w:p w14:paraId="166DCE6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0" w:firstLineChars="0"/>
              <w:jc w:val="left"/>
              <w:textAlignment w:val="auto"/>
              <w:rPr>
                <w:rFonts w:hint="eastAsia" w:ascii="宋体" w:hAnsi="宋体" w:eastAsia="宋体" w:cs="宋体"/>
                <w:bCs/>
                <w:sz w:val="18"/>
                <w:szCs w:val="18"/>
                <w:lang w:val="en-US" w:eastAsia="zh-CN"/>
              </w:rPr>
            </w:pPr>
            <w:r>
              <w:rPr>
                <w:rFonts w:hint="eastAsia" w:ascii="宋体" w:hAnsi="宋体" w:cs="宋体"/>
                <w:bCs/>
                <w:sz w:val="18"/>
                <w:szCs w:val="18"/>
                <w:lang w:val="en-US" w:eastAsia="zh-CN"/>
              </w:rPr>
              <w:t>妆造认知实习</w:t>
            </w:r>
          </w:p>
        </w:tc>
      </w:tr>
    </w:tbl>
    <w:p w14:paraId="14C6D47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2" w:firstLineChars="200"/>
        <w:textAlignment w:val="auto"/>
        <w:rPr>
          <w:rFonts w:hint="eastAsia"/>
          <w:b/>
          <w:sz w:val="24"/>
          <w:lang w:val="en-US" w:eastAsia="zh-CN"/>
        </w:rPr>
      </w:pPr>
      <w:r>
        <w:rPr>
          <w:rFonts w:hint="eastAsia"/>
          <w:b/>
          <w:sz w:val="24"/>
          <w:lang w:val="en-US" w:eastAsia="zh-CN"/>
        </w:rPr>
        <w:t>六、课程设置及要求</w:t>
      </w:r>
    </w:p>
    <w:p w14:paraId="5FD60AC3">
      <w:pPr>
        <w:keepNext w:val="0"/>
        <w:keepLines w:val="0"/>
        <w:pageBreakBefore w:val="0"/>
        <w:widowControl w:val="0"/>
        <w:numPr>
          <w:ilvl w:val="0"/>
          <w:numId w:val="13"/>
        </w:numPr>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t>公共基础课程</w:t>
      </w:r>
    </w:p>
    <w:tbl>
      <w:tblPr>
        <w:tblStyle w:val="1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7770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49C5A3F4">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课程名称</w:t>
            </w:r>
          </w:p>
        </w:tc>
        <w:tc>
          <w:tcPr>
            <w:tcW w:w="2778" w:type="dxa"/>
            <w:noWrap w:val="0"/>
            <w:vAlign w:val="center"/>
          </w:tcPr>
          <w:p w14:paraId="189D32D9">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课程目标</w:t>
            </w:r>
          </w:p>
        </w:tc>
        <w:tc>
          <w:tcPr>
            <w:tcW w:w="2778" w:type="dxa"/>
            <w:noWrap w:val="0"/>
            <w:vAlign w:val="center"/>
          </w:tcPr>
          <w:p w14:paraId="20B5B7B1">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主要内容</w:t>
            </w:r>
          </w:p>
        </w:tc>
        <w:tc>
          <w:tcPr>
            <w:tcW w:w="2778" w:type="dxa"/>
            <w:noWrap w:val="0"/>
            <w:vAlign w:val="center"/>
          </w:tcPr>
          <w:p w14:paraId="5516AB81">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bCs w:val="0"/>
                <w:sz w:val="18"/>
                <w:szCs w:val="18"/>
                <w:highlight w:val="none"/>
                <w:vertAlign w:val="baseline"/>
                <w:lang w:val="en-US" w:eastAsia="zh-CN"/>
              </w:rPr>
            </w:pPr>
            <w:r>
              <w:rPr>
                <w:rFonts w:hint="eastAsia" w:ascii="宋体" w:hAnsi="宋体" w:eastAsia="宋体" w:cs="宋体"/>
                <w:b/>
                <w:bCs w:val="0"/>
                <w:sz w:val="18"/>
                <w:szCs w:val="18"/>
                <w:highlight w:val="none"/>
                <w:vertAlign w:val="baseline"/>
                <w:lang w:val="en-US" w:eastAsia="zh-CN"/>
              </w:rPr>
              <w:t>教学要求</w:t>
            </w:r>
          </w:p>
        </w:tc>
      </w:tr>
      <w:tr w14:paraId="02F8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2D111FB7">
            <w:pPr>
              <w:keepNext w:val="0"/>
              <w:keepLines/>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思想道德与法治</w:t>
            </w:r>
          </w:p>
        </w:tc>
        <w:tc>
          <w:tcPr>
            <w:tcW w:w="2778" w:type="dxa"/>
            <w:noWrap w:val="0"/>
            <w:vAlign w:val="top"/>
          </w:tcPr>
          <w:p w14:paraId="30F4858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（1）引导大学生树立科学的理想信念，弘扬中国精神，培育正确的人生观、价值观，养成良好的道德品质和法治素养，为逐渐成长为有理想、有本领、有担当的时代新人打下坚实的理论基础。</w:t>
            </w:r>
          </w:p>
          <w:p w14:paraId="310AA06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（2）帮助学生牢固树立社会主义核心价值观，提高思想道德素质和法治素养，成为全面发展的社会主义事业接班人。</w:t>
            </w:r>
          </w:p>
          <w:p w14:paraId="56CC0D6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（3）增强学法、用法的自觉性，全面提高大学生的思想道德素质、行为修养和法律素养。</w:t>
            </w:r>
          </w:p>
          <w:p w14:paraId="5672084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p>
        </w:tc>
        <w:tc>
          <w:tcPr>
            <w:tcW w:w="2778" w:type="dxa"/>
            <w:noWrap w:val="0"/>
            <w:vAlign w:val="top"/>
          </w:tcPr>
          <w:p w14:paraId="0375D4D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（1）中国特色社会主义进入了新时代。</w:t>
            </w:r>
          </w:p>
          <w:p w14:paraId="7C3A109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（2）人生观的基本内涵以及对人生的重要作用，树立为人民服务的人生观。</w:t>
            </w:r>
          </w:p>
          <w:p w14:paraId="265C135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（3）理想信念对大学生成才的重要意义，树立马克思主义的崇高的理想信念。</w:t>
            </w:r>
          </w:p>
          <w:p w14:paraId="7617839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（4）中国精神的科学内涵，实现中国梦必须弘扬中国精神。</w:t>
            </w:r>
          </w:p>
          <w:p w14:paraId="1B46CC6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（5）社会主义核心价值观的基本内容、历史底蕴、现实基础、道义力量。</w:t>
            </w:r>
          </w:p>
          <w:p w14:paraId="6FADE66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（6）道德的历史演变、功能、作用和中华民族优良道德传统、革命道德。</w:t>
            </w:r>
          </w:p>
          <w:p w14:paraId="3220688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（7）社会主义法治观念的主要内容、社会主义法治思维方式的基本含义和特征，我国宪法法律规定的权利和义务。</w:t>
            </w:r>
          </w:p>
        </w:tc>
        <w:tc>
          <w:tcPr>
            <w:tcW w:w="2778" w:type="dxa"/>
            <w:noWrap w:val="0"/>
            <w:vAlign w:val="top"/>
          </w:tcPr>
          <w:p w14:paraId="074C806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7FFF85A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3DD9FCF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（3）教学方法：运用专题式教学、案例式教学、启发式教学等多种互动教学方法，将课堂教学和课内外实践相结合。</w:t>
            </w:r>
          </w:p>
          <w:p w14:paraId="62271E2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（4）教师要求：坚持正确的政治方向，有扎实的马克思主义理论基础，在政治立场、政治方向、政治原则、政治道路上同以习近平同志为核心的党中央保持高度一致。</w:t>
            </w:r>
          </w:p>
          <w:p w14:paraId="0BD13A4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（5）评价建议：采取平时检测（30%）+阶段考核（20%）+期末考试（50%）评定学习效果。</w:t>
            </w:r>
          </w:p>
        </w:tc>
      </w:tr>
      <w:tr w14:paraId="733E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775BCE08">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bCs w:val="0"/>
                <w:color w:val="auto"/>
                <w:sz w:val="18"/>
                <w:szCs w:val="18"/>
                <w:highlight w:val="none"/>
              </w:rPr>
              <w:t>毛泽东思想和中国特色社会主义理论体系概论</w:t>
            </w:r>
          </w:p>
        </w:tc>
        <w:tc>
          <w:tcPr>
            <w:tcW w:w="2778" w:type="dxa"/>
            <w:noWrap w:val="0"/>
            <w:vAlign w:val="top"/>
          </w:tcPr>
          <w:p w14:paraId="2F902391">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（1）充分认识马克思主义基本原理必须同中国具体实际相结合才能发挥它的指导作用。</w:t>
            </w:r>
          </w:p>
          <w:p w14:paraId="12E4EA10">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（2）深刻理解马克思主义中国化的科学内涵和历史进程。</w:t>
            </w:r>
          </w:p>
          <w:p w14:paraId="688DAE0B">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（3）正确把握马克思主义中国化理论成果的形成与发展、主要内容、历史地位及内在关系。</w:t>
            </w:r>
          </w:p>
          <w:p w14:paraId="580BA1C8">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（4）引导学生运用马克思主义中国化的理论成果指导自己的学习与工作。</w:t>
            </w:r>
          </w:p>
          <w:p w14:paraId="22D28DCD">
            <w:pPr>
              <w:keepNext w:val="0"/>
              <w:keepLines/>
              <w:pageBreakBefore w:val="0"/>
              <w:kinsoku/>
              <w:wordWrap/>
              <w:overflowPunct/>
              <w:topLinePunct w:val="0"/>
              <w:autoSpaceDE/>
              <w:autoSpaceDN/>
              <w:bidi w:val="0"/>
              <w:spacing w:line="360" w:lineRule="exact"/>
              <w:ind w:firstLine="360" w:firstLineChars="200"/>
              <w:textAlignment w:val="auto"/>
              <w:rPr>
                <w:rFonts w:hint="eastAsia" w:ascii="宋体" w:hAnsi="宋体" w:eastAsia="宋体" w:cs="宋体"/>
                <w:b w:val="0"/>
                <w:bCs/>
                <w:color w:val="auto"/>
                <w:kern w:val="2"/>
                <w:sz w:val="18"/>
                <w:szCs w:val="18"/>
                <w:highlight w:val="none"/>
                <w:lang w:val="en-US" w:eastAsia="zh-CN" w:bidi="ar-SA"/>
              </w:rPr>
            </w:pPr>
          </w:p>
        </w:tc>
        <w:tc>
          <w:tcPr>
            <w:tcW w:w="2778" w:type="dxa"/>
            <w:noWrap w:val="0"/>
            <w:vAlign w:val="top"/>
          </w:tcPr>
          <w:p w14:paraId="1226EFF4">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（1）以马克思主义中国化时代化为主线，论述马克思主义中国化时代化的提出及其历史进程。</w:t>
            </w:r>
          </w:p>
          <w:p w14:paraId="6E0F7B34">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（2）以中国化时代化的马克思主义为重点，论述中国化时代化的马克思主义理论成果之间既一脉相承又与时俱进的关系。</w:t>
            </w:r>
          </w:p>
          <w:p w14:paraId="28FBB5D3">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（3）以中华民族伟大复兴为主题，论述中国共产党在不同时期的主要任务和面临的重大时代课题。</w:t>
            </w:r>
          </w:p>
          <w:p w14:paraId="43815943">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（4）以中国百年巨变为根据，全面展示中国化时代化马克思主义的实践逻辑。</w:t>
            </w:r>
          </w:p>
          <w:p w14:paraId="32D40919">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（5）以坚持和发展中国特色社会主义为方向，全面展示中国特色社会主义的历史逻辑。</w:t>
            </w:r>
          </w:p>
        </w:tc>
        <w:tc>
          <w:tcPr>
            <w:tcW w:w="2778" w:type="dxa"/>
            <w:noWrap w:val="0"/>
            <w:vAlign w:val="top"/>
          </w:tcPr>
          <w:p w14:paraId="5D24964C">
            <w:pPr>
              <w:keepNext w:val="0"/>
              <w:keepLines/>
              <w:pageBreakBefore w:val="0"/>
              <w:widowControl/>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425DE253">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285033F4">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（3）教学方法：运用专题式教学、案例式教学、启发式教学、微电影创作、主题演讲、模拟法庭等多种互动教学方法，将课堂教学和课内外实践相结合。</w:t>
            </w:r>
          </w:p>
          <w:p w14:paraId="2264667B">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（4）教师要求：具有良好的思想品德、职业道德、责任意识和敬业精神。</w:t>
            </w:r>
          </w:p>
          <w:p w14:paraId="4B731E3F">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（5）评价建议：采取平时检测（30%）+实践考核（20%）+期末考试（50%）评定学习效果。</w:t>
            </w:r>
          </w:p>
        </w:tc>
      </w:tr>
      <w:tr w14:paraId="6E4F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0335559D">
            <w:pPr>
              <w:pStyle w:val="5"/>
              <w:keepNext w:val="0"/>
              <w:keepLines/>
              <w:pageBreakBefore w:val="0"/>
              <w:kinsoku/>
              <w:wordWrap/>
              <w:overflowPunct/>
              <w:topLinePunct w:val="0"/>
              <w:autoSpaceDE/>
              <w:autoSpaceDN/>
              <w:bidi w:val="0"/>
              <w:adjustRightInd/>
              <w:snapToGrid/>
              <w:spacing w:beforeLines="0" w:afterLines="0" w:line="360" w:lineRule="exact"/>
              <w:ind w:left="0" w:left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习近平新时代中国特色社会主义思想概论</w:t>
            </w:r>
          </w:p>
          <w:p w14:paraId="37B1B4BA">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val="0"/>
                <w:bCs/>
                <w:color w:val="auto"/>
                <w:kern w:val="2"/>
                <w:sz w:val="18"/>
                <w:szCs w:val="18"/>
                <w:highlight w:val="none"/>
                <w:lang w:val="en-US" w:eastAsia="zh-CN" w:bidi="ar-SA"/>
              </w:rPr>
            </w:pPr>
          </w:p>
        </w:tc>
        <w:tc>
          <w:tcPr>
            <w:tcW w:w="2778" w:type="dxa"/>
            <w:noWrap w:val="0"/>
            <w:vAlign w:val="top"/>
          </w:tcPr>
          <w:p w14:paraId="437AE46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（1）引导大学生准确理解，深刻把握习近平新时代中国特色社会主义思想的时代背景、核心要义、精神实质、丰富内涵、实践要求</w:t>
            </w:r>
            <w:r>
              <w:rPr>
                <w:rFonts w:hint="eastAsia" w:ascii="宋体" w:hAnsi="宋体" w:eastAsia="宋体" w:cs="宋体"/>
                <w:bCs/>
                <w:color w:val="auto"/>
                <w:sz w:val="18"/>
                <w:szCs w:val="18"/>
                <w:highlight w:val="none"/>
                <w:lang w:eastAsia="zh-CN"/>
              </w:rPr>
              <w:t>。</w:t>
            </w:r>
          </w:p>
          <w:p w14:paraId="32E7662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（2）引导大学生深刻领会习近平新时代中国特色社会主义思想的时代意义、理论意义、实践意义、世界意义</w:t>
            </w:r>
            <w:r>
              <w:rPr>
                <w:rFonts w:hint="eastAsia" w:ascii="宋体" w:hAnsi="宋体" w:eastAsia="宋体" w:cs="宋体"/>
                <w:bCs/>
                <w:color w:val="auto"/>
                <w:sz w:val="18"/>
                <w:szCs w:val="18"/>
                <w:highlight w:val="none"/>
                <w:lang w:eastAsia="zh-CN"/>
              </w:rPr>
              <w:t>。</w:t>
            </w:r>
          </w:p>
          <w:p w14:paraId="20C49F7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（3）引导大学生全面了解习近平新时代中国特色社会主义思想中蕴含的</w:t>
            </w:r>
            <w:r>
              <w:rPr>
                <w:rFonts w:hint="eastAsia" w:ascii="宋体" w:hAnsi="宋体" w:eastAsia="宋体" w:cs="宋体"/>
                <w:bCs/>
                <w:color w:val="auto"/>
                <w:sz w:val="18"/>
                <w:szCs w:val="18"/>
                <w:highlight w:val="none"/>
                <w:lang w:val="en-US" w:eastAsia="zh-CN"/>
              </w:rPr>
              <w:t>人民至上、自信自立、守正创新、问题导向、系统观念、胸怀天下</w:t>
            </w:r>
            <w:r>
              <w:rPr>
                <w:rFonts w:hint="eastAsia" w:ascii="宋体" w:hAnsi="宋体" w:eastAsia="宋体" w:cs="宋体"/>
                <w:bCs/>
                <w:color w:val="auto"/>
                <w:sz w:val="18"/>
                <w:szCs w:val="18"/>
                <w:highlight w:val="none"/>
              </w:rPr>
              <w:t>等理论品格和</w:t>
            </w:r>
            <w:r>
              <w:rPr>
                <w:rFonts w:hint="eastAsia" w:ascii="宋体" w:hAnsi="宋体" w:eastAsia="宋体" w:cs="宋体"/>
                <w:bCs/>
                <w:color w:val="auto"/>
                <w:sz w:val="18"/>
                <w:szCs w:val="18"/>
                <w:highlight w:val="none"/>
                <w:lang w:val="en-US" w:eastAsia="zh-CN"/>
              </w:rPr>
              <w:t>鲜明特征</w:t>
            </w:r>
            <w:r>
              <w:rPr>
                <w:rFonts w:hint="eastAsia" w:ascii="宋体" w:hAnsi="宋体" w:eastAsia="宋体" w:cs="宋体"/>
                <w:bCs/>
                <w:color w:val="auto"/>
                <w:sz w:val="18"/>
                <w:szCs w:val="18"/>
                <w:highlight w:val="none"/>
                <w:lang w:eastAsia="zh-CN"/>
              </w:rPr>
              <w:t>。</w:t>
            </w:r>
          </w:p>
          <w:p w14:paraId="0C5D3B9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（4）引导大学生深刻把握习近平新时代中国特色社会主义思想中贯穿的马克思主义立场、观点、方法</w:t>
            </w:r>
            <w:r>
              <w:rPr>
                <w:rFonts w:hint="eastAsia" w:ascii="宋体" w:hAnsi="宋体" w:eastAsia="宋体" w:cs="宋体"/>
                <w:bCs/>
                <w:color w:val="auto"/>
                <w:sz w:val="18"/>
                <w:szCs w:val="18"/>
                <w:highlight w:val="none"/>
                <w:lang w:eastAsia="zh-CN"/>
              </w:rPr>
              <w:t>。</w:t>
            </w:r>
          </w:p>
          <w:p w14:paraId="5DE2B45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（5）帮助大学生牢固树立“四个意识”、坚定“四个自信”、深刻领会“两个确立”、自觉做到“两个维护”，自觉投身建设社会主义现代化强国、实现中华民族伟大复兴中国梦的奋斗中。</w:t>
            </w:r>
          </w:p>
        </w:tc>
        <w:tc>
          <w:tcPr>
            <w:tcW w:w="2778" w:type="dxa"/>
            <w:noWrap w:val="0"/>
            <w:vAlign w:val="top"/>
          </w:tcPr>
          <w:p w14:paraId="52DF861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（1）习近平新时代中国特色社会主义思想</w:t>
            </w:r>
            <w:r>
              <w:rPr>
                <w:rFonts w:hint="eastAsia" w:ascii="宋体" w:hAnsi="宋体" w:eastAsia="宋体" w:cs="宋体"/>
                <w:bCs/>
                <w:color w:val="auto"/>
                <w:sz w:val="18"/>
                <w:szCs w:val="18"/>
                <w:highlight w:val="none"/>
                <w:lang w:val="en-US" w:eastAsia="zh-CN"/>
              </w:rPr>
              <w:t>的科学体系</w:t>
            </w:r>
            <w:r>
              <w:rPr>
                <w:rFonts w:hint="eastAsia" w:ascii="宋体" w:hAnsi="宋体" w:eastAsia="宋体" w:cs="宋体"/>
                <w:bCs/>
                <w:color w:val="auto"/>
                <w:sz w:val="18"/>
                <w:szCs w:val="18"/>
                <w:highlight w:val="none"/>
              </w:rPr>
              <w:t>及其历史地位</w:t>
            </w:r>
            <w:r>
              <w:rPr>
                <w:rFonts w:hint="eastAsia" w:ascii="宋体" w:hAnsi="宋体" w:eastAsia="宋体" w:cs="宋体"/>
                <w:bCs/>
                <w:color w:val="auto"/>
                <w:sz w:val="18"/>
                <w:szCs w:val="18"/>
                <w:highlight w:val="none"/>
                <w:lang w:eastAsia="zh-CN"/>
              </w:rPr>
              <w:t>。</w:t>
            </w:r>
          </w:p>
          <w:p w14:paraId="17A4706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以中国式现代化全面推进中华民族伟大复兴。</w:t>
            </w:r>
          </w:p>
          <w:p w14:paraId="5EF4A1D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坚持党的全面领导</w:t>
            </w:r>
            <w:r>
              <w:rPr>
                <w:rFonts w:hint="eastAsia" w:ascii="宋体" w:hAnsi="宋体" w:eastAsia="宋体" w:cs="宋体"/>
                <w:bCs/>
                <w:color w:val="auto"/>
                <w:sz w:val="18"/>
                <w:szCs w:val="18"/>
                <w:highlight w:val="none"/>
                <w:lang w:eastAsia="zh-CN"/>
              </w:rPr>
              <w:t>。</w:t>
            </w:r>
          </w:p>
          <w:p w14:paraId="34A8236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坚持以人民为中心。</w:t>
            </w:r>
          </w:p>
          <w:p w14:paraId="2A95AF3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（5）全面深化改革</w:t>
            </w:r>
          </w:p>
          <w:p w14:paraId="31C93B5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“五位一体”总体布局、“四个全面”战略布局</w:t>
            </w:r>
            <w:r>
              <w:rPr>
                <w:rFonts w:hint="eastAsia" w:ascii="宋体" w:hAnsi="宋体" w:eastAsia="宋体" w:cs="宋体"/>
                <w:bCs/>
                <w:color w:val="auto"/>
                <w:sz w:val="18"/>
                <w:szCs w:val="18"/>
                <w:highlight w:val="none"/>
                <w:lang w:eastAsia="zh-CN"/>
              </w:rPr>
              <w:t>。</w:t>
            </w:r>
          </w:p>
          <w:p w14:paraId="01F4350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5）全面依法治国。</w:t>
            </w:r>
          </w:p>
          <w:p w14:paraId="0B48BB1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（6）维护和塑造国家安全。</w:t>
            </w:r>
          </w:p>
          <w:p w14:paraId="3D8D09F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6</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建设巩固国防和强大人民军队。</w:t>
            </w:r>
          </w:p>
          <w:p w14:paraId="59B6475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坚持“一国两制”和推进祖国完全统一。</w:t>
            </w:r>
          </w:p>
          <w:p w14:paraId="09F9865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rPr>
              <w:t>中国特色大国外交</w:t>
            </w:r>
            <w:r>
              <w:rPr>
                <w:rFonts w:hint="eastAsia" w:ascii="宋体" w:hAnsi="宋体" w:eastAsia="宋体" w:cs="宋体"/>
                <w:bCs/>
                <w:color w:val="auto"/>
                <w:sz w:val="18"/>
                <w:szCs w:val="18"/>
                <w:highlight w:val="none"/>
                <w:lang w:val="en-US" w:eastAsia="zh-CN"/>
              </w:rPr>
              <w:t>和推动</w:t>
            </w:r>
            <w:r>
              <w:rPr>
                <w:rFonts w:hint="eastAsia" w:ascii="宋体" w:hAnsi="宋体" w:eastAsia="宋体" w:cs="宋体"/>
                <w:bCs/>
                <w:color w:val="auto"/>
                <w:sz w:val="18"/>
                <w:szCs w:val="18"/>
                <w:highlight w:val="none"/>
              </w:rPr>
              <w:t>构建人类命运共同体</w:t>
            </w:r>
            <w:r>
              <w:rPr>
                <w:rFonts w:hint="eastAsia" w:ascii="宋体" w:hAnsi="宋体" w:eastAsia="宋体" w:cs="宋体"/>
                <w:bCs/>
                <w:color w:val="auto"/>
                <w:sz w:val="18"/>
                <w:szCs w:val="18"/>
                <w:highlight w:val="none"/>
                <w:lang w:eastAsia="zh-CN"/>
              </w:rPr>
              <w:t>。</w:t>
            </w:r>
          </w:p>
          <w:p w14:paraId="194CFE1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p>
        </w:tc>
        <w:tc>
          <w:tcPr>
            <w:tcW w:w="2778" w:type="dxa"/>
            <w:noWrap w:val="0"/>
            <w:vAlign w:val="top"/>
          </w:tcPr>
          <w:p w14:paraId="346C7D7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17411BC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2852FE3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48845F2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（4）教师要求：关注党的最新理论成果、中央重大会议、时政热点等及时把最新的中央精神融入教学内容</w:t>
            </w:r>
            <w:r>
              <w:rPr>
                <w:rFonts w:hint="eastAsia" w:ascii="宋体" w:hAnsi="宋体" w:eastAsia="宋体" w:cs="宋体"/>
                <w:bCs/>
                <w:color w:val="auto"/>
                <w:sz w:val="18"/>
                <w:szCs w:val="18"/>
                <w:highlight w:val="none"/>
                <w:lang w:eastAsia="zh-CN"/>
              </w:rPr>
              <w:t>。</w:t>
            </w:r>
          </w:p>
          <w:p w14:paraId="45F8025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（5）评价建议：采取平时检测（</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实践</w:t>
            </w:r>
            <w:r>
              <w:rPr>
                <w:rFonts w:hint="eastAsia" w:ascii="宋体" w:hAnsi="宋体" w:eastAsia="宋体" w:cs="宋体"/>
                <w:bCs/>
                <w:color w:val="auto"/>
                <w:sz w:val="18"/>
                <w:szCs w:val="18"/>
                <w:highlight w:val="none"/>
              </w:rPr>
              <w:t>考核（</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0%）+期末考试（50%）评定学习效果。</w:t>
            </w:r>
          </w:p>
        </w:tc>
      </w:tr>
      <w:tr w14:paraId="1A1F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756C1E13">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形势与政策</w:t>
            </w:r>
          </w:p>
          <w:p w14:paraId="33507A1A">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p>
        </w:tc>
        <w:tc>
          <w:tcPr>
            <w:tcW w:w="2778" w:type="dxa"/>
            <w:noWrap w:val="0"/>
            <w:vAlign w:val="top"/>
          </w:tcPr>
          <w:p w14:paraId="455E7E0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r>
              <w:rPr>
                <w:rFonts w:hint="eastAsia" w:ascii="宋体" w:hAnsi="宋体" w:eastAsia="宋体" w:cs="宋体"/>
                <w:bCs/>
                <w:color w:val="auto"/>
                <w:sz w:val="18"/>
                <w:szCs w:val="18"/>
                <w:highlight w:val="none"/>
                <w:lang w:eastAsia="zh-CN"/>
              </w:rPr>
              <w:t>。</w:t>
            </w:r>
          </w:p>
          <w:p w14:paraId="21FEBBE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（2）帮助学生深入地学习和研究马克思主义中国化</w:t>
            </w:r>
            <w:r>
              <w:rPr>
                <w:rFonts w:hint="eastAsia" w:ascii="宋体" w:hAnsi="宋体" w:eastAsia="宋体" w:cs="宋体"/>
                <w:bCs/>
                <w:color w:val="auto"/>
                <w:sz w:val="18"/>
                <w:szCs w:val="18"/>
                <w:highlight w:val="none"/>
                <w:lang w:val="en-US" w:eastAsia="zh-CN"/>
              </w:rPr>
              <w:t>时代化</w:t>
            </w:r>
            <w:r>
              <w:rPr>
                <w:rFonts w:hint="eastAsia" w:ascii="宋体" w:hAnsi="宋体" w:eastAsia="宋体" w:cs="宋体"/>
                <w:bCs/>
                <w:color w:val="auto"/>
                <w:sz w:val="18"/>
                <w:szCs w:val="18"/>
                <w:highlight w:val="none"/>
              </w:rPr>
              <w:t>理论成果，培养学生理论联系实际的</w:t>
            </w:r>
            <w:r>
              <w:rPr>
                <w:rFonts w:hint="eastAsia" w:ascii="宋体" w:hAnsi="宋体" w:eastAsia="宋体" w:cs="宋体"/>
                <w:bCs/>
                <w:color w:val="auto"/>
                <w:sz w:val="18"/>
                <w:szCs w:val="18"/>
                <w:highlight w:val="none"/>
                <w:lang w:val="en-US" w:eastAsia="zh-CN"/>
              </w:rPr>
              <w:t>能力</w:t>
            </w:r>
            <w:r>
              <w:rPr>
                <w:rFonts w:hint="eastAsia" w:ascii="宋体" w:hAnsi="宋体" w:eastAsia="宋体" w:cs="宋体"/>
                <w:bCs/>
                <w:color w:val="auto"/>
                <w:sz w:val="18"/>
                <w:szCs w:val="18"/>
                <w:highlight w:val="none"/>
              </w:rPr>
              <w:t>，鼓励学生积极投身社会实践，通过实践体会党的路线、方针、政策的正确性，清晰了解我国改革开放以来形成并不断发展完善的一系列政策体系，树立正确的世界观、人生观和价值观</w:t>
            </w:r>
            <w:r>
              <w:rPr>
                <w:rFonts w:hint="eastAsia" w:ascii="宋体" w:hAnsi="宋体" w:eastAsia="宋体" w:cs="宋体"/>
                <w:bCs/>
                <w:color w:val="auto"/>
                <w:sz w:val="18"/>
                <w:szCs w:val="18"/>
                <w:highlight w:val="none"/>
                <w:lang w:eastAsia="zh-CN"/>
              </w:rPr>
              <w:t>。</w:t>
            </w:r>
          </w:p>
          <w:p w14:paraId="55872BA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（3）帮助学生了解高等教育发展的现状和趋势，对就业形势有一个比较清醒的认识，树立正确的就业观。</w:t>
            </w:r>
          </w:p>
        </w:tc>
        <w:tc>
          <w:tcPr>
            <w:tcW w:w="2778" w:type="dxa"/>
            <w:noWrap w:val="0"/>
            <w:vAlign w:val="top"/>
          </w:tcPr>
          <w:p w14:paraId="5835F81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noWrap w:val="0"/>
            <w:vAlign w:val="top"/>
          </w:tcPr>
          <w:p w14:paraId="2E6FE99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61A461F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02A09C6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6FB6982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w:t>
            </w:r>
            <w:r>
              <w:rPr>
                <w:rFonts w:hint="eastAsia" w:ascii="宋体" w:hAnsi="宋体" w:eastAsia="宋体" w:cs="宋体"/>
                <w:bCs/>
                <w:color w:val="auto"/>
                <w:sz w:val="18"/>
                <w:szCs w:val="18"/>
                <w:highlight w:val="none"/>
                <w:lang w:val="en-US" w:eastAsia="zh-CN"/>
              </w:rPr>
              <w:t>信息，</w:t>
            </w:r>
            <w:r>
              <w:rPr>
                <w:rFonts w:hint="eastAsia" w:ascii="宋体" w:hAnsi="宋体" w:eastAsia="宋体" w:cs="宋体"/>
                <w:bCs/>
                <w:color w:val="auto"/>
                <w:sz w:val="18"/>
                <w:szCs w:val="18"/>
                <w:highlight w:val="none"/>
              </w:rPr>
              <w:t>及时把最新的中央精神融入教学内容</w:t>
            </w:r>
            <w:r>
              <w:rPr>
                <w:rFonts w:hint="eastAsia" w:ascii="宋体" w:hAnsi="宋体" w:eastAsia="宋体" w:cs="宋体"/>
                <w:bCs/>
                <w:color w:val="auto"/>
                <w:sz w:val="18"/>
                <w:szCs w:val="18"/>
                <w:highlight w:val="none"/>
                <w:lang w:eastAsia="zh-CN"/>
              </w:rPr>
              <w:t>。</w:t>
            </w:r>
          </w:p>
          <w:p w14:paraId="556A2B8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（5）评价建议：采取平时检测（30%）+期末考查（70%）评定学习效果。</w:t>
            </w:r>
          </w:p>
        </w:tc>
      </w:tr>
      <w:tr w14:paraId="50E0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1FE2C0BE">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lang w:val="en-US" w:eastAsia="zh-CN"/>
              </w:rPr>
              <w:t>大学</w:t>
            </w:r>
            <w:r>
              <w:rPr>
                <w:rFonts w:hint="eastAsia" w:ascii="宋体" w:hAnsi="宋体" w:eastAsia="宋体" w:cs="宋体"/>
                <w:b/>
                <w:bCs w:val="0"/>
                <w:color w:val="auto"/>
                <w:sz w:val="18"/>
                <w:szCs w:val="18"/>
                <w:highlight w:val="none"/>
              </w:rPr>
              <w:t>体育</w:t>
            </w:r>
          </w:p>
          <w:p w14:paraId="50F5EC9F">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noWrap w:val="0"/>
            <w:vAlign w:val="top"/>
          </w:tcPr>
          <w:p w14:paraId="7CCD60B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25AE8D8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（2）熟练掌握1-2项健身运动的基本方法和技能，能科学地进行体育锻炼，提高自己的运动能力，掌握常见运动创伤的处</w:t>
            </w:r>
            <w:r>
              <w:rPr>
                <w:rFonts w:hint="eastAsia" w:ascii="宋体" w:hAnsi="宋体" w:eastAsia="宋体" w:cs="宋体"/>
                <w:bCs/>
                <w:color w:val="auto"/>
                <w:sz w:val="18"/>
                <w:szCs w:val="18"/>
                <w:highlight w:val="none"/>
                <w:lang w:val="en-US" w:eastAsia="zh-CN"/>
              </w:rPr>
              <w:t>置</w:t>
            </w:r>
            <w:r>
              <w:rPr>
                <w:rFonts w:hint="eastAsia" w:ascii="宋体" w:hAnsi="宋体" w:eastAsia="宋体" w:cs="宋体"/>
                <w:bCs/>
                <w:color w:val="auto"/>
                <w:sz w:val="18"/>
                <w:szCs w:val="18"/>
                <w:highlight w:val="none"/>
              </w:rPr>
              <w:t xml:space="preserve">方法。 </w:t>
            </w:r>
          </w:p>
          <w:p w14:paraId="35C88A8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5115B79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（4）通过体育锻炼改善情绪状态；促进学生人格发展；培养坚强的意志品质；缓解生理和心理疲劳；培养良好的人际交往能力和合作意识，体验运动乐趣，培养快乐体育、健康体育、终生体育观念。</w:t>
            </w:r>
          </w:p>
          <w:p w14:paraId="4B3BBCA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 xml:space="preserve">（5）遵守体育道德规范和行为准则，发扬体育精神，塑造良好的体育品格，增强责任意识、规则意识和团队意识，正确处理竞争与合作的关系。 </w:t>
            </w:r>
          </w:p>
        </w:tc>
        <w:tc>
          <w:tcPr>
            <w:tcW w:w="2778" w:type="dxa"/>
            <w:noWrap w:val="0"/>
            <w:vAlign w:val="top"/>
          </w:tcPr>
          <w:p w14:paraId="7FB324E0">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（1）田径及身体素质练习：力量、速度、耐力、弹跳、协调、灵敏、柔韧等。</w:t>
            </w:r>
          </w:p>
          <w:p w14:paraId="25F01DAA">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（2）专项运动技能：田径、健美操、篮球、足球、排球、乒乓球、羽毛球、网球、跆拳道、武术、体育舞蹈等。</w:t>
            </w:r>
          </w:p>
          <w:p w14:paraId="30FE0887">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（3）体质测试训练：跳远、坐位体前屈、仰卧起坐、引体向上、50米跑、肺活量、800/1000米跑等。</w:t>
            </w:r>
          </w:p>
          <w:p w14:paraId="28E65C8F">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（4）拓展模块：运动减脂、快意网球、体育与欣赏以及武术与健康、健身气功、太极拳等优秀传统文化项目。</w:t>
            </w:r>
          </w:p>
          <w:p w14:paraId="5CD0980D">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（5）健康教育：体育保健、健康饮食、心理健康教育等。</w:t>
            </w:r>
          </w:p>
          <w:p w14:paraId="164AFAA2">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p>
          <w:p w14:paraId="7DE0FCD9">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p>
        </w:tc>
        <w:tc>
          <w:tcPr>
            <w:tcW w:w="2778" w:type="dxa"/>
            <w:noWrap w:val="0"/>
            <w:vAlign w:val="top"/>
          </w:tcPr>
          <w:p w14:paraId="08C44261">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lang w:eastAsia="zh-CN"/>
              </w:rPr>
            </w:pPr>
            <w:r>
              <w:rPr>
                <w:rFonts w:hint="eastAsia" w:ascii="宋体" w:hAnsi="宋体" w:eastAsia="宋体" w:cs="宋体"/>
                <w:b w:val="0"/>
                <w:color w:val="auto"/>
                <w:sz w:val="18"/>
                <w:szCs w:val="18"/>
                <w:highlight w:val="none"/>
              </w:rPr>
              <w:t>（1）教学模式：采用1+1+X模式，1为体育与健康必修课程，是体育与健康基础模块，以运动技能基础训练为主；1为体质测试训练课，以体质健康测试项目训练为主；X为拓展模块，为公共选修课程</w:t>
            </w:r>
            <w:r>
              <w:rPr>
                <w:rFonts w:hint="eastAsia" w:ascii="宋体" w:hAnsi="宋体" w:eastAsia="宋体" w:cs="宋体"/>
                <w:b w:val="0"/>
                <w:color w:val="auto"/>
                <w:sz w:val="18"/>
                <w:szCs w:val="18"/>
                <w:highlight w:val="none"/>
                <w:lang w:eastAsia="zh-CN"/>
              </w:rPr>
              <w:t>。</w:t>
            </w:r>
          </w:p>
          <w:p w14:paraId="708137F3">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（2）</w:t>
            </w:r>
            <w:r>
              <w:rPr>
                <w:rFonts w:hint="eastAsia" w:ascii="宋体" w:hAnsi="宋体" w:eastAsia="宋体" w:cs="宋体"/>
                <w:b w:val="0"/>
                <w:color w:val="auto"/>
                <w:sz w:val="18"/>
                <w:szCs w:val="18"/>
                <w:highlight w:val="none"/>
              </w:rPr>
              <w:t>教学方法：运用目标教学法、游戏教学法及竞赛教学法，以“教会、勤练、常赛”为主导，提高学生的兴趣，激发学习的主动性。</w:t>
            </w:r>
          </w:p>
          <w:p w14:paraId="33625F40">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w:t>
            </w:r>
            <w:r>
              <w:rPr>
                <w:rFonts w:hint="eastAsia" w:ascii="宋体" w:hAnsi="宋体" w:eastAsia="宋体" w:cs="宋体"/>
                <w:b w:val="0"/>
                <w:color w:val="auto"/>
                <w:sz w:val="18"/>
                <w:szCs w:val="18"/>
                <w:highlight w:val="none"/>
              </w:rPr>
              <w:t>教学条件：室外网球场、排球场、田径场等体育教学设施。</w:t>
            </w:r>
          </w:p>
          <w:p w14:paraId="3DBCEA74">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66D8B47F">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w:t>
            </w:r>
            <w:r>
              <w:rPr>
                <w:rFonts w:hint="eastAsia" w:ascii="宋体" w:hAnsi="宋体" w:eastAsia="宋体" w:cs="宋体"/>
                <w:color w:val="auto"/>
                <w:kern w:val="0"/>
                <w:sz w:val="18"/>
                <w:szCs w:val="18"/>
                <w:highlight w:val="none"/>
              </w:rPr>
              <w:t>评价建议：采取平时成绩（</w:t>
            </w:r>
            <w:r>
              <w:rPr>
                <w:rFonts w:hint="eastAsia" w:ascii="宋体" w:hAnsi="宋体" w:eastAsia="宋体" w:cs="宋体"/>
                <w:color w:val="auto"/>
                <w:kern w:val="0"/>
                <w:sz w:val="18"/>
                <w:szCs w:val="18"/>
                <w:highlight w:val="none"/>
                <w:lang w:val="en-US" w:eastAsia="zh-CN"/>
              </w:rPr>
              <w:t>40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学期末</w:t>
            </w:r>
            <w:r>
              <w:rPr>
                <w:rFonts w:hint="eastAsia" w:ascii="宋体" w:hAnsi="宋体" w:eastAsia="宋体" w:cs="宋体"/>
                <w:color w:val="auto"/>
                <w:kern w:val="0"/>
                <w:sz w:val="18"/>
                <w:szCs w:val="18"/>
                <w:highlight w:val="none"/>
              </w:rPr>
              <w:t>测试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身体素质+专项技能</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0%）来评定学习效果。</w:t>
            </w:r>
          </w:p>
          <w:p w14:paraId="3049B997">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p>
          <w:p w14:paraId="6A24B1C6">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18"/>
                <w:szCs w:val="18"/>
                <w:highlight w:val="none"/>
                <w:lang w:val="en-US" w:eastAsia="zh-CN" w:bidi="ar-SA"/>
              </w:rPr>
            </w:pPr>
          </w:p>
        </w:tc>
      </w:tr>
      <w:tr w14:paraId="1E56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570CBE25">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军事理论</w:t>
            </w:r>
          </w:p>
          <w:p w14:paraId="43B5883C">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noWrap w:val="0"/>
            <w:vAlign w:val="top"/>
          </w:tcPr>
          <w:p w14:paraId="533C827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（1）提高学生的思想政治觉悟，激发爱国热情，增强国防观念和国家安全意识。</w:t>
            </w:r>
          </w:p>
          <w:p w14:paraId="46FB8A6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（2）进行爱国主义、集体主义和革命英雄主义教育，增强学生的组织纪律观念，培养艰苦奋斗的作风，提高学生的综合素质。</w:t>
            </w:r>
          </w:p>
          <w:p w14:paraId="0B59E78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（3）使学生掌握基本军事知识和技能，为中国人民解放军培养后备兵员和预备役军官、为国家培养社会主义事业的建设者和接班人打好基础。</w:t>
            </w:r>
          </w:p>
        </w:tc>
        <w:tc>
          <w:tcPr>
            <w:tcW w:w="2778" w:type="dxa"/>
            <w:noWrap w:val="0"/>
            <w:vAlign w:val="top"/>
          </w:tcPr>
          <w:p w14:paraId="13EBA0F6">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中国国防。理解国防内涵和国防历史，树立正确的国防观；了解我国国防体制、国防战略、国防政策以及国防成就，激发学生的爱国热情；熟悉国防法规、武装力量、国防动员的主要内容，增强学生国防意识。</w:t>
            </w:r>
          </w:p>
          <w:p w14:paraId="5591D09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（2）国家安全。正确把握和认识国家安全的内涵，理解我国总体国家安全观，提升学生防谍保密意识；深刻认识当前我国面临的安全形势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了解世界主要国家军事力量及战略动向，增强学生忧患意识。</w:t>
            </w:r>
          </w:p>
          <w:p w14:paraId="696DE74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1C2E03A6">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（4）现代战争。了解战争内涵、特点、发展历程，理解新军事革命的内涵和发展演变，掌握机械化战争、信息化战争的形成、主要形态、特征、代表性战例和发展趋势，使学生树立打赢信息化战争的信心。</w:t>
            </w:r>
          </w:p>
          <w:p w14:paraId="4B255149">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w:t>
            </w:r>
            <w:r>
              <w:rPr>
                <w:rFonts w:hint="eastAsia" w:ascii="宋体" w:hAnsi="宋体" w:eastAsia="宋体" w:cs="宋体"/>
                <w:bCs/>
                <w:color w:val="auto"/>
                <w:sz w:val="18"/>
                <w:szCs w:val="18"/>
                <w:highlight w:val="none"/>
              </w:rPr>
              <w:t>信息化装备。了解信息化装备的内涵、分类、发展及对现代作战的影响，熟悉世界主要国家信息化装备的发展情况，激发学生学习高科技的积极性，为国防科研奠定人才基础。</w:t>
            </w:r>
          </w:p>
        </w:tc>
        <w:tc>
          <w:tcPr>
            <w:tcW w:w="2778" w:type="dxa"/>
            <w:noWrap w:val="0"/>
            <w:vAlign w:val="top"/>
          </w:tcPr>
          <w:p w14:paraId="2856575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74ADAF4D">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（2）教学条件：多媒体教室、智慧校园平台和智慧树教学平台。</w:t>
            </w:r>
          </w:p>
          <w:p w14:paraId="4C4ADF21">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（3）教学方法：</w:t>
            </w:r>
            <w:r>
              <w:rPr>
                <w:rFonts w:hint="eastAsia" w:ascii="宋体" w:hAnsi="宋体" w:eastAsia="宋体" w:cs="宋体"/>
                <w:b w:val="0"/>
                <w:color w:val="auto"/>
                <w:sz w:val="18"/>
                <w:szCs w:val="18"/>
                <w:highlight w:val="none"/>
              </w:rPr>
              <w:t>互动式、典型性案例教学法；针对性、典型性战例教学法；个性化、多样化专题教学法；问题型、讨论型启发式教学法。</w:t>
            </w:r>
          </w:p>
          <w:p w14:paraId="49384A5A">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color w:val="auto"/>
                <w:sz w:val="18"/>
                <w:szCs w:val="18"/>
                <w:highlight w:val="none"/>
              </w:rPr>
              <w:t>注重理论联系实际，融入社会、融入生活，强调学生的主体地位和教师的主导地位，重视师生互动，引导学生积极思考，</w:t>
            </w:r>
            <w:r>
              <w:rPr>
                <w:rFonts w:hint="eastAsia" w:ascii="宋体" w:hAnsi="宋体" w:eastAsia="宋体" w:cs="宋体"/>
                <w:b w:val="0"/>
                <w:color w:val="auto"/>
                <w:sz w:val="18"/>
                <w:szCs w:val="18"/>
                <w:highlight w:val="none"/>
                <w:lang w:val="en-US" w:eastAsia="zh-CN"/>
              </w:rPr>
              <w:t>形成</w:t>
            </w:r>
            <w:r>
              <w:rPr>
                <w:rFonts w:hint="eastAsia" w:ascii="宋体" w:hAnsi="宋体" w:eastAsia="宋体" w:cs="宋体"/>
                <w:b w:val="0"/>
                <w:color w:val="auto"/>
                <w:sz w:val="18"/>
                <w:szCs w:val="18"/>
                <w:highlight w:val="none"/>
              </w:rPr>
              <w:t>正确的世界观、人生观、价值观。</w:t>
            </w:r>
          </w:p>
          <w:p w14:paraId="2791E9DE">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（5）评价建议：采取平时考核（30%）+期末综合考核（70%）来评定学习效果。</w:t>
            </w:r>
          </w:p>
        </w:tc>
      </w:tr>
      <w:tr w14:paraId="172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0ECE04DA">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劳动教育与实践</w:t>
            </w:r>
          </w:p>
          <w:p w14:paraId="6C165A52">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noWrap w:val="0"/>
            <w:vAlign w:val="top"/>
          </w:tcPr>
          <w:p w14:paraId="0DF951E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（1）引导大学生理解和形成马克思主义劳动观，牢固树立劳动最光荣、劳动最崇高、劳动最伟大、劳动最美丽的观念。</w:t>
            </w:r>
          </w:p>
          <w:p w14:paraId="0521E6D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（2）促使大学生形成良好的劳动习惯和积极的劳动态度，养成辛勤劳动、诚实劳动、创造性劳动的良好品格。</w:t>
            </w:r>
          </w:p>
          <w:p w14:paraId="5E38BF3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（3）提高大学生的劳动素养，帮助学生掌握基本的劳动知识和技能，使学生具备满足生存发展所需的基本劳动能力。</w:t>
            </w:r>
          </w:p>
          <w:p w14:paraId="3538E9E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（4）引导学生领会“幸福是奋斗出来的”内涵与意义，继承中华民族勤俭节约、敬业奉献的优良传统，弘扬开拓创新、砥砺奋进的时代精神，传承并践行劳动精神、劳模精神、工匠精神。</w:t>
            </w:r>
          </w:p>
          <w:p w14:paraId="5F1B95DB">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（5）通过实践活动，培养学生的团队合作能力、创新思维和创业意识，同时使学生认识到自己在社会中的角色和责任，培养学生的社会参与意识和公益意识。</w:t>
            </w:r>
          </w:p>
        </w:tc>
        <w:tc>
          <w:tcPr>
            <w:tcW w:w="2778" w:type="dxa"/>
            <w:noWrap w:val="0"/>
            <w:vAlign w:val="top"/>
          </w:tcPr>
          <w:p w14:paraId="437AA185">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本课程包含理论教学和实践教学两部分。</w:t>
            </w:r>
          </w:p>
          <w:p w14:paraId="43B46168">
            <w:pPr>
              <w:pStyle w:val="6"/>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（1）理论教学</w:t>
            </w:r>
          </w:p>
          <w:p w14:paraId="213A861C">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劳动素养篇</w:t>
            </w:r>
            <w:r>
              <w:rPr>
                <w:rFonts w:hint="eastAsia" w:ascii="宋体" w:hAnsi="宋体" w:eastAsia="宋体" w:cs="宋体"/>
                <w:bCs/>
                <w:color w:val="auto"/>
                <w:sz w:val="18"/>
                <w:szCs w:val="18"/>
                <w:highlight w:val="none"/>
              </w:rPr>
              <w:tab/>
            </w:r>
          </w:p>
          <w:p w14:paraId="5722DAE7">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任务一：马克思主义劳动观</w:t>
            </w:r>
          </w:p>
          <w:p w14:paraId="7AF8D4BC">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任务二：崇尚劳动 热爱生活</w:t>
            </w:r>
          </w:p>
          <w:p w14:paraId="2974EF58">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任务三：尊重劳动 塑造品质</w:t>
            </w:r>
          </w:p>
          <w:p w14:paraId="1C61BF1A">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劳动技能篇</w:t>
            </w:r>
            <w:r>
              <w:rPr>
                <w:rFonts w:hint="eastAsia" w:ascii="宋体" w:hAnsi="宋体" w:eastAsia="宋体" w:cs="宋体"/>
                <w:bCs/>
                <w:color w:val="auto"/>
                <w:sz w:val="18"/>
                <w:szCs w:val="18"/>
                <w:highlight w:val="none"/>
              </w:rPr>
              <w:tab/>
            </w:r>
          </w:p>
          <w:p w14:paraId="26737B0A">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任务四：弘扬精神 传承发展</w:t>
            </w:r>
          </w:p>
          <w:p w14:paraId="1A62FD6F">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任务五：职业体验 提升技能</w:t>
            </w:r>
          </w:p>
          <w:p w14:paraId="1A2945C9">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任务六：掌握技能 奉献社会</w:t>
            </w:r>
          </w:p>
          <w:p w14:paraId="63F60D92">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模块三 劳动创造篇</w:t>
            </w:r>
          </w:p>
          <w:p w14:paraId="24F99970">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任务七：社会服务 提升素养</w:t>
            </w:r>
          </w:p>
          <w:p w14:paraId="48D4CAE8">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任务八：遵章守纪 维护幸福</w:t>
            </w:r>
          </w:p>
          <w:p w14:paraId="497249FF">
            <w:pPr>
              <w:pStyle w:val="6"/>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（2）实践教学</w:t>
            </w:r>
          </w:p>
          <w:p w14:paraId="75FA5922">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专业特色劳动实践</w:t>
            </w:r>
          </w:p>
          <w:p w14:paraId="17B18E73">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校园集体劳动实践</w:t>
            </w:r>
          </w:p>
          <w:p w14:paraId="19058A12">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模块三 撰写劳动实践报告</w:t>
            </w:r>
          </w:p>
        </w:tc>
        <w:tc>
          <w:tcPr>
            <w:tcW w:w="2778" w:type="dxa"/>
            <w:noWrap w:val="0"/>
            <w:vAlign w:val="top"/>
          </w:tcPr>
          <w:p w14:paraId="6C4AB232">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（1）教学模式：理论课教学基于“以学生为中心”的教学理念，采取“导新课－学新知－品案例－思问题－拓知识”五位一体的教学模式，将授课内容与学生兴趣相结合，达到良好的教学效果</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实践课教学，指导学生亲身参与实际的劳动实践活动或者完成具体的劳动项目，让学生学以致用，提升劳动素养。</w:t>
            </w:r>
          </w:p>
          <w:p w14:paraId="03B9B8C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（2）教学方法：理论课采用讲解法、讨论法、实例分析法、课堂互动法等；实践课采用实践操作法、小组讨论法、导师指导法等。</w:t>
            </w:r>
          </w:p>
          <w:p w14:paraId="40B03FD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（3）教学条件：理论课依托多媒体教室和智慧校园平台开展教学；实践课依据课程内容为学生提供实际的劳动实践环境和设备。</w:t>
            </w:r>
          </w:p>
          <w:p w14:paraId="3BDCA14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（4）教师要求：理论课要求教师具备相关的劳动理论知识和教学经验；实践课要求教师具备劳动实践经验，能够有效地组织和指导学生开展劳动实践活动。</w:t>
            </w:r>
          </w:p>
          <w:p w14:paraId="7BA3C41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（5）评价建议：理论课由教师根据学生的期末成绩、课堂表现、课堂互动和考勤情况综合评定，占期末总成绩的</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0%；实践课考核由专业特色劳动实践、校园集体劳动实践和劳动实践报告三部分构成，分别占总成绩的</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%、1</w:t>
            </w:r>
            <w:r>
              <w:rPr>
                <w:rFonts w:hint="eastAsia" w:ascii="宋体" w:hAnsi="宋体" w:eastAsia="宋体" w:cs="宋体"/>
                <w:bCs/>
                <w:color w:val="auto"/>
                <w:sz w:val="18"/>
                <w:szCs w:val="18"/>
                <w:highlight w:val="none"/>
                <w:lang w:val="en-US" w:eastAsia="zh-CN"/>
              </w:rPr>
              <w:t>0</w:t>
            </w:r>
            <w:r>
              <w:rPr>
                <w:rFonts w:hint="eastAsia" w:ascii="宋体" w:hAnsi="宋体" w:eastAsia="宋体" w:cs="宋体"/>
                <w:bCs/>
                <w:color w:val="auto"/>
                <w:sz w:val="18"/>
                <w:szCs w:val="18"/>
                <w:highlight w:val="none"/>
              </w:rPr>
              <w:t>%，最终成绩占期末总成绩的</w:t>
            </w:r>
            <w:r>
              <w:rPr>
                <w:rFonts w:hint="eastAsia" w:ascii="宋体" w:hAnsi="宋体" w:eastAsia="宋体" w:cs="宋体"/>
                <w:bCs/>
                <w:color w:val="auto"/>
                <w:sz w:val="18"/>
                <w:szCs w:val="18"/>
                <w:highlight w:val="none"/>
                <w:lang w:val="en-US" w:eastAsia="zh-CN"/>
              </w:rPr>
              <w:t>70</w:t>
            </w:r>
            <w:r>
              <w:rPr>
                <w:rFonts w:hint="eastAsia" w:ascii="宋体" w:hAnsi="宋体" w:eastAsia="宋体" w:cs="宋体"/>
                <w:bCs/>
                <w:color w:val="auto"/>
                <w:sz w:val="18"/>
                <w:szCs w:val="18"/>
                <w:highlight w:val="none"/>
              </w:rPr>
              <w:t>%。</w:t>
            </w:r>
          </w:p>
        </w:tc>
      </w:tr>
      <w:tr w14:paraId="2539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5B854F6E">
            <w:pPr>
              <w:keepNext w:val="0"/>
              <w:keepLines/>
              <w:pageBreakBefore w:val="0"/>
              <w:kinsoku/>
              <w:wordWrap/>
              <w:overflowPunct/>
              <w:topLinePunct w:val="0"/>
              <w:autoSpaceDE/>
              <w:autoSpaceDN/>
              <w:bidi w:val="0"/>
              <w:adjustRightInd/>
              <w:snapToGrid/>
              <w:spacing w:line="360" w:lineRule="exact"/>
              <w:ind w:left="0" w:leftChars="0" w:firstLine="55" w:firstLineChars="0"/>
              <w:jc w:val="center"/>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rPr>
              <w:t>大学生心理健康教育</w:t>
            </w:r>
          </w:p>
        </w:tc>
        <w:tc>
          <w:tcPr>
            <w:tcW w:w="2778" w:type="dxa"/>
            <w:noWrap w:val="0"/>
            <w:vAlign w:val="top"/>
          </w:tcPr>
          <w:p w14:paraId="0F7BE2E8">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（1）通过本课程的教学，使学生了解心理学的有关理论和基本概念，明确心理健康的标准及意义，了解大学阶段人的心理发展特征及异常表现，掌握自我调适的基本知识。</w:t>
            </w:r>
          </w:p>
          <w:p w14:paraId="7548D659">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使学生掌握自我探索技能，心理调适技能及心理发展技能。如学习发展技能、环境适应技能、情绪管理技能、压力管理技能、人际沟通技能、自我管理技能、生涯规划技能、问题解决技能和团队合作技能等。</w:t>
            </w:r>
          </w:p>
          <w:p w14:paraId="6BBE683E">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0A4435FF">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noWrap w:val="0"/>
            <w:vAlign w:val="top"/>
          </w:tcPr>
          <w:p w14:paraId="07F1324B">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项目一 认识健康 </w:t>
            </w:r>
          </w:p>
          <w:p w14:paraId="30D3166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认识心理健康</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认识大学生心理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了解心理咨询</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 xml:space="preserve"> </w:t>
            </w:r>
          </w:p>
          <w:p w14:paraId="0CACF860">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项目二 健全人格 </w:t>
            </w:r>
          </w:p>
          <w:p w14:paraId="5D776B2B">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通过</w:t>
            </w:r>
            <w:r>
              <w:rPr>
                <w:rFonts w:hint="eastAsia" w:ascii="宋体" w:hAnsi="宋体" w:eastAsia="宋体" w:cs="宋体"/>
                <w:bCs/>
                <w:color w:val="auto"/>
                <w:sz w:val="18"/>
                <w:szCs w:val="18"/>
                <w:highlight w:val="none"/>
              </w:rPr>
              <w:t>认识自我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悦纳</w:t>
            </w:r>
            <w:r>
              <w:rPr>
                <w:rFonts w:hint="eastAsia" w:ascii="宋体" w:hAnsi="宋体" w:eastAsia="宋体" w:cs="宋体"/>
                <w:bCs/>
                <w:color w:val="auto"/>
                <w:sz w:val="18"/>
                <w:szCs w:val="18"/>
                <w:highlight w:val="none"/>
                <w:lang w:val="en-US" w:eastAsia="zh-CN"/>
              </w:rPr>
              <w:t>自我、</w:t>
            </w:r>
            <w:r>
              <w:rPr>
                <w:rFonts w:hint="eastAsia" w:ascii="宋体" w:hAnsi="宋体" w:eastAsia="宋体" w:cs="宋体"/>
                <w:bCs/>
                <w:color w:val="auto"/>
                <w:sz w:val="18"/>
                <w:szCs w:val="18"/>
                <w:highlight w:val="none"/>
              </w:rPr>
              <w:t>成就自我</w:t>
            </w:r>
            <w:r>
              <w:rPr>
                <w:rFonts w:hint="eastAsia" w:ascii="宋体" w:hAnsi="宋体" w:eastAsia="宋体" w:cs="宋体"/>
                <w:bCs/>
                <w:color w:val="auto"/>
                <w:sz w:val="18"/>
                <w:szCs w:val="18"/>
                <w:highlight w:val="none"/>
                <w:lang w:val="en-US" w:eastAsia="zh-CN"/>
              </w:rPr>
              <w:t>进一步完善自我、健全人格。</w:t>
            </w:r>
            <w:r>
              <w:rPr>
                <w:rFonts w:hint="eastAsia" w:ascii="宋体" w:hAnsi="宋体" w:eastAsia="宋体" w:cs="宋体"/>
                <w:bCs/>
                <w:color w:val="auto"/>
                <w:sz w:val="18"/>
                <w:szCs w:val="18"/>
                <w:highlight w:val="none"/>
              </w:rPr>
              <w:t xml:space="preserve"> </w:t>
            </w:r>
          </w:p>
          <w:p w14:paraId="1A0FE713">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项目三 适应环境 </w:t>
            </w:r>
          </w:p>
          <w:p w14:paraId="317D95A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熟悉</w:t>
            </w:r>
            <w:r>
              <w:rPr>
                <w:rFonts w:hint="eastAsia" w:ascii="宋体" w:hAnsi="宋体" w:eastAsia="宋体" w:cs="宋体"/>
                <w:bCs/>
                <w:color w:val="auto"/>
                <w:sz w:val="18"/>
                <w:szCs w:val="18"/>
                <w:highlight w:val="none"/>
              </w:rPr>
              <w:t>新环境新体验</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解读</w:t>
            </w:r>
            <w:r>
              <w:rPr>
                <w:rFonts w:hint="eastAsia" w:ascii="宋体" w:hAnsi="宋体" w:eastAsia="宋体" w:cs="宋体"/>
                <w:bCs/>
                <w:color w:val="auto"/>
                <w:sz w:val="18"/>
                <w:szCs w:val="18"/>
                <w:highlight w:val="none"/>
              </w:rPr>
              <w:t>新生活新困惑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树立</w:t>
            </w:r>
            <w:r>
              <w:rPr>
                <w:rFonts w:hint="eastAsia" w:ascii="宋体" w:hAnsi="宋体" w:eastAsia="宋体" w:cs="宋体"/>
                <w:bCs/>
                <w:color w:val="auto"/>
                <w:sz w:val="18"/>
                <w:szCs w:val="18"/>
                <w:highlight w:val="none"/>
              </w:rPr>
              <w:t>新起点新目标</w:t>
            </w:r>
            <w:r>
              <w:rPr>
                <w:rFonts w:hint="eastAsia" w:ascii="宋体" w:hAnsi="宋体" w:eastAsia="宋体" w:cs="宋体"/>
                <w:bCs/>
                <w:color w:val="auto"/>
                <w:sz w:val="18"/>
                <w:szCs w:val="18"/>
                <w:highlight w:val="none"/>
                <w:lang w:eastAsia="zh-CN"/>
              </w:rPr>
              <w:t>。</w:t>
            </w:r>
          </w:p>
          <w:p w14:paraId="0FC68D4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项目四 管理情绪 </w:t>
            </w:r>
          </w:p>
          <w:p w14:paraId="64B3EAAC">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透视情绪</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了解大学生情绪</w:t>
            </w:r>
            <w:r>
              <w:rPr>
                <w:rFonts w:hint="eastAsia" w:ascii="宋体" w:hAnsi="宋体" w:eastAsia="宋体" w:cs="宋体"/>
                <w:bCs/>
                <w:color w:val="auto"/>
                <w:sz w:val="18"/>
                <w:szCs w:val="18"/>
                <w:highlight w:val="none"/>
                <w:lang w:val="en-US" w:eastAsia="zh-CN"/>
              </w:rPr>
              <w:t>的特点及不良情绪的原因，掌握管理情绪的方法。</w:t>
            </w:r>
            <w:r>
              <w:rPr>
                <w:rFonts w:hint="eastAsia" w:ascii="宋体" w:hAnsi="宋体" w:eastAsia="宋体" w:cs="宋体"/>
                <w:bCs/>
                <w:color w:val="auto"/>
                <w:sz w:val="18"/>
                <w:szCs w:val="18"/>
                <w:highlight w:val="none"/>
              </w:rPr>
              <w:t xml:space="preserve"> </w:t>
            </w:r>
          </w:p>
          <w:p w14:paraId="6949E68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项目五 提高逆商 </w:t>
            </w:r>
          </w:p>
          <w:p w14:paraId="37F2EC6C">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认识</w:t>
            </w:r>
            <w:r>
              <w:rPr>
                <w:rFonts w:hint="eastAsia" w:ascii="宋体" w:hAnsi="宋体" w:eastAsia="宋体" w:cs="宋体"/>
                <w:bCs/>
                <w:color w:val="auto"/>
                <w:sz w:val="18"/>
                <w:szCs w:val="18"/>
                <w:highlight w:val="none"/>
              </w:rPr>
              <w:t>压力</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了解压力的来源，认识大学生压力与身体疾病的关联，认识</w:t>
            </w:r>
            <w:r>
              <w:rPr>
                <w:rFonts w:hint="eastAsia" w:ascii="宋体" w:hAnsi="宋体" w:eastAsia="宋体" w:cs="宋体"/>
                <w:bCs/>
                <w:color w:val="auto"/>
                <w:sz w:val="18"/>
                <w:szCs w:val="18"/>
                <w:highlight w:val="none"/>
              </w:rPr>
              <w:t>挫折</w:t>
            </w:r>
            <w:r>
              <w:rPr>
                <w:rFonts w:hint="eastAsia" w:ascii="宋体" w:hAnsi="宋体" w:eastAsia="宋体" w:cs="宋体"/>
                <w:bCs/>
                <w:color w:val="auto"/>
                <w:sz w:val="18"/>
                <w:szCs w:val="18"/>
                <w:highlight w:val="none"/>
                <w:lang w:val="en-US" w:eastAsia="zh-CN"/>
              </w:rPr>
              <w:t>及原因，学习</w:t>
            </w:r>
            <w:r>
              <w:rPr>
                <w:rFonts w:hint="eastAsia" w:ascii="宋体" w:hAnsi="宋体" w:eastAsia="宋体" w:cs="宋体"/>
                <w:bCs/>
                <w:color w:val="auto"/>
                <w:sz w:val="18"/>
                <w:szCs w:val="18"/>
                <w:highlight w:val="none"/>
              </w:rPr>
              <w:t>应对</w:t>
            </w:r>
            <w:r>
              <w:rPr>
                <w:rFonts w:hint="eastAsia" w:ascii="宋体" w:hAnsi="宋体" w:eastAsia="宋体" w:cs="宋体"/>
                <w:bCs/>
                <w:color w:val="auto"/>
                <w:sz w:val="18"/>
                <w:szCs w:val="18"/>
                <w:highlight w:val="none"/>
                <w:lang w:val="en-US" w:eastAsia="zh-CN"/>
              </w:rPr>
              <w:t>压力和挫折的办法。</w:t>
            </w:r>
            <w:r>
              <w:rPr>
                <w:rFonts w:hint="eastAsia" w:ascii="宋体" w:hAnsi="宋体" w:eastAsia="宋体" w:cs="宋体"/>
                <w:bCs/>
                <w:color w:val="auto"/>
                <w:sz w:val="18"/>
                <w:szCs w:val="18"/>
                <w:highlight w:val="none"/>
              </w:rPr>
              <w:t xml:space="preserve"> </w:t>
            </w:r>
          </w:p>
          <w:p w14:paraId="0704A844">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项目六 善于学习 </w:t>
            </w:r>
          </w:p>
          <w:p w14:paraId="513607E2">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认识学习适应、学习动机、学习疲劳等常见的影响，了解大学生学习的特点，培养学习策略，进行</w:t>
            </w:r>
            <w:r>
              <w:rPr>
                <w:rFonts w:hint="eastAsia" w:ascii="宋体" w:hAnsi="宋体" w:eastAsia="宋体" w:cs="宋体"/>
                <w:bCs/>
                <w:color w:val="auto"/>
                <w:sz w:val="18"/>
                <w:szCs w:val="18"/>
                <w:highlight w:val="none"/>
              </w:rPr>
              <w:t>职业生涯规划</w:t>
            </w:r>
            <w:r>
              <w:rPr>
                <w:rFonts w:hint="eastAsia" w:ascii="宋体" w:hAnsi="宋体" w:eastAsia="宋体" w:cs="宋体"/>
                <w:bCs/>
                <w:color w:val="auto"/>
                <w:sz w:val="18"/>
                <w:szCs w:val="18"/>
                <w:highlight w:val="none"/>
                <w:lang w:eastAsia="zh-CN"/>
              </w:rPr>
              <w:t>。</w:t>
            </w:r>
          </w:p>
          <w:p w14:paraId="06D65059">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项目七 人际交往 </w:t>
            </w:r>
          </w:p>
          <w:p w14:paraId="029206E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解读交往密码</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识别</w:t>
            </w:r>
            <w:r>
              <w:rPr>
                <w:rFonts w:hint="eastAsia" w:ascii="宋体" w:hAnsi="宋体" w:eastAsia="宋体" w:cs="宋体"/>
                <w:bCs/>
                <w:color w:val="auto"/>
                <w:sz w:val="18"/>
                <w:szCs w:val="18"/>
                <w:highlight w:val="none"/>
              </w:rPr>
              <w:t>人际交往</w:t>
            </w:r>
            <w:r>
              <w:rPr>
                <w:rFonts w:hint="eastAsia" w:ascii="宋体" w:hAnsi="宋体" w:eastAsia="宋体" w:cs="宋体"/>
                <w:bCs/>
                <w:color w:val="auto"/>
                <w:sz w:val="18"/>
                <w:szCs w:val="18"/>
                <w:highlight w:val="none"/>
                <w:lang w:val="en-US" w:eastAsia="zh-CN"/>
              </w:rPr>
              <w:t>中的</w:t>
            </w:r>
            <w:r>
              <w:rPr>
                <w:rFonts w:hint="eastAsia" w:ascii="宋体" w:hAnsi="宋体" w:eastAsia="宋体" w:cs="宋体"/>
                <w:bCs/>
                <w:color w:val="auto"/>
                <w:sz w:val="18"/>
                <w:szCs w:val="18"/>
                <w:highlight w:val="none"/>
              </w:rPr>
              <w:t>问题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掌握</w:t>
            </w:r>
            <w:r>
              <w:rPr>
                <w:rFonts w:hint="eastAsia" w:ascii="宋体" w:hAnsi="宋体" w:eastAsia="宋体" w:cs="宋体"/>
                <w:bCs/>
                <w:color w:val="auto"/>
                <w:sz w:val="18"/>
                <w:szCs w:val="18"/>
                <w:highlight w:val="none"/>
              </w:rPr>
              <w:t>调适</w:t>
            </w:r>
            <w:r>
              <w:rPr>
                <w:rFonts w:hint="eastAsia" w:ascii="宋体" w:hAnsi="宋体" w:eastAsia="宋体" w:cs="宋体"/>
                <w:bCs/>
                <w:color w:val="auto"/>
                <w:sz w:val="18"/>
                <w:szCs w:val="18"/>
                <w:highlight w:val="none"/>
                <w:lang w:val="en-US" w:eastAsia="zh-CN"/>
              </w:rPr>
              <w:t>方法、</w:t>
            </w:r>
            <w:r>
              <w:rPr>
                <w:rFonts w:hint="eastAsia" w:ascii="宋体" w:hAnsi="宋体" w:eastAsia="宋体" w:cs="宋体"/>
                <w:bCs/>
                <w:color w:val="auto"/>
                <w:sz w:val="18"/>
                <w:szCs w:val="18"/>
                <w:highlight w:val="none"/>
              </w:rPr>
              <w:t>人际交往的原则和技巧</w:t>
            </w:r>
            <w:r>
              <w:rPr>
                <w:rFonts w:hint="eastAsia" w:ascii="宋体" w:hAnsi="宋体" w:eastAsia="宋体" w:cs="宋体"/>
                <w:bCs/>
                <w:color w:val="auto"/>
                <w:sz w:val="18"/>
                <w:szCs w:val="18"/>
                <w:highlight w:val="none"/>
                <w:lang w:eastAsia="zh-CN"/>
              </w:rPr>
              <w:t>。</w:t>
            </w:r>
          </w:p>
          <w:p w14:paraId="380E3AA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项目八 为爱导航 </w:t>
            </w:r>
          </w:p>
          <w:p w14:paraId="17AE2A98">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认识爱情</w:t>
            </w:r>
            <w:r>
              <w:rPr>
                <w:rFonts w:hint="eastAsia" w:ascii="宋体" w:hAnsi="宋体" w:eastAsia="宋体" w:cs="宋体"/>
                <w:bCs/>
                <w:color w:val="auto"/>
                <w:sz w:val="18"/>
                <w:szCs w:val="18"/>
                <w:highlight w:val="none"/>
                <w:lang w:val="en-US" w:eastAsia="zh-CN"/>
              </w:rPr>
              <w:t>及相关理论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了解大学生</w:t>
            </w:r>
            <w:r>
              <w:rPr>
                <w:rFonts w:hint="eastAsia" w:ascii="宋体" w:hAnsi="宋体" w:eastAsia="宋体" w:cs="宋体"/>
                <w:bCs/>
                <w:color w:val="auto"/>
                <w:sz w:val="18"/>
                <w:szCs w:val="18"/>
                <w:highlight w:val="none"/>
              </w:rPr>
              <w:t>恋爱</w:t>
            </w:r>
            <w:r>
              <w:rPr>
                <w:rFonts w:hint="eastAsia" w:ascii="宋体" w:hAnsi="宋体" w:eastAsia="宋体" w:cs="宋体"/>
                <w:bCs/>
                <w:color w:val="auto"/>
                <w:sz w:val="18"/>
                <w:szCs w:val="18"/>
                <w:highlight w:val="none"/>
                <w:lang w:val="en-US" w:eastAsia="zh-CN"/>
              </w:rPr>
              <w:t>的问题，培养健康恋爱观，正确认识</w:t>
            </w:r>
            <w:r>
              <w:rPr>
                <w:rFonts w:hint="eastAsia" w:ascii="宋体" w:hAnsi="宋体" w:eastAsia="宋体" w:cs="宋体"/>
                <w:bCs/>
                <w:color w:val="auto"/>
                <w:sz w:val="18"/>
                <w:szCs w:val="18"/>
                <w:highlight w:val="none"/>
              </w:rPr>
              <w:t>性心理</w:t>
            </w:r>
            <w:r>
              <w:rPr>
                <w:rFonts w:hint="eastAsia" w:ascii="宋体" w:hAnsi="宋体" w:eastAsia="宋体" w:cs="宋体"/>
                <w:bCs/>
                <w:color w:val="auto"/>
                <w:sz w:val="18"/>
                <w:szCs w:val="18"/>
                <w:highlight w:val="none"/>
                <w:lang w:val="en-US" w:eastAsia="zh-CN"/>
              </w:rPr>
              <w:t>的发展。</w:t>
            </w:r>
          </w:p>
          <w:p w14:paraId="7D1D41AC">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项目九 危机干预</w:t>
            </w:r>
          </w:p>
          <w:p w14:paraId="6FFC064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认识危机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了解学校危机干预体系，学习预防</w:t>
            </w:r>
            <w:r>
              <w:rPr>
                <w:rFonts w:hint="eastAsia" w:ascii="宋体" w:hAnsi="宋体" w:eastAsia="宋体" w:cs="宋体"/>
                <w:bCs/>
                <w:color w:val="auto"/>
                <w:sz w:val="18"/>
                <w:szCs w:val="18"/>
                <w:highlight w:val="none"/>
              </w:rPr>
              <w:t>危机</w:t>
            </w:r>
            <w:r>
              <w:rPr>
                <w:rFonts w:hint="eastAsia" w:ascii="宋体" w:hAnsi="宋体" w:eastAsia="宋体" w:cs="宋体"/>
                <w:bCs/>
                <w:color w:val="auto"/>
                <w:sz w:val="18"/>
                <w:szCs w:val="18"/>
                <w:highlight w:val="none"/>
                <w:lang w:val="en-US" w:eastAsia="zh-CN"/>
              </w:rPr>
              <w:t>的办法，掌握</w:t>
            </w:r>
            <w:r>
              <w:rPr>
                <w:rFonts w:hint="eastAsia" w:ascii="宋体" w:hAnsi="宋体" w:eastAsia="宋体" w:cs="宋体"/>
                <w:bCs/>
                <w:color w:val="auto"/>
                <w:sz w:val="18"/>
                <w:szCs w:val="18"/>
                <w:highlight w:val="none"/>
              </w:rPr>
              <w:t>自杀危机干预</w:t>
            </w:r>
            <w:r>
              <w:rPr>
                <w:rFonts w:hint="eastAsia" w:ascii="宋体" w:hAnsi="宋体" w:eastAsia="宋体" w:cs="宋体"/>
                <w:bCs/>
                <w:color w:val="auto"/>
                <w:sz w:val="18"/>
                <w:szCs w:val="18"/>
                <w:highlight w:val="none"/>
                <w:lang w:val="en-US" w:eastAsia="zh-CN"/>
              </w:rPr>
              <w:t>的措施。</w:t>
            </w:r>
          </w:p>
        </w:tc>
        <w:tc>
          <w:tcPr>
            <w:tcW w:w="2778" w:type="dxa"/>
            <w:noWrap w:val="0"/>
            <w:vAlign w:val="top"/>
          </w:tcPr>
          <w:p w14:paraId="1A4FE010">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7FF3B2F7">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（2）教学条件：校团体心理辅导室、沙盘治疗室、宣泄室、放松室。</w:t>
            </w:r>
          </w:p>
          <w:p w14:paraId="6ADE33F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（3）教学方法：运用多种教学方法，以课堂教学为主阵地，以新生入学心理健康普查数据为基础，综合使用讲授分析、案例研讨、合作学习、体验式、直观演示等多种教学方法。</w:t>
            </w:r>
          </w:p>
          <w:p w14:paraId="017E41E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512CAA4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（5）评价建议：采取平时考核（30%）+期末综合考核（70%）来评定学习效果。</w:t>
            </w:r>
          </w:p>
        </w:tc>
      </w:tr>
      <w:tr w14:paraId="4A53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60525C39">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职业发展与就业指导</w:t>
            </w:r>
          </w:p>
          <w:p w14:paraId="7C40478B">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noWrap w:val="0"/>
            <w:vAlign w:val="top"/>
          </w:tcPr>
          <w:p w14:paraId="5366C287">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（1）了解高职教育的特点、目标及其意义，明确职业分类与特征。</w:t>
            </w:r>
          </w:p>
          <w:p w14:paraId="2B52AB47">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（2）理解职业生涯及发展的相关理论知识，熟悉职业生涯规划的要素及程序。</w:t>
            </w:r>
          </w:p>
          <w:p w14:paraId="3C3B1A31">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（3）清楚就业形势与政策、法规和职业规范，了解毕业生就业权益，掌握就业方法和技巧。</w:t>
            </w:r>
          </w:p>
          <w:p w14:paraId="3E9EA035">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（4）掌握基本的劳动力市场信息、相关的职业分类知识。</w:t>
            </w:r>
          </w:p>
          <w:p w14:paraId="65A8207B">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14:textFill>
                  <w14:solidFill>
                    <w14:schemeClr w14:val="tx1"/>
                  </w14:solidFill>
                </w14:textFill>
              </w:rPr>
              <w:t>）具有对自我和环境的分析评价能力。</w:t>
            </w:r>
          </w:p>
          <w:p w14:paraId="6251FA17">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6</w:t>
            </w:r>
            <w:r>
              <w:rPr>
                <w:rFonts w:hint="eastAsia" w:ascii="宋体" w:hAnsi="宋体" w:eastAsia="宋体" w:cs="宋体"/>
                <w:color w:val="000000" w:themeColor="text1"/>
                <w:sz w:val="18"/>
                <w:szCs w:val="18"/>
                <w:highlight w:val="none"/>
                <w14:textFill>
                  <w14:solidFill>
                    <w14:schemeClr w14:val="tx1"/>
                  </w14:solidFill>
                </w14:textFill>
              </w:rPr>
              <w:t>）具备信息搜索与管理技能、生涯决策技能、求职技能等。</w:t>
            </w:r>
          </w:p>
          <w:p w14:paraId="11537622">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r>
              <w:rPr>
                <w:rFonts w:hint="eastAsia" w:ascii="宋体" w:hAnsi="宋体" w:eastAsia="宋体" w:cs="宋体"/>
                <w:color w:val="000000" w:themeColor="text1"/>
                <w:sz w:val="18"/>
                <w:szCs w:val="18"/>
                <w:highlight w:val="none"/>
                <w14:textFill>
                  <w14:solidFill>
                    <w14:schemeClr w14:val="tx1"/>
                  </w14:solidFill>
                </w14:textFill>
              </w:rPr>
              <w:t>）具备与他人有效沟通与合作能力。</w:t>
            </w:r>
          </w:p>
          <w:p w14:paraId="0352823A">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8</w:t>
            </w:r>
            <w:r>
              <w:rPr>
                <w:rFonts w:hint="eastAsia" w:ascii="宋体" w:hAnsi="宋体" w:eastAsia="宋体" w:cs="宋体"/>
                <w:color w:val="000000" w:themeColor="text1"/>
                <w:sz w:val="18"/>
                <w:szCs w:val="18"/>
                <w:highlight w:val="none"/>
                <w14:textFill>
                  <w14:solidFill>
                    <w14:schemeClr w14:val="tx1"/>
                  </w14:solidFill>
                </w14:textFill>
              </w:rPr>
              <w:t>）能够搜集、分析、选择就业信息，制定职业生涯规划。</w:t>
            </w:r>
          </w:p>
          <w:p w14:paraId="7810FBE9">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9</w:t>
            </w:r>
            <w:r>
              <w:rPr>
                <w:rFonts w:hint="eastAsia" w:ascii="宋体" w:hAnsi="宋体" w:eastAsia="宋体" w:cs="宋体"/>
                <w:color w:val="000000" w:themeColor="text1"/>
                <w:sz w:val="18"/>
                <w:szCs w:val="18"/>
                <w:highlight w:val="none"/>
                <w14:textFill>
                  <w14:solidFill>
                    <w14:schemeClr w14:val="tx1"/>
                  </w14:solidFill>
                </w14:textFill>
              </w:rPr>
              <w:t>）能应用求职简历、求职信、面试技巧等方法进行自我推荐。</w:t>
            </w:r>
          </w:p>
          <w:p w14:paraId="6DB86DDB">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w:t>
            </w:r>
            <w:r>
              <w:rPr>
                <w:rFonts w:hint="eastAsia" w:ascii="宋体" w:hAnsi="宋体" w:eastAsia="宋体" w:cs="宋体"/>
                <w:color w:val="000000" w:themeColor="text1"/>
                <w:sz w:val="18"/>
                <w:szCs w:val="18"/>
                <w:highlight w:val="none"/>
                <w:lang w:val="en-US" w:eastAsia="zh-CN"/>
                <w14:textFill>
                  <w14:solidFill>
                    <w14:schemeClr w14:val="tx1"/>
                  </w14:solidFill>
                </w14:textFill>
              </w:rPr>
              <w:t>0</w:t>
            </w:r>
            <w:r>
              <w:rPr>
                <w:rFonts w:hint="eastAsia" w:ascii="宋体" w:hAnsi="宋体" w:eastAsia="宋体" w:cs="宋体"/>
                <w:color w:val="000000" w:themeColor="text1"/>
                <w:sz w:val="18"/>
                <w:szCs w:val="18"/>
                <w:highlight w:val="none"/>
                <w14:textFill>
                  <w14:solidFill>
                    <w14:schemeClr w14:val="tx1"/>
                  </w14:solidFill>
                </w14:textFill>
              </w:rPr>
              <w:t>）建立职业生涯发展的自主意识和爱岗敬业、吃苦耐劳、开拓创新的精神，树立积极正确职业态度和就业观念。</w:t>
            </w:r>
          </w:p>
          <w:p w14:paraId="3B2A94B1">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11</w:t>
            </w:r>
            <w:r>
              <w:rPr>
                <w:rFonts w:hint="eastAsia" w:ascii="宋体" w:hAnsi="宋体" w:eastAsia="宋体" w:cs="宋体"/>
                <w:color w:val="000000" w:themeColor="text1"/>
                <w:sz w:val="18"/>
                <w:szCs w:val="18"/>
                <w:highlight w:val="none"/>
                <w14:textFill>
                  <w14:solidFill>
                    <w14:schemeClr w14:val="tx1"/>
                  </w14:solidFill>
                </w14:textFill>
              </w:rPr>
              <w:t>）能自觉为个人生涯发展做出积极的努力，积极投身国家建设事业，为国家发展贡献力量。</w:t>
            </w:r>
          </w:p>
          <w:p w14:paraId="4DB10619">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12</w:t>
            </w:r>
            <w:r>
              <w:rPr>
                <w:rFonts w:hint="eastAsia" w:ascii="宋体" w:hAnsi="宋体" w:eastAsia="宋体" w:cs="宋体"/>
                <w:color w:val="000000" w:themeColor="text1"/>
                <w:sz w:val="18"/>
                <w:szCs w:val="18"/>
                <w:highlight w:val="none"/>
                <w14:textFill>
                  <w14:solidFill>
                    <w14:schemeClr w14:val="tx1"/>
                  </w14:solidFill>
                </w14:textFill>
              </w:rPr>
              <w:t>）了解国家出台的促进学生就业的政策，将自身职业发展与国家发展、时代需要结合起来。</w:t>
            </w:r>
          </w:p>
        </w:tc>
        <w:tc>
          <w:tcPr>
            <w:tcW w:w="2778" w:type="dxa"/>
            <w:noWrap w:val="0"/>
            <w:vAlign w:val="top"/>
          </w:tcPr>
          <w:p w14:paraId="646D5E3D">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模块一 认识大学生就业</w:t>
            </w:r>
          </w:p>
          <w:p w14:paraId="4F4FF457">
            <w:pPr>
              <w:keepNext w:val="0"/>
              <w:pageBreakBefore w:val="0"/>
              <w:widowControl/>
              <w:kinsoku/>
              <w:wordWrap/>
              <w:overflowPunct/>
              <w:topLinePunct w:val="0"/>
              <w:autoSpaceDE/>
              <w:autoSpaceDN/>
              <w:bidi w:val="0"/>
              <w:adjustRightInd/>
              <w:snapToGrid/>
              <w:spacing w:line="360" w:lineRule="exact"/>
              <w:ind w:firstLine="360" w:firstLineChars="20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通过就业指导，熟悉就业制度与政策。</w:t>
            </w:r>
          </w:p>
          <w:p w14:paraId="7A7C12B1">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模块二 规划职业生涯</w:t>
            </w:r>
          </w:p>
          <w:p w14:paraId="09D40B21">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掌握职业生涯发展理论，学会探索自我，能够进行职业环境评估和职业生涯决策、管理。</w:t>
            </w:r>
          </w:p>
          <w:p w14:paraId="046EDD3D">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模块三 提升就业能力</w:t>
            </w:r>
          </w:p>
          <w:p w14:paraId="2C6DC0DF">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了解大学生就业能力的内涵，培养对环境的适应能力和自主学习的能力，通过学习和活动锻炼培养表达能力、人际交往能力、信息处理能力等。</w:t>
            </w:r>
          </w:p>
          <w:p w14:paraId="2768386F">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模块四 准备求职面试</w:t>
            </w:r>
          </w:p>
          <w:p w14:paraId="135FF082">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学会对求职信息进行搜集与整理，了解求职材料的准备，了解面试技巧。</w:t>
            </w:r>
          </w:p>
          <w:p w14:paraId="086BEB58">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模块五 迈好职场第一步</w:t>
            </w:r>
          </w:p>
          <w:p w14:paraId="53072496">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能够顺利转换角色、定位自我，认识和适应新的环境，了解工作中的注意事项。</w:t>
            </w:r>
          </w:p>
          <w:p w14:paraId="5491199E">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模块六 就业权益与保障</w:t>
            </w:r>
          </w:p>
          <w:p w14:paraId="22DF5AEC">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了解求职过程中常见的侵权行为与保护途径，明白违约责任与劳动争议。</w:t>
            </w:r>
          </w:p>
          <w:p w14:paraId="4F3680F7">
            <w:pPr>
              <w:pStyle w:val="6"/>
              <w:keepNext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000000" w:themeColor="text1"/>
                <w:kern w:val="2"/>
                <w:sz w:val="18"/>
                <w:szCs w:val="18"/>
                <w:highlight w:val="none"/>
                <w:lang w:val="en-US" w:eastAsia="zh-CN" w:bidi="ar-SA"/>
                <w14:textFill>
                  <w14:solidFill>
                    <w14:schemeClr w14:val="tx1"/>
                  </w14:solidFill>
                </w14:textFill>
              </w:rPr>
            </w:pPr>
          </w:p>
        </w:tc>
        <w:tc>
          <w:tcPr>
            <w:tcW w:w="2778" w:type="dxa"/>
            <w:noWrap w:val="0"/>
            <w:vAlign w:val="top"/>
          </w:tcPr>
          <w:p w14:paraId="5C1172B9">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143A68B3">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261452BD">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（3）教学条件：多媒体教室和智慧校园平台。</w:t>
            </w:r>
          </w:p>
          <w:p w14:paraId="444FF4E8">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4BBACC7F">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49E24BC5">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w:t>
            </w:r>
            <w:r>
              <w:rPr>
                <w:rFonts w:hint="eastAsia" w:ascii="宋体" w:hAnsi="宋体" w:eastAsia="宋体" w:cs="宋体"/>
                <w:color w:val="000000" w:themeColor="text1"/>
                <w:sz w:val="18"/>
                <w:szCs w:val="18"/>
                <w:highlight w:val="none"/>
                <w:lang w:val="en-US" w:eastAsia="zh-CN"/>
                <w14:textFill>
                  <w14:solidFill>
                    <w14:schemeClr w14:val="tx1"/>
                  </w14:solidFill>
                </w14:textFill>
              </w:rPr>
              <w:t>30</w:t>
            </w:r>
            <w:r>
              <w:rPr>
                <w:rFonts w:hint="eastAsia" w:ascii="宋体" w:hAnsi="宋体" w:eastAsia="宋体" w:cs="宋体"/>
                <w:color w:val="000000" w:themeColor="text1"/>
                <w:sz w:val="18"/>
                <w:szCs w:val="18"/>
                <w:highlight w:val="none"/>
                <w14:textFill>
                  <w14:solidFill>
                    <w14:schemeClr w14:val="tx1"/>
                  </w14:solidFill>
                </w14:textFill>
              </w:rPr>
              <w:t>%）+期末测评（</w:t>
            </w:r>
            <w:r>
              <w:rPr>
                <w:rFonts w:hint="eastAsia" w:ascii="宋体" w:hAnsi="宋体" w:eastAsia="宋体" w:cs="宋体"/>
                <w:color w:val="000000" w:themeColor="text1"/>
                <w:sz w:val="18"/>
                <w:szCs w:val="18"/>
                <w:highlight w:val="none"/>
                <w:lang w:val="en-US" w:eastAsia="zh-CN"/>
                <w14:textFill>
                  <w14:solidFill>
                    <w14:schemeClr w14:val="tx1"/>
                  </w14:solidFill>
                </w14:textFill>
              </w:rPr>
              <w:t>70</w:t>
            </w:r>
            <w:r>
              <w:rPr>
                <w:rFonts w:hint="eastAsia" w:ascii="宋体" w:hAnsi="宋体" w:eastAsia="宋体" w:cs="宋体"/>
                <w:color w:val="000000" w:themeColor="text1"/>
                <w:sz w:val="18"/>
                <w:szCs w:val="18"/>
                <w:highlight w:val="none"/>
                <w14:textFill>
                  <w14:solidFill>
                    <w14:schemeClr w14:val="tx1"/>
                  </w14:solidFill>
                </w14:textFill>
              </w:rPr>
              <w:t>%）评定学习效果。</w:t>
            </w:r>
          </w:p>
          <w:p w14:paraId="76C80D0C">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43BA9148">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（6）评价建议：采取学习过程考核（50%）+期末测评（50%）评定学习效果。</w:t>
            </w:r>
          </w:p>
        </w:tc>
      </w:tr>
      <w:tr w14:paraId="3B2E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13958AAC">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创新创业教育</w:t>
            </w:r>
          </w:p>
        </w:tc>
        <w:tc>
          <w:tcPr>
            <w:tcW w:w="2778" w:type="dxa"/>
            <w:noWrap w:val="0"/>
            <w:vAlign w:val="top"/>
          </w:tcPr>
          <w:p w14:paraId="4D42985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（1）掌握创新的概念，了解创新的内涵和技法。</w:t>
            </w:r>
          </w:p>
          <w:p w14:paraId="49712A8C">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（2）掌握开展创新创业活动所需要的基本知识、了解创业优惠政策。</w:t>
            </w:r>
          </w:p>
          <w:p w14:paraId="2B4B44E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（3）了解行业的发展特点和趋势。</w:t>
            </w:r>
          </w:p>
          <w:p w14:paraId="5B5240B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（4）掌握创业计划书的内容，熟悉创业方式和基本流程，树立科学的创业观。 </w:t>
            </w:r>
          </w:p>
          <w:p w14:paraId="0CB865A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）形成创新创业理念、提升创新创业能力，能够撰写创业计划书。</w:t>
            </w:r>
          </w:p>
          <w:p w14:paraId="6745EB5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）具备团队协作能力。</w:t>
            </w:r>
          </w:p>
          <w:p w14:paraId="33862C07">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）具备与他人合作，提供有价值解决方案的能力。</w:t>
            </w:r>
          </w:p>
          <w:p w14:paraId="6774E88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）运用互联网思维利用自身特长进行创业的能力。</w:t>
            </w:r>
          </w:p>
          <w:p w14:paraId="674478EA">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）培养当代大学生创新创业意识与创新创业思维，提高创新创业综合素质。</w:t>
            </w:r>
          </w:p>
          <w:p w14:paraId="385D990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）培养具有创新精神、敢想敢干、有经济头脑、善于发挥自身优势、善于人际交往的创新型人才。</w:t>
            </w:r>
          </w:p>
          <w:p w14:paraId="3ED610A7">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rPr>
              <w:t>）积极参与创新创业建设，倡导敢为人先、敢于冒险的新风尚。</w:t>
            </w:r>
          </w:p>
          <w:p w14:paraId="3FF5276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rPr>
              <w:t>）勇于投身社会实践，推进科技成果向实际生产的转化，为建设创新型国家作出贡献。</w:t>
            </w:r>
          </w:p>
        </w:tc>
        <w:tc>
          <w:tcPr>
            <w:tcW w:w="2778" w:type="dxa"/>
            <w:noWrap w:val="0"/>
            <w:vAlign w:val="top"/>
          </w:tcPr>
          <w:p w14:paraId="2EEB47C7">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创新概念和类型。  </w:t>
            </w:r>
          </w:p>
          <w:p w14:paraId="05A7D0D6">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创新意识和创新能力。 </w:t>
            </w:r>
          </w:p>
          <w:p w14:paraId="2E87C4E5">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创新思维及分类。 </w:t>
            </w:r>
          </w:p>
          <w:p w14:paraId="5DE41F87">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创新技法。  </w:t>
            </w:r>
          </w:p>
          <w:p w14:paraId="401CD85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大学生创新实践项目展示。  </w:t>
            </w:r>
          </w:p>
          <w:p w14:paraId="56CF3E9B">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创业的概念、过程和阶段。  </w:t>
            </w:r>
          </w:p>
          <w:p w14:paraId="68736BB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（7）创业准备。  </w:t>
            </w:r>
          </w:p>
          <w:p w14:paraId="19EBF0D6">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（8）创办企业基本步骤。 </w:t>
            </w:r>
          </w:p>
          <w:p w14:paraId="73D0474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（9）新创企业经营管理。 </w:t>
            </w:r>
          </w:p>
          <w:p w14:paraId="2E3239F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（10）大学生创业实践项目展示。  </w:t>
            </w:r>
          </w:p>
          <w:p w14:paraId="1CFC620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lang w:val="en-US" w:eastAsia="zh-CN"/>
              </w:rPr>
            </w:pPr>
          </w:p>
        </w:tc>
        <w:tc>
          <w:tcPr>
            <w:tcW w:w="2778" w:type="dxa"/>
            <w:noWrap w:val="0"/>
            <w:vAlign w:val="top"/>
          </w:tcPr>
          <w:p w14:paraId="0ABD3E1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教学模式：采用线上+线下混合式教学模式，线上通过课堂外在线自主学习和创新，实现知识传递和展现；线下通过将课堂变成互动场所，进行探究学习，突出强调理论联系实际，切实增强针对性，注重实效。</w:t>
            </w:r>
          </w:p>
          <w:p w14:paraId="737CE18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（2）教学方法：主要运用案例分析、情景模拟、小组讨论、角色扮演等教学方法，通过社会调查和创新创业大赛等活动激发学生创新创业的热情。</w:t>
            </w:r>
          </w:p>
          <w:p w14:paraId="71A0BD45">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（3）教学条件：多媒体教室和智慧校园平台。</w:t>
            </w:r>
          </w:p>
          <w:p w14:paraId="556FA5ED">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（4）教师要求：本课程的主讲教师须有过创业经历或参加过创新、创业项目（或大赛）或指导过学生创新创业项目和大赛。</w:t>
            </w:r>
          </w:p>
          <w:p w14:paraId="379998F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（5）课程思政：在教学实施中，结合社会主义核心价值观，将爱国主义、诚实守信、责任意识、法律意识、团队合作精神等融入课堂教学和案例分析中。</w:t>
            </w:r>
          </w:p>
          <w:p w14:paraId="6F55608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（6）评价建议：采取学习过程考核（</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%）+期末测评（</w:t>
            </w:r>
            <w:r>
              <w:rPr>
                <w:rFonts w:hint="eastAsia" w:ascii="宋体" w:hAnsi="宋体" w:eastAsia="宋体" w:cs="宋体"/>
                <w:color w:val="auto"/>
                <w:kern w:val="0"/>
                <w:sz w:val="18"/>
                <w:szCs w:val="18"/>
                <w:highlight w:val="none"/>
                <w:lang w:val="en-US" w:eastAsia="zh-CN"/>
              </w:rPr>
              <w:t>70</w:t>
            </w:r>
            <w:r>
              <w:rPr>
                <w:rFonts w:hint="eastAsia" w:ascii="宋体" w:hAnsi="宋体" w:eastAsia="宋体" w:cs="宋体"/>
                <w:color w:val="auto"/>
                <w:kern w:val="0"/>
                <w:sz w:val="18"/>
                <w:szCs w:val="18"/>
                <w:highlight w:val="none"/>
              </w:rPr>
              <w:t>%）评定学习效果。</w:t>
            </w:r>
          </w:p>
        </w:tc>
      </w:tr>
      <w:tr w14:paraId="42FC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4D2CB5B0">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高</w:t>
            </w:r>
            <w:r>
              <w:rPr>
                <w:rFonts w:hint="eastAsia" w:ascii="宋体" w:hAnsi="宋体" w:eastAsia="宋体" w:cs="宋体"/>
                <w:b/>
                <w:bCs/>
                <w:color w:val="auto"/>
                <w:sz w:val="18"/>
                <w:szCs w:val="18"/>
                <w:highlight w:val="none"/>
                <w:lang w:val="en-US" w:eastAsia="zh-CN"/>
              </w:rPr>
              <w:t>等</w:t>
            </w:r>
            <w:r>
              <w:rPr>
                <w:rFonts w:hint="eastAsia" w:ascii="宋体" w:hAnsi="宋体" w:eastAsia="宋体" w:cs="宋体"/>
                <w:b/>
                <w:bCs/>
                <w:color w:val="auto"/>
                <w:sz w:val="18"/>
                <w:szCs w:val="18"/>
                <w:highlight w:val="none"/>
              </w:rPr>
              <w:t>数学</w:t>
            </w:r>
          </w:p>
          <w:p w14:paraId="2EE57F8C">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noWrap w:val="0"/>
            <w:vAlign w:val="top"/>
          </w:tcPr>
          <w:p w14:paraId="47578436">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（1）认识微积分的发展史及其重要性、实用性，能够正确描述极限、导数、微分、积分等概念。</w:t>
            </w:r>
          </w:p>
          <w:p w14:paraId="1F21A6FC">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（2）能够利用微积分、数学建模等内容的思想方法处理专业中简单的问题，并学会把一些简单的实际问题转化为数学模型求解。</w:t>
            </w:r>
          </w:p>
          <w:p w14:paraId="1A65C882">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（3）能够利用已有知识获取新知识，并具有通过解决实际问题获得实用方法和创新思维的能力。</w:t>
            </w:r>
          </w:p>
          <w:p w14:paraId="644EFD74">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（4）培养和提升各专业学生进行专业学习和终身学习所必需的数理基础和数理思维。</w:t>
            </w:r>
          </w:p>
          <w:p w14:paraId="5DA883D8">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（5）培养学生严谨、认真、踏实、细心做事的态度，以及进行质疑和独立思考的习惯。</w:t>
            </w:r>
          </w:p>
          <w:p w14:paraId="65563892">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（6）结合数学史和数学文化，贯彻数学精神，感受数学魅力，培养数学素养，使学生坚定文化自信。</w:t>
            </w:r>
          </w:p>
        </w:tc>
        <w:tc>
          <w:tcPr>
            <w:tcW w:w="2778" w:type="dxa"/>
            <w:noWrap w:val="0"/>
            <w:vAlign w:val="top"/>
          </w:tcPr>
          <w:p w14:paraId="244FC1F3">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（1）函数基础知识。</w:t>
            </w:r>
          </w:p>
          <w:p w14:paraId="3C0D48B9">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（2）极限与连续。</w:t>
            </w:r>
          </w:p>
          <w:p w14:paraId="371EDF55">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（3）导数与微分。</w:t>
            </w:r>
          </w:p>
          <w:p w14:paraId="741D2DFB">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（4）导数的应用。</w:t>
            </w:r>
          </w:p>
          <w:p w14:paraId="5540A850">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（5）不定积分及其运算。</w:t>
            </w:r>
          </w:p>
          <w:p w14:paraId="60982E11">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（6）定积分及其应用。</w:t>
            </w:r>
          </w:p>
          <w:p w14:paraId="7D1201A2">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（7）多元函数。</w:t>
            </w:r>
          </w:p>
          <w:p w14:paraId="27695AE7">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14E8A4E7">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68290A18">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304EF2F7">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textAlignment w:val="auto"/>
              <w:rPr>
                <w:rFonts w:hint="eastAsia" w:ascii="宋体" w:hAnsi="宋体" w:eastAsia="宋体" w:cs="宋体"/>
                <w:b w:val="0"/>
                <w:color w:val="auto"/>
                <w:sz w:val="18"/>
                <w:szCs w:val="18"/>
                <w:highlight w:val="none"/>
                <w:lang w:val="en-US" w:eastAsia="zh-CN"/>
              </w:rPr>
            </w:pPr>
          </w:p>
          <w:p w14:paraId="2867AB33">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kern w:val="2"/>
                <w:sz w:val="18"/>
                <w:szCs w:val="18"/>
                <w:highlight w:val="none"/>
                <w:lang w:val="en-US" w:eastAsia="zh-CN" w:bidi="ar-SA"/>
              </w:rPr>
            </w:pPr>
          </w:p>
        </w:tc>
        <w:tc>
          <w:tcPr>
            <w:tcW w:w="2778" w:type="dxa"/>
            <w:noWrap w:val="0"/>
            <w:vAlign w:val="top"/>
          </w:tcPr>
          <w:p w14:paraId="7F093500">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（1）教学模式：以“知识、应用、技能、发展”为要素，</w:t>
            </w:r>
            <w:r>
              <w:rPr>
                <w:rFonts w:hint="eastAsia" w:ascii="宋体" w:hAnsi="宋体" w:eastAsia="宋体" w:cs="宋体"/>
                <w:b w:val="0"/>
                <w:bCs/>
                <w:color w:val="auto"/>
                <w:sz w:val="18"/>
                <w:szCs w:val="18"/>
                <w:highlight w:val="none"/>
                <w:lang w:val="en-US" w:eastAsia="zh-CN"/>
              </w:rPr>
              <w:t>以学生为中心，教师讲解为辅，学生练习为主，讲练结合。</w:t>
            </w:r>
            <w:r>
              <w:rPr>
                <w:rFonts w:hint="eastAsia" w:ascii="宋体" w:hAnsi="宋体" w:eastAsia="宋体" w:cs="宋体"/>
                <w:b w:val="0"/>
                <w:bCs/>
                <w:color w:val="auto"/>
                <w:sz w:val="18"/>
                <w:szCs w:val="18"/>
                <w:highlight w:val="none"/>
              </w:rPr>
              <w:t>对学生的共性问题进行答疑，课内课外相结合，开展形式多样的教学，提升课程教学浸润感和实效性。</w:t>
            </w:r>
          </w:p>
          <w:p w14:paraId="35E48E05">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w:t>
            </w:r>
            <w:r>
              <w:rPr>
                <w:rFonts w:hint="eastAsia" w:ascii="宋体" w:hAnsi="宋体" w:eastAsia="宋体" w:cs="宋体"/>
                <w:b w:val="0"/>
                <w:bCs/>
                <w:color w:val="auto"/>
                <w:sz w:val="18"/>
                <w:szCs w:val="18"/>
                <w:highlight w:val="none"/>
                <w:lang w:val="en-US" w:eastAsia="zh-CN"/>
              </w:rPr>
              <w:t>教学设备</w:t>
            </w: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在线学习平台学习通</w:t>
            </w:r>
            <w:r>
              <w:rPr>
                <w:rFonts w:hint="eastAsia" w:ascii="宋体" w:hAnsi="宋体" w:eastAsia="宋体" w:cs="宋体"/>
                <w:b w:val="0"/>
                <w:bCs/>
                <w:color w:val="auto"/>
                <w:sz w:val="18"/>
                <w:szCs w:val="18"/>
                <w:highlight w:val="none"/>
              </w:rPr>
              <w:t>。</w:t>
            </w:r>
          </w:p>
          <w:p w14:paraId="146D4E74">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（3）教学方法：运用案例式教学、启发式教学、讨论式教学、任务驱动式</w:t>
            </w:r>
            <w:r>
              <w:rPr>
                <w:rFonts w:hint="eastAsia" w:ascii="宋体" w:hAnsi="宋体" w:eastAsia="宋体" w:cs="宋体"/>
                <w:b w:val="0"/>
                <w:bCs/>
                <w:color w:val="auto"/>
                <w:sz w:val="18"/>
                <w:szCs w:val="18"/>
                <w:highlight w:val="none"/>
                <w:lang w:val="en-US" w:eastAsia="zh-CN"/>
              </w:rPr>
              <w:t>教学法</w:t>
            </w:r>
            <w:r>
              <w:rPr>
                <w:rFonts w:hint="eastAsia" w:ascii="宋体" w:hAnsi="宋体" w:eastAsia="宋体" w:cs="宋体"/>
                <w:b w:val="0"/>
                <w:bCs/>
                <w:color w:val="auto"/>
                <w:sz w:val="18"/>
                <w:szCs w:val="18"/>
                <w:highlight w:val="none"/>
              </w:rPr>
              <w:t>、情境教学法等多种互动教学方法，将课堂内外有效结合。同时，开展线上线下混合式教学，为学生提供更加灵活和便捷的学习方式</w:t>
            </w:r>
            <w:r>
              <w:rPr>
                <w:rFonts w:hint="eastAsia" w:ascii="宋体" w:hAnsi="宋体" w:eastAsia="宋体" w:cs="宋体"/>
                <w:b w:val="0"/>
                <w:bCs/>
                <w:color w:val="auto"/>
                <w:sz w:val="18"/>
                <w:szCs w:val="18"/>
                <w:highlight w:val="none"/>
                <w:lang w:eastAsia="zh-CN"/>
              </w:rPr>
              <w:t>。</w:t>
            </w:r>
          </w:p>
          <w:p w14:paraId="5C70F7E1">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（4）教师要求：任课教师要关注数学的发展动态以及数学专业</w:t>
            </w:r>
            <w:r>
              <w:rPr>
                <w:rFonts w:hint="eastAsia" w:ascii="宋体" w:hAnsi="宋体" w:eastAsia="宋体" w:cs="宋体"/>
                <w:b w:val="0"/>
                <w:bCs/>
                <w:color w:val="auto"/>
                <w:sz w:val="18"/>
                <w:szCs w:val="18"/>
                <w:highlight w:val="none"/>
                <w:lang w:val="en-US" w:eastAsia="zh-CN"/>
              </w:rPr>
              <w:t>在</w:t>
            </w:r>
            <w:r>
              <w:rPr>
                <w:rFonts w:hint="eastAsia" w:ascii="宋体" w:hAnsi="宋体" w:eastAsia="宋体" w:cs="宋体"/>
                <w:b w:val="0"/>
                <w:bCs/>
                <w:color w:val="auto"/>
                <w:sz w:val="18"/>
                <w:szCs w:val="18"/>
                <w:highlight w:val="none"/>
              </w:rPr>
              <w:t>生活中的应用，及时把最新的发展方向融入教学内容，告知学生，使其体会到数学的重要性。</w:t>
            </w:r>
          </w:p>
          <w:p w14:paraId="153CB3AB">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6"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color w:val="auto"/>
                <w:sz w:val="18"/>
                <w:szCs w:val="18"/>
                <w:highlight w:val="none"/>
              </w:rPr>
              <w:t>（5）考</w:t>
            </w:r>
            <w:r>
              <w:rPr>
                <w:rFonts w:hint="eastAsia" w:ascii="宋体" w:hAnsi="宋体" w:eastAsia="宋体" w:cs="宋体"/>
                <w:b w:val="0"/>
                <w:bCs/>
                <w:color w:val="auto"/>
                <w:sz w:val="18"/>
                <w:szCs w:val="18"/>
                <w:highlight w:val="none"/>
              </w:rPr>
              <w:t>核方式：采取学习过程考核（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05A7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36956652">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大学英语</w:t>
            </w:r>
          </w:p>
          <w:p w14:paraId="04C23029">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noWrap w:val="0"/>
            <w:vAlign w:val="top"/>
          </w:tcPr>
          <w:p w14:paraId="20661C2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val="en-US" w:eastAsia="zh-CN"/>
              </w:rPr>
              <w:t>（1）职场涉外沟通目标：掌握必要的英语语音、词汇、语法、语篇和语用知识，具备必要的英语听、说、读、看、写、译技能，能够根据语</w:t>
            </w:r>
            <w:r>
              <w:rPr>
                <w:rFonts w:hint="eastAsia" w:ascii="宋体" w:hAnsi="宋体" w:eastAsia="宋体" w:cs="宋体"/>
                <w:bCs/>
                <w:color w:val="auto"/>
                <w:sz w:val="18"/>
                <w:szCs w:val="18"/>
                <w:highlight w:val="none"/>
                <w:lang w:val="en-US" w:eastAsia="zh-CN"/>
              </w:rPr>
              <w:t xml:space="preserve">境运用合适的策略，理解和表达口头和书面话语的意义，有效完成日常生活和职场情境中的沟通任务。 </w:t>
            </w:r>
          </w:p>
          <w:p w14:paraId="470DB9A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2946398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6668DC0A">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 xml:space="preserve">（4）自主学习完善目标：认识英语学习的意义，树立正确的英语学习观，具有明确的英语学习目标，能够有效规划学习时间和学习任务。 </w:t>
            </w:r>
          </w:p>
        </w:tc>
        <w:tc>
          <w:tcPr>
            <w:tcW w:w="2778" w:type="dxa"/>
            <w:noWrap w:val="0"/>
            <w:vAlign w:val="top"/>
          </w:tcPr>
          <w:p w14:paraId="34010F9C">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1. A New Start</w:t>
            </w:r>
          </w:p>
          <w:p w14:paraId="5E9D72A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5F42BC0D">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2465CE7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3314A9B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10F9A44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Let’s Write</w:t>
            </w:r>
          </w:p>
          <w:p w14:paraId="35F064CE">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Unit2. Develop Your Study Habits</w:t>
            </w:r>
          </w:p>
          <w:p w14:paraId="43F840F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5DF1441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1A44F46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2DAA44F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0AA8FA7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321D5AA3">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Unit3. Enjoy Your Spare Time</w:t>
            </w:r>
          </w:p>
          <w:p w14:paraId="36DB819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00ACDC5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2DFBEBC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0917710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4C4955F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0098E365">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4. Make Your Choices</w:t>
            </w:r>
          </w:p>
          <w:p w14:paraId="1D24E748">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4B0A55A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5D2D018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621B03F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51D93FE1">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53F2EF9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Unit5. Use Your Smart Phones Wisely</w:t>
            </w:r>
          </w:p>
          <w:p w14:paraId="1038859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5B32721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6494664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1FB006F4">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4A94753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5AF2DCF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6. Love Your Parents</w:t>
            </w:r>
          </w:p>
          <w:p w14:paraId="0230178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6816EAE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3593F82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56DA9E0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64931B9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2BB4214C">
            <w:pPr>
              <w:keepNext w:val="0"/>
              <w:pageBreakBefore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Unit7.Have Some Fun in Festivals</w:t>
            </w:r>
          </w:p>
          <w:p w14:paraId="0BD47321">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3D1FFB8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5A295D4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73E5FDC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656BFBF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73B2BD36">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8. Travel</w:t>
            </w:r>
          </w:p>
          <w:p w14:paraId="37E913F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0D73C687">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3C16D7BF">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0F6C738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4528F62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Let’s Write</w:t>
            </w:r>
          </w:p>
        </w:tc>
        <w:tc>
          <w:tcPr>
            <w:tcW w:w="2778" w:type="dxa"/>
            <w:noWrap w:val="0"/>
            <w:vAlign w:val="top"/>
          </w:tcPr>
          <w:p w14:paraId="40B1638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bCs/>
                <w:color w:val="auto"/>
                <w:sz w:val="18"/>
                <w:szCs w:val="18"/>
                <w:highlight w:val="none"/>
              </w:rPr>
              <w:t>教学模式</w:t>
            </w:r>
            <w:r>
              <w:rPr>
                <w:rFonts w:hint="eastAsia" w:ascii="宋体" w:hAnsi="宋体" w:eastAsia="宋体" w:cs="宋体"/>
                <w:color w:val="auto"/>
                <w:kern w:val="0"/>
                <w:sz w:val="18"/>
                <w:szCs w:val="18"/>
                <w:highlight w:val="none"/>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082B3F1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（2）教学方法：运用讨论法、情境教学法、任务驱动教学法、成果导向教学法、启发式教学法等，全面提升课堂效率和学生学习兴趣。</w:t>
            </w:r>
          </w:p>
          <w:p w14:paraId="4DBDCD4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（3）教学条件：多媒体教室、</w:t>
            </w:r>
            <w:r>
              <w:rPr>
                <w:rFonts w:hint="eastAsia" w:ascii="宋体" w:hAnsi="宋体" w:eastAsia="宋体" w:cs="宋体"/>
                <w:bCs/>
                <w:color w:val="auto"/>
                <w:sz w:val="18"/>
                <w:szCs w:val="18"/>
                <w:highlight w:val="none"/>
                <w:lang w:val="en-US" w:eastAsia="zh-CN"/>
              </w:rPr>
              <w:t>学习通</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智谱清言</w:t>
            </w:r>
            <w:r>
              <w:rPr>
                <w:rFonts w:hint="eastAsia" w:ascii="宋体" w:hAnsi="宋体" w:eastAsia="宋体" w:cs="宋体"/>
                <w:bCs/>
                <w:color w:val="auto"/>
                <w:sz w:val="18"/>
                <w:szCs w:val="18"/>
                <w:highlight w:val="none"/>
              </w:rPr>
              <w:t>、英语</w:t>
            </w:r>
            <w:r>
              <w:rPr>
                <w:rFonts w:hint="eastAsia" w:ascii="宋体" w:hAnsi="宋体" w:eastAsia="宋体" w:cs="宋体"/>
                <w:bCs/>
                <w:color w:val="auto"/>
                <w:sz w:val="18"/>
                <w:szCs w:val="18"/>
                <w:highlight w:val="none"/>
                <w:lang w:val="en-US" w:eastAsia="zh-CN"/>
              </w:rPr>
              <w:t>趣配音</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网易有道词典</w:t>
            </w:r>
            <w:r>
              <w:rPr>
                <w:rFonts w:hint="eastAsia" w:ascii="宋体" w:hAnsi="宋体" w:eastAsia="宋体" w:cs="宋体"/>
                <w:bCs/>
                <w:color w:val="auto"/>
                <w:sz w:val="18"/>
                <w:szCs w:val="18"/>
                <w:highlight w:val="none"/>
              </w:rPr>
              <w:t>等。</w:t>
            </w:r>
          </w:p>
          <w:p w14:paraId="6C1CDA47">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w:t>
            </w:r>
            <w:r>
              <w:rPr>
                <w:rFonts w:hint="eastAsia" w:ascii="宋体" w:hAnsi="宋体" w:eastAsia="宋体" w:cs="宋体"/>
                <w:color w:val="auto"/>
                <w:sz w:val="18"/>
                <w:szCs w:val="18"/>
                <w:highlight w:val="none"/>
              </w:rPr>
              <w:t>具有高等教育教师资格证书的专职教师，每位教师均需具备深厚的</w:t>
            </w:r>
            <w:r>
              <w:rPr>
                <w:rFonts w:hint="eastAsia" w:ascii="宋体" w:hAnsi="宋体" w:eastAsia="宋体" w:cs="宋体"/>
                <w:color w:val="auto"/>
                <w:sz w:val="18"/>
                <w:szCs w:val="18"/>
                <w:highlight w:val="none"/>
                <w:lang w:val="en-US" w:eastAsia="zh-CN"/>
              </w:rPr>
              <w:t>英语</w:t>
            </w:r>
            <w:r>
              <w:rPr>
                <w:rFonts w:hint="eastAsia" w:ascii="宋体" w:hAnsi="宋体" w:eastAsia="宋体" w:cs="宋体"/>
                <w:color w:val="auto"/>
                <w:sz w:val="18"/>
                <w:szCs w:val="18"/>
                <w:highlight w:val="none"/>
              </w:rPr>
              <w:t>语言文学功底和丰富的教学经验。团队成员的专业背景应广泛覆盖</w:t>
            </w:r>
            <w:r>
              <w:rPr>
                <w:rFonts w:hint="eastAsia" w:ascii="宋体" w:hAnsi="宋体" w:eastAsia="宋体" w:cs="宋体"/>
                <w:color w:val="auto"/>
                <w:sz w:val="18"/>
                <w:szCs w:val="18"/>
                <w:highlight w:val="none"/>
                <w:lang w:val="en-US" w:eastAsia="zh-CN"/>
              </w:rPr>
              <w:t>英语教育、英语笔译</w:t>
            </w:r>
            <w:r>
              <w:rPr>
                <w:rFonts w:hint="eastAsia" w:ascii="宋体" w:hAnsi="宋体" w:eastAsia="宋体" w:cs="宋体"/>
                <w:color w:val="auto"/>
                <w:sz w:val="18"/>
                <w:szCs w:val="18"/>
                <w:highlight w:val="none"/>
              </w:rPr>
              <w:t>等多个领域，以确保教学内容的丰富性和深度</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val="en-US" w:eastAsia="zh-CN"/>
              </w:rPr>
              <w:t xml:space="preserve"> </w:t>
            </w:r>
          </w:p>
          <w:p w14:paraId="43D4400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w:t>
            </w:r>
            <w:r>
              <w:rPr>
                <w:rFonts w:hint="eastAsia" w:ascii="宋体" w:hAnsi="宋体" w:eastAsia="宋体" w:cs="宋体"/>
                <w:bCs/>
                <w:color w:val="auto"/>
                <w:sz w:val="18"/>
                <w:szCs w:val="18"/>
                <w:highlight w:val="none"/>
              </w:rPr>
              <w:t>）考核方式：口语+作文</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考勤+课堂表现+日常作</w:t>
            </w:r>
            <w:r>
              <w:rPr>
                <w:rFonts w:hint="eastAsia" w:ascii="宋体" w:hAnsi="宋体" w:eastAsia="宋体" w:cs="宋体"/>
                <w:bCs/>
                <w:color w:val="auto"/>
                <w:sz w:val="18"/>
                <w:szCs w:val="18"/>
                <w:highlight w:val="none"/>
                <w:lang w:val="en-US" w:eastAsia="zh-CN"/>
              </w:rPr>
              <w:t>业）平时成绩</w:t>
            </w:r>
            <w:r>
              <w:rPr>
                <w:rFonts w:hint="eastAsia" w:ascii="宋体" w:hAnsi="宋体" w:eastAsia="宋体" w:cs="宋体"/>
                <w:bCs/>
                <w:color w:val="auto"/>
                <w:sz w:val="18"/>
                <w:szCs w:val="18"/>
                <w:highlight w:val="none"/>
              </w:rPr>
              <w:t>30%</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 xml:space="preserve"> </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口语35%+作文35%</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期末考试成绩70%</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将课前、课中、课后三个阶段的学习表现纳入过程考核，注重第二课堂学习成果增值性评价，综合评定学生学习效果。</w:t>
            </w:r>
          </w:p>
        </w:tc>
      </w:tr>
      <w:tr w14:paraId="41CD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5622DCB2">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信息技术</w:t>
            </w:r>
          </w:p>
          <w:p w14:paraId="47CD45F4">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p>
        </w:tc>
        <w:tc>
          <w:tcPr>
            <w:tcW w:w="2778" w:type="dxa"/>
            <w:noWrap w:val="0"/>
            <w:vAlign w:val="top"/>
          </w:tcPr>
          <w:p w14:paraId="4EEE876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14:paraId="38D4187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掌握WPSOffice三大核心组件（文字、表格、演示文稿）的基本功能与操作规范，包括文档排版、数据计算、图表制作、幻灯片设计；</w:t>
            </w:r>
          </w:p>
          <w:p w14:paraId="611D082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理解信息检索的基本原理与流程，熟悉搜索引擎、知网等平台的使用方法；</w:t>
            </w:r>
          </w:p>
          <w:p w14:paraId="5795C31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了解新一代信息技术（人工智能、区块链、5G、量子信息等）的基础概念及典型应用场景。</w:t>
            </w:r>
          </w:p>
          <w:p w14:paraId="4022321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0723A01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具备使用WPS完成职业场景任务的能力，如制作商务合同、薪资管理表、工作总结演示文稿；</w:t>
            </w:r>
          </w:p>
          <w:p w14:paraId="40671E3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能够运用信息检索技术获取专业资料，并通过数据分析工具（如数据透视表、分类汇总）处理实际问题；</w:t>
            </w:r>
          </w:p>
          <w:p w14:paraId="730F0C2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掌握协同编辑、云端备份等数字化办公技能，适应现代职场协作需求。</w:t>
            </w:r>
          </w:p>
          <w:p w14:paraId="5D7EFBF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71F1B2B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培养信息伦理意识，正确辨识网络信息真伪（如“鲁迅名言”真伪辨析任务），遵守信息安全规范；</w:t>
            </w:r>
          </w:p>
          <w:p w14:paraId="13661AE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强化职业责任感，通过案例实践（如社保计算、数字人民币应用）理解技术与社会责任的关联；</w:t>
            </w:r>
          </w:p>
          <w:p w14:paraId="55821B8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激发科技强国意识，结合“量子信息研究成果”“5G测速”等任务融入爱国主义教育。</w:t>
            </w:r>
          </w:p>
        </w:tc>
        <w:tc>
          <w:tcPr>
            <w:tcW w:w="2778" w:type="dxa"/>
            <w:noWrap w:val="0"/>
            <w:vAlign w:val="top"/>
          </w:tcPr>
          <w:p w14:paraId="52A8DF3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课程分为六大项目，覆盖理论与实践：</w:t>
            </w:r>
          </w:p>
          <w:p w14:paraId="396F52FA">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1.文档处理</w:t>
            </w:r>
          </w:p>
          <w:p w14:paraId="7A345CA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任务：制作商铺租赁合同、编排调研报告、毕业论文排版等。</w:t>
            </w:r>
          </w:p>
          <w:p w14:paraId="271EC08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技能点：文档加密、修订批注、样式应用、目录生成等。</w:t>
            </w:r>
          </w:p>
          <w:p w14:paraId="133A4140">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2.电子表格处理</w:t>
            </w:r>
          </w:p>
          <w:p w14:paraId="3E03FA9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任务：薪资管理表制作、数据分类汇总、图表与数据透视图分析。</w:t>
            </w:r>
          </w:p>
          <w:p w14:paraId="0DCB363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技能点：公式函数（SUMIFS、VLOOKUP）、条件格式、数据保护。</w:t>
            </w:r>
          </w:p>
          <w:p w14:paraId="1E666D0E">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3.演示文稿制作</w:t>
            </w:r>
          </w:p>
          <w:p w14:paraId="7D054559">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任务：设计“工作总结”演示文稿，设置切换动画与超链接。</w:t>
            </w:r>
          </w:p>
          <w:p w14:paraId="77F9012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技能点：母版设计、音频嵌入、打包与放映设置。</w:t>
            </w:r>
          </w:p>
          <w:p w14:paraId="2DEFADD1">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4.信息检索</w:t>
            </w:r>
          </w:p>
          <w:p w14:paraId="0270F2EC">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任务：检索最新科研信息、使用专业平台获取资料。</w:t>
            </w:r>
          </w:p>
          <w:p w14:paraId="29DB3751">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技能点：检索策略优化、专用平台使用技巧。</w:t>
            </w:r>
          </w:p>
          <w:p w14:paraId="25F31EAC">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5.新一代信息技术概述</w:t>
            </w:r>
          </w:p>
          <w:p w14:paraId="654D9CC9">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任务：体验物联网应用、人工智能工具操作、区块链技术案例实践。</w:t>
            </w:r>
          </w:p>
          <w:p w14:paraId="6509C54C">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知识点：技术原理、应用场景及社会影响。</w:t>
            </w:r>
          </w:p>
          <w:p w14:paraId="3906E7A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6.信息素养与社会责任</w:t>
            </w:r>
          </w:p>
          <w:p w14:paraId="4EA49E0A">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任务：线上会议操作、信息安全案例分析、职业场景模拟训练。</w:t>
            </w:r>
          </w:p>
          <w:p w14:paraId="5EF2FA7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重点：信息伦理、职业自律、终身学习意识培养。</w:t>
            </w:r>
          </w:p>
        </w:tc>
        <w:tc>
          <w:tcPr>
            <w:tcW w:w="2778" w:type="dxa"/>
            <w:noWrap w:val="0"/>
            <w:vAlign w:val="top"/>
          </w:tcPr>
          <w:p w14:paraId="45906CDA">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教学模式</w:t>
            </w:r>
          </w:p>
          <w:p w14:paraId="1E2C290A">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任务驱动：通过“任务工单”引导学习流程（任务描述→分组讨论→实施→评价），强调实践导向。</w:t>
            </w:r>
          </w:p>
          <w:p w14:paraId="046DE400">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混合式教学：结合微课资源与线下实训，支持分层学习。</w:t>
            </w:r>
          </w:p>
          <w:p w14:paraId="18798140">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教学条件</w:t>
            </w:r>
          </w:p>
          <w:p w14:paraId="7589686E">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硬件：配备WPS2019软件的计算机实验室，支持云端协作与数据备份。</w:t>
            </w:r>
          </w:p>
          <w:p w14:paraId="0BBF738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软件：需安装办公软件、安全工具、线上会议平台等，适配课程任务需求。</w:t>
            </w:r>
          </w:p>
          <w:p w14:paraId="1DCBE68A">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教学方法</w:t>
            </w:r>
          </w:p>
          <w:p w14:paraId="719B7E28">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案例教学：以真实职业场景（如企业简介制作、招聘启事协同编辑）为案例，提升应用能力。</w:t>
            </w:r>
          </w:p>
          <w:p w14:paraId="30979D1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分组协作：通过小组讨论与协同文档编辑任务培养团队合作能力。</w:t>
            </w:r>
          </w:p>
          <w:p w14:paraId="53150BD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教师要求</w:t>
            </w:r>
          </w:p>
          <w:p w14:paraId="3A1599E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熟练掌握WPS高级功能（如邮件合并、数据透视表），具备跨学科案例设计能力。</w:t>
            </w:r>
          </w:p>
          <w:p w14:paraId="4819FCEA">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能够运用评分软件进行过程性评价。</w:t>
            </w:r>
          </w:p>
          <w:p w14:paraId="44BD56A2">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考核方式</w:t>
            </w:r>
          </w:p>
          <w:p w14:paraId="637439F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过程性考核（50%）：实验报告、小组项目、课堂参与度。</w:t>
            </w:r>
          </w:p>
          <w:p w14:paraId="21D63C1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终结性考核（50%）：</w:t>
            </w:r>
          </w:p>
          <w:p w14:paraId="2659F94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理论考试：覆盖信息技术基础概念、伦理规范等。</w:t>
            </w:r>
          </w:p>
          <w:p w14:paraId="4EF4CABA">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color w:val="auto"/>
                <w:sz w:val="18"/>
                <w:szCs w:val="18"/>
                <w:highlight w:val="none"/>
              </w:rPr>
              <w:t>实操考试：限时完成综合任务（如制作数据分析报告及配套演示文稿）。</w:t>
            </w:r>
          </w:p>
        </w:tc>
      </w:tr>
      <w:tr w14:paraId="2481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4692ECEB">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人工智能与应用</w:t>
            </w:r>
          </w:p>
        </w:tc>
        <w:tc>
          <w:tcPr>
            <w:tcW w:w="2778" w:type="dxa"/>
            <w:noWrap w:val="0"/>
            <w:vAlign w:val="top"/>
          </w:tcPr>
          <w:p w14:paraId="09D03C2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14:paraId="2630BA3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掌握人工智能的基本概念、发展简史及前沿技术（如知识图谱、深度学习、自然语言处理等）；</w:t>
            </w:r>
          </w:p>
          <w:p w14:paraId="00B534A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理解核心算法原理，包括知识表示方法（一阶谓词逻辑、产生式、框架）、搜索策略（启发式搜索、盲目搜索）、推理方法（确定性推理、不确定性推理）、机器学习模型（监督/无监督学习、神经网络）；</w:t>
            </w:r>
          </w:p>
          <w:p w14:paraId="77218BA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熟悉人工智能在典型领域的应用场景，如智能制造、医疗、交通、教育。</w:t>
            </w:r>
          </w:p>
          <w:p w14:paraId="162B31A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68BD330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能够运用人工智能技术分析和解决实际工程问题（如设计智能分拣系统、故障诊断系统）；</w:t>
            </w:r>
          </w:p>
          <w:p w14:paraId="1B0BBF9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具备开发简单人工智能系统的实践能力，包括编程实现算法、使用开发工具（如TensorFlow、PyTorch）和云平台（百度智能云、讯飞云）；</w:t>
            </w:r>
          </w:p>
          <w:p w14:paraId="0E9DE82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具备跨学科协作能力，能将人工智能思维迁移到专业领域（如材料科学、建筑设计）。</w:t>
            </w:r>
          </w:p>
          <w:p w14:paraId="212E388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508360F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培养科学伦理意识，关注人工智能技术的社会影响（如隐私、安全、就业）。</w:t>
            </w:r>
          </w:p>
          <w:p w14:paraId="03CBC5B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强化创新精神和团队协作能力，通过项目实践培养解决复杂问题的综合素养；</w:t>
            </w:r>
          </w:p>
          <w:p w14:paraId="7D4360E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Cs/>
                <w:color w:val="auto"/>
                <w:sz w:val="18"/>
                <w:szCs w:val="18"/>
                <w:highlight w:val="none"/>
                <w:lang w:val="en-US" w:eastAsia="zh-CN"/>
              </w:rPr>
              <w:t>树立文化自信，结合中国科技发展案例融入课程思政。</w:t>
            </w:r>
          </w:p>
        </w:tc>
        <w:tc>
          <w:tcPr>
            <w:tcW w:w="2778" w:type="dxa"/>
            <w:noWrap w:val="0"/>
            <w:vAlign w:val="top"/>
          </w:tcPr>
          <w:p w14:paraId="27AC9F6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课程内容通常分为理论模块与应用模块，涵盖以下主题：</w:t>
            </w:r>
          </w:p>
          <w:p w14:paraId="478C946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1.基础理论</w:t>
            </w:r>
          </w:p>
          <w:p w14:paraId="475915A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人工智能概述：概念、历史、研究领域与伦理。</w:t>
            </w:r>
          </w:p>
          <w:p w14:paraId="006F2C1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知识表示与推理：一阶谓词逻辑、产生式规则、框架表示、知识图谱。</w:t>
            </w:r>
          </w:p>
          <w:p w14:paraId="4792BF9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搜索与优化算法：状态空间搜索、遗传算法、粒子群优化。</w:t>
            </w:r>
          </w:p>
          <w:p w14:paraId="63C0D88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2.技术方法</w:t>
            </w:r>
          </w:p>
          <w:p w14:paraId="62791D9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机器学习：监督学习（线性回归、分类器）、无监督学习（聚类算法）。</w:t>
            </w:r>
          </w:p>
          <w:p w14:paraId="19D86DA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神经网络与深度学习：BP网络、卷积神经网络（CNN）、生成对抗网络（GAN）。</w:t>
            </w:r>
          </w:p>
          <w:p w14:paraId="7CA7C25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自然语言处理：语音识别、语义分析、机器翻译。</w:t>
            </w:r>
          </w:p>
          <w:p w14:paraId="6FF4D98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3.应用实践</w:t>
            </w:r>
          </w:p>
          <w:p w14:paraId="626283F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行业应用案例：AI+制造（工艺优化）、AI+医疗（疾病诊断）、AI+教育（个性化推荐）。</w:t>
            </w:r>
          </w:p>
          <w:p w14:paraId="501D341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综合项目：智能游戏设计、人脸识别系统、语音交互设备开发。</w:t>
            </w:r>
          </w:p>
        </w:tc>
        <w:tc>
          <w:tcPr>
            <w:tcW w:w="2778" w:type="dxa"/>
            <w:noWrap w:val="0"/>
            <w:vAlign w:val="top"/>
          </w:tcPr>
          <w:p w14:paraId="0B7DD841">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教学模式</w:t>
            </w:r>
          </w:p>
          <w:p w14:paraId="5097CB1F">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理论与实践结合：采用“课堂讲授+案例研讨+项目实践”模式，例如通过“红军知识图谱”案例融入思政元素，通过“疫情传播仿真”项目培养实际问题解决能力。</w:t>
            </w:r>
          </w:p>
          <w:p w14:paraId="4250DE0E">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教学条件</w:t>
            </w:r>
          </w:p>
          <w:p w14:paraId="378F764B">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硬件设施：需配备智能实验室（如人形机器人、AI体测系统）及云计算资源。</w:t>
            </w:r>
          </w:p>
          <w:p w14:paraId="5881A8F2">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软件工具：常用开发框架（TensorFlow、PyTorch）、云平台接口（百度/讯飞智能云）。</w:t>
            </w:r>
          </w:p>
          <w:p w14:paraId="5FAE56C0">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教学方法</w:t>
            </w:r>
          </w:p>
          <w:p w14:paraId="6F941DA2">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案例驱动教学：通过真实科研项目转化的案例（如“海洋生态系统模拟”）引导学生模仿与创新。</w:t>
            </w:r>
          </w:p>
          <w:p w14:paraId="7A0ED105">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问题导向学习（PBL）：以实际工程问题（如“自动驾驶路径规划”）为任务，推动自主探究。</w:t>
            </w:r>
          </w:p>
          <w:p w14:paraId="32BC0966">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4</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教师要求</w:t>
            </w:r>
          </w:p>
          <w:p w14:paraId="12744D16">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需具备人工智能跨学科知识及项目开发经验，能够将科研转化为教学案例。</w:t>
            </w:r>
          </w:p>
          <w:p w14:paraId="22B4CBBF">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掌握课程思政设计能力，例如通过“专家系统”案例讨论科学求真精神。</w:t>
            </w:r>
          </w:p>
          <w:p w14:paraId="4E56289A">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5</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考核方式</w:t>
            </w:r>
          </w:p>
          <w:p w14:paraId="10667CD2">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过程性评价（40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50%）：包括课堂互动、实验报告、小组项目（如开发智能推荐系统）。</w:t>
            </w:r>
          </w:p>
          <w:p w14:paraId="61ED5D2D">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终结性评价（50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60%）：采用笔试（理论考核）、论文（技术综述）或实践作品（如AI应用原型）。</w:t>
            </w:r>
          </w:p>
          <w:p w14:paraId="755830D3">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创新加分：鼓励参与竞赛（如机器人竞赛、编程设计赛）并纳入成绩评定。</w:t>
            </w:r>
          </w:p>
        </w:tc>
      </w:tr>
      <w:tr w14:paraId="75D0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782CC3B1">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国家安全教育</w:t>
            </w:r>
          </w:p>
        </w:tc>
        <w:tc>
          <w:tcPr>
            <w:tcW w:w="2778" w:type="dxa"/>
            <w:noWrap w:val="0"/>
            <w:vAlign w:val="top"/>
          </w:tcPr>
          <w:p w14:paraId="6E10B265">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（1）了解和掌握国家安全基本知识、总体国家安全观的基本内涵、精神实质、地位作用，理解中华民族命运与国家关系，践行总体国家安全观，建立正确国家安全观念，培育宏观国际视野。</w:t>
            </w:r>
          </w:p>
          <w:p w14:paraId="018337B8">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（2）理解中国特色国家安全体系，树立国家安全底线思维，提高政治站位和个人鉴别能力，将国家安全意识转化为自觉行动，强化责任担当。 </w:t>
            </w:r>
          </w:p>
          <w:p w14:paraId="760CFF48">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（3）了解政治、军事、经济等重要领域安全及深海、极地、太空和生物等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2F2D2A56">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（4）掌握国家安全法律法规，熟悉国家安全应变机制，自觉履行维护国家安全责任。</w:t>
            </w:r>
          </w:p>
          <w:p w14:paraId="54430506">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（5）增强大学生的爱国意识、国家安全意识和自我保护能力，在潜移默化中坚定学生理想信念、厚植爱国主义情怀，加强品德修养，增长知识见识，培养奋斗精神，提升学生综合素质。</w:t>
            </w:r>
          </w:p>
          <w:p w14:paraId="18B405C4">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（6）掌握安全防范知识和主动增强安全防范能力，激发大学生树立安全第一的意识，确立正确的安全观。</w:t>
            </w:r>
          </w:p>
        </w:tc>
        <w:tc>
          <w:tcPr>
            <w:tcW w:w="2778" w:type="dxa"/>
            <w:noWrap w:val="0"/>
            <w:vAlign w:val="top"/>
          </w:tcPr>
          <w:p w14:paraId="6A201514">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（1）国家安全概念、内涵、重要性，维护国家安全的基本措施，国家安全教育及其内涵，大学生国家安全教育的意义。</w:t>
            </w:r>
          </w:p>
          <w:p w14:paraId="49823BB2">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（2）我国新时代国家安全的形势与特点，总体国家安全观的形成背景、基本内容、丰富内涵及伟大意义。</w:t>
            </w:r>
          </w:p>
          <w:p w14:paraId="67430F3D">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244431C9">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（4）维护国家安全的制度体系和保障机制。</w:t>
            </w:r>
          </w:p>
          <w:p w14:paraId="06480A91">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（5）国家安全法律法规，努力践行总体国家安全观。</w:t>
            </w:r>
          </w:p>
          <w:p w14:paraId="4C23E134">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（6）财产安全、网络安全、消防安全、学习安全、公共卫生安全、社会活动安全、灾害自救安全等安全防护。</w:t>
            </w:r>
          </w:p>
        </w:tc>
        <w:tc>
          <w:tcPr>
            <w:tcW w:w="2778" w:type="dxa"/>
            <w:noWrap w:val="0"/>
            <w:vAlign w:val="top"/>
          </w:tcPr>
          <w:p w14:paraId="2B35AC29">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（1）教学模式：合理选用紧靠主题教学的素材与多维立体化资源，注重课程思政设计与渗透，运用信息化教学资源和手段，采取“教学做一体化”教学模式，将课堂教学和课内外实践相结合。</w:t>
            </w:r>
          </w:p>
          <w:p w14:paraId="09CF0019">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（2）教学条件：多媒体教室和智慧校园平台。</w:t>
            </w:r>
          </w:p>
          <w:p w14:paraId="338D9258">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 xml:space="preserve">（3）教学方法：精讲基本概念、深入进行知识解读，运用案例式教学、启发式教学、讨论式教学、主题演讲辩论、情境教学法等多种互动教学方法。 </w:t>
            </w:r>
          </w:p>
          <w:p w14:paraId="14C4B613">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（4）教师要求：政治立场坚定，要关注时政要闻及国家安全动态，及时把最新的文件精神融入教学内容。</w:t>
            </w:r>
          </w:p>
          <w:p w14:paraId="75C52E3A">
            <w:pPr>
              <w:pStyle w:val="5"/>
              <w:keepNext w:val="0"/>
              <w:keepLines/>
              <w:pageBreakBefore w:val="0"/>
              <w:kinsoku/>
              <w:wordWrap/>
              <w:overflowPunct/>
              <w:topLinePunct w:val="0"/>
              <w:autoSpaceDE/>
              <w:autoSpaceDN/>
              <w:bidi w:val="0"/>
              <w:spacing w:beforeLines="0" w:afterLines="0" w:line="360" w:lineRule="exact"/>
              <w:ind w:firstLine="55"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（5）考核方式：采取过程考核（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65E3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noWrap w:val="0"/>
            <w:vAlign w:val="center"/>
          </w:tcPr>
          <w:p w14:paraId="6B46F016">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大学语文</w:t>
            </w:r>
          </w:p>
          <w:p w14:paraId="3BBBA9E8">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778" w:type="dxa"/>
            <w:shd w:val="clear" w:color="auto" w:fill="auto"/>
            <w:noWrap w:val="0"/>
            <w:vAlign w:val="top"/>
          </w:tcPr>
          <w:p w14:paraId="106CCECE">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（1）在中学阶段语文学习的基础上，进一步提高学生正确理解和运用语言文字的能力。</w:t>
            </w:r>
          </w:p>
          <w:p w14:paraId="24D4E4F0">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（2）通过分析文学作品的思想内容和写作手法等，提高学生阅读理解能力和文学鉴赏能力，进而塑造高尚的人文精神，涵育完善的人文品格。</w:t>
            </w:r>
          </w:p>
          <w:p w14:paraId="0C1B7324">
            <w:pPr>
              <w:pStyle w:val="5"/>
              <w:keepNext w:val="0"/>
              <w:keepLines/>
              <w:pageBreakBefore w:val="0"/>
              <w:kinsoku/>
              <w:wordWrap/>
              <w:overflowPunct/>
              <w:topLinePunct w:val="0"/>
              <w:autoSpaceDE/>
              <w:autoSpaceDN/>
              <w:bidi w:val="0"/>
              <w:spacing w:beforeLines="0" w:afterLines="0" w:line="360" w:lineRule="exact"/>
              <w:ind w:firstLine="0" w:firstLine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noWrap w:val="0"/>
            <w:vAlign w:val="top"/>
          </w:tcPr>
          <w:p w14:paraId="2F7BBAAA">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上篇 阅读欣赏能力培养</w:t>
            </w:r>
          </w:p>
          <w:p w14:paraId="01F35A23">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（1）诗歌及其作品赏析 </w:t>
            </w:r>
          </w:p>
          <w:p w14:paraId="357C1A90">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（2）小说及其作品赏析 </w:t>
            </w:r>
          </w:p>
          <w:p w14:paraId="0ABC21C9">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（3）散文及其作品赏析  </w:t>
            </w:r>
          </w:p>
          <w:p w14:paraId="76219F34">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（4）戏剧及其作品赏析  </w:t>
            </w:r>
          </w:p>
          <w:p w14:paraId="102FBCEE">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中篇 应用文写作</w:t>
            </w:r>
          </w:p>
          <w:p w14:paraId="2A4528B8">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（1）日常文书  </w:t>
            </w:r>
          </w:p>
          <w:p w14:paraId="0C77891F">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（2）事务文书</w:t>
            </w:r>
          </w:p>
          <w:p w14:paraId="2C66C3EE">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（3）公务文书</w:t>
            </w:r>
          </w:p>
          <w:p w14:paraId="115DCBFC">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下篇 沟通表达</w:t>
            </w:r>
          </w:p>
          <w:p w14:paraId="748370CC">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（1）普通话基础训练 </w:t>
            </w:r>
          </w:p>
          <w:p w14:paraId="63070333">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（2）日常沟通 </w:t>
            </w:r>
          </w:p>
          <w:p w14:paraId="6CE1152E">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（3）面试口才  </w:t>
            </w:r>
          </w:p>
          <w:p w14:paraId="1BD8FECD">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（4）竞聘演讲</w:t>
            </w:r>
          </w:p>
        </w:tc>
        <w:tc>
          <w:tcPr>
            <w:tcW w:w="2778" w:type="dxa"/>
            <w:shd w:val="clear" w:color="auto" w:fill="auto"/>
            <w:noWrap w:val="0"/>
            <w:vAlign w:val="top"/>
          </w:tcPr>
          <w:p w14:paraId="7998192B">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18EE65F3">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（2）教学条件：多媒体教室、智慧校园平台等。</w:t>
            </w:r>
          </w:p>
          <w:p w14:paraId="654448ED">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（3）教学方法：主要采用讲授法、启发法、讨论法、提问法、角色扮演法、表演法等多种教学方法。</w:t>
            </w:r>
          </w:p>
          <w:p w14:paraId="4E7F8EC8">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（4）教师要求：结合网络教学资源平台、信息化教学平台等，实行课内课外双线并行教学，课堂教学中注重师生互动、生生互动，调动学生充分参与到课堂中来。</w:t>
            </w:r>
          </w:p>
          <w:p w14:paraId="424D58C0">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（5）考核方式：采取过程考核（30%）+期末测评（70%）评定学习效果。</w:t>
            </w:r>
          </w:p>
        </w:tc>
      </w:tr>
      <w:tr w14:paraId="38ED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0"/>
            <w:vAlign w:val="center"/>
          </w:tcPr>
          <w:p w14:paraId="31835B6E">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艺术类课程</w:t>
            </w:r>
          </w:p>
        </w:tc>
        <w:tc>
          <w:tcPr>
            <w:tcW w:w="2778" w:type="dxa"/>
            <w:noWrap w:val="0"/>
            <w:vAlign w:val="top"/>
          </w:tcPr>
          <w:p w14:paraId="01C9D0C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（1）引导学生以社会主义核心价值观为学习内容，树立正确人生观、价值观。</w:t>
            </w:r>
          </w:p>
          <w:p w14:paraId="0B45B9F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（2）引导大学生系统地了解艺术范畴、指导学生进行艺术欣赏。</w:t>
            </w:r>
          </w:p>
          <w:p w14:paraId="6A3F7EAD">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（3）通过艺术类课程鉴赏、学习相关理论，使学生树立正确的审美观念，培养高雅的审美品位，提高人文素养。</w:t>
            </w:r>
          </w:p>
          <w:p w14:paraId="3573BB9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（4）了解、吸纳中外优秀艺术成果，理解并尊重多元文化。</w:t>
            </w:r>
          </w:p>
          <w:p w14:paraId="0D4EC67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（5）拓展形象思维，培养创作精神和实践能力，提高艺术审美与鉴赏能力。</w:t>
            </w:r>
          </w:p>
          <w:p w14:paraId="4D3F4BE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（6）每个非艺术类专业学生</w:t>
            </w:r>
            <w:r>
              <w:rPr>
                <w:rFonts w:hint="eastAsia" w:ascii="宋体" w:hAnsi="宋体" w:eastAsia="宋体" w:cs="宋体"/>
                <w:bCs/>
                <w:color w:val="auto"/>
                <w:sz w:val="18"/>
                <w:szCs w:val="18"/>
                <w:highlight w:val="none"/>
                <w:lang w:val="en-US" w:eastAsia="zh-CN"/>
              </w:rPr>
              <w:t>在开设的8门课程中</w:t>
            </w:r>
            <w:r>
              <w:rPr>
                <w:rFonts w:hint="eastAsia" w:ascii="宋体" w:hAnsi="宋体" w:eastAsia="宋体" w:cs="宋体"/>
                <w:bCs/>
                <w:color w:val="auto"/>
                <w:sz w:val="18"/>
                <w:szCs w:val="18"/>
                <w:highlight w:val="none"/>
              </w:rPr>
              <w:t>至少选修1门课程。</w:t>
            </w:r>
          </w:p>
          <w:p w14:paraId="17ECA978">
            <w:pPr>
              <w:keepNext w:val="0"/>
              <w:keepLines/>
              <w:pageBreakBefore w:val="0"/>
              <w:widowControl/>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p>
        </w:tc>
        <w:tc>
          <w:tcPr>
            <w:tcW w:w="2778" w:type="dxa"/>
            <w:noWrap w:val="0"/>
            <w:vAlign w:val="top"/>
          </w:tcPr>
          <w:p w14:paraId="40B3251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（1）《美术鉴赏》</w:t>
            </w:r>
            <w:r>
              <w:rPr>
                <w:rFonts w:hint="eastAsia" w:ascii="宋体" w:hAnsi="宋体" w:eastAsia="宋体" w:cs="宋体"/>
                <w:color w:val="auto"/>
                <w:sz w:val="18"/>
                <w:szCs w:val="18"/>
                <w:highlight w:val="none"/>
                <w:lang w:val="en-US" w:eastAsia="zh-CN"/>
              </w:rPr>
              <w:t>课程</w:t>
            </w:r>
            <w:r>
              <w:rPr>
                <w:rFonts w:hint="eastAsia" w:ascii="宋体" w:hAnsi="宋体" w:eastAsia="宋体" w:cs="宋体"/>
                <w:color w:val="auto"/>
                <w:sz w:val="18"/>
                <w:szCs w:val="18"/>
                <w:highlight w:val="none"/>
              </w:rPr>
              <w:t>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人文素养与跨文化理解力。</w:t>
            </w:r>
          </w:p>
          <w:p w14:paraId="1C2E3EF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（2）《音乐鉴赏》课程</w:t>
            </w:r>
            <w:r>
              <w:rPr>
                <w:rFonts w:hint="eastAsia" w:ascii="宋体" w:hAnsi="宋体" w:eastAsia="宋体" w:cs="宋体"/>
                <w:color w:val="auto"/>
                <w:sz w:val="18"/>
                <w:szCs w:val="18"/>
                <w:highlight w:val="none"/>
              </w:rPr>
              <w:t>旨在帮助学生掌握音乐基本构成与记录方式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了解</w:t>
            </w:r>
            <w:r>
              <w:rPr>
                <w:rFonts w:hint="eastAsia" w:ascii="宋体" w:hAnsi="宋体" w:eastAsia="宋体" w:cs="宋体"/>
                <w:color w:val="auto"/>
                <w:sz w:val="18"/>
                <w:szCs w:val="18"/>
                <w:highlight w:val="none"/>
                <w:lang w:eastAsia="zh-CN"/>
              </w:rPr>
              <w:t>声乐、器乐体裁，以及古典、浪漫等风格特点。讲述西方音乐从中世纪到现代的发展历程，以及中国音乐从古代到近现代的演变，介绍各时期代表作曲家与作品。</w:t>
            </w:r>
            <w:r>
              <w:rPr>
                <w:rFonts w:hint="eastAsia" w:ascii="宋体" w:hAnsi="宋体" w:eastAsia="宋体" w:cs="宋体"/>
                <w:color w:val="auto"/>
                <w:sz w:val="18"/>
                <w:szCs w:val="18"/>
                <w:highlight w:val="none"/>
                <w:lang w:val="en-US" w:eastAsia="zh-CN"/>
              </w:rPr>
              <w:t>并</w:t>
            </w:r>
            <w:r>
              <w:rPr>
                <w:rFonts w:hint="eastAsia" w:ascii="宋体" w:hAnsi="宋体" w:eastAsia="宋体" w:cs="宋体"/>
                <w:color w:val="auto"/>
                <w:sz w:val="18"/>
                <w:szCs w:val="18"/>
                <w:highlight w:val="none"/>
                <w:lang w:eastAsia="zh-CN"/>
              </w:rPr>
              <w:t>通过对经典作品赏析，结合现场表演欣赏，提升学生音乐感知与鉴赏能力，</w:t>
            </w:r>
            <w:r>
              <w:rPr>
                <w:rFonts w:hint="eastAsia" w:ascii="宋体" w:hAnsi="宋体" w:eastAsia="宋体" w:cs="宋体"/>
                <w:color w:val="auto"/>
                <w:sz w:val="18"/>
                <w:szCs w:val="18"/>
                <w:highlight w:val="none"/>
              </w:rPr>
              <w:t>激发学生热爱生活、热爱自然的情感。</w:t>
            </w:r>
          </w:p>
          <w:p w14:paraId="459A92B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（3）《影视鉴赏》课程</w:t>
            </w:r>
            <w:r>
              <w:rPr>
                <w:rFonts w:hint="eastAsia" w:ascii="宋体" w:hAnsi="宋体" w:eastAsia="宋体" w:cs="宋体"/>
                <w:color w:val="auto"/>
                <w:sz w:val="18"/>
                <w:szCs w:val="18"/>
                <w:highlight w:val="none"/>
              </w:rPr>
              <w:t>注重影视内容的赏析，引导学生熟悉影视艺术的发展历史，掌握影视艺术的基本语言，领略不同国家、不同时代影视艺术佳作的魅力，提高学生人文素养，最终形成学生健康、多元、开放的审美情趣。</w:t>
            </w:r>
          </w:p>
          <w:p w14:paraId="78DF07C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（4）《戏剧鉴赏》课程介绍和欣赏国内外戏剧作品，主要围绕戏剧理论、戏剧文学、表演艺术、舞台美术以及实践鉴赏等方面展开，旨在培养学生对戏剧艺术的全面理解和鉴赏能力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使学生了解有关常识，懂得如何欣赏戏剧。</w:t>
            </w:r>
          </w:p>
          <w:p w14:paraId="3EE73A83">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color w:val="auto"/>
                <w:sz w:val="18"/>
                <w:szCs w:val="18"/>
                <w:highlight w:val="none"/>
              </w:rPr>
              <w:t>（5）《舞蹈鉴赏》课</w:t>
            </w:r>
            <w:r>
              <w:rPr>
                <w:rFonts w:hint="eastAsia" w:ascii="宋体" w:hAnsi="宋体" w:eastAsia="宋体" w:cs="宋体"/>
                <w:bCs/>
                <w:color w:val="auto"/>
                <w:sz w:val="18"/>
                <w:szCs w:val="18"/>
                <w:highlight w:val="none"/>
              </w:rPr>
              <w:t>程主要围绕舞蹈理论知识、舞蹈历史文化、舞蹈表现要素以及具体的鉴赏实践展开，旨在培养学生对舞蹈艺术的感知、理解和评价能力。</w:t>
            </w:r>
            <w:r>
              <w:rPr>
                <w:rFonts w:hint="eastAsia" w:ascii="宋体" w:hAnsi="宋体" w:eastAsia="宋体" w:cs="宋体"/>
                <w:bCs/>
                <w:color w:val="auto"/>
                <w:sz w:val="18"/>
                <w:szCs w:val="18"/>
                <w:highlight w:val="none"/>
                <w:lang w:val="en-US" w:eastAsia="zh-CN"/>
              </w:rPr>
              <w:t>并</w:t>
            </w:r>
            <w:r>
              <w:rPr>
                <w:rFonts w:hint="eastAsia" w:ascii="宋体" w:hAnsi="宋体" w:eastAsia="宋体" w:cs="宋体"/>
                <w:bCs/>
                <w:color w:val="auto"/>
                <w:sz w:val="18"/>
                <w:szCs w:val="18"/>
                <w:highlight w:val="none"/>
              </w:rPr>
              <w:t>通过欣赏分析中外优秀舞蹈作品，</w:t>
            </w:r>
            <w:r>
              <w:rPr>
                <w:rFonts w:hint="eastAsia" w:ascii="宋体" w:hAnsi="宋体" w:eastAsia="宋体" w:cs="宋体"/>
                <w:bCs/>
                <w:color w:val="auto"/>
                <w:sz w:val="18"/>
                <w:szCs w:val="18"/>
                <w:highlight w:val="none"/>
                <w:lang w:val="en-US" w:eastAsia="zh-CN"/>
              </w:rPr>
              <w:t>使学生</w:t>
            </w:r>
            <w:r>
              <w:rPr>
                <w:rFonts w:hint="eastAsia" w:ascii="宋体" w:hAnsi="宋体" w:eastAsia="宋体" w:cs="宋体"/>
                <w:bCs/>
                <w:color w:val="auto"/>
                <w:sz w:val="18"/>
                <w:szCs w:val="18"/>
                <w:highlight w:val="none"/>
              </w:rPr>
              <w:t>了解各国及民族的历史文化民族风情，理解尊重多元文化</w:t>
            </w:r>
            <w:r>
              <w:rPr>
                <w:rFonts w:hint="eastAsia" w:ascii="宋体" w:hAnsi="宋体" w:eastAsia="宋体" w:cs="宋体"/>
                <w:bCs/>
                <w:color w:val="auto"/>
                <w:sz w:val="18"/>
                <w:szCs w:val="18"/>
                <w:highlight w:val="none"/>
                <w:lang w:eastAsia="zh-CN"/>
              </w:rPr>
              <w:t>。</w:t>
            </w:r>
          </w:p>
          <w:p w14:paraId="52B6386E">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i w:val="0"/>
                <w:iCs w:val="0"/>
                <w:caps w:val="0"/>
                <w:color w:val="auto"/>
                <w:spacing w:val="0"/>
                <w:sz w:val="18"/>
                <w:szCs w:val="18"/>
                <w:highlight w:val="none"/>
                <w:shd w:val="clear" w:fill="F7F2EB"/>
              </w:rPr>
            </w:pPr>
            <w:r>
              <w:rPr>
                <w:rFonts w:hint="eastAsia" w:ascii="宋体" w:hAnsi="宋体" w:eastAsia="宋体" w:cs="宋体"/>
                <w:bCs/>
                <w:color w:val="auto"/>
                <w:sz w:val="18"/>
                <w:szCs w:val="18"/>
                <w:highlight w:val="none"/>
              </w:rPr>
              <w:t>（6）《书法鉴赏》</w:t>
            </w:r>
            <w:r>
              <w:rPr>
                <w:rFonts w:hint="eastAsia" w:ascii="宋体" w:hAnsi="宋体" w:eastAsia="宋体" w:cs="宋体"/>
                <w:color w:val="auto"/>
                <w:sz w:val="18"/>
                <w:szCs w:val="18"/>
                <w:highlight w:val="none"/>
              </w:rPr>
              <w:t>课程系统梳理中国书法发展史及历代名家流派，解析篆隶楷行草等书体技法特征与经典作品，结合理论与实践培养鉴赏能力，深入探讨笔法、章法、墨法及文化内涵、时代精神，提升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审美素养与传统文化理解力。</w:t>
            </w:r>
          </w:p>
          <w:p w14:paraId="5627213C">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艺术导论</w:t>
            </w:r>
            <w:r>
              <w:rPr>
                <w:rFonts w:hint="eastAsia" w:ascii="宋体" w:hAnsi="宋体" w:eastAsia="宋体" w:cs="宋体"/>
                <w:bCs/>
                <w:color w:val="auto"/>
                <w:sz w:val="18"/>
                <w:szCs w:val="18"/>
                <w:highlight w:val="none"/>
                <w:lang w:eastAsia="zh-CN"/>
              </w:rPr>
              <w:t>》课程</w:t>
            </w:r>
            <w:r>
              <w:rPr>
                <w:rFonts w:hint="eastAsia" w:ascii="宋体" w:hAnsi="宋体" w:eastAsia="宋体" w:cs="宋体"/>
                <w:color w:val="auto"/>
                <w:sz w:val="18"/>
                <w:szCs w:val="18"/>
                <w:highlight w:val="none"/>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58C79AA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钧瓷鉴赏</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noWrap w:val="0"/>
            <w:vAlign w:val="top"/>
          </w:tcPr>
          <w:p w14:paraId="270F198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（1）教学模式：按照专业注重个性化指导，注重教学时效性、针对性。合理选用教学素材与多维立体化资源，采取“教学做一体”的教学模式。</w:t>
            </w:r>
          </w:p>
          <w:p w14:paraId="2ABF834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（2）教学条件：多媒体教室</w:t>
            </w:r>
            <w:r>
              <w:rPr>
                <w:rFonts w:hint="eastAsia" w:ascii="宋体" w:hAnsi="宋体" w:eastAsia="宋体" w:cs="宋体"/>
                <w:bCs/>
                <w:color w:val="auto"/>
                <w:sz w:val="18"/>
                <w:szCs w:val="18"/>
                <w:highlight w:val="none"/>
                <w:lang w:eastAsia="zh-CN"/>
              </w:rPr>
              <w:t>、教材与参考书籍、</w:t>
            </w:r>
            <w:r>
              <w:rPr>
                <w:rFonts w:hint="eastAsia" w:ascii="宋体" w:hAnsi="宋体" w:eastAsia="宋体" w:cs="宋体"/>
                <w:bCs/>
                <w:color w:val="auto"/>
                <w:sz w:val="18"/>
                <w:szCs w:val="18"/>
                <w:highlight w:val="none"/>
                <w:lang w:val="en-US" w:eastAsia="zh-CN"/>
              </w:rPr>
              <w:t>校内</w:t>
            </w:r>
            <w:r>
              <w:rPr>
                <w:rFonts w:hint="eastAsia" w:ascii="宋体" w:hAnsi="宋体" w:eastAsia="宋体" w:cs="宋体"/>
                <w:bCs/>
                <w:color w:val="auto"/>
                <w:sz w:val="18"/>
                <w:szCs w:val="18"/>
                <w:highlight w:val="none"/>
              </w:rPr>
              <w:t>艺术展示区域</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在线艺术资源平台</w:t>
            </w:r>
            <w:r>
              <w:rPr>
                <w:rFonts w:hint="eastAsia" w:ascii="宋体" w:hAnsi="宋体" w:eastAsia="宋体" w:cs="宋体"/>
                <w:bCs/>
                <w:color w:val="auto"/>
                <w:sz w:val="18"/>
                <w:szCs w:val="18"/>
                <w:highlight w:val="none"/>
                <w:lang w:val="en-US" w:eastAsia="zh-CN"/>
              </w:rPr>
              <w:t>和</w:t>
            </w:r>
            <w:r>
              <w:rPr>
                <w:rFonts w:hint="eastAsia" w:ascii="宋体" w:hAnsi="宋体" w:eastAsia="宋体" w:cs="宋体"/>
                <w:bCs/>
                <w:color w:val="auto"/>
                <w:sz w:val="18"/>
                <w:szCs w:val="18"/>
                <w:highlight w:val="none"/>
              </w:rPr>
              <w:t>艺术活动组织与指导。</w:t>
            </w:r>
          </w:p>
          <w:p w14:paraId="6264D6C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w:t>
            </w:r>
            <w:r>
              <w:rPr>
                <w:rFonts w:hint="eastAsia" w:ascii="宋体" w:hAnsi="宋体" w:eastAsia="宋体" w:cs="宋体"/>
                <w:bCs/>
                <w:color w:val="auto"/>
                <w:sz w:val="18"/>
                <w:szCs w:val="18"/>
                <w:highlight w:val="none"/>
                <w:lang w:val="en-US" w:eastAsia="zh-CN"/>
              </w:rPr>
              <w:t>讲授法、演示法、实践教学法、</w:t>
            </w:r>
            <w:r>
              <w:rPr>
                <w:rFonts w:hint="eastAsia" w:ascii="宋体" w:hAnsi="宋体" w:eastAsia="宋体" w:cs="宋体"/>
                <w:bCs/>
                <w:color w:val="auto"/>
                <w:sz w:val="18"/>
                <w:szCs w:val="18"/>
                <w:highlight w:val="none"/>
              </w:rPr>
              <w:t>讨论式教学</w:t>
            </w:r>
            <w:r>
              <w:rPr>
                <w:rFonts w:hint="eastAsia" w:ascii="宋体" w:hAnsi="宋体" w:eastAsia="宋体" w:cs="宋体"/>
                <w:bCs/>
                <w:color w:val="auto"/>
                <w:sz w:val="18"/>
                <w:szCs w:val="18"/>
                <w:highlight w:val="none"/>
                <w:lang w:val="en-US" w:eastAsia="zh-CN"/>
              </w:rPr>
              <w:t>法</w:t>
            </w:r>
            <w:r>
              <w:rPr>
                <w:rFonts w:hint="eastAsia" w:ascii="宋体" w:hAnsi="宋体" w:eastAsia="宋体" w:cs="宋体"/>
                <w:bCs/>
                <w:color w:val="auto"/>
                <w:sz w:val="18"/>
                <w:szCs w:val="18"/>
                <w:highlight w:val="none"/>
              </w:rPr>
              <w:t>、多媒体与网络教学法等多种互动教学方法进行。</w:t>
            </w:r>
          </w:p>
          <w:p w14:paraId="1B70A186">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w:t>
            </w:r>
            <w:r>
              <w:rPr>
                <w:rFonts w:hint="eastAsia" w:ascii="宋体" w:hAnsi="宋体" w:eastAsia="宋体" w:cs="宋体"/>
                <w:bCs/>
                <w:color w:val="auto"/>
                <w:sz w:val="18"/>
                <w:szCs w:val="18"/>
                <w:highlight w:val="none"/>
                <w:lang w:val="en-US" w:eastAsia="zh-CN"/>
              </w:rPr>
              <w:t>有</w:t>
            </w:r>
            <w:r>
              <w:rPr>
                <w:rFonts w:hint="eastAsia" w:ascii="宋体" w:hAnsi="宋体" w:eastAsia="宋体" w:cs="宋体"/>
                <w:bCs/>
                <w:color w:val="auto"/>
                <w:sz w:val="18"/>
                <w:szCs w:val="18"/>
                <w:highlight w:val="none"/>
              </w:rPr>
              <w:t>扎实的艺术专业知识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运用多样化的教学方法，因材施教，及时</w:t>
            </w:r>
            <w:r>
              <w:rPr>
                <w:rFonts w:hint="eastAsia" w:ascii="宋体" w:hAnsi="宋体" w:eastAsia="宋体" w:cs="宋体"/>
                <w:bCs/>
                <w:color w:val="auto"/>
                <w:sz w:val="18"/>
                <w:szCs w:val="18"/>
                <w:highlight w:val="none"/>
              </w:rPr>
              <w:t>关注艺术前沿，把最新的艺术资讯融入教学内容。</w:t>
            </w:r>
          </w:p>
          <w:p w14:paraId="7C9BFB45">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（5）评价建议：采取学习过程性与终结性</w:t>
            </w:r>
            <w:r>
              <w:rPr>
                <w:rFonts w:hint="eastAsia" w:ascii="宋体" w:hAnsi="宋体" w:eastAsia="宋体" w:cs="宋体"/>
                <w:bCs/>
                <w:color w:val="auto"/>
                <w:sz w:val="18"/>
                <w:szCs w:val="18"/>
                <w:highlight w:val="none"/>
                <w:lang w:val="en-US" w:eastAsia="zh-CN"/>
              </w:rPr>
              <w:t>考核</w:t>
            </w:r>
            <w:r>
              <w:rPr>
                <w:rFonts w:hint="eastAsia" w:ascii="宋体" w:hAnsi="宋体" w:eastAsia="宋体" w:cs="宋体"/>
                <w:bCs/>
                <w:color w:val="auto"/>
                <w:sz w:val="18"/>
                <w:szCs w:val="18"/>
                <w:highlight w:val="none"/>
              </w:rPr>
              <w:t>相结合评定学习效果。</w:t>
            </w:r>
          </w:p>
        </w:tc>
      </w:tr>
    </w:tbl>
    <w:p w14:paraId="4D928246">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firstLineChars="200"/>
        <w:textAlignment w:val="auto"/>
        <w:rPr>
          <w:rFonts w:hint="eastAsia" w:eastAsia="宋体" w:cs="Times New Roman"/>
          <w:sz w:val="24"/>
          <w:szCs w:val="24"/>
        </w:rPr>
      </w:pPr>
      <w:r>
        <w:rPr>
          <w:rFonts w:hint="eastAsia" w:eastAsia="宋体" w:cs="Times New Roman"/>
          <w:sz w:val="24"/>
          <w:szCs w:val="24"/>
          <w:lang w:val="en-US" w:eastAsia="zh-CN"/>
        </w:rPr>
        <w:t>（二）专业课程</w:t>
      </w:r>
    </w:p>
    <w:p w14:paraId="346BDC3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1.专业基础课程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3042"/>
        <w:gridCol w:w="2475"/>
        <w:gridCol w:w="2504"/>
      </w:tblGrid>
      <w:tr w14:paraId="438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266A085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课程名称</w:t>
            </w:r>
          </w:p>
        </w:tc>
        <w:tc>
          <w:tcPr>
            <w:tcW w:w="3042" w:type="dxa"/>
            <w:noWrap w:val="0"/>
            <w:vAlign w:val="center"/>
          </w:tcPr>
          <w:p w14:paraId="2B25CB8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课程目标</w:t>
            </w:r>
          </w:p>
        </w:tc>
        <w:tc>
          <w:tcPr>
            <w:tcW w:w="2475" w:type="dxa"/>
            <w:noWrap w:val="0"/>
            <w:vAlign w:val="center"/>
          </w:tcPr>
          <w:p w14:paraId="4373CCF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主要内容</w:t>
            </w:r>
          </w:p>
        </w:tc>
        <w:tc>
          <w:tcPr>
            <w:tcW w:w="2504" w:type="dxa"/>
            <w:noWrap w:val="0"/>
            <w:vAlign w:val="center"/>
          </w:tcPr>
          <w:p w14:paraId="618A7CE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教学要求</w:t>
            </w:r>
          </w:p>
        </w:tc>
      </w:tr>
      <w:tr w14:paraId="1FB6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42134A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bCs/>
                <w:sz w:val="18"/>
                <w:szCs w:val="18"/>
                <w:vertAlign w:val="baseline"/>
                <w:lang w:val="en-US" w:eastAsia="zh-CN"/>
              </w:rPr>
            </w:pPr>
            <w:r>
              <w:rPr>
                <w:rFonts w:hint="default" w:ascii="宋体" w:hAnsi="宋体" w:eastAsia="宋体" w:cs="宋体"/>
                <w:b/>
                <w:bCs/>
                <w:sz w:val="18"/>
                <w:szCs w:val="18"/>
                <w:vertAlign w:val="baseline"/>
                <w:lang w:val="en-US" w:eastAsia="zh-CN"/>
              </w:rPr>
              <w:t>色彩设计</w:t>
            </w:r>
            <w:r>
              <w:rPr>
                <w:rFonts w:hint="eastAsia" w:ascii="宋体" w:hAnsi="宋体" w:cs="宋体"/>
                <w:b/>
                <w:bCs/>
                <w:sz w:val="18"/>
                <w:szCs w:val="18"/>
                <w:vertAlign w:val="baseline"/>
                <w:lang w:val="en-US" w:eastAsia="zh-CN"/>
              </w:rPr>
              <w:t>与创意妆造</w:t>
            </w:r>
          </w:p>
        </w:tc>
        <w:tc>
          <w:tcPr>
            <w:tcW w:w="3042" w:type="dxa"/>
            <w:noWrap w:val="0"/>
            <w:vAlign w:val="center"/>
          </w:tcPr>
          <w:p w14:paraId="4443C9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1.素质目标</w:t>
            </w:r>
          </w:p>
          <w:p w14:paraId="48A0B2D2">
            <w:pPr>
              <w:keepNext w:val="0"/>
              <w:keepLines w:val="0"/>
              <w:pageBreakBefore w:val="0"/>
              <w:widowControl w:val="0"/>
              <w:numPr>
                <w:ilvl w:val="0"/>
                <w:numId w:val="1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培养学生对色彩的敏感度和创造力。</w:t>
            </w:r>
          </w:p>
          <w:p w14:paraId="06A41FA0">
            <w:pPr>
              <w:keepNext w:val="0"/>
              <w:keepLines w:val="0"/>
              <w:pageBreakBefore w:val="0"/>
              <w:widowControl w:val="0"/>
              <w:numPr>
                <w:ilvl w:val="0"/>
                <w:numId w:val="1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培育设计表达能力。</w:t>
            </w:r>
          </w:p>
          <w:p w14:paraId="263051CB">
            <w:pPr>
              <w:keepNext w:val="0"/>
              <w:keepLines w:val="0"/>
              <w:pageBreakBefore w:val="0"/>
              <w:widowControl w:val="0"/>
              <w:numPr>
                <w:ilvl w:val="0"/>
                <w:numId w:val="1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培养学生的创新意识和审美能力。</w:t>
            </w:r>
          </w:p>
          <w:p w14:paraId="52EFF0B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2.知识目标</w:t>
            </w:r>
          </w:p>
          <w:p w14:paraId="34D0AD13">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了解形象色彩与风格分析的基本概念。</w:t>
            </w:r>
          </w:p>
          <w:p w14:paraId="25FE63BA">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了解形象色彩与风格分析时尚、设计、艺术等领域的应用。</w:t>
            </w:r>
          </w:p>
          <w:p w14:paraId="027A1A6E">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掌握色彩心理学的基本原理。</w:t>
            </w:r>
          </w:p>
          <w:p w14:paraId="63734147">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掌握不同色彩与情感和个性的关系。</w:t>
            </w:r>
          </w:p>
          <w:p w14:paraId="4D455868">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掌握常用的色彩搭配原则。</w:t>
            </w:r>
          </w:p>
          <w:p w14:paraId="5D2995D9">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掌握八大风格的定义、分类及其分析方法。</w:t>
            </w:r>
          </w:p>
          <w:p w14:paraId="58A3879A">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理解不同风格的特点和形成因素。</w:t>
            </w:r>
          </w:p>
          <w:p w14:paraId="35B80567">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掌握不同风格下的色彩搭配技巧。</w:t>
            </w:r>
          </w:p>
          <w:p w14:paraId="61C520A0">
            <w:pPr>
              <w:keepNext w:val="0"/>
              <w:keepLines w:val="0"/>
              <w:pageBreakBefore w:val="0"/>
              <w:widowControl w:val="0"/>
              <w:numPr>
                <w:ilvl w:val="0"/>
                <w:numId w:val="1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掌握色彩在创意妆造中的运用。</w:t>
            </w:r>
          </w:p>
          <w:p w14:paraId="2ACCE0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3.能力目标：</w:t>
            </w:r>
          </w:p>
          <w:p w14:paraId="1A76E7D7">
            <w:pPr>
              <w:keepNext w:val="0"/>
              <w:keepLines w:val="0"/>
              <w:pageBreakBefore w:val="0"/>
              <w:widowControl w:val="0"/>
              <w:numPr>
                <w:ilvl w:val="0"/>
                <w:numId w:val="1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能将不同风格下的色彩搭配技巧运用到实际中。</w:t>
            </w:r>
          </w:p>
          <w:p w14:paraId="6AC643B2">
            <w:pPr>
              <w:keepNext w:val="0"/>
              <w:keepLines w:val="0"/>
              <w:pageBreakBefore w:val="0"/>
              <w:widowControl w:val="0"/>
              <w:numPr>
                <w:ilvl w:val="0"/>
                <w:numId w:val="1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能熟练使用色彩搭配技巧。</w:t>
            </w:r>
          </w:p>
          <w:p w14:paraId="3857D969">
            <w:pPr>
              <w:keepNext w:val="0"/>
              <w:keepLines w:val="0"/>
              <w:pageBreakBefore w:val="0"/>
              <w:widowControl w:val="0"/>
              <w:numPr>
                <w:ilvl w:val="0"/>
                <w:numId w:val="1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能准确判断所属风格。</w:t>
            </w:r>
          </w:p>
          <w:p w14:paraId="43B0E548">
            <w:pPr>
              <w:keepNext w:val="0"/>
              <w:keepLines w:val="0"/>
              <w:pageBreakBefore w:val="0"/>
              <w:widowControl w:val="0"/>
              <w:numPr>
                <w:ilvl w:val="0"/>
                <w:numId w:val="1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能利用色彩搭配技巧表达不同的风格和情感。</w:t>
            </w:r>
          </w:p>
          <w:p w14:paraId="35B5DD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18"/>
                <w:szCs w:val="18"/>
                <w:vertAlign w:val="baseline"/>
                <w:lang w:val="en-US" w:eastAsia="zh-CN"/>
              </w:rPr>
            </w:pPr>
          </w:p>
        </w:tc>
        <w:tc>
          <w:tcPr>
            <w:tcW w:w="2475" w:type="dxa"/>
            <w:noWrap w:val="0"/>
            <w:vAlign w:val="center"/>
          </w:tcPr>
          <w:p w14:paraId="7FA34C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模块一：色彩基础知识</w:t>
            </w:r>
          </w:p>
          <w:p w14:paraId="5EA78C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任务一：色彩的三要素</w:t>
            </w:r>
          </w:p>
          <w:p w14:paraId="181E1F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任务二：色彩的心理效应与情感表达</w:t>
            </w:r>
          </w:p>
          <w:p w14:paraId="18FAB1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任务三：色彩的视觉感知与运用</w:t>
            </w:r>
          </w:p>
          <w:p w14:paraId="5284938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模块二：色彩搭配规律</w:t>
            </w:r>
          </w:p>
          <w:p w14:paraId="2BCD2A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任务一：对比色与临近色搭配技巧</w:t>
            </w:r>
          </w:p>
          <w:p w14:paraId="3E5142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任务二：三角色配色方法</w:t>
            </w:r>
          </w:p>
          <w:p w14:paraId="7B3263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任务三：互补色搭配技巧</w:t>
            </w:r>
          </w:p>
          <w:p w14:paraId="0423A3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任务四：同色系搭配技巧</w:t>
            </w:r>
          </w:p>
          <w:p w14:paraId="7D4770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任务五：色彩搭配的和谐与冲突的分析</w:t>
            </w:r>
          </w:p>
          <w:p w14:paraId="25B8BE8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模块三：色温与色彩情感分析</w:t>
            </w:r>
          </w:p>
          <w:p w14:paraId="58ACF5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任务一：色彩的冷暖感知</w:t>
            </w:r>
          </w:p>
          <w:p w14:paraId="330BD3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任务二：色彩情感的单一表达</w:t>
            </w:r>
          </w:p>
          <w:p w14:paraId="4F6788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任务三：色彩组合后的情感表达</w:t>
            </w:r>
          </w:p>
          <w:p w14:paraId="548526D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任务四：个人色彩测试与色盘匹配运用</w:t>
            </w:r>
          </w:p>
          <w:p w14:paraId="0D45DD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模块四：八大风格分析</w:t>
            </w:r>
          </w:p>
          <w:p w14:paraId="32AB94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任务一：风格属性概述。</w:t>
            </w:r>
          </w:p>
          <w:p w14:paraId="14BAB6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任务二：风格分类。</w:t>
            </w:r>
          </w:p>
          <w:p w14:paraId="6667AE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任务三：色彩属性与风格属性的关联性分析</w:t>
            </w:r>
          </w:p>
          <w:p w14:paraId="198951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任务四：色彩对风格形式的修饰作用分析</w:t>
            </w:r>
          </w:p>
          <w:p w14:paraId="52F44A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模块五：色彩与风格的统一原则分析</w:t>
            </w:r>
          </w:p>
          <w:p w14:paraId="08251E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任务一：色彩属性与风格属性的平衡关系</w:t>
            </w:r>
          </w:p>
          <w:p w14:paraId="6AF35D4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任务二：色彩与风格在形象设计中的应用</w:t>
            </w:r>
          </w:p>
          <w:p w14:paraId="464FF8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模块六：色彩在创意妆造中的应用技巧</w:t>
            </w:r>
          </w:p>
          <w:p w14:paraId="55A668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任务一：哥特风创意妆造</w:t>
            </w:r>
          </w:p>
          <w:p w14:paraId="5C1AC3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任务二：科技风创意妆造</w:t>
            </w:r>
          </w:p>
          <w:p w14:paraId="0AE01C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任务三：非遗元素创意妆造</w:t>
            </w:r>
          </w:p>
          <w:p w14:paraId="747F6C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任务四：国潮元素创意妆造</w:t>
            </w:r>
          </w:p>
        </w:tc>
        <w:tc>
          <w:tcPr>
            <w:tcW w:w="2504" w:type="dxa"/>
            <w:noWrap w:val="0"/>
            <w:vAlign w:val="top"/>
          </w:tcPr>
          <w:p w14:paraId="3FAD7968">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1724A3F5">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6" w:firstLine="0" w:firstLineChars="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本</w:t>
            </w:r>
            <w:r>
              <w:rPr>
                <w:rFonts w:hint="eastAsia" w:ascii="宋体" w:hAnsi="宋体" w:eastAsia="宋体" w:cs="宋体"/>
                <w:b w:val="0"/>
                <w:bCs/>
                <w:color w:val="auto"/>
                <w:sz w:val="18"/>
                <w:szCs w:val="18"/>
              </w:rPr>
              <w:t>课程的教学内容包括理论知识和</w:t>
            </w:r>
            <w:r>
              <w:rPr>
                <w:rFonts w:hint="eastAsia" w:ascii="宋体" w:hAnsi="宋体" w:eastAsia="宋体" w:cs="宋体"/>
                <w:b w:val="0"/>
                <w:bCs/>
                <w:color w:val="auto"/>
                <w:sz w:val="18"/>
                <w:szCs w:val="18"/>
                <w:lang w:val="en-US" w:eastAsia="zh-CN"/>
              </w:rPr>
              <w:t>实践</w:t>
            </w:r>
            <w:r>
              <w:rPr>
                <w:rFonts w:hint="eastAsia" w:ascii="宋体" w:hAnsi="宋体" w:eastAsia="宋体" w:cs="宋体"/>
                <w:b w:val="0"/>
                <w:bCs/>
                <w:color w:val="auto"/>
                <w:sz w:val="18"/>
                <w:szCs w:val="18"/>
              </w:rPr>
              <w:t>内容</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课堂采用“项目式+翻转课堂”讲教学内容重构为若干个项目，按照项目完成推进课堂教学，便于课中讨论、分析、总结、练习。有效激发学生积极性、促进沟通交流、提升学习能力、达成教学目标。</w:t>
            </w:r>
          </w:p>
          <w:p w14:paraId="7FE37BC3">
            <w:pPr>
              <w:keepNext w:val="0"/>
              <w:keepLines w:val="0"/>
              <w:pageBreakBefore w:val="0"/>
              <w:widowControl w:val="0"/>
              <w:numPr>
                <w:ilvl w:val="0"/>
                <w:numId w:val="17"/>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教学方法：</w:t>
            </w:r>
          </w:p>
          <w:p w14:paraId="6D6CD3CB">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课前：</w:t>
            </w:r>
          </w:p>
          <w:p w14:paraId="2B4311DB">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教师以真实项为载体重构课程模块。每个模块下细分具体的小项目。确定学习目标、制订评价标准、设计教学项目、准备学习资源、划分合作小组、进行组内分工、发布学习任务、线上答疑等。</w:t>
            </w:r>
          </w:p>
          <w:p w14:paraId="72E5C23E">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学生:认领任务、查找资料、自主学习、协作学习等。</w:t>
            </w:r>
          </w:p>
          <w:p w14:paraId="6CCACA0D">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课中：</w:t>
            </w:r>
          </w:p>
          <w:p w14:paraId="62C86070">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1、学生分享预习成果:每个项目组通过多媒体设备分享预习成果，包括对知识点的分析、遇到的困难及解决过程、尚未解决的问题等。老师记录学生提问，并对预习成果进行点评。</w:t>
            </w:r>
          </w:p>
          <w:p w14:paraId="7FC16D5A">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2、知识讲解:老师对本课的重点知识进行深入讲解，解答各小组提出的问题并对本节课的内容进行归纳、总结。引导学生分析真实的色彩风格分析案例，提出可能的分格色彩判断有误原因和解决方案。</w:t>
            </w:r>
          </w:p>
          <w:p w14:paraId="743F8CDC">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学生按照组内分工，模拟色彩风格诊断分析过程在实践中不断尝试、修正和完善自己的解决方案。老师巡回指导，及时纠正学生的错误操作。在实践操作过程中，学生可以通过小组讨论、互相学习等方式解决问题。</w:t>
            </w:r>
          </w:p>
          <w:p w14:paraId="30879170">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4、学生进行实践成果汇报，老师点评、总结</w:t>
            </w:r>
          </w:p>
          <w:p w14:paraId="1CADE11F">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课后阶段</w:t>
            </w:r>
          </w:p>
          <w:p w14:paraId="6B1B080B">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需要完成项目报告，总结项目实施过程中的经验教训和所学到的知识技能。老师及时对学生的项目报告进行批改和评价，给出反馈和建议。同时，老师提供一些线上拓展资源和线下实践任务，帮助学生进一步学习和探索。</w:t>
            </w:r>
          </w:p>
          <w:p w14:paraId="42A64FBB">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380B9218">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在学校的支持下，本专业已经建成了满足教学需要的多媒体、</w:t>
            </w:r>
            <w:r>
              <w:rPr>
                <w:rFonts w:hint="eastAsia" w:ascii="宋体" w:hAnsi="宋体" w:eastAsia="宋体" w:cs="宋体"/>
                <w:sz w:val="18"/>
                <w:szCs w:val="18"/>
                <w:lang w:val="en-US" w:eastAsia="zh-CN"/>
              </w:rPr>
              <w:t>精品课</w:t>
            </w:r>
            <w:r>
              <w:rPr>
                <w:rFonts w:hint="eastAsia" w:ascii="宋体" w:hAnsi="宋体" w:eastAsia="宋体" w:cs="宋体"/>
                <w:sz w:val="18"/>
                <w:szCs w:val="18"/>
              </w:rPr>
              <w:t>等</w:t>
            </w:r>
            <w:r>
              <w:rPr>
                <w:rFonts w:hint="eastAsia" w:ascii="宋体" w:hAnsi="宋体" w:eastAsia="宋体" w:cs="宋体"/>
                <w:sz w:val="18"/>
                <w:szCs w:val="18"/>
                <w:lang w:val="en-US" w:eastAsia="zh-CN"/>
              </w:rPr>
              <w:t>智慧化</w:t>
            </w:r>
            <w:r>
              <w:rPr>
                <w:rFonts w:hint="eastAsia" w:ascii="宋体" w:hAnsi="宋体" w:eastAsia="宋体" w:cs="宋体"/>
                <w:sz w:val="18"/>
                <w:szCs w:val="18"/>
              </w:rPr>
              <w:t>教学资源</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案例资源库丰富</w:t>
            </w:r>
            <w:r>
              <w:rPr>
                <w:rFonts w:hint="eastAsia" w:ascii="宋体" w:hAnsi="宋体" w:eastAsia="宋体" w:cs="宋体"/>
                <w:sz w:val="18"/>
                <w:szCs w:val="18"/>
              </w:rPr>
              <w:t>。</w:t>
            </w:r>
          </w:p>
          <w:p w14:paraId="7189787F">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4.教师要求：</w:t>
            </w:r>
          </w:p>
          <w:p w14:paraId="024131D6">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教师必须</w:t>
            </w:r>
            <w:r>
              <w:rPr>
                <w:rFonts w:hint="eastAsia" w:ascii="宋体" w:hAnsi="宋体" w:eastAsia="宋体" w:cs="宋体"/>
                <w:sz w:val="18"/>
                <w:szCs w:val="18"/>
                <w:lang w:val="en-US" w:eastAsia="zh-CN"/>
              </w:rPr>
              <w:t>有</w:t>
            </w:r>
            <w:r>
              <w:rPr>
                <w:rFonts w:hint="eastAsia" w:ascii="宋体" w:hAnsi="宋体" w:eastAsia="宋体" w:cs="宋体"/>
                <w:sz w:val="18"/>
                <w:szCs w:val="18"/>
                <w:lang w:eastAsia="zh-CN"/>
              </w:rPr>
              <w:t>丰富的实践经验，能够将理论知识与实践相结合。</w:t>
            </w:r>
            <w:r>
              <w:rPr>
                <w:rFonts w:hint="eastAsia" w:ascii="宋体" w:hAnsi="宋体" w:eastAsia="宋体" w:cs="宋体"/>
                <w:sz w:val="18"/>
                <w:szCs w:val="18"/>
                <w:lang w:val="en-US" w:eastAsia="zh-CN"/>
              </w:rPr>
              <w:t>以</w:t>
            </w:r>
            <w:r>
              <w:rPr>
                <w:rFonts w:hint="eastAsia" w:ascii="宋体" w:hAnsi="宋体" w:eastAsia="宋体" w:cs="宋体"/>
                <w:sz w:val="18"/>
                <w:szCs w:val="18"/>
                <w:lang w:eastAsia="zh-CN"/>
              </w:rPr>
              <w:t>丰富的</w:t>
            </w:r>
            <w:r>
              <w:rPr>
                <w:rFonts w:hint="eastAsia" w:ascii="宋体" w:hAnsi="宋体" w:eastAsia="宋体" w:cs="宋体"/>
                <w:sz w:val="18"/>
                <w:szCs w:val="18"/>
                <w:lang w:val="en-US" w:eastAsia="zh-CN"/>
              </w:rPr>
              <w:t>色彩</w:t>
            </w:r>
            <w:r>
              <w:rPr>
                <w:rFonts w:hint="eastAsia" w:ascii="宋体" w:hAnsi="宋体" w:eastAsia="宋体" w:cs="宋体"/>
                <w:sz w:val="18"/>
                <w:szCs w:val="18"/>
                <w:lang w:eastAsia="zh-CN"/>
              </w:rPr>
              <w:t>知识、</w:t>
            </w:r>
            <w:r>
              <w:rPr>
                <w:rFonts w:hint="eastAsia" w:ascii="宋体" w:hAnsi="宋体" w:eastAsia="宋体" w:cs="宋体"/>
                <w:sz w:val="18"/>
                <w:szCs w:val="18"/>
                <w:lang w:val="en-US" w:eastAsia="zh-CN"/>
              </w:rPr>
              <w:t>风格知识</w:t>
            </w:r>
            <w:r>
              <w:rPr>
                <w:rFonts w:hint="eastAsia" w:ascii="宋体" w:hAnsi="宋体" w:eastAsia="宋体" w:cs="宋体"/>
                <w:sz w:val="18"/>
                <w:szCs w:val="18"/>
              </w:rPr>
              <w:t>扎实的专业技能知识、良好的教学能力、艺术审美和创造力、沟通能力、以及</w:t>
            </w:r>
            <w:r>
              <w:rPr>
                <w:rFonts w:hint="eastAsia" w:ascii="宋体" w:hAnsi="宋体" w:eastAsia="宋体" w:cs="宋体"/>
                <w:sz w:val="18"/>
                <w:szCs w:val="18"/>
                <w:lang w:val="en-US" w:eastAsia="zh-CN"/>
              </w:rPr>
              <w:t>色彩搭配和分割分析</w:t>
            </w:r>
            <w:r>
              <w:rPr>
                <w:rFonts w:hint="eastAsia" w:ascii="宋体" w:hAnsi="宋体" w:eastAsia="宋体" w:cs="宋体"/>
                <w:sz w:val="18"/>
                <w:szCs w:val="18"/>
              </w:rPr>
              <w:t>能力</w:t>
            </w:r>
            <w:r>
              <w:rPr>
                <w:rFonts w:hint="eastAsia" w:ascii="宋体" w:hAnsi="宋体" w:eastAsia="宋体" w:cs="宋体"/>
                <w:sz w:val="18"/>
                <w:szCs w:val="18"/>
                <w:lang w:eastAsia="zh-CN"/>
              </w:rPr>
              <w:t>、</w:t>
            </w:r>
            <w:r>
              <w:rPr>
                <w:rFonts w:hint="eastAsia" w:ascii="宋体" w:hAnsi="宋体" w:eastAsia="宋体" w:cs="宋体"/>
                <w:sz w:val="18"/>
                <w:szCs w:val="18"/>
              </w:rPr>
              <w:t>持续学习能力帮助学生掌握基本技能和理论知识。</w:t>
            </w:r>
          </w:p>
          <w:p w14:paraId="3FFBE207">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5.考核方式：</w:t>
            </w:r>
          </w:p>
          <w:p w14:paraId="4A4890DD">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课堂评估：通过观察学员的课堂表现、提问和回答问题情况，了解学员的学习状况。</w:t>
            </w:r>
          </w:p>
          <w:p w14:paraId="4460CA25">
            <w:pPr>
              <w:keepNext w:val="0"/>
              <w:keepLines w:val="0"/>
              <w:pageBreakBefore w:val="0"/>
              <w:widowControl w:val="0"/>
              <w:numPr>
                <w:ilvl w:val="0"/>
                <w:numId w:val="18"/>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实操评估：对学员的实操操作进行评估，检查学员的掌握程度和操作能力。</w:t>
            </w:r>
          </w:p>
          <w:p w14:paraId="05BFB817">
            <w:pPr>
              <w:keepNext w:val="0"/>
              <w:keepLines w:val="0"/>
              <w:pageBreakBefore w:val="0"/>
              <w:widowControl w:val="0"/>
              <w:numPr>
                <w:ilvl w:val="0"/>
                <w:numId w:val="18"/>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反馈机制：建立学员反馈机制，鼓励学员提出问题和建议，及时调整教学内容和方法。</w:t>
            </w:r>
          </w:p>
          <w:p w14:paraId="06888030">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kern w:val="2"/>
                <w:sz w:val="18"/>
                <w:szCs w:val="18"/>
                <w:lang w:val="en-US" w:eastAsia="zh-CN" w:bidi="ar-SA"/>
              </w:rPr>
              <w:t>过程评价与结果评价相结合，通过自评，互评，师评进行多元主体评价分析，全面提高学生的发型设计能力和综合素质。</w:t>
            </w:r>
          </w:p>
        </w:tc>
      </w:tr>
      <w:tr w14:paraId="7F63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5" w:hRule="atLeast"/>
        </w:trPr>
        <w:tc>
          <w:tcPr>
            <w:tcW w:w="1265" w:type="dxa"/>
            <w:noWrap w:val="0"/>
            <w:vAlign w:val="center"/>
          </w:tcPr>
          <w:p w14:paraId="24E79782">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kern w:val="0"/>
                <w:sz w:val="18"/>
                <w:szCs w:val="18"/>
                <w:highlight w:val="none"/>
                <w:lang w:val="en-US" w:eastAsia="zh-CN" w:bidi="ar"/>
              </w:rPr>
            </w:pPr>
            <w:r>
              <w:rPr>
                <w:rFonts w:hint="eastAsia" w:ascii="宋体" w:hAnsi="宋体" w:cs="宋体"/>
                <w:b/>
                <w:bCs/>
                <w:color w:val="auto"/>
                <w:kern w:val="0"/>
                <w:sz w:val="18"/>
                <w:szCs w:val="18"/>
                <w:highlight w:val="none"/>
                <w:lang w:val="en-US" w:eastAsia="zh-CN" w:bidi="ar"/>
              </w:rPr>
              <w:t>美甲基础</w:t>
            </w:r>
          </w:p>
          <w:p w14:paraId="60BAF9F2">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18"/>
                <w:szCs w:val="18"/>
                <w:highlight w:val="none"/>
                <w:lang w:val="en-US" w:eastAsia="zh-CN"/>
              </w:rPr>
            </w:pPr>
          </w:p>
        </w:tc>
        <w:tc>
          <w:tcPr>
            <w:tcW w:w="3042" w:type="dxa"/>
            <w:noWrap w:val="0"/>
            <w:vAlign w:val="center"/>
          </w:tcPr>
          <w:p w14:paraId="2ED1E1F4">
            <w:pPr>
              <w:keepNext/>
              <w:keepLines/>
              <w:pageBreakBefore w:val="0"/>
              <w:widowControl w:val="0"/>
              <w:numPr>
                <w:ilvl w:val="0"/>
                <w:numId w:val="19"/>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kern w:val="0"/>
                <w:sz w:val="18"/>
                <w:szCs w:val="18"/>
                <w:highlight w:val="none"/>
                <w:lang w:val="en-US" w:eastAsia="zh-CN" w:bidi="ar"/>
              </w:rPr>
              <w:t>素质目标：</w:t>
            </w:r>
          </w:p>
          <w:p w14:paraId="6E51977A">
            <w:pPr>
              <w:pStyle w:val="20"/>
              <w:keepNext/>
              <w:keepLines/>
              <w:pageBreakBefore w:val="0"/>
              <w:widowControl w:val="0"/>
              <w:numPr>
                <w:ilvl w:val="0"/>
                <w:numId w:val="2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培养创新思维和跨纬度融合的设计思维。</w:t>
            </w:r>
          </w:p>
          <w:p w14:paraId="78B66106">
            <w:pPr>
              <w:pStyle w:val="20"/>
              <w:keepNext/>
              <w:keepLines/>
              <w:pageBreakBefore w:val="0"/>
              <w:widowControl w:val="0"/>
              <w:numPr>
                <w:ilvl w:val="0"/>
                <w:numId w:val="2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培养追求卓越、精益求精的工匠精神。</w:t>
            </w:r>
          </w:p>
          <w:p w14:paraId="387ED70A">
            <w:pPr>
              <w:pStyle w:val="20"/>
              <w:keepNext/>
              <w:keepLines/>
              <w:pageBreakBefore w:val="0"/>
              <w:widowControl w:val="0"/>
              <w:numPr>
                <w:ilvl w:val="0"/>
                <w:numId w:val="2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培养沟通能力。</w:t>
            </w:r>
          </w:p>
          <w:p w14:paraId="6B7AB4AD">
            <w:pPr>
              <w:keepNext/>
              <w:keepLines/>
              <w:pageBreakBefore w:val="0"/>
              <w:widowControl w:val="0"/>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val="en-US" w:eastAsia="zh-CN" w:bidi="ar"/>
              </w:rPr>
              <w:t>2.知识目标：</w:t>
            </w:r>
          </w:p>
          <w:p w14:paraId="0D121551">
            <w:pPr>
              <w:keepNext/>
              <w:keepLines/>
              <w:pageBreakBefore w:val="0"/>
              <w:widowControl w:val="0"/>
              <w:numPr>
                <w:ilvl w:val="0"/>
                <w:numId w:val="2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理解美甲的基本概念</w:t>
            </w:r>
            <w:r>
              <w:rPr>
                <w:rFonts w:hint="eastAsia" w:ascii="宋体" w:hAnsi="宋体" w:eastAsia="宋体" w:cs="宋体"/>
                <w:color w:val="auto"/>
                <w:sz w:val="18"/>
                <w:szCs w:val="18"/>
                <w:highlight w:val="none"/>
                <w:lang w:eastAsia="zh-CN"/>
              </w:rPr>
              <w:t>。</w:t>
            </w:r>
          </w:p>
          <w:p w14:paraId="1F0D596A">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了解美甲的历史发展。</w:t>
            </w:r>
          </w:p>
          <w:p w14:paraId="32107AFC">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掌握识别美甲过程中所需的基本工具选择方法。</w:t>
            </w:r>
          </w:p>
          <w:p w14:paraId="4A5BF433">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掌握正确使用和保养工具的方法。</w:t>
            </w:r>
          </w:p>
          <w:p w14:paraId="71B92940">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了解美甲所需的各种材料。</w:t>
            </w:r>
          </w:p>
          <w:p w14:paraId="28A840F1">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握如何根据客户需求和潮流趋势选择适合的美甲材料的方法。</w:t>
            </w:r>
          </w:p>
          <w:p w14:paraId="21A8A502">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掌握不同类型的美甲分类。</w:t>
            </w:r>
          </w:p>
          <w:p w14:paraId="169ABCE1">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了解每种美甲类型的特点和适用场合。</w:t>
            </w:r>
          </w:p>
          <w:p w14:paraId="52926098">
            <w:pPr>
              <w:pStyle w:val="20"/>
              <w:keepNext/>
              <w:keepLines/>
              <w:pageBreakBefore w:val="0"/>
              <w:widowControl w:val="0"/>
              <w:numPr>
                <w:ilvl w:val="0"/>
                <w:numId w:val="2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掌握基础及高阶美甲操作技巧</w:t>
            </w:r>
          </w:p>
          <w:p w14:paraId="41F3CBB9">
            <w:pPr>
              <w:keepNext/>
              <w:keepLines/>
              <w:pageBreakBefore w:val="0"/>
              <w:widowControl w:val="0"/>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val="en-US" w:eastAsia="zh-CN" w:bidi="ar"/>
              </w:rPr>
              <w:t>3.能力目标：</w:t>
            </w:r>
          </w:p>
          <w:p w14:paraId="653EC8E4">
            <w:pPr>
              <w:keepNext/>
              <w:keepLines/>
              <w:pageBreakBefore w:val="0"/>
              <w:widowControl w:val="0"/>
              <w:numPr>
                <w:ilvl w:val="0"/>
                <w:numId w:val="2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sz w:val="18"/>
                <w:szCs w:val="18"/>
                <w:highlight w:val="none"/>
                <w:vertAlign w:val="baseline"/>
                <w:lang w:val="en-US" w:eastAsia="zh-CN"/>
              </w:rPr>
            </w:pPr>
            <w:r>
              <w:rPr>
                <w:rFonts w:hint="eastAsia" w:ascii="宋体" w:hAnsi="宋体" w:eastAsia="宋体" w:cs="宋体"/>
                <w:b w:val="0"/>
                <w:bCs/>
                <w:color w:val="auto"/>
                <w:sz w:val="18"/>
                <w:szCs w:val="18"/>
                <w:highlight w:val="none"/>
                <w:vertAlign w:val="baseline"/>
                <w:lang w:val="en-US" w:eastAsia="zh-CN"/>
              </w:rPr>
              <w:t>能根据指甲结构的特点进行简单的美甲设计和护理。</w:t>
            </w:r>
          </w:p>
          <w:p w14:paraId="5FE31EEF">
            <w:pPr>
              <w:pStyle w:val="20"/>
              <w:keepNext/>
              <w:keepLines/>
              <w:pageBreakBefore w:val="0"/>
              <w:widowControl w:val="0"/>
              <w:numPr>
                <w:ilvl w:val="0"/>
                <w:numId w:val="2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能根据线条、色彩、形状、纹理等元素进行组合和创新，设计出具有个性和吸引力的美甲作品。</w:t>
            </w:r>
          </w:p>
          <w:p w14:paraId="61383EF3">
            <w:pPr>
              <w:pStyle w:val="20"/>
              <w:keepNext/>
              <w:keepLines/>
              <w:pageBreakBefore w:val="0"/>
              <w:widowControl w:val="0"/>
              <w:numPr>
                <w:ilvl w:val="0"/>
                <w:numId w:val="2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能对指甲进行护理。</w:t>
            </w:r>
          </w:p>
          <w:p w14:paraId="2EC1F408">
            <w:pPr>
              <w:pStyle w:val="20"/>
              <w:keepNext/>
              <w:keepLines/>
              <w:pageBreakBefore w:val="0"/>
              <w:widowControl w:val="0"/>
              <w:numPr>
                <w:ilvl w:val="0"/>
                <w:numId w:val="2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能根据客户需求和潮流趋势选择适合的美甲材料。</w:t>
            </w:r>
          </w:p>
          <w:p w14:paraId="5494F8FC">
            <w:pPr>
              <w:pStyle w:val="20"/>
              <w:keepNext/>
              <w:keepLines/>
              <w:pageBreakBefore w:val="0"/>
              <w:widowControl w:val="0"/>
              <w:numPr>
                <w:ilvl w:val="0"/>
                <w:numId w:val="2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能根据客户需求和潮流趋势独立设计出复杂的美甲造型。</w:t>
            </w:r>
          </w:p>
        </w:tc>
        <w:tc>
          <w:tcPr>
            <w:tcW w:w="2475" w:type="dxa"/>
            <w:noWrap w:val="0"/>
            <w:vAlign w:val="center"/>
          </w:tcPr>
          <w:p w14:paraId="23EF46C6">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模块一：美甲历史与文化</w:t>
            </w:r>
          </w:p>
          <w:p w14:paraId="4995FBF6">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任务一：美甲的起源与发展。</w:t>
            </w:r>
          </w:p>
          <w:p w14:paraId="741CA8ED">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任务二：美甲的流派与风格。</w:t>
            </w:r>
          </w:p>
          <w:p w14:paraId="442CD120">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模块二：美甲基础知识</w:t>
            </w:r>
          </w:p>
          <w:p w14:paraId="6DA5E340">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任务一：指甲的结构与护理方法。</w:t>
            </w:r>
          </w:p>
          <w:p w14:paraId="1B287695">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任务二：手部皮肤保养与手形分析。</w:t>
            </w:r>
          </w:p>
          <w:p w14:paraId="402099E5">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模块三：美甲工具与材料介绍及应用</w:t>
            </w:r>
          </w:p>
          <w:p w14:paraId="034C3A00">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任务一：常用美甲工具介绍。</w:t>
            </w:r>
          </w:p>
          <w:p w14:paraId="77302C5E">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任务二:美甲材料的选择与使用。</w:t>
            </w:r>
          </w:p>
          <w:p w14:paraId="0592E72A">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模块四：指甲修型与打磨方法及实践应用</w:t>
            </w:r>
          </w:p>
          <w:p w14:paraId="1110EFFB">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任务一：指甲形状的分类与选择。</w:t>
            </w:r>
          </w:p>
          <w:p w14:paraId="139F8649">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任务二：指甲的修剪与打磨技巧。</w:t>
            </w:r>
          </w:p>
          <w:p w14:paraId="14E28709">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任务三：基础涂甲与抛光方法。</w:t>
            </w:r>
          </w:p>
          <w:p w14:paraId="7D54ED29">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任务四：底油、色油、亮油的涂抹技巧</w:t>
            </w:r>
          </w:p>
          <w:p w14:paraId="1369A3BA">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任务五：指甲的抛光与亮泽处理。</w:t>
            </w:r>
          </w:p>
          <w:p w14:paraId="541A509F">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模块五：简单美甲设计与绘制方法</w:t>
            </w:r>
          </w:p>
          <w:p w14:paraId="01905555">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任务一：法式美甲、单色美甲的设计与制作方法。任务二：线条、图案的简单绘制方法。</w:t>
            </w:r>
          </w:p>
          <w:p w14:paraId="5CB814F4">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模块六：复杂美甲设计制作</w:t>
            </w:r>
          </w:p>
          <w:p w14:paraId="1E55CA56">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任务一：渐变、晕染、点绘等高级技巧。</w:t>
            </w:r>
          </w:p>
          <w:p w14:paraId="599AE113">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任务二：多种美甲元素的融合与搭配。</w:t>
            </w:r>
          </w:p>
          <w:p w14:paraId="34A0200E">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模块七：3D美甲制作</w:t>
            </w:r>
          </w:p>
          <w:p w14:paraId="64306450">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任务一：3D美甲材料的选择与使用。</w:t>
            </w:r>
          </w:p>
          <w:p w14:paraId="10952E10">
            <w:pPr>
              <w:keepNext/>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任务二：3D美甲的设计与制作流程。</w:t>
            </w:r>
          </w:p>
        </w:tc>
        <w:tc>
          <w:tcPr>
            <w:tcW w:w="2504" w:type="dxa"/>
            <w:noWrap w:val="0"/>
            <w:vAlign w:val="top"/>
          </w:tcPr>
          <w:p w14:paraId="556D0279">
            <w:pPr>
              <w:keepNext/>
              <w:keepLines/>
              <w:pageBreakBefore w:val="0"/>
              <w:widowControl w:val="0"/>
              <w:numPr>
                <w:ilvl w:val="0"/>
                <w:numId w:val="2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教学模式</w:t>
            </w:r>
          </w:p>
          <w:p w14:paraId="101C41AA">
            <w:pPr>
              <w:keepNext/>
              <w:keepLines/>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美甲基础课程采用理论与实践相结合的教学方法，注重学生的动手能力和创新能力的培养。在教学过程中，会采用项目教学、案例教学、工作过程导向教学等多种教学手段，通过模拟真实的工作场景和任务，让学生在实际操作中掌握美甲技能。</w:t>
            </w:r>
          </w:p>
          <w:p w14:paraId="22D5B134">
            <w:pPr>
              <w:keepNext/>
              <w:keepLines/>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kern w:val="2"/>
                <w:sz w:val="18"/>
                <w:szCs w:val="18"/>
                <w:highlight w:val="none"/>
                <w:lang w:val="en-US" w:eastAsia="zh-CN" w:bidi="ar-SA"/>
              </w:rPr>
              <w:t>教学方法</w:t>
            </w:r>
          </w:p>
          <w:p w14:paraId="40B4F65C">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理论教学：讲授美甲基础知识和理论。</w:t>
            </w:r>
          </w:p>
          <w:p w14:paraId="17D1FBEB">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示范教学：通过教师示范，展示美甲操作的正确流程。</w:t>
            </w:r>
          </w:p>
          <w:p w14:paraId="5878E294">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实践操作：学生亲自动手操作，练习美甲技能。</w:t>
            </w:r>
          </w:p>
          <w:p w14:paraId="0CD6C230">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案例分析：分析实际美甲案例，提升学生的审美能力。</w:t>
            </w:r>
          </w:p>
          <w:p w14:paraId="2BD990C4">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实案实做：通过合作企业真实订单为客户设计制作美甲，提生学生的技能。</w:t>
            </w:r>
          </w:p>
          <w:p w14:paraId="5EE341C1">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3.教学条件</w:t>
            </w:r>
          </w:p>
          <w:p w14:paraId="651CD105">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配备设备齐全的美甲多功能实训室及多媒体教学设备，教学手段和内容丰富。</w:t>
            </w:r>
          </w:p>
          <w:p w14:paraId="4681D1FC">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4.教师要求</w:t>
            </w:r>
          </w:p>
          <w:p w14:paraId="2DDF52EE">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教师具备美甲设计专业知识和教学经验，能够传授美甲设计的基本原理和技术。熟悉基础美甲和高阶美甲设计、操作技巧。教师需具备良好的教学能力，能够清晰地讲解操作内容，并有效指导学生进行操作。同时能够灵活运用不同的教学策略和教学资源，以满足不同学生的学习需求。</w:t>
            </w:r>
          </w:p>
          <w:p w14:paraId="3CE0A681">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5.考核方式</w:t>
            </w:r>
          </w:p>
          <w:p w14:paraId="293ED599">
            <w:pPr>
              <w:keepNext/>
              <w:keepLines/>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采用多元化的评价方式，包括平时成绩、课堂表现、期末考试等。具体如下：</w:t>
            </w:r>
          </w:p>
          <w:p w14:paraId="1E3F9078">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平时表现：评估学生在课堂上的学习态度、参与度及操作表现。</w:t>
            </w:r>
          </w:p>
          <w:p w14:paraId="546CEB3F">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技能考核：通过实际操作考核，检验学生的美甲技能水平。</w:t>
            </w:r>
          </w:p>
          <w:p w14:paraId="2A7CF93E">
            <w:pPr>
              <w:pStyle w:val="20"/>
              <w:keepNext/>
              <w:keepLines/>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作品展示：要求学生提交美甲作品，进行展示与评价。</w:t>
            </w:r>
          </w:p>
        </w:tc>
      </w:tr>
      <w:tr w14:paraId="77C6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5" w:hRule="atLeast"/>
        </w:trPr>
        <w:tc>
          <w:tcPr>
            <w:tcW w:w="1265" w:type="dxa"/>
            <w:noWrap w:val="0"/>
            <w:vAlign w:val="center"/>
          </w:tcPr>
          <w:p w14:paraId="4F943604">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auto"/>
                <w:kern w:val="0"/>
                <w:sz w:val="18"/>
                <w:szCs w:val="18"/>
                <w:highlight w:val="none"/>
                <w:lang w:val="en-US" w:eastAsia="zh-CN" w:bidi="ar"/>
              </w:rPr>
            </w:pPr>
            <w:r>
              <w:rPr>
                <w:rFonts w:hint="eastAsia" w:ascii="宋体" w:hAnsi="宋体" w:cs="宋体"/>
                <w:b/>
                <w:bCs/>
                <w:color w:val="auto"/>
                <w:kern w:val="0"/>
                <w:sz w:val="18"/>
                <w:szCs w:val="18"/>
                <w:highlight w:val="none"/>
                <w:lang w:val="en-US" w:eastAsia="zh-CN" w:bidi="ar"/>
              </w:rPr>
              <w:t>形象设计表现技法</w:t>
            </w:r>
          </w:p>
          <w:p w14:paraId="4F9D2A2F">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kern w:val="0"/>
                <w:sz w:val="18"/>
                <w:szCs w:val="18"/>
                <w:highlight w:val="none"/>
                <w:lang w:val="en-US" w:eastAsia="zh-CN" w:bidi="ar"/>
              </w:rPr>
            </w:pPr>
          </w:p>
        </w:tc>
        <w:tc>
          <w:tcPr>
            <w:tcW w:w="3042" w:type="dxa"/>
            <w:noWrap w:val="0"/>
            <w:vAlign w:val="center"/>
          </w:tcPr>
          <w:p w14:paraId="6760F056">
            <w:pPr>
              <w:pStyle w:val="12"/>
              <w:keepNext/>
              <w:keepLines/>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rightChars="0"/>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1.素质目标：</w:t>
            </w:r>
          </w:p>
          <w:p w14:paraId="1254245E">
            <w:pPr>
              <w:pStyle w:val="12"/>
              <w:keepNext/>
              <w:keepLines/>
              <w:pageBreakBefore w:val="0"/>
              <w:widowControl w:val="0"/>
              <w:numPr>
                <w:ilvl w:val="0"/>
                <w:numId w:val="24"/>
              </w:numPr>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i w:val="0"/>
                <w:iCs w:val="0"/>
                <w:caps w:val="0"/>
                <w:color w:val="1F1F1F"/>
                <w:spacing w:val="0"/>
                <w:sz w:val="18"/>
                <w:szCs w:val="18"/>
                <w:shd w:val="clear" w:fill="FFFFFF"/>
                <w:lang w:eastAsia="zh-CN"/>
              </w:rPr>
            </w:pPr>
            <w:r>
              <w:rPr>
                <w:rFonts w:hint="eastAsia" w:ascii="宋体" w:hAnsi="宋体" w:eastAsia="宋体" w:cs="宋体"/>
                <w:i w:val="0"/>
                <w:iCs w:val="0"/>
                <w:caps w:val="0"/>
                <w:color w:val="1F1F1F"/>
                <w:spacing w:val="0"/>
                <w:sz w:val="18"/>
                <w:szCs w:val="18"/>
                <w:shd w:val="clear" w:fill="FFFFFF"/>
              </w:rPr>
              <w:t>培养创造力和表现力</w:t>
            </w:r>
            <w:r>
              <w:rPr>
                <w:rFonts w:hint="eastAsia" w:ascii="宋体" w:hAnsi="宋体" w:eastAsia="宋体" w:cs="宋体"/>
                <w:i w:val="0"/>
                <w:iCs w:val="0"/>
                <w:caps w:val="0"/>
                <w:color w:val="1F1F1F"/>
                <w:spacing w:val="0"/>
                <w:sz w:val="18"/>
                <w:szCs w:val="18"/>
                <w:shd w:val="clear" w:fill="FFFFFF"/>
                <w:lang w:eastAsia="zh-CN"/>
              </w:rPr>
              <w:t>。</w:t>
            </w:r>
          </w:p>
          <w:p w14:paraId="0AAF10FE">
            <w:pPr>
              <w:pStyle w:val="12"/>
              <w:keepNext/>
              <w:keepLines/>
              <w:pageBreakBefore w:val="0"/>
              <w:widowControl w:val="0"/>
              <w:numPr>
                <w:ilvl w:val="0"/>
                <w:numId w:val="24"/>
              </w:numPr>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i w:val="0"/>
                <w:iCs w:val="0"/>
                <w:caps w:val="0"/>
                <w:color w:val="1F1F1F"/>
                <w:spacing w:val="0"/>
                <w:sz w:val="18"/>
                <w:szCs w:val="18"/>
                <w:shd w:val="clear" w:fill="FFFFFF"/>
                <w:lang w:eastAsia="zh-CN"/>
              </w:rPr>
            </w:pPr>
            <w:r>
              <w:rPr>
                <w:rFonts w:hint="eastAsia" w:ascii="宋体" w:hAnsi="宋体" w:eastAsia="宋体" w:cs="宋体"/>
                <w:i w:val="0"/>
                <w:iCs w:val="0"/>
                <w:caps w:val="0"/>
                <w:color w:val="1F1F1F"/>
                <w:spacing w:val="0"/>
                <w:sz w:val="18"/>
                <w:szCs w:val="18"/>
                <w:shd w:val="clear" w:fill="FFFFFF"/>
                <w:lang w:val="en-US" w:eastAsia="zh-CN"/>
              </w:rPr>
              <w:t>培</w:t>
            </w:r>
            <w:r>
              <w:rPr>
                <w:rFonts w:hint="eastAsia" w:ascii="宋体" w:hAnsi="宋体" w:eastAsia="宋体" w:cs="宋体"/>
                <w:i w:val="0"/>
                <w:iCs w:val="0"/>
                <w:caps w:val="0"/>
                <w:color w:val="1F1F1F"/>
                <w:spacing w:val="0"/>
                <w:sz w:val="18"/>
                <w:szCs w:val="18"/>
                <w:shd w:val="clear" w:fill="FFFFFF"/>
                <w:lang w:eastAsia="zh-CN"/>
              </w:rPr>
              <w:t>养创新思维和表达能力。</w:t>
            </w:r>
          </w:p>
          <w:p w14:paraId="10433254">
            <w:pPr>
              <w:pStyle w:val="12"/>
              <w:keepNext/>
              <w:keepLines/>
              <w:pageBreakBefore w:val="0"/>
              <w:widowControl w:val="0"/>
              <w:numPr>
                <w:ilvl w:val="0"/>
                <w:numId w:val="24"/>
              </w:numPr>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i w:val="0"/>
                <w:iCs w:val="0"/>
                <w:caps w:val="0"/>
                <w:color w:val="1F1F1F"/>
                <w:spacing w:val="0"/>
                <w:sz w:val="18"/>
                <w:szCs w:val="18"/>
                <w:shd w:val="clear" w:fill="FFFFFF"/>
              </w:rPr>
            </w:pPr>
            <w:r>
              <w:rPr>
                <w:rFonts w:hint="eastAsia" w:ascii="宋体" w:hAnsi="宋体" w:eastAsia="宋体" w:cs="宋体"/>
                <w:i w:val="0"/>
                <w:iCs w:val="0"/>
                <w:caps w:val="0"/>
                <w:color w:val="1F1F1F"/>
                <w:spacing w:val="0"/>
                <w:sz w:val="18"/>
                <w:szCs w:val="18"/>
                <w:shd w:val="clear" w:fill="FFFFFF"/>
              </w:rPr>
              <w:t>培养学生对美的感知能力和理解能力</w:t>
            </w:r>
            <w:r>
              <w:rPr>
                <w:rFonts w:hint="eastAsia" w:ascii="宋体" w:hAnsi="宋体" w:eastAsia="宋体" w:cs="宋体"/>
                <w:i w:val="0"/>
                <w:iCs w:val="0"/>
                <w:caps w:val="0"/>
                <w:color w:val="1F1F1F"/>
                <w:spacing w:val="0"/>
                <w:sz w:val="18"/>
                <w:szCs w:val="18"/>
                <w:shd w:val="clear" w:fill="FFFFFF"/>
                <w:lang w:eastAsia="zh-CN"/>
              </w:rPr>
              <w:t>。</w:t>
            </w:r>
          </w:p>
          <w:p w14:paraId="53112C56">
            <w:pPr>
              <w:pStyle w:val="12"/>
              <w:keepNext/>
              <w:keepLines/>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rightChars="0"/>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2.</w:t>
            </w:r>
            <w:r>
              <w:rPr>
                <w:rFonts w:hint="eastAsia" w:ascii="宋体" w:hAnsi="宋体" w:eastAsia="宋体" w:cs="宋体"/>
                <w:b/>
                <w:bCs/>
                <w:color w:val="auto"/>
                <w:kern w:val="0"/>
                <w:sz w:val="18"/>
                <w:szCs w:val="18"/>
                <w:highlight w:val="none"/>
              </w:rPr>
              <w:t>知识目标：</w:t>
            </w:r>
          </w:p>
          <w:p w14:paraId="279AD66E">
            <w:pPr>
              <w:keepNext/>
              <w:keepLines/>
              <w:pageBreakBefore w:val="0"/>
              <w:widowControl w:val="0"/>
              <w:numPr>
                <w:ilvl w:val="0"/>
                <w:numId w:val="25"/>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理解素描的基本概念、历史发展及流派特点。</w:t>
            </w:r>
          </w:p>
          <w:p w14:paraId="643B138E">
            <w:pPr>
              <w:pStyle w:val="20"/>
              <w:keepNext/>
              <w:keepLines/>
              <w:pageBreakBefore w:val="0"/>
              <w:widowControl w:val="0"/>
              <w:numPr>
                <w:ilvl w:val="0"/>
                <w:numId w:val="2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掌握素描的基本工具使用方法。</w:t>
            </w:r>
          </w:p>
          <w:p w14:paraId="75C0DCAF">
            <w:pPr>
              <w:pStyle w:val="20"/>
              <w:keepNext/>
              <w:keepLines/>
              <w:pageBreakBefore w:val="0"/>
              <w:widowControl w:val="0"/>
              <w:numPr>
                <w:ilvl w:val="0"/>
                <w:numId w:val="2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掌握素描线条、明暗关系的处理、透视原理等基本技法。</w:t>
            </w:r>
          </w:p>
          <w:p w14:paraId="26063773">
            <w:pPr>
              <w:pStyle w:val="20"/>
              <w:keepNext/>
              <w:keepLines/>
              <w:pageBreakBefore w:val="0"/>
              <w:widowControl w:val="0"/>
              <w:numPr>
                <w:ilvl w:val="0"/>
                <w:numId w:val="2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掌握分析描绘物体的内部结构、骨架和轮廓线的方法。</w:t>
            </w:r>
          </w:p>
          <w:p w14:paraId="49A1A2EE">
            <w:pPr>
              <w:pStyle w:val="20"/>
              <w:keepNext/>
              <w:keepLines/>
              <w:pageBreakBefore w:val="0"/>
              <w:widowControl w:val="0"/>
              <w:numPr>
                <w:ilvl w:val="0"/>
                <w:numId w:val="2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掌握如何通过简化的几何形状来概括复杂物体的外形的方法。</w:t>
            </w:r>
          </w:p>
          <w:p w14:paraId="6EC46948">
            <w:pPr>
              <w:pStyle w:val="20"/>
              <w:keepNext/>
              <w:keepLines/>
              <w:pageBreakBefore w:val="0"/>
              <w:widowControl w:val="0"/>
              <w:numPr>
                <w:ilvl w:val="0"/>
                <w:numId w:val="2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理解光影对物体形态的影响。</w:t>
            </w:r>
          </w:p>
          <w:p w14:paraId="506EDA02">
            <w:pPr>
              <w:pStyle w:val="20"/>
              <w:keepNext/>
              <w:keepLines/>
              <w:pageBreakBefore w:val="0"/>
              <w:widowControl w:val="0"/>
              <w:numPr>
                <w:ilvl w:val="0"/>
                <w:numId w:val="2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掌握不同材质的质感表现方法。</w:t>
            </w:r>
          </w:p>
          <w:p w14:paraId="16A56936">
            <w:pPr>
              <w:keepNext/>
              <w:keepLines/>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3.能力</w:t>
            </w:r>
            <w:r>
              <w:rPr>
                <w:rFonts w:hint="eastAsia" w:ascii="宋体" w:hAnsi="宋体" w:eastAsia="宋体" w:cs="宋体"/>
                <w:b/>
                <w:bCs/>
                <w:color w:val="auto"/>
                <w:kern w:val="0"/>
                <w:sz w:val="18"/>
                <w:szCs w:val="18"/>
                <w:highlight w:val="none"/>
              </w:rPr>
              <w:t>目标：</w:t>
            </w:r>
          </w:p>
          <w:p w14:paraId="38F805F7">
            <w:pPr>
              <w:keepNext/>
              <w:keepLines/>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能运用光影效果来增强画面的层次感和空间感。</w:t>
            </w:r>
          </w:p>
          <w:p w14:paraId="20B7786C">
            <w:pPr>
              <w:pStyle w:val="20"/>
              <w:keepNext/>
              <w:keepLines/>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能灵活运营官不同材质质感表现方法，使作品更加生动逼真。</w:t>
            </w:r>
          </w:p>
          <w:p w14:paraId="5958B9CF">
            <w:pPr>
              <w:pStyle w:val="20"/>
              <w:keepNext/>
              <w:keepLines/>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能运用分析描绘物体的内部结构、骨架和轮廓线的方法使作品具有立体感和真实感。</w:t>
            </w:r>
          </w:p>
          <w:p w14:paraId="409BD81F">
            <w:pPr>
              <w:pStyle w:val="20"/>
              <w:keepNext/>
              <w:keepLines/>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能灵活使用简化的几何形状来概括复杂物体的外形的方法，把握整体结构。</w:t>
            </w:r>
          </w:p>
          <w:p w14:paraId="3C49ADBB">
            <w:pPr>
              <w:pStyle w:val="20"/>
              <w:keepNext/>
              <w:keepLines/>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能够运用线条的粗细、长短、虚实等变化表现物体的轮廓、纹理和形态。</w:t>
            </w:r>
          </w:p>
          <w:p w14:paraId="40948175">
            <w:pPr>
              <w:pStyle w:val="20"/>
              <w:keepNext/>
              <w:keepLines/>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lang w:val="en-US" w:eastAsia="zh-CN"/>
              </w:rPr>
              <w:t>能灵活使用阴影表现方法，准确地表现出物体的明暗和阴影效果，增强作品的表现力。</w:t>
            </w:r>
          </w:p>
        </w:tc>
        <w:tc>
          <w:tcPr>
            <w:tcW w:w="2475" w:type="dxa"/>
            <w:noWrap w:val="0"/>
            <w:vAlign w:val="center"/>
          </w:tcPr>
          <w:p w14:paraId="05BDF25E">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b/>
                <w:bCs/>
                <w:sz w:val="18"/>
                <w:szCs w:val="18"/>
                <w:lang w:val="en-US" w:eastAsia="zh-CN"/>
              </w:rPr>
              <w:t>模块一：素描</w:t>
            </w:r>
            <w:r>
              <w:rPr>
                <w:rFonts w:hint="eastAsia" w:ascii="宋体" w:hAnsi="宋体" w:eastAsia="宋体" w:cs="宋体"/>
                <w:b/>
                <w:bCs/>
                <w:sz w:val="18"/>
                <w:szCs w:val="18"/>
              </w:rPr>
              <w:t>基础知识</w:t>
            </w:r>
            <w:r>
              <w:rPr>
                <w:rFonts w:hint="eastAsia" w:ascii="宋体" w:hAnsi="宋体" w:eastAsia="宋体" w:cs="宋体"/>
                <w:b/>
                <w:bCs/>
                <w:sz w:val="18"/>
                <w:szCs w:val="18"/>
                <w:lang w:eastAsia="zh-CN"/>
              </w:rPr>
              <w:t>：</w:t>
            </w:r>
          </w:p>
          <w:p w14:paraId="45D9D652">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素描工具与材料</w:t>
            </w:r>
            <w:r>
              <w:rPr>
                <w:rFonts w:hint="eastAsia" w:ascii="宋体" w:hAnsi="宋体" w:eastAsia="宋体" w:cs="宋体"/>
                <w:sz w:val="18"/>
                <w:szCs w:val="18"/>
                <w:lang w:val="en-US" w:eastAsia="zh-CN"/>
              </w:rPr>
              <w:t>的认识</w:t>
            </w:r>
          </w:p>
          <w:p w14:paraId="6CB60A3F">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素描工具与材料</w:t>
            </w:r>
            <w:r>
              <w:rPr>
                <w:rFonts w:hint="eastAsia" w:ascii="宋体" w:hAnsi="宋体" w:eastAsia="宋体" w:cs="宋体"/>
                <w:sz w:val="18"/>
                <w:szCs w:val="18"/>
                <w:lang w:val="en-US" w:eastAsia="zh-CN"/>
              </w:rPr>
              <w:t>的选择。</w:t>
            </w:r>
          </w:p>
          <w:p w14:paraId="229117FA">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素描工具与材料</w:t>
            </w:r>
            <w:r>
              <w:rPr>
                <w:rFonts w:hint="eastAsia" w:ascii="宋体" w:hAnsi="宋体" w:eastAsia="宋体" w:cs="宋体"/>
                <w:sz w:val="18"/>
                <w:szCs w:val="18"/>
                <w:lang w:val="en-US" w:eastAsia="zh-CN"/>
              </w:rPr>
              <w:t>的使用方法。</w:t>
            </w:r>
          </w:p>
          <w:p w14:paraId="60EA96B1">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模块二：</w:t>
            </w:r>
            <w:r>
              <w:rPr>
                <w:rFonts w:hint="eastAsia" w:ascii="宋体" w:hAnsi="宋体" w:eastAsia="宋体" w:cs="宋体"/>
                <w:b/>
                <w:bCs/>
                <w:sz w:val="18"/>
                <w:szCs w:val="18"/>
              </w:rPr>
              <w:t>素描基本原理</w:t>
            </w:r>
            <w:r>
              <w:rPr>
                <w:rFonts w:hint="eastAsia" w:ascii="宋体" w:hAnsi="宋体" w:eastAsia="宋体" w:cs="宋体"/>
                <w:b/>
                <w:bCs/>
                <w:sz w:val="18"/>
                <w:szCs w:val="18"/>
                <w:lang w:val="en-US" w:eastAsia="zh-CN"/>
              </w:rPr>
              <w:t>分析：</w:t>
            </w:r>
          </w:p>
          <w:p w14:paraId="11B2D33E">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任务一：探讨分析</w:t>
            </w:r>
            <w:r>
              <w:rPr>
                <w:rFonts w:hint="eastAsia" w:ascii="宋体" w:hAnsi="宋体" w:eastAsia="宋体" w:cs="宋体"/>
                <w:sz w:val="18"/>
                <w:szCs w:val="18"/>
              </w:rPr>
              <w:t>透视学原理</w:t>
            </w:r>
          </w:p>
          <w:p w14:paraId="0DFA51D9">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任务二：探讨分析</w:t>
            </w:r>
            <w:r>
              <w:rPr>
                <w:rFonts w:hint="eastAsia" w:ascii="宋体" w:hAnsi="宋体" w:eastAsia="宋体" w:cs="宋体"/>
                <w:sz w:val="18"/>
                <w:szCs w:val="18"/>
              </w:rPr>
              <w:t>光线与阴影</w:t>
            </w:r>
          </w:p>
          <w:p w14:paraId="167BCDD2">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任务三：探讨分析</w:t>
            </w:r>
            <w:r>
              <w:rPr>
                <w:rFonts w:hint="eastAsia" w:ascii="宋体" w:hAnsi="宋体" w:eastAsia="宋体" w:cs="宋体"/>
                <w:sz w:val="18"/>
                <w:szCs w:val="18"/>
              </w:rPr>
              <w:t>构图与布局</w:t>
            </w:r>
          </w:p>
          <w:p w14:paraId="3F426AB5">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模块三：素描</w:t>
            </w:r>
            <w:r>
              <w:rPr>
                <w:rFonts w:hint="eastAsia" w:ascii="宋体" w:hAnsi="宋体" w:eastAsia="宋体" w:cs="宋体"/>
                <w:b/>
                <w:bCs/>
                <w:sz w:val="18"/>
                <w:szCs w:val="18"/>
              </w:rPr>
              <w:t>技法训练</w:t>
            </w:r>
            <w:r>
              <w:rPr>
                <w:rFonts w:hint="eastAsia" w:ascii="宋体" w:hAnsi="宋体" w:eastAsia="宋体" w:cs="宋体"/>
                <w:b/>
                <w:bCs/>
                <w:sz w:val="18"/>
                <w:szCs w:val="18"/>
                <w:lang w:val="en-US" w:eastAsia="zh-CN"/>
              </w:rPr>
              <w:t>与实践</w:t>
            </w:r>
          </w:p>
          <w:p w14:paraId="1E182DCE">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线条表现</w:t>
            </w:r>
            <w:r>
              <w:rPr>
                <w:rFonts w:hint="eastAsia" w:ascii="宋体" w:hAnsi="宋体" w:eastAsia="宋体" w:cs="宋体"/>
                <w:sz w:val="18"/>
                <w:szCs w:val="18"/>
                <w:lang w:val="en-US" w:eastAsia="zh-CN"/>
              </w:rPr>
              <w:t>形式及方法。</w:t>
            </w:r>
          </w:p>
          <w:p w14:paraId="10CEE722">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直线、曲线、交叉线的练习</w:t>
            </w:r>
            <w:r>
              <w:rPr>
                <w:rFonts w:hint="eastAsia" w:ascii="宋体" w:hAnsi="宋体" w:eastAsia="宋体" w:cs="宋体"/>
                <w:sz w:val="18"/>
                <w:szCs w:val="18"/>
                <w:lang w:eastAsia="zh-CN"/>
              </w:rPr>
              <w:t>。</w:t>
            </w:r>
          </w:p>
          <w:p w14:paraId="2593DAD6">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线条的轻重、疏密与节奏</w:t>
            </w:r>
            <w:r>
              <w:rPr>
                <w:rFonts w:hint="eastAsia" w:ascii="宋体" w:hAnsi="宋体" w:eastAsia="宋体" w:cs="宋体"/>
                <w:sz w:val="18"/>
                <w:szCs w:val="18"/>
                <w:lang w:eastAsia="zh-CN"/>
              </w:rPr>
              <w:t>。</w:t>
            </w:r>
          </w:p>
          <w:p w14:paraId="7A8CA35A">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任务四：</w:t>
            </w:r>
            <w:r>
              <w:rPr>
                <w:rFonts w:hint="eastAsia" w:ascii="宋体" w:hAnsi="宋体" w:eastAsia="宋体" w:cs="宋体"/>
                <w:sz w:val="18"/>
                <w:szCs w:val="18"/>
              </w:rPr>
              <w:t>明暗处理</w:t>
            </w:r>
            <w:r>
              <w:rPr>
                <w:rFonts w:hint="eastAsia" w:ascii="宋体" w:hAnsi="宋体" w:eastAsia="宋体" w:cs="宋体"/>
                <w:sz w:val="18"/>
                <w:szCs w:val="18"/>
                <w:lang w:val="en-US" w:eastAsia="zh-CN"/>
              </w:rPr>
              <w:t>的技巧</w:t>
            </w:r>
          </w:p>
          <w:p w14:paraId="4143AFC5">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任务五：</w:t>
            </w:r>
            <w:r>
              <w:rPr>
                <w:rFonts w:hint="eastAsia" w:ascii="宋体" w:hAnsi="宋体" w:eastAsia="宋体" w:cs="宋体"/>
                <w:sz w:val="18"/>
                <w:szCs w:val="18"/>
              </w:rPr>
              <w:t>三大面五大调的理解与应用</w:t>
            </w:r>
          </w:p>
          <w:p w14:paraId="6554AF9D">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任务六：</w:t>
            </w:r>
            <w:r>
              <w:rPr>
                <w:rFonts w:hint="eastAsia" w:ascii="宋体" w:hAnsi="宋体" w:eastAsia="宋体" w:cs="宋体"/>
                <w:sz w:val="18"/>
                <w:szCs w:val="18"/>
              </w:rPr>
              <w:t>阴影的绘制与层次表现</w:t>
            </w:r>
          </w:p>
          <w:p w14:paraId="448D9572">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任务七：</w:t>
            </w:r>
            <w:r>
              <w:rPr>
                <w:rFonts w:hint="eastAsia" w:ascii="宋体" w:hAnsi="宋体" w:eastAsia="宋体" w:cs="宋体"/>
                <w:sz w:val="18"/>
                <w:szCs w:val="18"/>
              </w:rPr>
              <w:t>质感表现</w:t>
            </w:r>
            <w:r>
              <w:rPr>
                <w:rFonts w:hint="eastAsia" w:ascii="宋体" w:hAnsi="宋体" w:eastAsia="宋体" w:cs="宋体"/>
                <w:sz w:val="18"/>
                <w:szCs w:val="18"/>
                <w:lang w:val="en-US" w:eastAsia="zh-CN"/>
              </w:rPr>
              <w:t>方法分析。</w:t>
            </w:r>
          </w:p>
          <w:p w14:paraId="5483CDC9">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任务八：</w:t>
            </w:r>
            <w:r>
              <w:rPr>
                <w:rFonts w:hint="eastAsia" w:ascii="宋体" w:hAnsi="宋体" w:eastAsia="宋体" w:cs="宋体"/>
                <w:sz w:val="18"/>
                <w:szCs w:val="18"/>
              </w:rPr>
              <w:t>不同材质的表现方法</w:t>
            </w:r>
            <w:r>
              <w:rPr>
                <w:rFonts w:hint="eastAsia" w:ascii="宋体" w:hAnsi="宋体" w:eastAsia="宋体" w:cs="宋体"/>
                <w:sz w:val="18"/>
                <w:szCs w:val="18"/>
                <w:lang w:eastAsia="zh-CN"/>
              </w:rPr>
              <w:t>。</w:t>
            </w:r>
          </w:p>
          <w:p w14:paraId="37223DF2">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任务九：</w:t>
            </w:r>
            <w:r>
              <w:rPr>
                <w:rFonts w:hint="eastAsia" w:ascii="宋体" w:hAnsi="宋体" w:eastAsia="宋体" w:cs="宋体"/>
                <w:sz w:val="18"/>
                <w:szCs w:val="18"/>
              </w:rPr>
              <w:t>粗糙、光滑、坚硬、柔软等质感的描绘</w:t>
            </w:r>
          </w:p>
          <w:p w14:paraId="38080124">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rPr>
              <w:t>细节刻画</w:t>
            </w:r>
            <w:r>
              <w:rPr>
                <w:rFonts w:hint="eastAsia" w:ascii="宋体" w:hAnsi="宋体" w:eastAsia="宋体" w:cs="宋体"/>
                <w:sz w:val="18"/>
                <w:szCs w:val="18"/>
                <w:lang w:eastAsia="zh-CN"/>
              </w:rPr>
              <w:t>。</w:t>
            </w:r>
          </w:p>
          <w:p w14:paraId="48144F49">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任务十：</w:t>
            </w:r>
            <w:r>
              <w:rPr>
                <w:rFonts w:hint="eastAsia" w:ascii="宋体" w:hAnsi="宋体" w:eastAsia="宋体" w:cs="宋体"/>
                <w:sz w:val="18"/>
                <w:szCs w:val="18"/>
              </w:rPr>
              <w:t>局部深入与整体协调</w:t>
            </w:r>
            <w:r>
              <w:rPr>
                <w:rFonts w:hint="eastAsia" w:ascii="宋体" w:hAnsi="宋体" w:eastAsia="宋体" w:cs="宋体"/>
                <w:sz w:val="18"/>
                <w:szCs w:val="18"/>
                <w:lang w:eastAsia="zh-CN"/>
              </w:rPr>
              <w:t>。</w:t>
            </w:r>
          </w:p>
          <w:p w14:paraId="4F624469">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任务十一：</w:t>
            </w:r>
            <w:r>
              <w:rPr>
                <w:rFonts w:hint="eastAsia" w:ascii="宋体" w:hAnsi="宋体" w:eastAsia="宋体" w:cs="宋体"/>
                <w:sz w:val="18"/>
                <w:szCs w:val="18"/>
              </w:rPr>
              <w:t>纹理、图案与装饰的添加</w:t>
            </w:r>
            <w:r>
              <w:rPr>
                <w:rFonts w:hint="eastAsia" w:ascii="宋体" w:hAnsi="宋体" w:eastAsia="宋体" w:cs="宋体"/>
                <w:sz w:val="18"/>
                <w:szCs w:val="18"/>
                <w:lang w:eastAsia="zh-CN"/>
              </w:rPr>
              <w:t>。</w:t>
            </w:r>
          </w:p>
          <w:p w14:paraId="580A73A5">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模块四：</w:t>
            </w:r>
            <w:r>
              <w:rPr>
                <w:rFonts w:hint="eastAsia" w:ascii="宋体" w:hAnsi="宋体" w:eastAsia="宋体" w:cs="宋体"/>
                <w:b/>
                <w:bCs/>
                <w:sz w:val="18"/>
                <w:szCs w:val="18"/>
              </w:rPr>
              <w:t>作品创作</w:t>
            </w:r>
            <w:r>
              <w:rPr>
                <w:rFonts w:hint="eastAsia" w:ascii="宋体" w:hAnsi="宋体" w:eastAsia="宋体" w:cs="宋体"/>
                <w:b/>
                <w:bCs/>
                <w:sz w:val="18"/>
                <w:szCs w:val="18"/>
                <w:lang w:val="en-US" w:eastAsia="zh-CN"/>
              </w:rPr>
              <w:t>技巧及实践应用</w:t>
            </w:r>
          </w:p>
          <w:p w14:paraId="16D6F9F8">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静物素描</w:t>
            </w:r>
            <w:r>
              <w:rPr>
                <w:rFonts w:hint="eastAsia" w:ascii="宋体" w:hAnsi="宋体" w:eastAsia="宋体" w:cs="宋体"/>
                <w:sz w:val="18"/>
                <w:szCs w:val="18"/>
                <w:lang w:val="en-US" w:eastAsia="zh-CN"/>
              </w:rPr>
              <w:t>要点分析。</w:t>
            </w:r>
          </w:p>
          <w:p w14:paraId="5B7D2FB3">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静物组合的构图与表现</w:t>
            </w:r>
            <w:r>
              <w:rPr>
                <w:rFonts w:hint="eastAsia" w:ascii="宋体" w:hAnsi="宋体" w:eastAsia="宋体" w:cs="宋体"/>
                <w:sz w:val="18"/>
                <w:szCs w:val="18"/>
                <w:lang w:eastAsia="zh-CN"/>
              </w:rPr>
              <w:t>。</w:t>
            </w:r>
          </w:p>
          <w:p w14:paraId="4701BE1E">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静物的光影处理与质感表达</w:t>
            </w:r>
            <w:r>
              <w:rPr>
                <w:rFonts w:hint="eastAsia" w:ascii="宋体" w:hAnsi="宋体" w:eastAsia="宋体" w:cs="宋体"/>
                <w:sz w:val="18"/>
                <w:szCs w:val="18"/>
                <w:lang w:eastAsia="zh-CN"/>
              </w:rPr>
              <w:t>。</w:t>
            </w:r>
          </w:p>
          <w:p w14:paraId="2CE05360">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任务四：</w:t>
            </w:r>
            <w:r>
              <w:rPr>
                <w:rFonts w:hint="eastAsia" w:ascii="宋体" w:hAnsi="宋体" w:eastAsia="宋体" w:cs="宋体"/>
                <w:sz w:val="18"/>
                <w:szCs w:val="18"/>
              </w:rPr>
              <w:t>风景素描</w:t>
            </w:r>
            <w:r>
              <w:rPr>
                <w:rFonts w:hint="eastAsia" w:ascii="宋体" w:hAnsi="宋体" w:eastAsia="宋体" w:cs="宋体"/>
                <w:sz w:val="18"/>
                <w:szCs w:val="18"/>
                <w:lang w:val="en-US" w:eastAsia="zh-CN"/>
              </w:rPr>
              <w:t>要点分析。</w:t>
            </w:r>
          </w:p>
          <w:p w14:paraId="77636F93">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任务五：</w:t>
            </w:r>
            <w:r>
              <w:rPr>
                <w:rFonts w:hint="eastAsia" w:ascii="宋体" w:hAnsi="宋体" w:eastAsia="宋体" w:cs="宋体"/>
                <w:sz w:val="18"/>
                <w:szCs w:val="18"/>
              </w:rPr>
              <w:t>自然景观的观察与取舍</w:t>
            </w:r>
            <w:r>
              <w:rPr>
                <w:rFonts w:hint="eastAsia" w:ascii="宋体" w:hAnsi="宋体" w:eastAsia="宋体" w:cs="宋体"/>
                <w:sz w:val="18"/>
                <w:szCs w:val="18"/>
                <w:lang w:val="en-US" w:eastAsia="zh-CN"/>
              </w:rPr>
              <w:t>方法。</w:t>
            </w:r>
          </w:p>
          <w:p w14:paraId="35B5049D">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任务六：</w:t>
            </w:r>
            <w:r>
              <w:rPr>
                <w:rFonts w:hint="eastAsia" w:ascii="宋体" w:hAnsi="宋体" w:eastAsia="宋体" w:cs="宋体"/>
                <w:sz w:val="18"/>
                <w:szCs w:val="18"/>
              </w:rPr>
              <w:t>远近、虚实与空间感的营造</w:t>
            </w:r>
            <w:r>
              <w:rPr>
                <w:rFonts w:hint="eastAsia" w:ascii="宋体" w:hAnsi="宋体" w:eastAsia="宋体" w:cs="宋体"/>
                <w:sz w:val="18"/>
                <w:szCs w:val="18"/>
                <w:lang w:val="en-US" w:eastAsia="zh-CN"/>
              </w:rPr>
              <w:t>方法。</w:t>
            </w:r>
          </w:p>
          <w:p w14:paraId="3368E798">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任务七：</w:t>
            </w:r>
            <w:r>
              <w:rPr>
                <w:rFonts w:hint="eastAsia" w:ascii="宋体" w:hAnsi="宋体" w:eastAsia="宋体" w:cs="宋体"/>
                <w:sz w:val="18"/>
                <w:szCs w:val="18"/>
              </w:rPr>
              <w:t>人物素描</w:t>
            </w:r>
            <w:r>
              <w:rPr>
                <w:rFonts w:hint="eastAsia" w:ascii="宋体" w:hAnsi="宋体" w:eastAsia="宋体" w:cs="宋体"/>
                <w:sz w:val="18"/>
                <w:szCs w:val="18"/>
                <w:lang w:val="en-US" w:eastAsia="zh-CN"/>
              </w:rPr>
              <w:t>要点分析。</w:t>
            </w:r>
          </w:p>
          <w:p w14:paraId="4CDE3E07">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任务八：</w:t>
            </w:r>
            <w:r>
              <w:rPr>
                <w:rFonts w:hint="eastAsia" w:ascii="宋体" w:hAnsi="宋体" w:eastAsia="宋体" w:cs="宋体"/>
                <w:sz w:val="18"/>
                <w:szCs w:val="18"/>
              </w:rPr>
              <w:t>人物比例与结构的把握</w:t>
            </w:r>
            <w:r>
              <w:rPr>
                <w:rFonts w:hint="eastAsia" w:ascii="宋体" w:hAnsi="宋体" w:eastAsia="宋体" w:cs="宋体"/>
                <w:sz w:val="18"/>
                <w:szCs w:val="18"/>
                <w:lang w:eastAsia="zh-CN"/>
              </w:rPr>
              <w:t>。</w:t>
            </w:r>
          </w:p>
          <w:p w14:paraId="76C4C22F">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sz w:val="18"/>
                <w:szCs w:val="18"/>
                <w:lang w:val="en-US" w:eastAsia="zh-CN"/>
              </w:rPr>
              <w:t>任务九：</w:t>
            </w:r>
            <w:r>
              <w:rPr>
                <w:rFonts w:hint="eastAsia" w:ascii="宋体" w:hAnsi="宋体" w:eastAsia="宋体" w:cs="宋体"/>
                <w:sz w:val="18"/>
                <w:szCs w:val="18"/>
              </w:rPr>
              <w:t>人物表情与动态的捕捉</w:t>
            </w:r>
            <w:r>
              <w:rPr>
                <w:rFonts w:hint="eastAsia" w:ascii="宋体" w:hAnsi="宋体" w:eastAsia="宋体" w:cs="宋体"/>
                <w:sz w:val="18"/>
                <w:szCs w:val="18"/>
                <w:lang w:val="en-US" w:eastAsia="zh-CN"/>
              </w:rPr>
              <w:t>方法。</w:t>
            </w:r>
          </w:p>
        </w:tc>
        <w:tc>
          <w:tcPr>
            <w:tcW w:w="2504" w:type="dxa"/>
            <w:noWrap w:val="0"/>
            <w:vAlign w:val="top"/>
          </w:tcPr>
          <w:p w14:paraId="51973695">
            <w:pPr>
              <w:keepNext/>
              <w:keepLines/>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1.教学模式</w:t>
            </w:r>
          </w:p>
          <w:p w14:paraId="70C192E7">
            <w:pPr>
              <w:keepNext/>
              <w:keepLines/>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理论与实践相结合：在课堂上进行理论讲解，随后在</w:t>
            </w:r>
            <w:r>
              <w:rPr>
                <w:rFonts w:hint="eastAsia" w:ascii="宋体" w:hAnsi="宋体" w:eastAsia="宋体" w:cs="宋体"/>
                <w:color w:val="000000" w:themeColor="text1"/>
                <w:sz w:val="18"/>
                <w:szCs w:val="18"/>
                <w:lang w:val="en-US" w:eastAsia="zh-CN"/>
                <w14:textFill>
                  <w14:solidFill>
                    <w14:schemeClr w14:val="tx1"/>
                  </w14:solidFill>
                </w14:textFill>
              </w:rPr>
              <w:t>画室</w:t>
            </w:r>
            <w:r>
              <w:rPr>
                <w:rFonts w:hint="eastAsia" w:ascii="宋体" w:hAnsi="宋体" w:eastAsia="宋体" w:cs="宋体"/>
                <w:color w:val="000000" w:themeColor="text1"/>
                <w:sz w:val="18"/>
                <w:szCs w:val="18"/>
                <w14:textFill>
                  <w14:solidFill>
                    <w14:schemeClr w14:val="tx1"/>
                  </w14:solidFill>
                </w14:textFill>
              </w:rPr>
              <w:t>进行实训操作</w:t>
            </w:r>
            <w:r>
              <w:rPr>
                <w:rFonts w:hint="eastAsia" w:ascii="宋体" w:hAnsi="宋体" w:eastAsia="宋体" w:cs="宋体"/>
                <w:color w:val="000000" w:themeColor="text1"/>
                <w:sz w:val="18"/>
                <w:szCs w:val="18"/>
                <w:lang w:eastAsia="zh-CN"/>
                <w14:textFill>
                  <w14:solidFill>
                    <w14:schemeClr w14:val="tx1"/>
                  </w14:solidFill>
                </w14:textFill>
              </w:rPr>
              <w:t>。</w:t>
            </w:r>
          </w:p>
          <w:p w14:paraId="193D0689">
            <w:pPr>
              <w:keepNext/>
              <w:keepLines/>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教学方法</w:t>
            </w:r>
          </w:p>
          <w:p w14:paraId="620DC4E4">
            <w:pPr>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讲解示范法：教师进行详细讲解和操作示范，帮助学生理解配置步骤和注意事项</w:t>
            </w:r>
            <w:r>
              <w:rPr>
                <w:rFonts w:hint="eastAsia" w:ascii="宋体" w:hAnsi="宋体" w:eastAsia="宋体" w:cs="宋体"/>
                <w:color w:val="000000" w:themeColor="text1"/>
                <w:sz w:val="18"/>
                <w:szCs w:val="18"/>
                <w:lang w:eastAsia="zh-CN"/>
                <w14:textFill>
                  <w14:solidFill>
                    <w14:schemeClr w14:val="tx1"/>
                  </w14:solidFill>
                </w14:textFill>
              </w:rPr>
              <w:t>。</w:t>
            </w:r>
          </w:p>
          <w:p w14:paraId="2069E907">
            <w:pPr>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3.</w:t>
            </w: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教学条件</w:t>
            </w:r>
          </w:p>
          <w:p w14:paraId="26D44663">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t>设备齐全的绘画实训室，工具（画板，画架，静物，影灯）</w:t>
            </w:r>
          </w:p>
          <w:p w14:paraId="44029E25">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4.教师要求</w:t>
            </w:r>
          </w:p>
          <w:p w14:paraId="11A57149">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教师应具备扎实绘画理论知识和丰富的实践经验，熟悉各种软件和操作技巧。教师需具备良好的教学能力，能够清晰地讲解操作内容，并有效指导学生进行操作。</w:t>
            </w:r>
          </w:p>
          <w:p w14:paraId="210233B2">
            <w:pPr>
              <w:pStyle w:val="20"/>
              <w:keepNext/>
              <w:keepLines/>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5.考核评价</w:t>
            </w:r>
          </w:p>
          <w:p w14:paraId="78E72E0E">
            <w:pPr>
              <w:keepNext/>
              <w:keepLines/>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t>考核方式</w:t>
            </w:r>
          </w:p>
          <w:p w14:paraId="1EF02DE1">
            <w:pPr>
              <w:keepNext/>
              <w:keepLines/>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采用多元化的评价方式，包括平时成绩、课堂表现、期末考试等。</w:t>
            </w:r>
          </w:p>
          <w:p w14:paraId="315FFEF9">
            <w:pPr>
              <w:keepNext/>
              <w:keepLines/>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kern w:val="2"/>
                <w:sz w:val="18"/>
                <w:szCs w:val="18"/>
                <w:lang w:val="en-US" w:eastAsia="zh-CN" w:bidi="ar-SA"/>
              </w:rPr>
              <w:t>平时成绩应考虑学生的课堂参与度、作业完成情况</w:t>
            </w:r>
          </w:p>
        </w:tc>
      </w:tr>
      <w:tr w14:paraId="5A52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5F3F3A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bCs w:val="0"/>
                <w:color w:val="000000"/>
                <w:kern w:val="0"/>
                <w:sz w:val="18"/>
                <w:szCs w:val="18"/>
                <w:lang w:val="en-US" w:eastAsia="zh-CN" w:bidi="ar"/>
              </w:rPr>
            </w:pPr>
            <w:r>
              <w:rPr>
                <w:rFonts w:hint="eastAsia" w:ascii="宋体" w:hAnsi="宋体" w:cs="宋体"/>
                <w:b/>
                <w:bCs w:val="0"/>
                <w:sz w:val="18"/>
                <w:szCs w:val="18"/>
                <w:lang w:val="en-US" w:eastAsia="zh-CN"/>
              </w:rPr>
              <w:t>数字图形（PS）</w:t>
            </w:r>
          </w:p>
        </w:tc>
        <w:tc>
          <w:tcPr>
            <w:tcW w:w="3042" w:type="dxa"/>
            <w:noWrap w:val="0"/>
            <w:vAlign w:val="top"/>
          </w:tcPr>
          <w:p w14:paraId="6058B50F">
            <w:pPr>
              <w:keepNext w:val="0"/>
              <w:keepLines w:val="0"/>
              <w:pageBreakBefore w:val="0"/>
              <w:widowControl w:val="0"/>
              <w:numPr>
                <w:ilvl w:val="0"/>
                <w:numId w:val="27"/>
              </w:num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素质目标</w:t>
            </w:r>
          </w:p>
          <w:p w14:paraId="6DA356B8">
            <w:pPr>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培养审美思维和创意设计思维。</w:t>
            </w:r>
          </w:p>
          <w:p w14:paraId="6477B713">
            <w:pPr>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培养跨界融合与创新意识。</w:t>
            </w:r>
          </w:p>
          <w:p w14:paraId="7574BCAC">
            <w:pPr>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培养团队协作和沟通意识。</w:t>
            </w:r>
          </w:p>
          <w:p w14:paraId="4B607D18">
            <w:pPr>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培养持续学习和自我提升的意识。</w:t>
            </w:r>
          </w:p>
          <w:p w14:paraId="28802C8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2.</w:t>
            </w:r>
            <w:r>
              <w:rPr>
                <w:rFonts w:hint="eastAsia" w:ascii="宋体" w:hAnsi="宋体" w:eastAsia="宋体" w:cs="宋体"/>
                <w:b/>
                <w:bCs/>
                <w:color w:val="auto"/>
                <w:kern w:val="0"/>
                <w:sz w:val="18"/>
                <w:szCs w:val="18"/>
                <w:highlight w:val="none"/>
              </w:rPr>
              <w:t>知识目标</w:t>
            </w:r>
          </w:p>
          <w:p w14:paraId="5D1592C3">
            <w:pPr>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掌握Photoshop软件的基本操作界面、常用工具的使用及快捷键操作方法。</w:t>
            </w:r>
          </w:p>
          <w:p w14:paraId="18AD6801">
            <w:pPr>
              <w:pStyle w:val="20"/>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理解色彩管理的基本原理。</w:t>
            </w:r>
          </w:p>
          <w:p w14:paraId="579B8975">
            <w:pPr>
              <w:pStyle w:val="20"/>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了解各种图像文件格式的特点和用途</w:t>
            </w:r>
          </w:p>
          <w:p w14:paraId="008AA488">
            <w:pPr>
              <w:pStyle w:val="20"/>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理解并掌握图层、蒙版和通道的概念、作用及其操作方法。</w:t>
            </w:r>
          </w:p>
          <w:p w14:paraId="52158A83">
            <w:pPr>
              <w:pStyle w:val="20"/>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掌握图像调整功能的方法。</w:t>
            </w:r>
          </w:p>
          <w:p w14:paraId="5EE1AC74">
            <w:pPr>
              <w:pStyle w:val="20"/>
              <w:keepNext w:val="0"/>
              <w:keepLines w:val="0"/>
              <w:pageBreakBefore w:val="0"/>
              <w:widowControl w:val="0"/>
              <w:numPr>
                <w:ilvl w:val="0"/>
                <w:numId w:val="2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掌握图像修复工具的使用方法及图像恢复和历史记录的使用方法。</w:t>
            </w:r>
          </w:p>
          <w:p w14:paraId="55F5675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3.</w:t>
            </w:r>
            <w:r>
              <w:rPr>
                <w:rFonts w:hint="eastAsia" w:ascii="宋体" w:hAnsi="宋体" w:eastAsia="宋体" w:cs="宋体"/>
                <w:b/>
                <w:bCs/>
                <w:color w:val="auto"/>
                <w:kern w:val="0"/>
                <w:sz w:val="18"/>
                <w:szCs w:val="18"/>
                <w:highlight w:val="none"/>
              </w:rPr>
              <w:t>能力目标</w:t>
            </w:r>
          </w:p>
          <w:p w14:paraId="5CF2FA33">
            <w:pPr>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能够准确调整图像的色彩、亮度和对比度，确保图像质量。</w:t>
            </w:r>
          </w:p>
          <w:p w14:paraId="13DD7880">
            <w:pPr>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能灵活运用Photoshop的各种编辑命令和工具，对图像进行裁剪、旋转、合成等编辑操作，以及去除瑕疵、增强细节等修饰处理。</w:t>
            </w:r>
          </w:p>
          <w:p w14:paraId="620EFA36">
            <w:pPr>
              <w:pStyle w:val="20"/>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能使用蒙版、通道、滤镜等高级功能，制作出HDR、全景、手绘等高级效果，以及进行创意合成和特效制作。</w:t>
            </w:r>
          </w:p>
          <w:p w14:paraId="6521DAEC">
            <w:pPr>
              <w:pStyle w:val="20"/>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能够根据设计需求进行创意思考和方案设计，制作出符合要求的作品。</w:t>
            </w:r>
          </w:p>
          <w:p w14:paraId="621AFE63">
            <w:pPr>
              <w:pStyle w:val="20"/>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能够结合不同领域的知识和技能，进行跨界融合和创新，探索新的设计思路和表现手法。</w:t>
            </w:r>
          </w:p>
          <w:p w14:paraId="4F9C0343">
            <w:pPr>
              <w:pStyle w:val="20"/>
              <w:keepNext w:val="0"/>
              <w:keepLines w:val="0"/>
              <w:pageBreakBefore w:val="0"/>
              <w:widowControl w:val="0"/>
              <w:numPr>
                <w:ilvl w:val="0"/>
                <w:numId w:val="29"/>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能使用图像修复工具与修复技术进行图像修复。</w:t>
            </w:r>
          </w:p>
          <w:p w14:paraId="341723DE">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p>
        </w:tc>
        <w:tc>
          <w:tcPr>
            <w:tcW w:w="2475" w:type="dxa"/>
            <w:noWrap w:val="0"/>
            <w:vAlign w:val="top"/>
          </w:tcPr>
          <w:p w14:paraId="02651792">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模块一：Photoshop基础知识入门</w:t>
            </w:r>
          </w:p>
          <w:p w14:paraId="4BAA73C0">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val="0"/>
                <w:sz w:val="18"/>
                <w:szCs w:val="18"/>
                <w:lang w:val="en-US" w:eastAsia="zh-CN"/>
              </w:rPr>
            </w:pPr>
          </w:p>
          <w:p w14:paraId="1DC051F8">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任务一：学习Photoshop软件简介与发展历程。</w:t>
            </w:r>
          </w:p>
          <w:p w14:paraId="58126ADC">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任务二：Photoshop界面布局与工具介绍。</w:t>
            </w:r>
          </w:p>
          <w:p w14:paraId="40C24F9C">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任务三：文件操作与图像基础调整。</w:t>
            </w:r>
          </w:p>
          <w:p w14:paraId="59208F63">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bCs w:val="0"/>
                <w:sz w:val="18"/>
                <w:szCs w:val="18"/>
                <w:lang w:val="en-US" w:eastAsia="zh-CN"/>
              </w:rPr>
              <w:t>模块二：图像编辑与调整方法</w:t>
            </w:r>
          </w:p>
          <w:p w14:paraId="19FF2EEB">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任务一：图像的选择、复制、移动与变换方法。</w:t>
            </w:r>
          </w:p>
          <w:p w14:paraId="3D05D888">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任务二：色彩、亮度和对比度的调整方法。</w:t>
            </w:r>
          </w:p>
          <w:p w14:paraId="66435B35">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任务三：图像尺寸与分辨率的修改方法。</w:t>
            </w:r>
          </w:p>
          <w:p w14:paraId="70D00299">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任务四：图层的基础操作与管理方法。</w:t>
            </w:r>
          </w:p>
          <w:p w14:paraId="18171171">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bCs w:val="0"/>
                <w:sz w:val="18"/>
                <w:szCs w:val="18"/>
                <w:lang w:val="en-US" w:eastAsia="zh-CN"/>
              </w:rPr>
              <w:t>模块三：高级图像处理技术</w:t>
            </w:r>
          </w:p>
          <w:p w14:paraId="09EEA6BA">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任务一：蒙版与通道的使用方法。</w:t>
            </w:r>
          </w:p>
          <w:p w14:paraId="6EC74C43">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任务二：HDR、全景和手绘效果的制作</w:t>
            </w:r>
          </w:p>
          <w:p w14:paraId="6A4FF136">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任务三：滤镜效果的使用与创意合成</w:t>
            </w:r>
          </w:p>
          <w:p w14:paraId="7FB2BE50">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任务四：文字排版与效果制作</w:t>
            </w:r>
          </w:p>
          <w:p w14:paraId="69D7311F">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模块四：进阶技巧与扩展应用</w:t>
            </w:r>
          </w:p>
          <w:p w14:paraId="43FCE3F2">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p>
          <w:p w14:paraId="7A2D5752">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任务一：Photoshop的高级功能介绍。</w:t>
            </w:r>
          </w:p>
          <w:p w14:paraId="4AF9E83B">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任务二：3D图形设计和动态图像处理的要点。</w:t>
            </w:r>
          </w:p>
          <w:p w14:paraId="51907A04">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任务三：批处理和脚本的实践应用。</w:t>
            </w:r>
          </w:p>
          <w:p w14:paraId="1C1116EA">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任务四：Photoshop与其他软件的集成与协作实践应用。</w:t>
            </w:r>
          </w:p>
        </w:tc>
        <w:tc>
          <w:tcPr>
            <w:tcW w:w="2504" w:type="dxa"/>
            <w:noWrap w:val="0"/>
            <w:vAlign w:val="top"/>
          </w:tcPr>
          <w:p w14:paraId="48D57C1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1.教学模式</w:t>
            </w:r>
          </w:p>
          <w:p w14:paraId="0EDF49C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理论与实践相结合：在课堂上进行理论讲解，随后在实验室进行实训操作；项目驱动教学：通过设计和完成实际项目来进行教学，使学生在真实环境中应用所学知识。</w:t>
            </w:r>
          </w:p>
          <w:p w14:paraId="28A458C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2.</w:t>
            </w: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教学方法</w:t>
            </w:r>
          </w:p>
          <w:p w14:paraId="6860A6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讲解示范法：教师进行详细讲解和操作示范，帮助学生理解配置步骤和注意事项；任务驱动法：布置具体的任务或项目，让学生在完成任务过程中学习和掌握相关技能；小组合作法：组织学生分组进行实训，培养团队协作精神和沟通能力；案例分析法：通过分析实际案例，帮助学生理解复杂网络环境下的配置和管理技巧。</w:t>
            </w:r>
          </w:p>
          <w:p w14:paraId="2CDC1BB5">
            <w:pPr>
              <w:pStyle w:val="2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p>
          <w:p w14:paraId="1F4A911D">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3.教学条件</w:t>
            </w:r>
          </w:p>
          <w:p w14:paraId="0E0194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设备和工具：配备齐全的网络设备（如路由器、交换机、防火墙等）和</w:t>
            </w:r>
            <w:r>
              <w:rPr>
                <w:rFonts w:hint="eastAsia" w:ascii="宋体" w:hAnsi="宋体" w:eastAsia="宋体" w:cs="宋体"/>
                <w:color w:val="000000" w:themeColor="text1"/>
                <w:sz w:val="18"/>
                <w:szCs w:val="18"/>
                <w:lang w:val="en-US" w:eastAsia="zh-CN"/>
                <w14:textFill>
                  <w14:solidFill>
                    <w14:schemeClr w14:val="tx1"/>
                  </w14:solidFill>
                </w14:textFill>
              </w:rPr>
              <w:t>电脑及软件</w:t>
            </w:r>
            <w:r>
              <w:rPr>
                <w:rFonts w:hint="eastAsia" w:ascii="宋体" w:hAnsi="宋体" w:eastAsia="宋体" w:cs="宋体"/>
                <w:color w:val="000000" w:themeColor="text1"/>
                <w:sz w:val="18"/>
                <w:szCs w:val="18"/>
                <w14:textFill>
                  <w14:solidFill>
                    <w14:schemeClr w14:val="tx1"/>
                  </w14:solidFill>
                </w14:textFill>
              </w:rPr>
              <w:t>。实验室环境：建设标准化的</w:t>
            </w:r>
            <w:r>
              <w:rPr>
                <w:rFonts w:hint="eastAsia" w:ascii="宋体" w:hAnsi="宋体" w:eastAsia="宋体" w:cs="宋体"/>
                <w:color w:val="000000" w:themeColor="text1"/>
                <w:sz w:val="18"/>
                <w:szCs w:val="18"/>
                <w:lang w:val="en-US" w:eastAsia="zh-CN"/>
                <w14:textFill>
                  <w14:solidFill>
                    <w14:schemeClr w14:val="tx1"/>
                  </w14:solidFill>
                </w14:textFill>
              </w:rPr>
              <w:t>计算机实训室</w:t>
            </w:r>
            <w:r>
              <w:rPr>
                <w:rFonts w:hint="eastAsia" w:ascii="宋体" w:hAnsi="宋体" w:eastAsia="宋体" w:cs="宋体"/>
                <w:color w:val="000000" w:themeColor="text1"/>
                <w:sz w:val="18"/>
                <w:szCs w:val="18"/>
                <w14:textFill>
                  <w14:solidFill>
                    <w14:schemeClr w14:val="tx1"/>
                  </w14:solidFill>
                </w14:textFill>
              </w:rPr>
              <w:t>，确保安全、整洁、有序，并为学生提供足够的实验空间。</w:t>
            </w:r>
          </w:p>
          <w:p w14:paraId="58C36BC9">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p>
          <w:p w14:paraId="3A427EA2">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4.教师要求</w:t>
            </w:r>
          </w:p>
          <w:p w14:paraId="3F205FEE">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教师应具备扎实photoshop理论知识和丰富的实践经验，熟悉各种软件和操作技巧。教师需具备良好的教学能力，能够清晰地讲解操作内容，并有效指导学生进行操作。</w:t>
            </w:r>
          </w:p>
          <w:p w14:paraId="7DDE830A">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5.考核方式</w:t>
            </w:r>
          </w:p>
          <w:p w14:paraId="7185EC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采用多元化的评价方式，包括平时成绩、实验报告、课堂表现、期末考试等。</w:t>
            </w:r>
          </w:p>
          <w:p w14:paraId="0983E6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sz w:val="18"/>
                <w:szCs w:val="18"/>
                <w:lang w:val="en-US" w:eastAsia="zh-CN"/>
              </w:rPr>
            </w:pPr>
            <w:r>
              <w:rPr>
                <w:rFonts w:hint="eastAsia" w:ascii="宋体" w:hAnsi="宋体" w:eastAsia="宋体" w:cs="宋体"/>
                <w:b w:val="0"/>
                <w:bCs w:val="0"/>
                <w:kern w:val="2"/>
                <w:sz w:val="18"/>
                <w:szCs w:val="18"/>
                <w:lang w:val="en-US" w:eastAsia="zh-CN" w:bidi="ar-SA"/>
              </w:rPr>
              <w:t>平时成绩应考虑学生的课堂参与度、作业完成情况</w:t>
            </w:r>
          </w:p>
        </w:tc>
      </w:tr>
      <w:tr w14:paraId="3F8F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3B3B006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bCs/>
                <w:kern w:val="2"/>
                <w:sz w:val="18"/>
                <w:szCs w:val="18"/>
                <w:lang w:val="en-US" w:eastAsia="zh-CN" w:bidi="ar-SA"/>
              </w:rPr>
            </w:pPr>
            <w:r>
              <w:rPr>
                <w:rFonts w:hint="eastAsia" w:ascii="宋体" w:hAnsi="宋体" w:cs="宋体"/>
                <w:b/>
                <w:bCs/>
                <w:color w:val="000000"/>
                <w:kern w:val="0"/>
                <w:sz w:val="18"/>
                <w:szCs w:val="18"/>
                <w:lang w:val="en-US" w:eastAsia="zh-CN" w:bidi="ar"/>
              </w:rPr>
              <w:t>形象设计概论</w:t>
            </w:r>
          </w:p>
        </w:tc>
        <w:tc>
          <w:tcPr>
            <w:tcW w:w="3042" w:type="dxa"/>
            <w:noWrap w:val="0"/>
            <w:vAlign w:val="center"/>
          </w:tcPr>
          <w:p w14:paraId="030CF4B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cs="宋体"/>
                <w:b/>
                <w:bCs/>
                <w:color w:val="000000"/>
                <w:kern w:val="0"/>
                <w:sz w:val="18"/>
                <w:szCs w:val="18"/>
                <w:lang w:val="en-US" w:eastAsia="zh-CN" w:bidi="ar"/>
              </w:rPr>
              <w:t>1.</w:t>
            </w:r>
            <w:r>
              <w:rPr>
                <w:rFonts w:hint="eastAsia" w:ascii="宋体" w:hAnsi="宋体" w:eastAsia="宋体" w:cs="宋体"/>
                <w:b/>
                <w:bCs/>
                <w:color w:val="000000"/>
                <w:kern w:val="0"/>
                <w:sz w:val="18"/>
                <w:szCs w:val="18"/>
                <w:lang w:val="en-US" w:eastAsia="zh-CN" w:bidi="ar"/>
              </w:rPr>
              <w:t>素质目标</w:t>
            </w:r>
            <w:r>
              <w:rPr>
                <w:rFonts w:hint="eastAsia" w:ascii="宋体" w:hAnsi="宋体" w:cs="宋体"/>
                <w:b/>
                <w:bCs/>
                <w:color w:val="000000"/>
                <w:kern w:val="0"/>
                <w:sz w:val="18"/>
                <w:szCs w:val="18"/>
                <w:lang w:val="en-US" w:eastAsia="zh-CN" w:bidi="ar"/>
              </w:rPr>
              <w:t>：</w:t>
            </w:r>
          </w:p>
          <w:p w14:paraId="46090D6C">
            <w:pPr>
              <w:keepNext w:val="0"/>
              <w:keepLines w:val="0"/>
              <w:pageBreakBefore w:val="0"/>
              <w:widowControl w:val="0"/>
              <w:numPr>
                <w:ilvl w:val="0"/>
                <w:numId w:val="3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1.培养学生</w:t>
            </w:r>
            <w:r>
              <w:rPr>
                <w:rFonts w:hint="eastAsia" w:ascii="宋体" w:hAnsi="宋体" w:cs="宋体"/>
                <w:color w:val="000000"/>
                <w:kern w:val="0"/>
                <w:sz w:val="18"/>
                <w:szCs w:val="18"/>
                <w:lang w:val="en-US" w:eastAsia="zh-CN" w:bidi="ar"/>
              </w:rPr>
              <w:t>创新意识。</w:t>
            </w:r>
          </w:p>
          <w:p w14:paraId="1FDBEBD1">
            <w:pPr>
              <w:keepNext w:val="0"/>
              <w:keepLines w:val="0"/>
              <w:pageBreakBefore w:val="0"/>
              <w:widowControl w:val="0"/>
              <w:numPr>
                <w:ilvl w:val="0"/>
                <w:numId w:val="3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r>
              <w:rPr>
                <w:rFonts w:hint="eastAsia" w:ascii="宋体" w:hAnsi="宋体" w:cs="宋体"/>
                <w:color w:val="000000"/>
                <w:kern w:val="0"/>
                <w:sz w:val="18"/>
                <w:szCs w:val="18"/>
                <w:lang w:val="en-US" w:eastAsia="zh-CN" w:bidi="ar"/>
              </w:rPr>
              <w:t>培养学生敬业、专注、精益的工匠精神。</w:t>
            </w:r>
          </w:p>
          <w:p w14:paraId="0C5D914C">
            <w:pPr>
              <w:keepNext w:val="0"/>
              <w:keepLines w:val="0"/>
              <w:pageBreakBefore w:val="0"/>
              <w:widowControl w:val="0"/>
              <w:numPr>
                <w:ilvl w:val="0"/>
                <w:numId w:val="3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b/>
                <w:bCs/>
                <w:color w:val="000000"/>
                <w:kern w:val="0"/>
                <w:sz w:val="18"/>
                <w:szCs w:val="18"/>
                <w:lang w:val="en-US" w:eastAsia="zh-CN" w:bidi="ar"/>
              </w:rPr>
            </w:pPr>
            <w:r>
              <w:rPr>
                <w:rFonts w:hint="eastAsia" w:ascii="宋体" w:hAnsi="宋体" w:cs="宋体"/>
                <w:color w:val="000000"/>
                <w:kern w:val="0"/>
                <w:sz w:val="18"/>
                <w:szCs w:val="18"/>
                <w:lang w:val="en-US" w:eastAsia="zh-CN" w:bidi="ar"/>
              </w:rPr>
              <w:t>培养学生的设计能力和审美能力。</w:t>
            </w:r>
          </w:p>
          <w:p w14:paraId="29C1A33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18"/>
                <w:szCs w:val="18"/>
              </w:rPr>
            </w:pPr>
            <w:r>
              <w:rPr>
                <w:rFonts w:hint="eastAsia" w:ascii="宋体" w:hAnsi="宋体" w:cs="宋体"/>
                <w:b/>
                <w:bCs/>
                <w:color w:val="000000"/>
                <w:kern w:val="0"/>
                <w:sz w:val="18"/>
                <w:szCs w:val="18"/>
                <w:lang w:val="en-US" w:eastAsia="zh-CN" w:bidi="ar"/>
              </w:rPr>
              <w:t>2.</w:t>
            </w:r>
            <w:r>
              <w:rPr>
                <w:rFonts w:hint="eastAsia" w:ascii="宋体" w:hAnsi="宋体" w:eastAsia="宋体" w:cs="宋体"/>
                <w:b/>
                <w:bCs/>
                <w:color w:val="000000"/>
                <w:kern w:val="0"/>
                <w:sz w:val="18"/>
                <w:szCs w:val="18"/>
                <w:lang w:val="en-US" w:eastAsia="zh-CN" w:bidi="ar"/>
              </w:rPr>
              <w:t>知识目标</w:t>
            </w:r>
            <w:r>
              <w:rPr>
                <w:rFonts w:hint="eastAsia" w:ascii="宋体" w:hAnsi="宋体" w:cs="宋体"/>
                <w:b/>
                <w:bCs/>
                <w:color w:val="000000"/>
                <w:kern w:val="0"/>
                <w:sz w:val="18"/>
                <w:szCs w:val="18"/>
                <w:lang w:val="en-US" w:eastAsia="zh-CN" w:bidi="ar"/>
              </w:rPr>
              <w:t>：</w:t>
            </w:r>
          </w:p>
          <w:p w14:paraId="458A3043">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理解形象设计的定义、范畴及其在现代社会中的重要性。</w:t>
            </w:r>
          </w:p>
          <w:p w14:paraId="5BE92038">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了解形象设计发展史。</w:t>
            </w:r>
          </w:p>
          <w:p w14:paraId="2626A93B">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掌握形象设计的形态要素、色彩要素、肌理要素等基本概念及其应用方法。</w:t>
            </w:r>
          </w:p>
          <w:p w14:paraId="04C7FD0A">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理解统一与变化、对称与均衡、节奏与韵律、尺度与比例等形式美法则。</w:t>
            </w:r>
          </w:p>
          <w:p w14:paraId="090D4E6D">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掌握化妆设计、发型设计、服装设计等设计语言的特点和技巧</w:t>
            </w:r>
          </w:p>
          <w:p w14:paraId="3EE477A5">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了解形象设计构成元素。</w:t>
            </w:r>
          </w:p>
          <w:p w14:paraId="42F5675B">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掌握形象设计的程序。</w:t>
            </w:r>
          </w:p>
          <w:p w14:paraId="5D456869">
            <w:pPr>
              <w:keepNext w:val="0"/>
              <w:keepLines w:val="0"/>
              <w:pageBreakBefore w:val="0"/>
              <w:widowControl w:val="0"/>
              <w:numPr>
                <w:ilvl w:val="0"/>
                <w:numId w:val="3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了解形象设计师的职业素养</w:t>
            </w:r>
          </w:p>
          <w:p w14:paraId="56F4856B">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sz w:val="18"/>
                <w:szCs w:val="18"/>
                <w:lang w:val="en-US" w:eastAsia="zh-CN"/>
              </w:rPr>
            </w:pPr>
            <w:r>
              <w:rPr>
                <w:rFonts w:hint="eastAsia" w:ascii="宋体" w:hAnsi="宋体" w:cs="宋体"/>
                <w:b/>
                <w:bCs/>
                <w:color w:val="000000"/>
                <w:kern w:val="0"/>
                <w:sz w:val="18"/>
                <w:szCs w:val="18"/>
                <w:lang w:val="en-US" w:eastAsia="zh-CN" w:bidi="ar"/>
              </w:rPr>
              <w:t>3.</w:t>
            </w:r>
            <w:r>
              <w:rPr>
                <w:rFonts w:hint="eastAsia" w:ascii="宋体" w:hAnsi="宋体" w:eastAsia="宋体" w:cs="宋体"/>
                <w:b/>
                <w:bCs/>
                <w:color w:val="000000"/>
                <w:kern w:val="0"/>
                <w:sz w:val="18"/>
                <w:szCs w:val="18"/>
                <w:lang w:val="en-US" w:eastAsia="zh-CN" w:bidi="ar"/>
              </w:rPr>
              <w:t>能力目标</w:t>
            </w:r>
            <w:r>
              <w:rPr>
                <w:rFonts w:hint="eastAsia" w:ascii="宋体" w:hAnsi="宋体" w:cs="宋体"/>
                <w:b/>
                <w:bCs/>
                <w:color w:val="000000"/>
                <w:kern w:val="0"/>
                <w:sz w:val="18"/>
                <w:szCs w:val="18"/>
                <w:lang w:val="en-US" w:eastAsia="zh-CN" w:bidi="ar"/>
              </w:rPr>
              <w:t>：</w:t>
            </w:r>
          </w:p>
          <w:p w14:paraId="405B9AE8">
            <w:pPr>
              <w:keepNext w:val="0"/>
              <w:keepLines w:val="0"/>
              <w:pageBreakBefore w:val="0"/>
              <w:widowControl w:val="0"/>
              <w:numPr>
                <w:ilvl w:val="0"/>
                <w:numId w:val="32"/>
              </w:numPr>
              <w:suppressLineNumbers w:val="0"/>
              <w:kinsoku/>
              <w:wordWrap/>
              <w:overflowPunct/>
              <w:topLinePunct w:val="0"/>
              <w:autoSpaceDE/>
              <w:autoSpaceDN/>
              <w:bidi w:val="0"/>
              <w:adjustRightInd/>
              <w:snapToGrid/>
              <w:spacing w:line="360" w:lineRule="exact"/>
              <w:ind w:left="425" w:leftChars="0" w:hanging="425" w:firstLineChars="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能灵活运用</w:t>
            </w:r>
            <w:r>
              <w:rPr>
                <w:rFonts w:hint="eastAsia" w:ascii="宋体" w:hAnsi="宋体" w:eastAsia="宋体" w:cs="宋体"/>
                <w:sz w:val="18"/>
                <w:szCs w:val="18"/>
              </w:rPr>
              <w:t>形态要素、色彩要素</w:t>
            </w:r>
            <w:r>
              <w:rPr>
                <w:rFonts w:hint="eastAsia" w:ascii="宋体" w:hAnsi="宋体" w:cs="宋体"/>
                <w:sz w:val="18"/>
                <w:szCs w:val="18"/>
                <w:lang w:val="en-US" w:eastAsia="zh-CN"/>
              </w:rPr>
              <w:t>等进行形象设计。</w:t>
            </w:r>
          </w:p>
          <w:p w14:paraId="430A6B58">
            <w:pPr>
              <w:pStyle w:val="7"/>
              <w:keepNext w:val="0"/>
              <w:keepLines w:val="0"/>
              <w:pageBreakBefore w:val="0"/>
              <w:widowControl w:val="0"/>
              <w:numPr>
                <w:ilvl w:val="0"/>
                <w:numId w:val="32"/>
              </w:numPr>
              <w:kinsoku/>
              <w:wordWrap/>
              <w:overflowPunct/>
              <w:topLinePunct w:val="0"/>
              <w:autoSpaceDE/>
              <w:autoSpaceDN/>
              <w:bidi w:val="0"/>
              <w:adjustRightInd/>
              <w:snapToGrid/>
              <w:spacing w:after="0" w:line="360" w:lineRule="exact"/>
              <w:ind w:left="425" w:leftChars="0" w:hanging="425" w:firstLineChars="0"/>
              <w:textAlignment w:val="auto"/>
              <w:rPr>
                <w:rFonts w:hint="eastAsia" w:ascii="宋体" w:hAnsi="宋体" w:cs="宋体"/>
                <w:sz w:val="18"/>
                <w:szCs w:val="18"/>
                <w:lang w:val="en-US" w:eastAsia="zh-CN"/>
              </w:rPr>
            </w:pPr>
            <w:r>
              <w:rPr>
                <w:rFonts w:hint="eastAsia" w:ascii="宋体" w:hAnsi="宋体" w:cs="宋体"/>
                <w:sz w:val="18"/>
                <w:szCs w:val="18"/>
                <w:lang w:val="en-US" w:eastAsia="zh-CN"/>
              </w:rPr>
              <w:t>能把形式美法则运用与形象设计。</w:t>
            </w:r>
          </w:p>
          <w:p w14:paraId="76142ABF">
            <w:pPr>
              <w:pStyle w:val="7"/>
              <w:keepNext w:val="0"/>
              <w:keepLines w:val="0"/>
              <w:pageBreakBefore w:val="0"/>
              <w:widowControl w:val="0"/>
              <w:numPr>
                <w:ilvl w:val="0"/>
                <w:numId w:val="32"/>
              </w:numPr>
              <w:kinsoku/>
              <w:wordWrap/>
              <w:overflowPunct/>
              <w:topLinePunct w:val="0"/>
              <w:autoSpaceDE/>
              <w:autoSpaceDN/>
              <w:bidi w:val="0"/>
              <w:adjustRightInd/>
              <w:snapToGrid/>
              <w:spacing w:after="0" w:line="360" w:lineRule="exact"/>
              <w:ind w:left="425" w:leftChars="0" w:hanging="425" w:firstLineChars="0"/>
              <w:textAlignment w:val="auto"/>
              <w:rPr>
                <w:rFonts w:hint="eastAsia" w:ascii="宋体" w:hAnsi="宋体" w:cs="宋体"/>
                <w:sz w:val="18"/>
                <w:szCs w:val="18"/>
                <w:lang w:val="en-US" w:eastAsia="zh-CN"/>
              </w:rPr>
            </w:pPr>
            <w:r>
              <w:rPr>
                <w:rFonts w:hint="eastAsia" w:ascii="宋体" w:hAnsi="宋体" w:cs="宋体"/>
                <w:sz w:val="18"/>
                <w:szCs w:val="18"/>
                <w:lang w:val="en-US" w:eastAsia="zh-CN"/>
              </w:rPr>
              <w:t>能在形象设计中灵活使用设计语言和技巧。</w:t>
            </w:r>
          </w:p>
          <w:p w14:paraId="4F0B8117">
            <w:pPr>
              <w:pStyle w:val="7"/>
              <w:keepNext w:val="0"/>
              <w:keepLines w:val="0"/>
              <w:pageBreakBefore w:val="0"/>
              <w:widowControl w:val="0"/>
              <w:numPr>
                <w:ilvl w:val="0"/>
                <w:numId w:val="32"/>
              </w:numPr>
              <w:kinsoku/>
              <w:wordWrap/>
              <w:overflowPunct/>
              <w:topLinePunct w:val="0"/>
              <w:autoSpaceDE/>
              <w:autoSpaceDN/>
              <w:bidi w:val="0"/>
              <w:adjustRightInd/>
              <w:snapToGrid/>
              <w:spacing w:after="0" w:line="360" w:lineRule="exact"/>
              <w:ind w:left="425" w:leftChars="0" w:hanging="425" w:firstLineChars="0"/>
              <w:textAlignment w:val="auto"/>
              <w:rPr>
                <w:rFonts w:hint="eastAsia" w:ascii="宋体" w:hAnsi="宋体" w:cs="宋体"/>
                <w:sz w:val="18"/>
                <w:szCs w:val="18"/>
                <w:lang w:val="en-US" w:eastAsia="zh-CN"/>
              </w:rPr>
            </w:pPr>
            <w:r>
              <w:rPr>
                <w:rFonts w:hint="eastAsia" w:ascii="宋体" w:hAnsi="宋体" w:cs="宋体"/>
                <w:sz w:val="18"/>
                <w:szCs w:val="18"/>
                <w:lang w:val="en-US" w:eastAsia="zh-CN"/>
              </w:rPr>
              <w:t>熟练使用设计构成元素进行形象设计。</w:t>
            </w:r>
          </w:p>
          <w:p w14:paraId="3A494272">
            <w:pPr>
              <w:pStyle w:val="7"/>
              <w:keepNext w:val="0"/>
              <w:keepLines w:val="0"/>
              <w:pageBreakBefore w:val="0"/>
              <w:widowControl w:val="0"/>
              <w:numPr>
                <w:ilvl w:val="0"/>
                <w:numId w:val="32"/>
              </w:numPr>
              <w:kinsoku/>
              <w:wordWrap/>
              <w:overflowPunct/>
              <w:topLinePunct w:val="0"/>
              <w:autoSpaceDE/>
              <w:autoSpaceDN/>
              <w:bidi w:val="0"/>
              <w:adjustRightInd/>
              <w:snapToGrid/>
              <w:spacing w:after="0" w:line="360" w:lineRule="exact"/>
              <w:ind w:left="425" w:leftChars="0" w:hanging="425" w:firstLineChars="0"/>
              <w:textAlignment w:val="auto"/>
              <w:rPr>
                <w:rFonts w:hint="eastAsia" w:ascii="宋体" w:hAnsi="宋体" w:cs="宋体"/>
                <w:sz w:val="18"/>
                <w:szCs w:val="18"/>
                <w:lang w:val="en-US" w:eastAsia="zh-CN"/>
              </w:rPr>
            </w:pPr>
            <w:r>
              <w:rPr>
                <w:rFonts w:hint="eastAsia" w:ascii="宋体" w:hAnsi="宋体" w:cs="宋体"/>
                <w:sz w:val="18"/>
                <w:szCs w:val="18"/>
                <w:lang w:val="en-US" w:eastAsia="zh-CN"/>
              </w:rPr>
              <w:t>能根据设计程序精准进行形象设计。</w:t>
            </w:r>
          </w:p>
          <w:p w14:paraId="432BE47A">
            <w:pPr>
              <w:pStyle w:val="7"/>
              <w:keepNext w:val="0"/>
              <w:keepLines w:val="0"/>
              <w:pageBreakBefore w:val="0"/>
              <w:widowControl w:val="0"/>
              <w:numPr>
                <w:ilvl w:val="0"/>
                <w:numId w:val="32"/>
              </w:numPr>
              <w:kinsoku/>
              <w:wordWrap/>
              <w:overflowPunct/>
              <w:topLinePunct w:val="0"/>
              <w:autoSpaceDE/>
              <w:autoSpaceDN/>
              <w:bidi w:val="0"/>
              <w:adjustRightInd/>
              <w:snapToGrid/>
              <w:spacing w:after="0" w:line="360" w:lineRule="exact"/>
              <w:ind w:left="425" w:leftChars="0" w:hanging="425" w:firstLineChars="0"/>
              <w:textAlignment w:val="auto"/>
              <w:rPr>
                <w:rFonts w:hint="default" w:ascii="宋体" w:hAnsi="宋体" w:cs="宋体"/>
                <w:sz w:val="18"/>
                <w:szCs w:val="18"/>
                <w:lang w:val="en-US" w:eastAsia="zh-CN"/>
              </w:rPr>
            </w:pPr>
            <w:r>
              <w:rPr>
                <w:rFonts w:hint="eastAsia" w:ascii="宋体" w:hAnsi="宋体" w:cs="宋体"/>
                <w:sz w:val="18"/>
                <w:szCs w:val="18"/>
                <w:lang w:val="en-US" w:eastAsia="zh-CN"/>
              </w:rPr>
              <w:t>能根据客户需求创新设计。</w:t>
            </w:r>
          </w:p>
          <w:p w14:paraId="03DC2719">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default" w:ascii="宋体" w:hAnsi="宋体" w:eastAsia="宋体" w:cs="宋体"/>
                <w:kern w:val="2"/>
                <w:sz w:val="18"/>
                <w:szCs w:val="18"/>
                <w:lang w:val="en-US" w:eastAsia="zh-CN" w:bidi="ar-SA"/>
              </w:rPr>
            </w:pPr>
          </w:p>
        </w:tc>
        <w:tc>
          <w:tcPr>
            <w:tcW w:w="2475" w:type="dxa"/>
            <w:noWrap w:val="0"/>
            <w:vAlign w:val="center"/>
          </w:tcPr>
          <w:p w14:paraId="713DA2B0">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18"/>
                <w:szCs w:val="18"/>
                <w:lang w:val="en-US" w:eastAsia="zh-CN" w:bidi="ar"/>
              </w:rPr>
            </w:pPr>
            <w:r>
              <w:rPr>
                <w:rFonts w:hint="eastAsia" w:ascii="宋体" w:hAnsi="宋体" w:cs="宋体"/>
                <w:b/>
                <w:bCs/>
                <w:color w:val="000000"/>
                <w:kern w:val="0"/>
                <w:sz w:val="18"/>
                <w:szCs w:val="18"/>
                <w:lang w:val="en-US" w:eastAsia="zh-CN" w:bidi="ar"/>
              </w:rPr>
              <w:t>模块一：认识形象设计</w:t>
            </w:r>
          </w:p>
          <w:p w14:paraId="3B1D07BC">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任务一：理解形象设计概论</w:t>
            </w:r>
          </w:p>
          <w:p w14:paraId="43EAEC95">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任务二：形象设计如何分类</w:t>
            </w:r>
          </w:p>
          <w:p w14:paraId="0586E094">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任务三：认识形象设计的作用与特性</w:t>
            </w:r>
          </w:p>
          <w:p w14:paraId="1CF9377E">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任务四：形象设计的范畴与意义</w:t>
            </w:r>
          </w:p>
          <w:p w14:paraId="73B3EB34">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模块二：形象设计的演变发展</w:t>
            </w:r>
            <w:r>
              <w:rPr>
                <w:rFonts w:hint="eastAsia" w:ascii="宋体" w:hAnsi="宋体" w:cs="宋体"/>
                <w:b/>
                <w:bCs/>
                <w:color w:val="000000"/>
                <w:kern w:val="0"/>
                <w:sz w:val="18"/>
                <w:szCs w:val="18"/>
                <w:lang w:val="en-US" w:eastAsia="zh-CN" w:bidi="ar"/>
              </w:rPr>
              <w:t>史</w:t>
            </w:r>
          </w:p>
          <w:p w14:paraId="19D248D2">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任务一：形象设计的起源</w:t>
            </w:r>
          </w:p>
          <w:p w14:paraId="1DF1E85B">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任务二：形象设计西方发展史</w:t>
            </w:r>
          </w:p>
          <w:p w14:paraId="08993B48">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任务三：我国形象设计发展演变</w:t>
            </w:r>
          </w:p>
          <w:p w14:paraId="43BD36B9">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任务四：形象设计发展概况</w:t>
            </w:r>
          </w:p>
          <w:p w14:paraId="6C3F4688">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模块三：设计要素的认识与理解</w:t>
            </w:r>
          </w:p>
          <w:p w14:paraId="4E617311">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任务一：形象是设计构成要素</w:t>
            </w:r>
          </w:p>
          <w:p w14:paraId="185645E3">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任务二：形象设计视觉要素</w:t>
            </w:r>
          </w:p>
          <w:p w14:paraId="0D0E82B7">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任务三：形象设计形态要素</w:t>
            </w:r>
          </w:p>
          <w:p w14:paraId="497B243D">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模块四：认识形象设计的形式美法则</w:t>
            </w:r>
          </w:p>
          <w:p w14:paraId="1609DEAB">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任务一：理解形式美法则的原理</w:t>
            </w:r>
          </w:p>
          <w:p w14:paraId="3C4C5B78">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任务二：形式美法则内容及运用方法</w:t>
            </w:r>
          </w:p>
          <w:p w14:paraId="59BE303E">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任务三：形象设计错视原则及其利用</w:t>
            </w:r>
          </w:p>
          <w:p w14:paraId="0942841C">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模块五：形象设计的流程</w:t>
            </w:r>
            <w:r>
              <w:rPr>
                <w:rFonts w:hint="eastAsia" w:ascii="宋体" w:hAnsi="宋体" w:cs="宋体"/>
                <w:b/>
                <w:bCs/>
                <w:color w:val="000000"/>
                <w:kern w:val="0"/>
                <w:sz w:val="18"/>
                <w:szCs w:val="18"/>
                <w:lang w:val="en-US" w:eastAsia="zh-CN" w:bidi="ar"/>
              </w:rPr>
              <w:t>分析</w:t>
            </w:r>
          </w:p>
          <w:p w14:paraId="16EF1454">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任务一：如何构思</w:t>
            </w:r>
          </w:p>
          <w:p w14:paraId="462F1629">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任务二：如何精准定位</w:t>
            </w:r>
          </w:p>
          <w:p w14:paraId="3E687B12">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任务三：如何立体实施</w:t>
            </w:r>
          </w:p>
          <w:p w14:paraId="5E7C6F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p>
        </w:tc>
        <w:tc>
          <w:tcPr>
            <w:tcW w:w="2504" w:type="dxa"/>
            <w:noWrap w:val="0"/>
            <w:vAlign w:val="top"/>
          </w:tcPr>
          <w:p w14:paraId="2F88B87E">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4C0E80A1">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6" w:firstLine="0" w:firstLineChars="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本</w:t>
            </w:r>
            <w:r>
              <w:rPr>
                <w:rFonts w:hint="eastAsia" w:ascii="宋体" w:hAnsi="宋体" w:eastAsia="宋体" w:cs="宋体"/>
                <w:b w:val="0"/>
                <w:bCs/>
                <w:color w:val="auto"/>
                <w:sz w:val="18"/>
                <w:szCs w:val="18"/>
              </w:rPr>
              <w:t>课程的教学内容包括理论知识和</w:t>
            </w:r>
            <w:r>
              <w:rPr>
                <w:rFonts w:hint="eastAsia" w:ascii="宋体" w:hAnsi="宋体" w:eastAsia="宋体" w:cs="宋体"/>
                <w:b w:val="0"/>
                <w:bCs/>
                <w:color w:val="auto"/>
                <w:sz w:val="18"/>
                <w:szCs w:val="18"/>
                <w:lang w:val="en-US" w:eastAsia="zh-CN"/>
              </w:rPr>
              <w:t>实践</w:t>
            </w:r>
            <w:r>
              <w:rPr>
                <w:rFonts w:hint="eastAsia" w:ascii="宋体" w:hAnsi="宋体" w:eastAsia="宋体" w:cs="宋体"/>
                <w:b w:val="0"/>
                <w:bCs/>
                <w:color w:val="auto"/>
                <w:sz w:val="18"/>
                <w:szCs w:val="18"/>
              </w:rPr>
              <w:t>内容</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课堂采用“OBE”教学模式深入探索“</w:t>
            </w:r>
            <w:r>
              <w:rPr>
                <w:rFonts w:hint="eastAsia" w:ascii="宋体" w:hAnsi="宋体" w:eastAsia="宋体" w:cs="宋体"/>
                <w:b w:val="0"/>
                <w:bCs/>
                <w:color w:val="auto"/>
                <w:sz w:val="18"/>
                <w:szCs w:val="18"/>
              </w:rPr>
              <w:t>教学做一体化”的实践教学。</w:t>
            </w:r>
            <w:r>
              <w:rPr>
                <w:rFonts w:hint="eastAsia" w:ascii="宋体" w:hAnsi="宋体" w:eastAsia="宋体" w:cs="宋体"/>
                <w:b w:val="0"/>
                <w:bCs/>
                <w:color w:val="auto"/>
                <w:sz w:val="18"/>
                <w:szCs w:val="18"/>
                <w:lang w:val="en-US" w:eastAsia="zh-CN"/>
              </w:rPr>
              <w:t>注重以学生为中心，以成果为导向，持续改进教学策略、教学目标等内容，让学生从“学会”到“会学”，培养学生技能。</w:t>
            </w:r>
          </w:p>
          <w:p w14:paraId="142BEC2B">
            <w:pPr>
              <w:keepNext w:val="0"/>
              <w:keepLines w:val="0"/>
              <w:pageBreakBefore w:val="0"/>
              <w:widowControl w:val="0"/>
              <w:numPr>
                <w:ilvl w:val="0"/>
                <w:numId w:val="17"/>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教学方法：</w:t>
            </w:r>
          </w:p>
          <w:p w14:paraId="2EAAA3D2">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三环五步式教学</w:t>
            </w:r>
          </w:p>
          <w:p w14:paraId="422CB0E9">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课前：教师根据课程设计选取案例发布任务，学生利用精品课等智慧化学习平台完成前测。</w:t>
            </w:r>
          </w:p>
          <w:p w14:paraId="47C5F26E">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课中：</w:t>
            </w:r>
          </w:p>
          <w:p w14:paraId="42AAF2F8">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导入：小组进行任务展示汇报。学生对于汇报小组进行评价，教师引导学生互动思考出现问题的原因同步引入新知讲解。</w:t>
            </w:r>
          </w:p>
          <w:p w14:paraId="64D61308">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探：教师发布真实情境及相应的生活实际案例，引导学生探索新知在案例中的运用形式，并总结新知要点。</w:t>
            </w:r>
          </w:p>
          <w:p w14:paraId="759EADD1">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范：教师选取一名模特，进行示范操作，并在示范过程中强调要点。</w:t>
            </w:r>
          </w:p>
          <w:p w14:paraId="385BB98B">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练：小组根据新知内容及教师示范进行再次分析练习，教师巡回指导，解决疑难问题。</w:t>
            </w:r>
          </w:p>
          <w:p w14:paraId="76508764">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测：多元主体评价，</w:t>
            </w:r>
          </w:p>
          <w:p w14:paraId="1A1E72AF">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学生评价：组内互评，组间互评</w:t>
            </w:r>
          </w:p>
          <w:p w14:paraId="1332C574">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教师评价：根据学生作品反馈意见。</w:t>
            </w:r>
          </w:p>
          <w:p w14:paraId="0D9DBB03">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单元素练习</w:t>
            </w:r>
            <w:r>
              <w:rPr>
                <w:rFonts w:hint="eastAsia" w:ascii="宋体" w:hAnsi="宋体" w:eastAsia="宋体" w:cs="宋体"/>
                <w:b w:val="0"/>
                <w:bCs w:val="0"/>
                <w:sz w:val="18"/>
                <w:szCs w:val="18"/>
                <w:lang w:val="en-US" w:eastAsia="zh-CN"/>
              </w:rPr>
              <w:t>法：</w:t>
            </w:r>
            <w:r>
              <w:rPr>
                <w:rFonts w:hint="eastAsia" w:ascii="宋体" w:hAnsi="宋体" w:eastAsia="宋体" w:cs="宋体"/>
                <w:b w:val="0"/>
                <w:bCs w:val="0"/>
                <w:sz w:val="18"/>
                <w:szCs w:val="18"/>
              </w:rPr>
              <w:t>将</w:t>
            </w:r>
            <w:r>
              <w:rPr>
                <w:rFonts w:hint="eastAsia" w:ascii="宋体" w:hAnsi="宋体" w:eastAsia="宋体" w:cs="宋体"/>
                <w:b w:val="0"/>
                <w:bCs w:val="0"/>
                <w:sz w:val="18"/>
                <w:szCs w:val="18"/>
                <w:lang w:val="en-US" w:eastAsia="zh-CN"/>
              </w:rPr>
              <w:t>形象</w:t>
            </w:r>
            <w:r>
              <w:rPr>
                <w:rFonts w:hint="eastAsia" w:ascii="宋体" w:hAnsi="宋体" w:eastAsia="宋体" w:cs="宋体"/>
                <w:b w:val="0"/>
                <w:bCs w:val="0"/>
                <w:sz w:val="18"/>
                <w:szCs w:val="18"/>
              </w:rPr>
              <w:t>设计的每一个步骤（</w:t>
            </w:r>
            <w:r>
              <w:rPr>
                <w:rFonts w:hint="eastAsia" w:ascii="宋体" w:hAnsi="宋体" w:eastAsia="宋体" w:cs="宋体"/>
                <w:b w:val="0"/>
                <w:bCs w:val="0"/>
                <w:sz w:val="18"/>
                <w:szCs w:val="18"/>
                <w:lang w:val="en-US" w:eastAsia="zh-CN"/>
              </w:rPr>
              <w:t>咨询、测试，外在形象、内在形象</w:t>
            </w:r>
            <w:r>
              <w:rPr>
                <w:rFonts w:hint="eastAsia" w:ascii="宋体" w:hAnsi="宋体" w:eastAsia="宋体" w:cs="宋体"/>
                <w:b w:val="0"/>
                <w:bCs w:val="0"/>
                <w:sz w:val="18"/>
                <w:szCs w:val="18"/>
              </w:rPr>
              <w:t>等）作为单一元素进行练习，逐步掌握后再整合成完整的</w:t>
            </w:r>
            <w:r>
              <w:rPr>
                <w:rFonts w:hint="eastAsia" w:ascii="宋体" w:hAnsi="宋体" w:eastAsia="宋体" w:cs="宋体"/>
                <w:b w:val="0"/>
                <w:bCs w:val="0"/>
                <w:sz w:val="18"/>
                <w:szCs w:val="18"/>
                <w:lang w:val="en-US" w:eastAsia="zh-CN"/>
              </w:rPr>
              <w:t>形象</w:t>
            </w:r>
            <w:r>
              <w:rPr>
                <w:rFonts w:hint="eastAsia" w:ascii="宋体" w:hAnsi="宋体" w:eastAsia="宋体" w:cs="宋体"/>
                <w:b w:val="0"/>
                <w:bCs w:val="0"/>
                <w:sz w:val="18"/>
                <w:szCs w:val="18"/>
              </w:rPr>
              <w:t>设计流程。</w:t>
            </w:r>
          </w:p>
          <w:p w14:paraId="636A9C18">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理论+实践</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以学生为主体，以做中学，学中做的教学方法，激发学生学习兴趣，增强学生自信</w:t>
            </w:r>
            <w:r>
              <w:rPr>
                <w:rFonts w:hint="eastAsia" w:ascii="宋体" w:hAnsi="宋体" w:eastAsia="宋体" w:cs="宋体"/>
                <w:b w:val="0"/>
                <w:bCs w:val="0"/>
                <w:sz w:val="18"/>
                <w:szCs w:val="18"/>
              </w:rPr>
              <w:t>，加深学生记忆。</w:t>
            </w:r>
          </w:p>
          <w:p w14:paraId="0251E94F">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 xml:space="preserve"> 学生练习+互评+老师点评：形成教学互动模式，让学生在竞争中掌握知识点。</w:t>
            </w:r>
          </w:p>
          <w:p w14:paraId="6B7F8E2F">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案例</w:t>
            </w:r>
            <w:r>
              <w:rPr>
                <w:rFonts w:hint="eastAsia" w:ascii="宋体" w:hAnsi="宋体" w:eastAsia="宋体" w:cs="宋体"/>
                <w:b w:val="0"/>
                <w:bCs w:val="0"/>
                <w:sz w:val="18"/>
                <w:szCs w:val="18"/>
              </w:rPr>
              <w:t>式教学</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分析经典案例，将学生作为学习主体，教师转变引导者和辅助者，引导学生进行分析和讨论，培养独立思考和解决问题的能力。引导</w:t>
            </w:r>
            <w:r>
              <w:rPr>
                <w:rFonts w:hint="eastAsia" w:ascii="宋体" w:hAnsi="宋体" w:eastAsia="宋体" w:cs="宋体"/>
                <w:b w:val="0"/>
                <w:bCs w:val="0"/>
                <w:sz w:val="18"/>
                <w:szCs w:val="18"/>
              </w:rPr>
              <w:t>学生先模仿后创作</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培养</w:t>
            </w:r>
            <w:r>
              <w:rPr>
                <w:rFonts w:hint="eastAsia" w:ascii="宋体" w:hAnsi="宋体" w:eastAsia="宋体" w:cs="宋体"/>
                <w:b w:val="0"/>
                <w:bCs w:val="0"/>
                <w:sz w:val="18"/>
                <w:szCs w:val="18"/>
              </w:rPr>
              <w:t>创新能力，初期通过临摹掌握技巧，后期进行</w:t>
            </w:r>
            <w:r>
              <w:rPr>
                <w:rFonts w:hint="eastAsia" w:ascii="宋体" w:hAnsi="宋体" w:eastAsia="宋体" w:cs="宋体"/>
                <w:b w:val="0"/>
                <w:bCs w:val="0"/>
                <w:sz w:val="18"/>
                <w:szCs w:val="18"/>
                <w:lang w:val="en-US" w:eastAsia="zh-CN"/>
              </w:rPr>
              <w:t>自我提升。</w:t>
            </w:r>
          </w:p>
          <w:p w14:paraId="5B41995F">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示范法教学：教师根据课程设计选择具体发型</w:t>
            </w:r>
            <w:r>
              <w:rPr>
                <w:rFonts w:hint="eastAsia" w:ascii="宋体" w:hAnsi="宋体" w:eastAsia="宋体" w:cs="宋体"/>
                <w:b w:val="0"/>
                <w:bCs w:val="0"/>
                <w:sz w:val="18"/>
                <w:szCs w:val="18"/>
              </w:rPr>
              <w:t>示范操作，</w:t>
            </w:r>
            <w:r>
              <w:rPr>
                <w:rFonts w:hint="eastAsia" w:ascii="宋体" w:hAnsi="宋体" w:eastAsia="宋体" w:cs="宋体"/>
                <w:b w:val="0"/>
                <w:bCs w:val="0"/>
                <w:sz w:val="18"/>
                <w:szCs w:val="18"/>
                <w:lang w:val="en-US" w:eastAsia="zh-CN"/>
              </w:rPr>
              <w:t>强调注意事项，</w:t>
            </w:r>
            <w:r>
              <w:rPr>
                <w:rFonts w:hint="eastAsia" w:ascii="宋体" w:hAnsi="宋体" w:eastAsia="宋体" w:cs="宋体"/>
                <w:b w:val="0"/>
                <w:bCs w:val="0"/>
                <w:sz w:val="18"/>
                <w:szCs w:val="18"/>
              </w:rPr>
              <w:t>引导学生模仿学习，</w:t>
            </w:r>
            <w:r>
              <w:rPr>
                <w:rFonts w:hint="eastAsia" w:ascii="宋体" w:hAnsi="宋体" w:eastAsia="宋体" w:cs="宋体"/>
                <w:b w:val="0"/>
                <w:bCs w:val="0"/>
                <w:sz w:val="18"/>
                <w:szCs w:val="18"/>
                <w:lang w:val="en-US" w:eastAsia="zh-CN"/>
              </w:rPr>
              <w:t>教师巡回指导，纠正手法错误，</w:t>
            </w:r>
            <w:r>
              <w:rPr>
                <w:rFonts w:hint="eastAsia" w:ascii="宋体" w:hAnsi="宋体" w:eastAsia="宋体" w:cs="宋体"/>
                <w:b w:val="0"/>
                <w:bCs w:val="0"/>
                <w:sz w:val="18"/>
                <w:szCs w:val="18"/>
              </w:rPr>
              <w:t>从而</w:t>
            </w:r>
            <w:r>
              <w:rPr>
                <w:rFonts w:hint="eastAsia" w:ascii="宋体" w:hAnsi="宋体" w:eastAsia="宋体" w:cs="宋体"/>
                <w:b w:val="0"/>
                <w:bCs w:val="0"/>
                <w:sz w:val="18"/>
                <w:szCs w:val="18"/>
                <w:lang w:val="en-US" w:eastAsia="zh-CN"/>
              </w:rPr>
              <w:t>让学生</w:t>
            </w:r>
            <w:r>
              <w:rPr>
                <w:rFonts w:hint="eastAsia" w:ascii="宋体" w:hAnsi="宋体" w:eastAsia="宋体" w:cs="宋体"/>
                <w:b w:val="0"/>
                <w:bCs w:val="0"/>
                <w:sz w:val="18"/>
                <w:szCs w:val="18"/>
              </w:rPr>
              <w:t>掌握发型设计和修剪的基本技能</w:t>
            </w:r>
            <w:r>
              <w:rPr>
                <w:rFonts w:hint="eastAsia" w:ascii="宋体" w:hAnsi="宋体" w:eastAsia="宋体" w:cs="宋体"/>
                <w:b w:val="0"/>
                <w:bCs w:val="0"/>
                <w:sz w:val="18"/>
                <w:szCs w:val="18"/>
                <w:lang w:eastAsia="zh-CN"/>
              </w:rPr>
              <w:t>。</w:t>
            </w:r>
          </w:p>
          <w:p w14:paraId="670FD88A">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60308D90">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在学校的支持下，本专业已经建成了满足教学需要的多媒体、</w:t>
            </w:r>
            <w:r>
              <w:rPr>
                <w:rFonts w:hint="eastAsia" w:ascii="宋体" w:hAnsi="宋体" w:eastAsia="宋体" w:cs="宋体"/>
                <w:sz w:val="18"/>
                <w:szCs w:val="18"/>
                <w:lang w:val="en-US" w:eastAsia="zh-CN"/>
              </w:rPr>
              <w:t>精品课</w:t>
            </w:r>
            <w:r>
              <w:rPr>
                <w:rFonts w:hint="eastAsia" w:ascii="宋体" w:hAnsi="宋体" w:eastAsia="宋体" w:cs="宋体"/>
                <w:sz w:val="18"/>
                <w:szCs w:val="18"/>
              </w:rPr>
              <w:t>等</w:t>
            </w:r>
            <w:r>
              <w:rPr>
                <w:rFonts w:hint="eastAsia" w:ascii="宋体" w:hAnsi="宋体" w:eastAsia="宋体" w:cs="宋体"/>
                <w:sz w:val="18"/>
                <w:szCs w:val="18"/>
                <w:lang w:val="en-US" w:eastAsia="zh-CN"/>
              </w:rPr>
              <w:t>智慧化</w:t>
            </w:r>
            <w:r>
              <w:rPr>
                <w:rFonts w:hint="eastAsia" w:ascii="宋体" w:hAnsi="宋体" w:eastAsia="宋体" w:cs="宋体"/>
                <w:sz w:val="18"/>
                <w:szCs w:val="18"/>
              </w:rPr>
              <w:t>教学资源</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案例资源库丰富</w:t>
            </w:r>
            <w:r>
              <w:rPr>
                <w:rFonts w:hint="eastAsia" w:ascii="宋体" w:hAnsi="宋体" w:eastAsia="宋体" w:cs="宋体"/>
                <w:sz w:val="18"/>
                <w:szCs w:val="18"/>
              </w:rPr>
              <w:t>。</w:t>
            </w:r>
          </w:p>
          <w:p w14:paraId="7A805FC0">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4.教师要求：</w:t>
            </w:r>
          </w:p>
          <w:p w14:paraId="2AC9680B">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教师必须</w:t>
            </w:r>
            <w:r>
              <w:rPr>
                <w:rFonts w:hint="eastAsia" w:ascii="宋体" w:hAnsi="宋体" w:eastAsia="宋体" w:cs="宋体"/>
                <w:sz w:val="18"/>
                <w:szCs w:val="18"/>
                <w:lang w:val="en-US" w:eastAsia="zh-CN"/>
              </w:rPr>
              <w:t>有</w:t>
            </w:r>
            <w:r>
              <w:rPr>
                <w:rFonts w:hint="eastAsia" w:ascii="宋体" w:hAnsi="宋体" w:eastAsia="宋体" w:cs="宋体"/>
                <w:sz w:val="18"/>
                <w:szCs w:val="18"/>
                <w:lang w:eastAsia="zh-CN"/>
              </w:rPr>
              <w:t>丰富的实践经验，能够将理论知识与实践相结合。</w:t>
            </w:r>
            <w:r>
              <w:rPr>
                <w:rFonts w:hint="eastAsia" w:ascii="宋体" w:hAnsi="宋体" w:eastAsia="宋体" w:cs="宋体"/>
                <w:sz w:val="18"/>
                <w:szCs w:val="18"/>
                <w:lang w:val="en-US" w:eastAsia="zh-CN"/>
              </w:rPr>
              <w:t>以</w:t>
            </w:r>
            <w:r>
              <w:rPr>
                <w:rFonts w:hint="eastAsia" w:ascii="宋体" w:hAnsi="宋体" w:eastAsia="宋体" w:cs="宋体"/>
                <w:sz w:val="18"/>
                <w:szCs w:val="18"/>
                <w:lang w:eastAsia="zh-CN"/>
              </w:rPr>
              <w:t>丰富的美发知识、</w:t>
            </w:r>
            <w:r>
              <w:rPr>
                <w:rFonts w:hint="eastAsia" w:ascii="宋体" w:hAnsi="宋体" w:eastAsia="宋体" w:cs="宋体"/>
                <w:sz w:val="18"/>
                <w:szCs w:val="18"/>
              </w:rPr>
              <w:t>扎实的专业技能知识、良好的教学能力、艺术审美和创造力、沟通能力、以及发型设计与造型的能力</w:t>
            </w:r>
            <w:r>
              <w:rPr>
                <w:rFonts w:hint="eastAsia" w:ascii="宋体" w:hAnsi="宋体" w:eastAsia="宋体" w:cs="宋体"/>
                <w:sz w:val="18"/>
                <w:szCs w:val="18"/>
                <w:lang w:eastAsia="zh-CN"/>
              </w:rPr>
              <w:t>、</w:t>
            </w:r>
            <w:r>
              <w:rPr>
                <w:rFonts w:hint="eastAsia" w:ascii="宋体" w:hAnsi="宋体" w:eastAsia="宋体" w:cs="宋体"/>
                <w:sz w:val="18"/>
                <w:szCs w:val="18"/>
              </w:rPr>
              <w:t>持续学习能力帮助学生掌握发型设计的基本技能和理论知识。</w:t>
            </w:r>
          </w:p>
          <w:p w14:paraId="280017AB">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5.考核方式：</w:t>
            </w:r>
          </w:p>
          <w:p w14:paraId="61F1FDFB">
            <w:pPr>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课堂评估：通过观察学员的课堂表现、提问和回答问题情况，了解学员的学习状况。</w:t>
            </w:r>
          </w:p>
          <w:p w14:paraId="539D5B63">
            <w:pPr>
              <w:keepNext w:val="0"/>
              <w:keepLines w:val="0"/>
              <w:pageBreakBefore w:val="0"/>
              <w:widowControl w:val="0"/>
              <w:numPr>
                <w:ilvl w:val="0"/>
                <w:numId w:val="33"/>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实操评估：对学员的实操操作进行评估，检查学员的掌握程度和操作能力。</w:t>
            </w:r>
          </w:p>
          <w:p w14:paraId="3D632039">
            <w:pPr>
              <w:keepNext w:val="0"/>
              <w:keepLines w:val="0"/>
              <w:pageBreakBefore w:val="0"/>
              <w:widowControl w:val="0"/>
              <w:numPr>
                <w:ilvl w:val="0"/>
                <w:numId w:val="33"/>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反馈机制：建立学员反馈机制，鼓励学员提出问题和建议，及时调整教学内容和方法。</w:t>
            </w:r>
          </w:p>
          <w:p w14:paraId="3C92CAA7">
            <w:pPr>
              <w:pStyle w:val="20"/>
              <w:keepNext w:val="0"/>
              <w:keepLines w:val="0"/>
              <w:pageBreakBefore w:val="0"/>
              <w:widowControl w:val="0"/>
              <w:numPr>
                <w:ilvl w:val="0"/>
                <w:numId w:val="3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b w:val="0"/>
                <w:bCs/>
                <w:kern w:val="2"/>
                <w:sz w:val="18"/>
                <w:szCs w:val="18"/>
                <w:lang w:val="en-US" w:eastAsia="zh-CN" w:bidi="ar-SA"/>
              </w:rPr>
              <w:t>过程评价与结果评价相结合，通过自评，互评，师评进行多元主体评价分析，全面提高学生的发型设计能力和综合素质。</w:t>
            </w:r>
          </w:p>
        </w:tc>
      </w:tr>
      <w:tr w14:paraId="7414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293B48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bCs w:val="0"/>
                <w:kern w:val="2"/>
                <w:sz w:val="18"/>
                <w:szCs w:val="18"/>
                <w:lang w:val="en-US" w:eastAsia="zh-CN" w:bidi="ar-SA"/>
              </w:rPr>
            </w:pPr>
            <w:r>
              <w:rPr>
                <w:rFonts w:hint="default" w:ascii="宋体" w:hAnsi="宋体" w:eastAsia="宋体" w:cs="宋体"/>
                <w:b/>
                <w:bCs w:val="0"/>
                <w:kern w:val="2"/>
                <w:sz w:val="18"/>
                <w:szCs w:val="18"/>
                <w:lang w:val="en-US" w:eastAsia="zh-CN" w:bidi="ar-SA"/>
              </w:rPr>
              <w:t>化妆基础</w:t>
            </w:r>
          </w:p>
        </w:tc>
        <w:tc>
          <w:tcPr>
            <w:tcW w:w="3042" w:type="dxa"/>
            <w:noWrap w:val="0"/>
            <w:vAlign w:val="center"/>
          </w:tcPr>
          <w:p w14:paraId="0628097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cs="宋体"/>
                <w:b/>
                <w:bCs/>
                <w:color w:val="000000"/>
                <w:kern w:val="0"/>
                <w:sz w:val="18"/>
                <w:szCs w:val="18"/>
                <w:lang w:val="en-US" w:eastAsia="zh-CN" w:bidi="ar"/>
              </w:rPr>
              <w:t>1.</w:t>
            </w:r>
            <w:r>
              <w:rPr>
                <w:rFonts w:hint="eastAsia" w:ascii="宋体" w:hAnsi="宋体" w:eastAsia="宋体" w:cs="宋体"/>
                <w:b/>
                <w:bCs/>
                <w:color w:val="000000"/>
                <w:kern w:val="0"/>
                <w:sz w:val="18"/>
                <w:szCs w:val="18"/>
                <w:lang w:val="en-US" w:eastAsia="zh-CN" w:bidi="ar"/>
              </w:rPr>
              <w:t>素质目标</w:t>
            </w:r>
            <w:r>
              <w:rPr>
                <w:rFonts w:hint="eastAsia" w:ascii="宋体" w:hAnsi="宋体" w:cs="宋体"/>
                <w:b/>
                <w:bCs/>
                <w:color w:val="000000"/>
                <w:kern w:val="0"/>
                <w:sz w:val="18"/>
                <w:szCs w:val="18"/>
                <w:lang w:val="en-US" w:eastAsia="zh-CN" w:bidi="ar"/>
              </w:rPr>
              <w:t>：</w:t>
            </w:r>
          </w:p>
          <w:p w14:paraId="4937115C">
            <w:pPr>
              <w:keepNext w:val="0"/>
              <w:keepLines w:val="0"/>
              <w:pageBreakBefore w:val="0"/>
              <w:widowControl w:val="0"/>
              <w:numPr>
                <w:ilvl w:val="0"/>
                <w:numId w:val="3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培养审美能力</w:t>
            </w:r>
          </w:p>
          <w:p w14:paraId="6BE03303">
            <w:pPr>
              <w:keepNext w:val="0"/>
              <w:keepLines w:val="0"/>
              <w:pageBreakBefore w:val="0"/>
              <w:widowControl w:val="0"/>
              <w:numPr>
                <w:ilvl w:val="0"/>
                <w:numId w:val="3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培育创新思维意识</w:t>
            </w:r>
          </w:p>
          <w:p w14:paraId="4BD864C9">
            <w:pPr>
              <w:keepNext w:val="0"/>
              <w:keepLines w:val="0"/>
              <w:pageBreakBefore w:val="0"/>
              <w:widowControl w:val="0"/>
              <w:numPr>
                <w:ilvl w:val="0"/>
                <w:numId w:val="3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b w:val="0"/>
                <w:bCs w:val="0"/>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培养沟通协调能力</w:t>
            </w:r>
            <w:r>
              <w:rPr>
                <w:rFonts w:hint="eastAsia" w:ascii="宋体" w:hAnsi="宋体" w:cs="宋体"/>
                <w:color w:val="000000"/>
                <w:kern w:val="0"/>
                <w:sz w:val="18"/>
                <w:szCs w:val="18"/>
                <w:lang w:val="en-US" w:eastAsia="zh-CN" w:bidi="ar"/>
              </w:rPr>
              <w:t>及</w:t>
            </w:r>
            <w:r>
              <w:rPr>
                <w:rFonts w:hint="eastAsia" w:ascii="宋体" w:hAnsi="宋体" w:eastAsia="宋体" w:cs="宋体"/>
                <w:color w:val="000000"/>
                <w:kern w:val="0"/>
                <w:sz w:val="18"/>
                <w:szCs w:val="18"/>
                <w:lang w:val="en-US" w:eastAsia="zh-CN" w:bidi="ar"/>
              </w:rPr>
              <w:t>团队合作精神</w:t>
            </w:r>
            <w:r>
              <w:rPr>
                <w:rFonts w:hint="eastAsia" w:ascii="宋体" w:hAnsi="宋体" w:cs="宋体"/>
                <w:color w:val="000000"/>
                <w:kern w:val="0"/>
                <w:sz w:val="18"/>
                <w:szCs w:val="18"/>
                <w:lang w:val="en-US" w:eastAsia="zh-CN" w:bidi="ar"/>
              </w:rPr>
              <w:t>。</w:t>
            </w:r>
          </w:p>
          <w:p w14:paraId="3384DE4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2.知识目标：</w:t>
            </w:r>
          </w:p>
          <w:p w14:paraId="5533F0D7">
            <w:pPr>
              <w:pStyle w:val="7"/>
              <w:keepNext w:val="0"/>
              <w:keepLines w:val="0"/>
              <w:pageBreakBefore w:val="0"/>
              <w:widowControl w:val="0"/>
              <w:numPr>
                <w:ilvl w:val="0"/>
                <w:numId w:val="35"/>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了解化妆造型的基本概念</w:t>
            </w:r>
          </w:p>
          <w:p w14:paraId="01EA4234">
            <w:pPr>
              <w:pStyle w:val="7"/>
              <w:keepNext w:val="0"/>
              <w:keepLines w:val="0"/>
              <w:pageBreakBefore w:val="0"/>
              <w:widowControl w:val="0"/>
              <w:numPr>
                <w:ilvl w:val="0"/>
                <w:numId w:val="35"/>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掌握不同领域妆造</w:t>
            </w:r>
            <w:r>
              <w:rPr>
                <w:rFonts w:hint="eastAsia" w:ascii="宋体" w:hAnsi="宋体" w:eastAsia="宋体" w:cs="宋体"/>
                <w:color w:val="000000"/>
                <w:kern w:val="0"/>
                <w:sz w:val="18"/>
                <w:szCs w:val="18"/>
                <w:lang w:val="en-US" w:eastAsia="zh-CN" w:bidi="ar"/>
              </w:rPr>
              <w:t>表现方法。</w:t>
            </w:r>
          </w:p>
          <w:p w14:paraId="47BD331D">
            <w:pPr>
              <w:pStyle w:val="7"/>
              <w:keepNext w:val="0"/>
              <w:keepLines w:val="0"/>
              <w:pageBreakBefore w:val="0"/>
              <w:widowControl w:val="0"/>
              <w:numPr>
                <w:ilvl w:val="0"/>
                <w:numId w:val="35"/>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掌握各类化妆工具、化妆品的使用技巧</w:t>
            </w:r>
          </w:p>
          <w:p w14:paraId="0CA66952">
            <w:pPr>
              <w:pStyle w:val="7"/>
              <w:keepNext w:val="0"/>
              <w:keepLines w:val="0"/>
              <w:pageBreakBefore w:val="0"/>
              <w:widowControl w:val="0"/>
              <w:numPr>
                <w:ilvl w:val="0"/>
                <w:numId w:val="35"/>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掌握</w:t>
            </w:r>
            <w:r>
              <w:rPr>
                <w:rFonts w:hint="eastAsia" w:ascii="宋体" w:hAnsi="宋体" w:eastAsia="宋体" w:cs="宋体"/>
                <w:color w:val="000000"/>
                <w:kern w:val="0"/>
                <w:sz w:val="18"/>
                <w:szCs w:val="18"/>
                <w:lang w:val="en-US" w:eastAsia="zh-CN" w:bidi="ar"/>
              </w:rPr>
              <w:t>不同风格、场合的化妆造型</w:t>
            </w:r>
          </w:p>
          <w:p w14:paraId="57D267BA">
            <w:pPr>
              <w:pStyle w:val="7"/>
              <w:keepNext w:val="0"/>
              <w:keepLines w:val="0"/>
              <w:pageBreakBefore w:val="0"/>
              <w:widowControl w:val="0"/>
              <w:numPr>
                <w:ilvl w:val="0"/>
                <w:numId w:val="35"/>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rPr>
            </w:pPr>
            <w:r>
              <w:rPr>
                <w:rFonts w:hint="eastAsia" w:ascii="宋体" w:hAnsi="宋体" w:cs="宋体"/>
                <w:color w:val="000000"/>
                <w:kern w:val="0"/>
                <w:sz w:val="18"/>
                <w:szCs w:val="18"/>
                <w:lang w:val="en-US" w:eastAsia="zh-CN" w:bidi="ar"/>
              </w:rPr>
              <w:t>掌握化妆造型原则</w:t>
            </w:r>
          </w:p>
          <w:p w14:paraId="3D4DC38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3.能力目标：</w:t>
            </w:r>
          </w:p>
          <w:p w14:paraId="3FD4C9D7">
            <w:pPr>
              <w:keepNext w:val="0"/>
              <w:keepLines w:val="0"/>
              <w:pageBreakBefore w:val="0"/>
              <w:widowControl w:val="0"/>
              <w:numPr>
                <w:ilvl w:val="0"/>
                <w:numId w:val="3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能利用化妆造型技术技巧表现出</w:t>
            </w:r>
            <w:r>
              <w:rPr>
                <w:rFonts w:hint="eastAsia" w:ascii="宋体" w:hAnsi="宋体" w:cs="宋体"/>
                <w:color w:val="000000"/>
                <w:kern w:val="0"/>
                <w:sz w:val="18"/>
                <w:szCs w:val="18"/>
                <w:lang w:val="en-US" w:eastAsia="zh-CN" w:bidi="ar"/>
              </w:rPr>
              <w:t>不同领域</w:t>
            </w:r>
            <w:r>
              <w:rPr>
                <w:rFonts w:hint="eastAsia" w:ascii="宋体" w:hAnsi="宋体" w:eastAsia="宋体" w:cs="宋体"/>
                <w:color w:val="000000"/>
                <w:kern w:val="0"/>
                <w:sz w:val="18"/>
                <w:szCs w:val="18"/>
                <w:lang w:val="en-US" w:eastAsia="zh-CN" w:bidi="ar"/>
              </w:rPr>
              <w:t>人物</w:t>
            </w:r>
            <w:r>
              <w:rPr>
                <w:rFonts w:hint="eastAsia" w:ascii="宋体" w:hAnsi="宋体" w:cs="宋体"/>
                <w:color w:val="000000"/>
                <w:kern w:val="0"/>
                <w:sz w:val="18"/>
                <w:szCs w:val="18"/>
                <w:lang w:val="en-US" w:eastAsia="zh-CN" w:bidi="ar"/>
              </w:rPr>
              <w:t>角色特色。</w:t>
            </w:r>
          </w:p>
          <w:p w14:paraId="7CB79C72">
            <w:pPr>
              <w:pStyle w:val="7"/>
              <w:keepNext w:val="0"/>
              <w:keepLines w:val="0"/>
              <w:pageBreakBefore w:val="0"/>
              <w:widowControl w:val="0"/>
              <w:numPr>
                <w:ilvl w:val="0"/>
                <w:numId w:val="36"/>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能熟练使用各类化妆工具、化妆品。</w:t>
            </w:r>
          </w:p>
          <w:p w14:paraId="347189BC">
            <w:pPr>
              <w:pStyle w:val="7"/>
              <w:keepNext w:val="0"/>
              <w:keepLines w:val="0"/>
              <w:pageBreakBefore w:val="0"/>
              <w:widowControl w:val="0"/>
              <w:numPr>
                <w:ilvl w:val="0"/>
                <w:numId w:val="36"/>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能塑造不同风格的造型。</w:t>
            </w:r>
          </w:p>
          <w:p w14:paraId="1C5A2485">
            <w:pPr>
              <w:pStyle w:val="7"/>
              <w:keepNext w:val="0"/>
              <w:keepLines w:val="0"/>
              <w:pageBreakBefore w:val="0"/>
              <w:widowControl w:val="0"/>
              <w:numPr>
                <w:ilvl w:val="0"/>
                <w:numId w:val="36"/>
              </w:numPr>
              <w:kinsoku/>
              <w:wordWrap/>
              <w:overflowPunct/>
              <w:topLinePunct w:val="0"/>
              <w:autoSpaceDE/>
              <w:autoSpaceDN/>
              <w:bidi w:val="0"/>
              <w:adjustRightInd/>
              <w:snapToGrid/>
              <w:spacing w:after="0" w:line="360" w:lineRule="exact"/>
              <w:ind w:left="0" w:leftChars="0" w:firstLine="0" w:firstLineChars="0"/>
              <w:textAlignment w:val="auto"/>
              <w:rPr>
                <w:rFonts w:hint="default" w:ascii="宋体" w:hAnsi="宋体" w:eastAsia="宋体" w:cs="宋体"/>
                <w:b w:val="0"/>
                <w:bCs/>
                <w:color w:val="FF0000"/>
                <w:kern w:val="2"/>
                <w:sz w:val="18"/>
                <w:szCs w:val="18"/>
                <w:vertAlign w:val="baseline"/>
                <w:lang w:val="en-US" w:eastAsia="zh-CN" w:bidi="ar-SA"/>
              </w:rPr>
            </w:pPr>
            <w:r>
              <w:rPr>
                <w:rFonts w:hint="eastAsia" w:ascii="宋体" w:hAnsi="宋体" w:cs="宋体"/>
                <w:color w:val="000000"/>
                <w:kern w:val="0"/>
                <w:sz w:val="18"/>
                <w:szCs w:val="18"/>
                <w:lang w:val="en-US" w:eastAsia="zh-CN" w:bidi="ar"/>
              </w:rPr>
              <w:t>能将化妆造型行原则熟练运用于各类造型。</w:t>
            </w:r>
          </w:p>
        </w:tc>
        <w:tc>
          <w:tcPr>
            <w:tcW w:w="2475" w:type="dxa"/>
            <w:noWrap w:val="0"/>
            <w:vAlign w:val="center"/>
          </w:tcPr>
          <w:p w14:paraId="511F3F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bCs/>
                <w:sz w:val="18"/>
                <w:szCs w:val="18"/>
                <w:lang w:val="en-US" w:eastAsia="zh-CN"/>
              </w:rPr>
            </w:pPr>
            <w:r>
              <w:rPr>
                <w:rFonts w:hint="eastAsia"/>
                <w:b/>
                <w:bCs/>
                <w:sz w:val="18"/>
                <w:szCs w:val="18"/>
                <w:lang w:val="en-US" w:eastAsia="zh-CN"/>
              </w:rPr>
              <w:t>模块一：</w:t>
            </w:r>
            <w:r>
              <w:rPr>
                <w:rFonts w:hint="eastAsia"/>
                <w:b/>
                <w:bCs/>
                <w:sz w:val="18"/>
                <w:szCs w:val="18"/>
              </w:rPr>
              <w:t>化妆造型基础理论</w:t>
            </w:r>
            <w:r>
              <w:rPr>
                <w:rFonts w:hint="eastAsia"/>
                <w:b/>
                <w:bCs/>
                <w:sz w:val="18"/>
                <w:szCs w:val="18"/>
                <w:lang w:val="en-US" w:eastAsia="zh-CN"/>
              </w:rPr>
              <w:t>知识概述</w:t>
            </w:r>
          </w:p>
          <w:p w14:paraId="1C1E25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18"/>
                <w:szCs w:val="18"/>
                <w:lang w:eastAsia="zh-CN"/>
              </w:rPr>
            </w:pPr>
            <w:r>
              <w:rPr>
                <w:rFonts w:hint="eastAsia"/>
                <w:sz w:val="18"/>
                <w:szCs w:val="18"/>
                <w:lang w:val="en-US" w:eastAsia="zh-CN"/>
              </w:rPr>
              <w:t>任务一：</w:t>
            </w:r>
            <w:r>
              <w:rPr>
                <w:rFonts w:hint="eastAsia"/>
                <w:sz w:val="18"/>
                <w:szCs w:val="18"/>
              </w:rPr>
              <w:t>化妆造型的基本概念与发展历程</w:t>
            </w:r>
            <w:r>
              <w:rPr>
                <w:rFonts w:hint="eastAsia"/>
                <w:sz w:val="18"/>
                <w:szCs w:val="18"/>
                <w:lang w:eastAsia="zh-CN"/>
              </w:rPr>
              <w:t>。</w:t>
            </w:r>
          </w:p>
          <w:p w14:paraId="1527DC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18"/>
                <w:szCs w:val="18"/>
                <w:lang w:val="en-US" w:eastAsia="zh-CN"/>
              </w:rPr>
            </w:pPr>
            <w:r>
              <w:rPr>
                <w:rFonts w:hint="eastAsia"/>
                <w:sz w:val="18"/>
                <w:szCs w:val="18"/>
                <w:lang w:val="en-US" w:eastAsia="zh-CN"/>
              </w:rPr>
              <w:t>任务二：化妆造型的分类。</w:t>
            </w:r>
          </w:p>
          <w:p w14:paraId="4576FD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18"/>
                <w:szCs w:val="18"/>
              </w:rPr>
            </w:pPr>
            <w:r>
              <w:rPr>
                <w:rFonts w:hint="eastAsia"/>
                <w:b/>
                <w:bCs/>
                <w:sz w:val="18"/>
                <w:szCs w:val="18"/>
                <w:lang w:val="en-US" w:eastAsia="zh-CN"/>
              </w:rPr>
              <w:t>模块二：</w:t>
            </w:r>
            <w:r>
              <w:rPr>
                <w:rFonts w:hint="eastAsia"/>
                <w:b/>
                <w:bCs/>
                <w:sz w:val="18"/>
                <w:szCs w:val="18"/>
              </w:rPr>
              <w:t>化妆工具与化妆品的选择与使用</w:t>
            </w:r>
          </w:p>
          <w:p w14:paraId="2149F6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任务一：如何正确选择化妆工具。</w:t>
            </w:r>
          </w:p>
          <w:p w14:paraId="12C597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val="0"/>
                <w:bCs w:val="0"/>
                <w:sz w:val="18"/>
                <w:szCs w:val="18"/>
                <w:lang w:val="en-US" w:eastAsia="zh-CN"/>
              </w:rPr>
            </w:pPr>
            <w:r>
              <w:rPr>
                <w:rFonts w:hint="eastAsia"/>
                <w:b w:val="0"/>
                <w:bCs w:val="0"/>
                <w:sz w:val="18"/>
                <w:szCs w:val="18"/>
                <w:lang w:val="en-US" w:eastAsia="zh-CN"/>
              </w:rPr>
              <w:t>任务二：如何根据妆容特点及个人肤质类型准确选择化妆品。</w:t>
            </w:r>
          </w:p>
          <w:p w14:paraId="192BF5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18"/>
                <w:szCs w:val="18"/>
                <w:lang w:val="en-US" w:eastAsia="zh-CN"/>
              </w:rPr>
            </w:pPr>
            <w:r>
              <w:rPr>
                <w:rFonts w:hint="eastAsia"/>
                <w:b/>
                <w:bCs/>
                <w:sz w:val="18"/>
                <w:szCs w:val="18"/>
                <w:lang w:val="en-US" w:eastAsia="zh-CN"/>
              </w:rPr>
              <w:t>模块三：</w:t>
            </w:r>
            <w:r>
              <w:rPr>
                <w:rFonts w:hint="eastAsia"/>
                <w:b/>
                <w:bCs/>
                <w:sz w:val="18"/>
                <w:szCs w:val="18"/>
              </w:rPr>
              <w:t>生活化妆造型</w:t>
            </w:r>
            <w:r>
              <w:rPr>
                <w:rFonts w:hint="eastAsia"/>
                <w:b/>
                <w:bCs/>
                <w:sz w:val="18"/>
                <w:szCs w:val="18"/>
                <w:lang w:val="en-US" w:eastAsia="zh-CN"/>
              </w:rPr>
              <w:t>技巧</w:t>
            </w:r>
          </w:p>
          <w:p w14:paraId="53C2A7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任务一：掌握生活化妆造型定义。</w:t>
            </w:r>
          </w:p>
          <w:p w14:paraId="2C4FE6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任务二：生活化妆造型的要点分析。</w:t>
            </w:r>
          </w:p>
          <w:p w14:paraId="5DFC06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任务三：生活化妆造型技巧。</w:t>
            </w:r>
          </w:p>
          <w:p w14:paraId="77D8BB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val="0"/>
                <w:bCs w:val="0"/>
                <w:sz w:val="18"/>
                <w:szCs w:val="18"/>
                <w:lang w:val="en-US" w:eastAsia="zh-CN"/>
              </w:rPr>
            </w:pPr>
            <w:r>
              <w:rPr>
                <w:rFonts w:hint="eastAsia"/>
                <w:b w:val="0"/>
                <w:bCs w:val="0"/>
                <w:sz w:val="18"/>
                <w:szCs w:val="18"/>
                <w:lang w:val="en-US" w:eastAsia="zh-CN"/>
              </w:rPr>
              <w:t>任务四：生活化妆造型模拟实操。</w:t>
            </w:r>
          </w:p>
          <w:p w14:paraId="2E1AC5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bCs/>
                <w:sz w:val="18"/>
                <w:szCs w:val="18"/>
                <w:lang w:val="en-US" w:eastAsia="zh-CN"/>
              </w:rPr>
            </w:pPr>
            <w:r>
              <w:rPr>
                <w:rFonts w:hint="eastAsia"/>
                <w:b/>
                <w:bCs/>
                <w:sz w:val="18"/>
                <w:szCs w:val="18"/>
                <w:lang w:val="en-US" w:eastAsia="zh-CN"/>
              </w:rPr>
              <w:t>模块三：</w:t>
            </w:r>
            <w:r>
              <w:rPr>
                <w:rFonts w:hint="eastAsia"/>
                <w:b/>
                <w:bCs/>
                <w:sz w:val="18"/>
                <w:szCs w:val="18"/>
              </w:rPr>
              <w:t>发型与服饰搭配原则</w:t>
            </w:r>
            <w:r>
              <w:rPr>
                <w:rFonts w:hint="eastAsia"/>
                <w:b/>
                <w:bCs/>
                <w:sz w:val="18"/>
                <w:szCs w:val="18"/>
                <w:lang w:val="en-US" w:eastAsia="zh-CN"/>
              </w:rPr>
              <w:t>分析</w:t>
            </w:r>
          </w:p>
          <w:p w14:paraId="412493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val="0"/>
                <w:bCs w:val="0"/>
                <w:sz w:val="18"/>
                <w:szCs w:val="18"/>
                <w:lang w:val="en-US" w:eastAsia="zh-CN"/>
              </w:rPr>
            </w:pPr>
            <w:r>
              <w:rPr>
                <w:rFonts w:hint="eastAsia"/>
                <w:b w:val="0"/>
                <w:bCs w:val="0"/>
                <w:sz w:val="18"/>
                <w:szCs w:val="18"/>
                <w:lang w:val="en-US" w:eastAsia="zh-CN"/>
              </w:rPr>
              <w:t>任务一：发型与服饰搭配的原则要点分析。</w:t>
            </w:r>
          </w:p>
          <w:p w14:paraId="7C5AD1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eastAsia="宋体"/>
                <w:b w:val="0"/>
                <w:bCs w:val="0"/>
                <w:sz w:val="18"/>
                <w:szCs w:val="18"/>
                <w:lang w:val="en-US" w:eastAsia="zh-CN"/>
              </w:rPr>
            </w:pPr>
            <w:r>
              <w:rPr>
                <w:rFonts w:hint="eastAsia"/>
                <w:b w:val="0"/>
                <w:bCs w:val="0"/>
                <w:sz w:val="18"/>
                <w:szCs w:val="18"/>
                <w:lang w:val="en-US" w:eastAsia="zh-CN"/>
              </w:rPr>
              <w:t>任务二：如何根据妆容选择相应的发型与服饰搭配</w:t>
            </w:r>
          </w:p>
          <w:p w14:paraId="69436C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bCs/>
                <w:sz w:val="18"/>
                <w:szCs w:val="18"/>
                <w:lang w:val="en-US" w:eastAsia="zh-CN"/>
              </w:rPr>
            </w:pPr>
            <w:r>
              <w:rPr>
                <w:rFonts w:hint="eastAsia"/>
                <w:b/>
                <w:bCs/>
                <w:sz w:val="18"/>
                <w:szCs w:val="18"/>
                <w:lang w:val="en-US" w:eastAsia="zh-CN"/>
              </w:rPr>
              <w:t>模块四：</w:t>
            </w:r>
            <w:r>
              <w:rPr>
                <w:rFonts w:hint="eastAsia"/>
                <w:b/>
                <w:bCs/>
                <w:sz w:val="18"/>
                <w:szCs w:val="18"/>
              </w:rPr>
              <w:t>个人形象设计与打造</w:t>
            </w:r>
            <w:r>
              <w:rPr>
                <w:rFonts w:hint="eastAsia"/>
                <w:b/>
                <w:bCs/>
                <w:sz w:val="18"/>
                <w:szCs w:val="18"/>
                <w:lang w:val="en-US" w:eastAsia="zh-CN"/>
              </w:rPr>
              <w:t>分析</w:t>
            </w:r>
          </w:p>
          <w:p w14:paraId="06687C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任务一：个人形象定义讨论分析。</w:t>
            </w:r>
          </w:p>
          <w:p w14:paraId="539C83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任务二：如何进行个人形象分析。</w:t>
            </w:r>
          </w:p>
          <w:p w14:paraId="0A233E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任务三：个人形象分析的流程。</w:t>
            </w:r>
          </w:p>
          <w:p w14:paraId="4F3FC04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任务四：个人形象分析的要点梳理。</w:t>
            </w:r>
          </w:p>
          <w:p w14:paraId="69D39C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val="0"/>
                <w:bCs w:val="0"/>
                <w:sz w:val="18"/>
                <w:szCs w:val="18"/>
                <w:lang w:val="en-US" w:eastAsia="zh-CN"/>
              </w:rPr>
            </w:pPr>
            <w:r>
              <w:rPr>
                <w:rFonts w:hint="eastAsia"/>
                <w:b w:val="0"/>
                <w:bCs w:val="0"/>
                <w:sz w:val="18"/>
                <w:szCs w:val="18"/>
                <w:lang w:val="en-US" w:eastAsia="zh-CN"/>
              </w:rPr>
              <w:t>任务五：模拟演练个人形象分析</w:t>
            </w:r>
          </w:p>
          <w:p w14:paraId="436D1B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18"/>
                <w:szCs w:val="18"/>
                <w:lang w:val="en-US" w:eastAsia="zh-CN"/>
              </w:rPr>
            </w:pPr>
            <w:r>
              <w:rPr>
                <w:rFonts w:hint="eastAsia"/>
                <w:b/>
                <w:bCs/>
                <w:sz w:val="18"/>
                <w:szCs w:val="18"/>
                <w:lang w:val="en-US" w:eastAsia="zh-CN"/>
              </w:rPr>
              <w:t>模块五：</w:t>
            </w:r>
            <w:r>
              <w:rPr>
                <w:rFonts w:hint="eastAsia"/>
                <w:b/>
                <w:bCs/>
                <w:sz w:val="18"/>
                <w:szCs w:val="18"/>
              </w:rPr>
              <w:t>时尚化妆造型</w:t>
            </w:r>
            <w:r>
              <w:rPr>
                <w:rFonts w:hint="eastAsia"/>
                <w:b/>
                <w:bCs/>
                <w:sz w:val="18"/>
                <w:szCs w:val="18"/>
                <w:lang w:val="en-US" w:eastAsia="zh-CN"/>
              </w:rPr>
              <w:t>技巧</w:t>
            </w:r>
          </w:p>
          <w:p w14:paraId="1D6E03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val="0"/>
                <w:bCs w:val="0"/>
                <w:sz w:val="18"/>
                <w:szCs w:val="18"/>
                <w:lang w:val="en-US" w:eastAsia="zh-CN"/>
              </w:rPr>
            </w:pPr>
            <w:r>
              <w:rPr>
                <w:rFonts w:hint="eastAsia" w:eastAsia="宋体"/>
                <w:b w:val="0"/>
                <w:bCs w:val="0"/>
                <w:sz w:val="18"/>
                <w:szCs w:val="18"/>
                <w:lang w:val="en-US" w:eastAsia="zh-CN"/>
              </w:rPr>
              <w:t>任务一：时尚化妆造型定义。</w:t>
            </w:r>
          </w:p>
          <w:p w14:paraId="11C8AF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val="0"/>
                <w:bCs w:val="0"/>
                <w:sz w:val="18"/>
                <w:szCs w:val="18"/>
                <w:lang w:val="en-US" w:eastAsia="zh-CN"/>
              </w:rPr>
            </w:pPr>
            <w:r>
              <w:rPr>
                <w:rFonts w:hint="eastAsia" w:eastAsia="宋体"/>
                <w:b w:val="0"/>
                <w:bCs w:val="0"/>
                <w:sz w:val="18"/>
                <w:szCs w:val="18"/>
                <w:lang w:val="en-US" w:eastAsia="zh-CN"/>
              </w:rPr>
              <w:t>任务二：时尚化妆造型的要点分析。</w:t>
            </w:r>
          </w:p>
          <w:p w14:paraId="6B54D8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val="0"/>
                <w:bCs w:val="0"/>
                <w:sz w:val="18"/>
                <w:szCs w:val="18"/>
                <w:lang w:val="en-US" w:eastAsia="zh-CN"/>
              </w:rPr>
            </w:pPr>
            <w:r>
              <w:rPr>
                <w:rFonts w:hint="eastAsia" w:eastAsia="宋体"/>
                <w:b w:val="0"/>
                <w:bCs w:val="0"/>
                <w:sz w:val="18"/>
                <w:szCs w:val="18"/>
                <w:lang w:val="en-US" w:eastAsia="zh-CN"/>
              </w:rPr>
              <w:t>任务三：时尚化妆造型技巧。</w:t>
            </w:r>
          </w:p>
          <w:p w14:paraId="4738B3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18"/>
                <w:szCs w:val="18"/>
                <w:lang w:val="en-US" w:eastAsia="zh-CN"/>
              </w:rPr>
            </w:pPr>
            <w:r>
              <w:rPr>
                <w:rFonts w:hint="eastAsia" w:eastAsia="宋体"/>
                <w:b w:val="0"/>
                <w:bCs w:val="0"/>
                <w:sz w:val="18"/>
                <w:szCs w:val="18"/>
                <w:lang w:val="en-US" w:eastAsia="zh-CN"/>
              </w:rPr>
              <w:t>任务四：时尚化妆造型模拟实操。</w:t>
            </w:r>
          </w:p>
          <w:p w14:paraId="4EEADC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18"/>
                <w:szCs w:val="18"/>
                <w:lang w:val="en-US" w:eastAsia="zh-CN"/>
              </w:rPr>
            </w:pPr>
            <w:r>
              <w:rPr>
                <w:rFonts w:hint="eastAsia"/>
                <w:b/>
                <w:bCs/>
                <w:sz w:val="18"/>
                <w:szCs w:val="18"/>
                <w:lang w:val="en-US" w:eastAsia="zh-CN"/>
              </w:rPr>
              <w:t>模块六：</w:t>
            </w:r>
            <w:r>
              <w:rPr>
                <w:rFonts w:hint="eastAsia"/>
                <w:b/>
                <w:bCs/>
                <w:sz w:val="18"/>
                <w:szCs w:val="18"/>
              </w:rPr>
              <w:t>人物造型与整体设计</w:t>
            </w:r>
            <w:r>
              <w:rPr>
                <w:rFonts w:hint="eastAsia"/>
                <w:b/>
                <w:bCs/>
                <w:sz w:val="18"/>
                <w:szCs w:val="18"/>
                <w:lang w:val="en-US" w:eastAsia="zh-CN"/>
              </w:rPr>
              <w:t>技巧</w:t>
            </w:r>
          </w:p>
          <w:p w14:paraId="098BC0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任务一：理解人物造型与整体设计的定义及关联性。</w:t>
            </w:r>
          </w:p>
          <w:p w14:paraId="1A03D3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任务二：人物造型与整体设计的要点分析。</w:t>
            </w:r>
          </w:p>
          <w:p w14:paraId="3F4981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任务三：人物造型与整体设计的原则分析。</w:t>
            </w:r>
          </w:p>
          <w:p w14:paraId="1C5BA5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val="0"/>
                <w:bCs w:val="0"/>
                <w:sz w:val="18"/>
                <w:szCs w:val="18"/>
                <w:lang w:val="en-US" w:eastAsia="zh-CN"/>
              </w:rPr>
            </w:pPr>
            <w:r>
              <w:rPr>
                <w:rFonts w:hint="eastAsia"/>
                <w:b w:val="0"/>
                <w:bCs w:val="0"/>
                <w:sz w:val="18"/>
                <w:szCs w:val="18"/>
                <w:lang w:val="en-US" w:eastAsia="zh-CN"/>
              </w:rPr>
              <w:t>任务四：模拟演练人物造型与整体设计。</w:t>
            </w:r>
          </w:p>
          <w:p w14:paraId="6B2A12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18"/>
                <w:szCs w:val="18"/>
              </w:rPr>
            </w:pPr>
            <w:r>
              <w:rPr>
                <w:rFonts w:hint="eastAsia"/>
                <w:b/>
                <w:bCs/>
                <w:sz w:val="18"/>
                <w:szCs w:val="18"/>
                <w:lang w:val="en-US" w:eastAsia="zh-CN"/>
              </w:rPr>
              <w:t>模块七：</w:t>
            </w:r>
            <w:r>
              <w:rPr>
                <w:rFonts w:hint="eastAsia"/>
                <w:b/>
                <w:bCs/>
                <w:sz w:val="18"/>
                <w:szCs w:val="18"/>
              </w:rPr>
              <w:t>人物面部结构分析与矫形技巧</w:t>
            </w:r>
          </w:p>
          <w:p w14:paraId="00E723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任务一：各类脸型特点分析与个人脸型判断。</w:t>
            </w:r>
          </w:p>
          <w:p w14:paraId="0D52B0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任务二：三庭五眼、四高三低分析及个人特点判断</w:t>
            </w:r>
          </w:p>
          <w:p w14:paraId="351FC6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val="0"/>
                <w:bCs w:val="0"/>
                <w:sz w:val="18"/>
                <w:szCs w:val="18"/>
                <w:lang w:val="en-US" w:eastAsia="zh-CN"/>
              </w:rPr>
            </w:pPr>
            <w:r>
              <w:rPr>
                <w:rFonts w:hint="eastAsia"/>
                <w:b w:val="0"/>
                <w:bCs w:val="0"/>
                <w:sz w:val="18"/>
                <w:szCs w:val="18"/>
                <w:lang w:val="en-US" w:eastAsia="zh-CN"/>
              </w:rPr>
              <w:t>任务三：各类脸型及三庭五眼比例化妆要点分析</w:t>
            </w:r>
          </w:p>
          <w:p w14:paraId="5B6FEE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val="0"/>
                <w:bCs w:val="0"/>
                <w:sz w:val="18"/>
                <w:szCs w:val="18"/>
                <w:lang w:val="en-US" w:eastAsia="zh-CN"/>
              </w:rPr>
            </w:pPr>
            <w:r>
              <w:rPr>
                <w:rFonts w:hint="eastAsia"/>
                <w:b w:val="0"/>
                <w:bCs w:val="0"/>
                <w:sz w:val="18"/>
                <w:szCs w:val="18"/>
                <w:lang w:val="en-US" w:eastAsia="zh-CN"/>
              </w:rPr>
              <w:t>任务四：模拟演练矫正化妆。</w:t>
            </w:r>
          </w:p>
        </w:tc>
        <w:tc>
          <w:tcPr>
            <w:tcW w:w="2504" w:type="dxa"/>
            <w:noWrap w:val="0"/>
            <w:vAlign w:val="center"/>
          </w:tcPr>
          <w:p w14:paraId="631AF0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18"/>
                <w:szCs w:val="18"/>
              </w:rPr>
            </w:pPr>
            <w:r>
              <w:rPr>
                <w:rFonts w:hint="eastAsia"/>
                <w:b/>
                <w:bCs/>
                <w:sz w:val="18"/>
                <w:szCs w:val="18"/>
              </w:rPr>
              <w:t>1.教学模式:</w:t>
            </w:r>
          </w:p>
          <w:p w14:paraId="65A77D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eastAsia="宋体"/>
                <w:sz w:val="18"/>
                <w:szCs w:val="18"/>
                <w:lang w:val="en-US" w:eastAsia="zh-CN"/>
              </w:rPr>
            </w:pPr>
            <w:r>
              <w:rPr>
                <w:rFonts w:hint="eastAsia"/>
                <w:sz w:val="18"/>
                <w:szCs w:val="18"/>
              </w:rPr>
              <w:t>采用校企结合的教学模式</w:t>
            </w:r>
            <w:r>
              <w:rPr>
                <w:rFonts w:hint="eastAsia"/>
                <w:sz w:val="18"/>
                <w:szCs w:val="18"/>
                <w:lang w:eastAsia="zh-CN"/>
              </w:rPr>
              <w:t>，依托实际工作</w:t>
            </w:r>
            <w:r>
              <w:rPr>
                <w:rFonts w:hint="eastAsia"/>
                <w:sz w:val="18"/>
                <w:szCs w:val="18"/>
                <w:lang w:val="en-US" w:eastAsia="zh-CN"/>
              </w:rPr>
              <w:t>场景，采用分组学习、角色置换教学等方式，强化学生的参与度和实践能力。</w:t>
            </w:r>
          </w:p>
          <w:p w14:paraId="41E3F7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bCs/>
                <w:sz w:val="18"/>
                <w:szCs w:val="18"/>
              </w:rPr>
            </w:pPr>
            <w:r>
              <w:rPr>
                <w:rFonts w:hint="eastAsia" w:eastAsia="宋体"/>
                <w:b/>
                <w:bCs/>
                <w:sz w:val="18"/>
                <w:szCs w:val="18"/>
              </w:rPr>
              <w:t>2.教学方法：</w:t>
            </w:r>
          </w:p>
          <w:p w14:paraId="0D304B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18"/>
                <w:szCs w:val="18"/>
              </w:rPr>
            </w:pPr>
            <w:r>
              <w:rPr>
                <w:rFonts w:hint="eastAsia"/>
                <w:sz w:val="18"/>
                <w:szCs w:val="18"/>
                <w:lang w:val="en-US" w:eastAsia="zh-CN"/>
              </w:rPr>
              <w:t>依托岗位实际工作场景，</w:t>
            </w:r>
            <w:r>
              <w:rPr>
                <w:rFonts w:hint="eastAsia"/>
                <w:sz w:val="18"/>
                <w:szCs w:val="18"/>
              </w:rPr>
              <w:t>结合案例分析和实际操作，引导学生理论联系实际，培养解决问题的能力。</w:t>
            </w:r>
          </w:p>
          <w:p w14:paraId="6C68FD2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18"/>
                <w:szCs w:val="18"/>
              </w:rPr>
            </w:pPr>
            <w:r>
              <w:rPr>
                <w:rFonts w:hint="eastAsia"/>
                <w:sz w:val="18"/>
                <w:szCs w:val="18"/>
              </w:rPr>
              <w:t>采用小组合作学习和个性化指导相结合的方式，促进学生之间的互动和交流。</w:t>
            </w:r>
          </w:p>
          <w:p w14:paraId="2D8CE4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bCs/>
                <w:sz w:val="18"/>
                <w:szCs w:val="18"/>
              </w:rPr>
            </w:pPr>
            <w:r>
              <w:rPr>
                <w:rFonts w:hint="eastAsia" w:eastAsia="宋体"/>
                <w:b/>
                <w:bCs/>
                <w:sz w:val="18"/>
                <w:szCs w:val="18"/>
              </w:rPr>
              <w:t>3.教学条件：</w:t>
            </w:r>
          </w:p>
          <w:p w14:paraId="3407C5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18"/>
                <w:szCs w:val="18"/>
              </w:rPr>
            </w:pPr>
            <w:r>
              <w:rPr>
                <w:rFonts w:hint="eastAsia"/>
                <w:sz w:val="18"/>
                <w:szCs w:val="18"/>
                <w:lang w:val="en-US" w:eastAsia="zh-CN"/>
              </w:rPr>
              <w:t>立足于现代学徒制，依托校企合作共建实训基地</w:t>
            </w:r>
            <w:r>
              <w:rPr>
                <w:rFonts w:hint="eastAsia"/>
                <w:sz w:val="18"/>
                <w:szCs w:val="18"/>
              </w:rPr>
              <w:t>，本专业已经建成了满足教学需要</w:t>
            </w:r>
            <w:r>
              <w:rPr>
                <w:rFonts w:hint="eastAsia"/>
                <w:sz w:val="18"/>
                <w:szCs w:val="18"/>
                <w:lang w:val="en-US" w:eastAsia="zh-CN"/>
              </w:rPr>
              <w:t>的化妆实训室，配备光线充足的照明设备，可调节化妆椅，镜面清晰的半身化妆镜，以及丰富的服化道道具</w:t>
            </w:r>
            <w:r>
              <w:rPr>
                <w:rFonts w:hint="eastAsia"/>
                <w:sz w:val="18"/>
                <w:szCs w:val="18"/>
              </w:rPr>
              <w:t>。</w:t>
            </w:r>
            <w:r>
              <w:rPr>
                <w:rFonts w:hint="eastAsia"/>
                <w:sz w:val="18"/>
                <w:szCs w:val="18"/>
                <w:lang w:val="en-US" w:eastAsia="zh-CN"/>
              </w:rPr>
              <w:t>多媒体教室以及丰富的智慧化教学资源满足理论教学需求。</w:t>
            </w:r>
          </w:p>
          <w:p w14:paraId="425843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b/>
                <w:bCs/>
                <w:sz w:val="18"/>
                <w:szCs w:val="18"/>
              </w:rPr>
            </w:pPr>
            <w:r>
              <w:rPr>
                <w:rFonts w:hint="eastAsia" w:eastAsia="宋体"/>
                <w:b/>
                <w:bCs/>
                <w:sz w:val="18"/>
                <w:szCs w:val="18"/>
              </w:rPr>
              <w:t>4.教学要求：</w:t>
            </w:r>
          </w:p>
          <w:p w14:paraId="1E54FAB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18"/>
                <w:szCs w:val="18"/>
              </w:rPr>
            </w:pPr>
            <w:r>
              <w:rPr>
                <w:rFonts w:hint="eastAsia"/>
                <w:sz w:val="18"/>
                <w:szCs w:val="18"/>
              </w:rPr>
              <w:t>教师需具备扎实的化妆造型专业知识和丰富的教学经验，能够有效指导学生完成学习任务。</w:t>
            </w:r>
          </w:p>
          <w:p w14:paraId="789BE2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18"/>
                <w:szCs w:val="18"/>
              </w:rPr>
            </w:pPr>
            <w:r>
              <w:rPr>
                <w:rFonts w:hint="eastAsia" w:eastAsia="宋体"/>
                <w:b/>
                <w:bCs/>
                <w:sz w:val="18"/>
                <w:szCs w:val="18"/>
              </w:rPr>
              <w:t>5.教学评价：</w:t>
            </w:r>
          </w:p>
          <w:p w14:paraId="72B8FCA9">
            <w:pPr>
              <w:keepNext w:val="0"/>
              <w:keepLines w:val="0"/>
              <w:pageBreakBefore w:val="0"/>
              <w:widowControl w:val="0"/>
              <w:numPr>
                <w:ilvl w:val="0"/>
                <w:numId w:val="3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sz w:val="18"/>
                <w:szCs w:val="18"/>
              </w:rPr>
            </w:pPr>
            <w:r>
              <w:rPr>
                <w:rFonts w:hint="eastAsia"/>
                <w:sz w:val="18"/>
                <w:szCs w:val="18"/>
              </w:rPr>
              <w:t>构建多元评价体系：</w:t>
            </w:r>
          </w:p>
          <w:p w14:paraId="705167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eastAsia="宋体"/>
                <w:sz w:val="18"/>
                <w:szCs w:val="18"/>
                <w:lang w:val="en-US" w:eastAsia="zh-CN"/>
              </w:rPr>
            </w:pPr>
            <w:r>
              <w:rPr>
                <w:rFonts w:hint="eastAsia"/>
                <w:sz w:val="18"/>
                <w:szCs w:val="18"/>
                <w:lang w:val="en-US" w:eastAsia="zh-CN"/>
              </w:rPr>
              <w:t>生生+师生+模特</w:t>
            </w:r>
          </w:p>
          <w:p w14:paraId="732EB1BD">
            <w:pPr>
              <w:keepNext w:val="0"/>
              <w:keepLines w:val="0"/>
              <w:pageBreakBefore w:val="0"/>
              <w:widowControl w:val="0"/>
              <w:numPr>
                <w:ilvl w:val="0"/>
                <w:numId w:val="3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sz w:val="18"/>
                <w:szCs w:val="18"/>
              </w:rPr>
            </w:pPr>
            <w:r>
              <w:rPr>
                <w:rFonts w:hint="eastAsia"/>
                <w:sz w:val="18"/>
                <w:szCs w:val="18"/>
              </w:rPr>
              <w:t>学生自评、小组互评、教师评价以及校外专家评价等作品评价。关注实操演示或操作考核等方式评价学生的实践技能水平提升度。</w:t>
            </w:r>
          </w:p>
          <w:p w14:paraId="469182B3">
            <w:pPr>
              <w:keepNext w:val="0"/>
              <w:keepLines w:val="0"/>
              <w:pageBreakBefore w:val="0"/>
              <w:widowControl w:val="0"/>
              <w:numPr>
                <w:ilvl w:val="0"/>
                <w:numId w:val="3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sz w:val="18"/>
                <w:szCs w:val="18"/>
              </w:rPr>
            </w:pPr>
            <w:r>
              <w:rPr>
                <w:rFonts w:hint="eastAsia"/>
                <w:sz w:val="18"/>
                <w:szCs w:val="18"/>
              </w:rPr>
              <w:t>学习态度评价：</w:t>
            </w:r>
          </w:p>
          <w:p w14:paraId="17141336">
            <w:pPr>
              <w:keepNext w:val="0"/>
              <w:keepLines w:val="0"/>
              <w:pageBreakBefore w:val="0"/>
              <w:widowControl w:val="0"/>
              <w:numPr>
                <w:ilvl w:val="0"/>
                <w:numId w:val="3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kern w:val="2"/>
                <w:sz w:val="18"/>
                <w:szCs w:val="18"/>
                <w:lang w:val="en-US" w:eastAsia="zh-CN" w:bidi="ar-SA"/>
              </w:rPr>
            </w:pPr>
            <w:r>
              <w:rPr>
                <w:rFonts w:hint="eastAsia"/>
                <w:sz w:val="18"/>
                <w:szCs w:val="18"/>
              </w:rPr>
              <w:t>通过课堂参与度、作业完成情况、学习态度等方面评价学生的学习态度。</w:t>
            </w:r>
          </w:p>
        </w:tc>
      </w:tr>
    </w:tbl>
    <w:p w14:paraId="5B340F19">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lang w:val="en-US" w:eastAsia="zh-CN"/>
        </w:rPr>
        <w:t>2.专业核心课程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3042"/>
        <w:gridCol w:w="2467"/>
        <w:gridCol w:w="2513"/>
      </w:tblGrid>
      <w:tr w14:paraId="5C79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noWrap w:val="0"/>
            <w:vAlign w:val="center"/>
          </w:tcPr>
          <w:p w14:paraId="624D435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课程名称</w:t>
            </w:r>
          </w:p>
        </w:tc>
        <w:tc>
          <w:tcPr>
            <w:tcW w:w="3042" w:type="dxa"/>
            <w:noWrap w:val="0"/>
            <w:vAlign w:val="center"/>
          </w:tcPr>
          <w:p w14:paraId="33F72D0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课程目标</w:t>
            </w:r>
          </w:p>
        </w:tc>
        <w:tc>
          <w:tcPr>
            <w:tcW w:w="2467" w:type="dxa"/>
            <w:noWrap w:val="0"/>
            <w:vAlign w:val="center"/>
          </w:tcPr>
          <w:p w14:paraId="2DAC000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主要内容</w:t>
            </w:r>
          </w:p>
        </w:tc>
        <w:tc>
          <w:tcPr>
            <w:tcW w:w="2513" w:type="dxa"/>
            <w:noWrap w:val="0"/>
            <w:vAlign w:val="center"/>
          </w:tcPr>
          <w:p w14:paraId="2E6B252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教学要求</w:t>
            </w:r>
          </w:p>
        </w:tc>
      </w:tr>
      <w:tr w14:paraId="05C8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noWrap w:val="0"/>
            <w:vAlign w:val="center"/>
          </w:tcPr>
          <w:p w14:paraId="1E3F113D">
            <w:pPr>
              <w:keepNext w:val="0"/>
              <w:keepLines/>
              <w:pageBreakBefore w:val="0"/>
              <w:widowControl w:val="0"/>
              <w:suppressLineNumbers w:val="0"/>
              <w:kinsoku/>
              <w:wordWrap/>
              <w:overflowPunct/>
              <w:topLinePunct w:val="0"/>
              <w:autoSpaceDE/>
              <w:autoSpaceDN/>
              <w:bidi w:val="0"/>
              <w:spacing w:line="360" w:lineRule="exact"/>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化妆设计</w:t>
            </w:r>
          </w:p>
          <w:p w14:paraId="33B734AC">
            <w:pPr>
              <w:keepNext w:val="0"/>
              <w:keepLines/>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color w:val="548DD4"/>
                <w:kern w:val="2"/>
                <w:sz w:val="18"/>
                <w:szCs w:val="18"/>
                <w:lang w:val="en-US" w:eastAsia="zh-CN" w:bidi="ar-SA"/>
              </w:rPr>
            </w:pPr>
          </w:p>
        </w:tc>
        <w:tc>
          <w:tcPr>
            <w:tcW w:w="3042" w:type="dxa"/>
            <w:noWrap w:val="0"/>
            <w:vAlign w:val="center"/>
          </w:tcPr>
          <w:p w14:paraId="632BC70E">
            <w:pPr>
              <w:keepNext w:val="0"/>
              <w:keepLines/>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1.素质目标：</w:t>
            </w:r>
          </w:p>
          <w:p w14:paraId="06A9745F">
            <w:pPr>
              <w:keepNext w:val="0"/>
              <w:keepLines/>
              <w:pageBreakBefore w:val="0"/>
              <w:widowControl w:val="0"/>
              <w:numPr>
                <w:ilvl w:val="0"/>
                <w:numId w:val="3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培养审美能力和创新意识。</w:t>
            </w:r>
          </w:p>
          <w:p w14:paraId="72B06361">
            <w:pPr>
              <w:keepNext w:val="0"/>
              <w:keepLines/>
              <w:pageBreakBefore w:val="0"/>
              <w:widowControl w:val="0"/>
              <w:numPr>
                <w:ilvl w:val="0"/>
                <w:numId w:val="3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培养应变能力和沟通能力。</w:t>
            </w:r>
          </w:p>
          <w:p w14:paraId="44A29250">
            <w:pPr>
              <w:keepNext w:val="0"/>
              <w:keepLines/>
              <w:pageBreakBefore w:val="0"/>
              <w:widowControl w:val="0"/>
              <w:numPr>
                <w:ilvl w:val="0"/>
                <w:numId w:val="3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color w:val="auto"/>
                <w:kern w:val="2"/>
                <w:sz w:val="18"/>
                <w:szCs w:val="18"/>
                <w:lang w:val="en-US" w:eastAsia="zh-CN" w:bidi="ar-SA"/>
              </w:rPr>
              <w:t>培养团队协作精神。</w:t>
            </w:r>
          </w:p>
          <w:p w14:paraId="34EFD0D4">
            <w:pPr>
              <w:keepNext w:val="0"/>
              <w:keepLines/>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2.知识目标：</w:t>
            </w:r>
          </w:p>
          <w:p w14:paraId="7F5334FE">
            <w:pPr>
              <w:keepNext w:val="0"/>
              <w:keepLines/>
              <w:pageBreakBefore w:val="0"/>
              <w:widowControl w:val="0"/>
              <w:numPr>
                <w:ilvl w:val="0"/>
                <w:numId w:val="3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了解化妆的基本概念、历史发展及在现代社会的重要性；</w:t>
            </w:r>
          </w:p>
          <w:p w14:paraId="15005A90">
            <w:pPr>
              <w:keepNext w:val="0"/>
              <w:keepLines/>
              <w:pageBreakBefore w:val="0"/>
              <w:widowControl w:val="0"/>
              <w:numPr>
                <w:ilvl w:val="0"/>
                <w:numId w:val="3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掌握各类化妆品、化妆工具的用途、特点和正确使用方法。</w:t>
            </w:r>
          </w:p>
          <w:p w14:paraId="237107CA">
            <w:pPr>
              <w:keepNext w:val="0"/>
              <w:keepLines/>
              <w:pageBreakBefore w:val="0"/>
              <w:widowControl w:val="0"/>
              <w:numPr>
                <w:ilvl w:val="0"/>
                <w:numId w:val="3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掌握脸部各个部位的妆容设计技巧。</w:t>
            </w:r>
          </w:p>
          <w:p w14:paraId="56CAA91D">
            <w:pPr>
              <w:keepNext w:val="0"/>
              <w:keepLines/>
              <w:pageBreakBefore w:val="0"/>
              <w:widowControl w:val="0"/>
              <w:numPr>
                <w:ilvl w:val="0"/>
                <w:numId w:val="3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掌握不同脸型的化妆技巧。</w:t>
            </w:r>
          </w:p>
          <w:p w14:paraId="7762D1F1">
            <w:pPr>
              <w:keepNext w:val="0"/>
              <w:keepLines/>
              <w:pageBreakBefore w:val="0"/>
              <w:widowControl w:val="0"/>
              <w:numPr>
                <w:ilvl w:val="0"/>
                <w:numId w:val="3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掌握不同场景的化妆技巧。</w:t>
            </w:r>
          </w:p>
          <w:p w14:paraId="469D4724">
            <w:pPr>
              <w:keepNext w:val="0"/>
              <w:keepLines/>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color w:val="000000"/>
                <w:kern w:val="0"/>
                <w:sz w:val="18"/>
                <w:szCs w:val="18"/>
                <w:lang w:val="en-US" w:eastAsia="zh-CN" w:bidi="ar"/>
              </w:rPr>
              <w:t>3.能力目标：</w:t>
            </w:r>
          </w:p>
          <w:p w14:paraId="1660107C">
            <w:pPr>
              <w:keepNext w:val="0"/>
              <w:keepLines/>
              <w:pageBreakBefore w:val="0"/>
              <w:widowControl w:val="0"/>
              <w:numPr>
                <w:ilvl w:val="0"/>
                <w:numId w:val="4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能正确使用化妆工具。</w:t>
            </w:r>
          </w:p>
          <w:p w14:paraId="19EA89F5">
            <w:pPr>
              <w:keepNext w:val="0"/>
              <w:keepLines/>
              <w:pageBreakBefore w:val="0"/>
              <w:widowControl w:val="0"/>
              <w:numPr>
                <w:ilvl w:val="0"/>
                <w:numId w:val="4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能正确使用化妆技巧进行场景装造。</w:t>
            </w:r>
          </w:p>
          <w:p w14:paraId="35D18EBF">
            <w:pPr>
              <w:keepNext w:val="0"/>
              <w:keepLines/>
              <w:pageBreakBefore w:val="0"/>
              <w:widowControl w:val="0"/>
              <w:numPr>
                <w:ilvl w:val="0"/>
                <w:numId w:val="4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能运用化妆技巧对妆造进行矫正</w:t>
            </w:r>
          </w:p>
          <w:p w14:paraId="0BB0A85B">
            <w:pPr>
              <w:keepNext w:val="0"/>
              <w:keepLines/>
              <w:pageBreakBefore w:val="0"/>
              <w:widowControl w:val="0"/>
              <w:numPr>
                <w:ilvl w:val="0"/>
                <w:numId w:val="4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能对不同脸型进行针对性妆造。</w:t>
            </w:r>
          </w:p>
          <w:p w14:paraId="43884CA4">
            <w:pPr>
              <w:keepNext w:val="0"/>
              <w:keepLines/>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color w:val="auto"/>
                <w:kern w:val="2"/>
                <w:sz w:val="18"/>
                <w:szCs w:val="18"/>
                <w:lang w:val="en-US" w:eastAsia="zh-CN" w:bidi="ar-SA"/>
              </w:rPr>
            </w:pPr>
          </w:p>
          <w:p w14:paraId="179E5ECF">
            <w:pPr>
              <w:keepNext w:val="0"/>
              <w:keepLines/>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color w:val="auto"/>
                <w:kern w:val="2"/>
                <w:sz w:val="18"/>
                <w:szCs w:val="18"/>
                <w:lang w:val="en-US" w:eastAsia="zh-CN" w:bidi="ar-SA"/>
              </w:rPr>
            </w:pPr>
          </w:p>
        </w:tc>
        <w:tc>
          <w:tcPr>
            <w:tcW w:w="2467" w:type="dxa"/>
            <w:noWrap w:val="0"/>
            <w:vAlign w:val="center"/>
          </w:tcPr>
          <w:p w14:paraId="4C73673A">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模块一：化妆设计概述</w:t>
            </w:r>
          </w:p>
          <w:p w14:paraId="2FC4B3F2">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任务一：化妆设计的定义与意义</w:t>
            </w:r>
          </w:p>
          <w:p w14:paraId="0DD771AC">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任务二：化妆设计的历史与发展</w:t>
            </w:r>
          </w:p>
          <w:p w14:paraId="441AB928">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任务三：化妆设计的分类与应用</w:t>
            </w:r>
          </w:p>
          <w:p w14:paraId="37D60710">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模块二：面部结构与化妆技巧分析</w:t>
            </w:r>
          </w:p>
          <w:p w14:paraId="5B4DEA8A">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任务一：面部骨骼与肌肉结构</w:t>
            </w:r>
          </w:p>
          <w:p w14:paraId="2BCA342B">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任务二：面部比例与化妆修饰</w:t>
            </w:r>
          </w:p>
          <w:p w14:paraId="19BEBF89">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任务三：不同脸型的化妆技巧</w:t>
            </w:r>
          </w:p>
          <w:p w14:paraId="3AD3E42A">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模块三：化妆品与工具的选择方法</w:t>
            </w:r>
          </w:p>
          <w:p w14:paraId="4CCA90D2">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任务一：化妆品的基本类型与特点</w:t>
            </w:r>
          </w:p>
          <w:p w14:paraId="033D7A5B">
            <w:pPr>
              <w:pStyle w:val="20"/>
              <w:keepNext w:val="0"/>
              <w:keepLines/>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任务二：化妆品与工具的选择方法</w:t>
            </w:r>
          </w:p>
          <w:p w14:paraId="2442BB37">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模块三： 化妆工具的种类与使用方法</w:t>
            </w:r>
          </w:p>
          <w:p w14:paraId="35EC40FC">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任务一：化妆工具的种类及相应功能分析。</w:t>
            </w:r>
          </w:p>
          <w:p w14:paraId="6A5F2CD3">
            <w:pPr>
              <w:pStyle w:val="20"/>
              <w:keepNext w:val="0"/>
              <w:keepLines/>
              <w:pageBreakBefore w:val="0"/>
              <w:widowControl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任务二化妆工具的选择方法。</w:t>
            </w:r>
          </w:p>
          <w:p w14:paraId="79C83065">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任务三：化妆工具的搭配与清洗。</w:t>
            </w:r>
          </w:p>
          <w:p w14:paraId="0EE6C66F">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模块四：基础化妆技法表现形式分析</w:t>
            </w:r>
          </w:p>
          <w:p w14:paraId="404DE616">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任务一：底妆的打法与技巧</w:t>
            </w:r>
          </w:p>
          <w:p w14:paraId="1815E6A7">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任务二：眉毛的修饰与设计</w:t>
            </w:r>
          </w:p>
          <w:p w14:paraId="72A6D49E">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任务三：眼妆的技巧与应用</w:t>
            </w:r>
          </w:p>
          <w:p w14:paraId="1C3AF335">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任务四：腮红与唇妆的搭配</w:t>
            </w:r>
          </w:p>
          <w:p w14:paraId="66305502">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模块五：不同场合的化妆设计要点</w:t>
            </w:r>
          </w:p>
          <w:p w14:paraId="2D89E9CD">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任务一：日常妆容的设计</w:t>
            </w:r>
          </w:p>
          <w:p w14:paraId="7FD5CF19">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任务二：职场妆容的设计</w:t>
            </w:r>
          </w:p>
          <w:p w14:paraId="3F295B44">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任务三：社交与晚宴妆容的设计</w:t>
            </w:r>
          </w:p>
          <w:p w14:paraId="4C4CE7A8">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任务四：新娘妆容的设计</w:t>
            </w:r>
          </w:p>
          <w:p w14:paraId="561ADC54">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模块六创意化妆与舞台影视化妆要点</w:t>
            </w:r>
          </w:p>
          <w:p w14:paraId="3B686173">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任务一：创意化妆的构思与实现方法</w:t>
            </w:r>
          </w:p>
          <w:p w14:paraId="478A562C">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任务二：舞台化妆的特点与技巧</w:t>
            </w:r>
          </w:p>
          <w:p w14:paraId="2929E364">
            <w:pPr>
              <w:keepNext w:val="0"/>
              <w:keepLines/>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bidi="ar"/>
              </w:rPr>
              <w:t>任务三：影视化妆的实践与应用</w:t>
            </w:r>
          </w:p>
        </w:tc>
        <w:tc>
          <w:tcPr>
            <w:tcW w:w="2513" w:type="dxa"/>
            <w:noWrap w:val="0"/>
            <w:vAlign w:val="top"/>
          </w:tcPr>
          <w:p w14:paraId="4627A24B">
            <w:pPr>
              <w:keepNext w:val="0"/>
              <w:keepLines/>
              <w:pageBreakBefore w:val="0"/>
              <w:widowControl w:val="0"/>
              <w:kinsoku/>
              <w:wordWrap/>
              <w:overflowPunct/>
              <w:topLinePunct w:val="0"/>
              <w:autoSpaceDE/>
              <w:autoSpaceDN/>
              <w:bidi w:val="0"/>
              <w:spacing w:line="360" w:lineRule="exact"/>
              <w:ind w:left="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0A09E94D">
            <w:pPr>
              <w:pStyle w:val="5"/>
              <w:keepNext w:val="0"/>
              <w:keepLines/>
              <w:pageBreakBefore w:val="0"/>
              <w:widowControl w:val="0"/>
              <w:kinsoku/>
              <w:wordWrap/>
              <w:overflowPunct/>
              <w:topLinePunct w:val="0"/>
              <w:autoSpaceDE/>
              <w:autoSpaceDN/>
              <w:bidi w:val="0"/>
              <w:adjustRightInd w:val="0"/>
              <w:snapToGrid w:val="0"/>
              <w:spacing w:beforeLines="0" w:afterLines="0" w:line="360" w:lineRule="exact"/>
              <w:ind w:left="0" w:firstLine="0" w:firstLineChars="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本</w:t>
            </w:r>
            <w:r>
              <w:rPr>
                <w:rFonts w:hint="eastAsia" w:ascii="宋体" w:hAnsi="宋体" w:eastAsia="宋体" w:cs="宋体"/>
                <w:b w:val="0"/>
                <w:bCs/>
                <w:color w:val="auto"/>
                <w:sz w:val="18"/>
                <w:szCs w:val="18"/>
              </w:rPr>
              <w:t>课程的教学内容包括理论知识和</w:t>
            </w:r>
            <w:r>
              <w:rPr>
                <w:rFonts w:hint="eastAsia" w:ascii="宋体" w:hAnsi="宋体" w:eastAsia="宋体" w:cs="宋体"/>
                <w:b w:val="0"/>
                <w:bCs/>
                <w:color w:val="auto"/>
                <w:sz w:val="18"/>
                <w:szCs w:val="18"/>
                <w:lang w:val="en-US" w:eastAsia="zh-CN"/>
              </w:rPr>
              <w:t>实践</w:t>
            </w:r>
            <w:r>
              <w:rPr>
                <w:rFonts w:hint="eastAsia" w:ascii="宋体" w:hAnsi="宋体" w:eastAsia="宋体" w:cs="宋体"/>
                <w:b w:val="0"/>
                <w:bCs/>
                <w:color w:val="auto"/>
                <w:sz w:val="18"/>
                <w:szCs w:val="18"/>
              </w:rPr>
              <w:t>内容</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课堂采用“项目式+翻转课堂”讲教学内容重构为若干个项目，按照项目完成推进课堂教学，便于课中讨论、分析、总结、练习。有效激发学生积极性、促进沟通交流、提升学习能力、达成教学目标。</w:t>
            </w:r>
          </w:p>
          <w:p w14:paraId="73323492">
            <w:pPr>
              <w:keepNext w:val="0"/>
              <w:keepLines/>
              <w:pageBreakBefore w:val="0"/>
              <w:widowControl w:val="0"/>
              <w:numPr>
                <w:ilvl w:val="0"/>
                <w:numId w:val="17"/>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教学方法：</w:t>
            </w:r>
          </w:p>
          <w:p w14:paraId="24FB5CE1">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课前：</w:t>
            </w:r>
          </w:p>
          <w:p w14:paraId="5A9BC5CF">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教师以真实项为载体重构课程模块。每个模块下细分具体的小项目。确定学习目标、制订评价标准、设计教学项目、准备学习资源、划分合作小组、进行组内分工、发布学习任务、线上答疑等。</w:t>
            </w:r>
          </w:p>
          <w:p w14:paraId="3C312278">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学生:认领任务、查找资料、自主学习、协作学习等。</w:t>
            </w:r>
          </w:p>
          <w:p w14:paraId="60A640B6">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课中：</w:t>
            </w:r>
          </w:p>
          <w:p w14:paraId="6AF282D6">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1.学生分享预习成果:每个项目组通过多媒体设备分享预习成果，包括对知识点的分析、遇到的困难及解决过程、尚未解决的问题等。老师记录学生提问，并对预习成果进行点评。</w:t>
            </w:r>
          </w:p>
          <w:p w14:paraId="0EBA1B7F">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2.知识讲解:老师对本课的重点知识进行深入讲解，解答各小组提出的问题并对本节课的内容进行归纳、总结。引导学生分析真实妆造案例，总结不同场合妆造要点。</w:t>
            </w:r>
          </w:p>
          <w:p w14:paraId="27FE5930">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3.学生按照组内分工，模拟场景妆造在实践中不断尝试、修正和完善自己的解决方案。老师巡回指导，及时纠正学生的错误操作。在实践操作过程中，学生可以通过小组讨论、互相学习等方式解决问题。</w:t>
            </w:r>
          </w:p>
          <w:p w14:paraId="0F98C1C6">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4.学生进行实践成果汇报，老师点评、总结</w:t>
            </w:r>
          </w:p>
          <w:p w14:paraId="3F60246E">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课后阶段</w:t>
            </w:r>
          </w:p>
          <w:p w14:paraId="43DBB5B1">
            <w:pPr>
              <w:pStyle w:val="7"/>
              <w:keepNext w:val="0"/>
              <w:keepLines/>
              <w:pageBreakBefore w:val="0"/>
              <w:widowControl w:val="0"/>
              <w:numPr>
                <w:ilvl w:val="0"/>
                <w:numId w:val="0"/>
              </w:numPr>
              <w:kinsoku/>
              <w:wordWrap/>
              <w:overflowPunct/>
              <w:topLinePunct w:val="0"/>
              <w:autoSpaceDE/>
              <w:autoSpaceDN/>
              <w:bidi w:val="0"/>
              <w:spacing w:after="0" w:line="360" w:lineRule="exact"/>
              <w:ind w:left="0"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需要完成项目报告，总结项目实施过程中的经验教训和所学到的知识技能。老师及时对学生的项目报告进行批改和评价，给出反馈和建议。同时，老师提供一些线上拓展资源和线下实践任务，帮助学生进一步学习和探索。</w:t>
            </w:r>
          </w:p>
          <w:p w14:paraId="140499DC">
            <w:pPr>
              <w:keepNext w:val="0"/>
              <w:keepLines/>
              <w:pageBreakBefore w:val="0"/>
              <w:widowControl w:val="0"/>
              <w:kinsoku/>
              <w:wordWrap/>
              <w:overflowPunct/>
              <w:topLinePunct w:val="0"/>
              <w:autoSpaceDE/>
              <w:autoSpaceDN/>
              <w:bidi w:val="0"/>
              <w:spacing w:line="360" w:lineRule="exact"/>
              <w:ind w:left="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0E2691DC">
            <w:pPr>
              <w:keepNext w:val="0"/>
              <w:keepLines/>
              <w:pageBreakBefore w:val="0"/>
              <w:widowControl w:val="0"/>
              <w:kinsoku/>
              <w:wordWrap/>
              <w:overflowPunct/>
              <w:topLinePunct w:val="0"/>
              <w:autoSpaceDE/>
              <w:autoSpaceDN/>
              <w:bidi w:val="0"/>
              <w:spacing w:line="360" w:lineRule="exact"/>
              <w:ind w:left="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在学校的支持下，本专业已经建成了满足教学需要</w:t>
            </w:r>
            <w:r>
              <w:rPr>
                <w:rFonts w:hint="eastAsia" w:ascii="宋体" w:hAnsi="宋体" w:eastAsia="宋体" w:cs="宋体"/>
                <w:sz w:val="18"/>
                <w:szCs w:val="18"/>
                <w:lang w:val="en-US" w:eastAsia="zh-CN"/>
              </w:rPr>
              <w:t>的化妆实训室，配备光线充足的照明设备，可调节化妆椅，镜面清晰的半身化妆镜，以及丰富的服化道道具</w:t>
            </w:r>
            <w:r>
              <w:rPr>
                <w:rFonts w:hint="eastAsia" w:ascii="宋体" w:hAnsi="宋体" w:eastAsia="宋体" w:cs="宋体"/>
                <w:sz w:val="18"/>
                <w:szCs w:val="18"/>
              </w:rPr>
              <w:t>。</w:t>
            </w:r>
            <w:r>
              <w:rPr>
                <w:rFonts w:hint="eastAsia" w:ascii="宋体" w:hAnsi="宋体" w:eastAsia="宋体" w:cs="宋体"/>
                <w:sz w:val="18"/>
                <w:szCs w:val="18"/>
                <w:lang w:val="en-US" w:eastAsia="zh-CN"/>
              </w:rPr>
              <w:t>多媒体教室以及丰富的智慧化教学资源满足理论教学需求。</w:t>
            </w:r>
          </w:p>
          <w:p w14:paraId="0E49F72C">
            <w:pPr>
              <w:keepNext w:val="0"/>
              <w:keepLines/>
              <w:pageBreakBefore w:val="0"/>
              <w:widowControl w:val="0"/>
              <w:kinsoku/>
              <w:wordWrap/>
              <w:overflowPunct/>
              <w:topLinePunct w:val="0"/>
              <w:autoSpaceDE/>
              <w:autoSpaceDN/>
              <w:bidi w:val="0"/>
              <w:spacing w:line="360" w:lineRule="exact"/>
              <w:ind w:left="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4.教师要求：</w:t>
            </w:r>
          </w:p>
          <w:p w14:paraId="0704970F">
            <w:pPr>
              <w:keepNext w:val="0"/>
              <w:keepLines/>
              <w:pageBreakBefore w:val="0"/>
              <w:widowControl w:val="0"/>
              <w:kinsoku/>
              <w:wordWrap/>
              <w:overflowPunct/>
              <w:topLinePunct w:val="0"/>
              <w:autoSpaceDE/>
              <w:autoSpaceDN/>
              <w:bidi w:val="0"/>
              <w:spacing w:line="360" w:lineRule="exact"/>
              <w:ind w:lef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教师</w:t>
            </w:r>
            <w:r>
              <w:rPr>
                <w:rFonts w:hint="eastAsia" w:ascii="宋体" w:hAnsi="宋体" w:eastAsia="宋体" w:cs="宋体"/>
                <w:sz w:val="18"/>
                <w:szCs w:val="18"/>
                <w:lang w:val="en-US" w:eastAsia="zh-CN"/>
              </w:rPr>
              <w:t>需</w:t>
            </w:r>
            <w:r>
              <w:rPr>
                <w:rFonts w:hint="eastAsia" w:ascii="宋体" w:hAnsi="宋体" w:eastAsia="宋体" w:cs="宋体"/>
                <w:sz w:val="18"/>
                <w:szCs w:val="18"/>
                <w:lang w:eastAsia="zh-CN"/>
              </w:rPr>
              <w:t>具备丰富的化妆理论知识和精湛的技术水平，能够将理论知识与实践相结合。了解化妆设计在影视、舞台、时尚等领域的最新趋势和技术。具有创新精神</w:t>
            </w:r>
            <w:r>
              <w:rPr>
                <w:rFonts w:hint="eastAsia" w:ascii="宋体" w:hAnsi="宋体" w:eastAsia="宋体" w:cs="宋体"/>
                <w:sz w:val="18"/>
                <w:szCs w:val="18"/>
                <w:lang w:val="en-US" w:eastAsia="zh-CN"/>
              </w:rPr>
              <w:t>和</w:t>
            </w:r>
            <w:r>
              <w:rPr>
                <w:rFonts w:hint="eastAsia" w:ascii="宋体" w:hAnsi="宋体" w:eastAsia="宋体" w:cs="宋体"/>
                <w:sz w:val="18"/>
                <w:szCs w:val="18"/>
                <w:lang w:eastAsia="zh-CN"/>
              </w:rPr>
              <w:t>国际视野，了解国际化妆设计的发展趋势，能够根据行业发展和市场需求，为学生提供</w:t>
            </w:r>
            <w:r>
              <w:rPr>
                <w:rFonts w:hint="eastAsia" w:ascii="宋体" w:hAnsi="宋体" w:eastAsia="宋体" w:cs="宋体"/>
                <w:sz w:val="18"/>
                <w:szCs w:val="18"/>
                <w:lang w:val="en-US" w:eastAsia="zh-CN"/>
              </w:rPr>
              <w:t>多样化、个性化、差异化</w:t>
            </w:r>
            <w:r>
              <w:rPr>
                <w:rFonts w:hint="eastAsia" w:ascii="宋体" w:hAnsi="宋体" w:eastAsia="宋体" w:cs="宋体"/>
                <w:sz w:val="18"/>
                <w:szCs w:val="18"/>
                <w:lang w:eastAsia="zh-CN"/>
              </w:rPr>
              <w:t>教学资源不断更新教学内容和方法。</w:t>
            </w:r>
          </w:p>
          <w:p w14:paraId="61B90060">
            <w:pPr>
              <w:keepNext w:val="0"/>
              <w:keepLines/>
              <w:pageBreakBefore w:val="0"/>
              <w:widowControl w:val="0"/>
              <w:kinsoku/>
              <w:wordWrap/>
              <w:overflowPunct/>
              <w:topLinePunct w:val="0"/>
              <w:autoSpaceDE/>
              <w:autoSpaceDN/>
              <w:bidi w:val="0"/>
              <w:spacing w:line="360" w:lineRule="exact"/>
              <w:ind w:left="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5.考核方式：</w:t>
            </w:r>
          </w:p>
          <w:p w14:paraId="1E514390">
            <w:pPr>
              <w:keepNext w:val="0"/>
              <w:keepLines/>
              <w:pageBreakBefore w:val="0"/>
              <w:widowControl w:val="0"/>
              <w:numPr>
                <w:ilvl w:val="0"/>
                <w:numId w:val="4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实操评估：对学生的实操操作进行评估，检查学员的掌握程度和操作能力。</w:t>
            </w:r>
          </w:p>
          <w:p w14:paraId="4536B0E5">
            <w:pPr>
              <w:keepNext w:val="0"/>
              <w:keepLines/>
              <w:pageBreakBefore w:val="0"/>
              <w:widowControl w:val="0"/>
              <w:numPr>
                <w:ilvl w:val="0"/>
                <w:numId w:val="4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反馈机制：建立学员反馈机制，鼓励学员提出问题和建议，及时调整教学内容和方法。</w:t>
            </w:r>
          </w:p>
          <w:p w14:paraId="26907721">
            <w:pPr>
              <w:pStyle w:val="20"/>
              <w:keepNext w:val="0"/>
              <w:keepLines/>
              <w:pageBreakBefore w:val="0"/>
              <w:widowControl w:val="0"/>
              <w:numPr>
                <w:ilvl w:val="0"/>
                <w:numId w:val="4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548DD4"/>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过程评价与结果评价相结合，通过自评，互评，师评进行多元主体评价分析，全面提高学生的化妆设计能力和综合素质。</w:t>
            </w:r>
          </w:p>
        </w:tc>
      </w:tr>
      <w:tr w14:paraId="7F68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noWrap w:val="0"/>
            <w:vAlign w:val="center"/>
          </w:tcPr>
          <w:p w14:paraId="3B0B7A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color w:val="auto"/>
                <w:kern w:val="0"/>
                <w:sz w:val="18"/>
                <w:szCs w:val="18"/>
                <w:highlight w:val="none"/>
                <w:lang w:val="en-US" w:eastAsia="zh-CN" w:bidi="ar-SA"/>
              </w:rPr>
              <w:t>发型设计</w:t>
            </w:r>
          </w:p>
        </w:tc>
        <w:tc>
          <w:tcPr>
            <w:tcW w:w="3042" w:type="dxa"/>
            <w:noWrap w:val="0"/>
            <w:vAlign w:val="center"/>
          </w:tcPr>
          <w:p w14:paraId="219E4D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r>
              <w:rPr>
                <w:rFonts w:hint="eastAsia" w:ascii="宋体" w:hAnsi="宋体" w:eastAsia="宋体" w:cs="宋体"/>
                <w:b/>
                <w:bCs/>
                <w:color w:val="000000"/>
                <w:kern w:val="0"/>
                <w:sz w:val="18"/>
                <w:szCs w:val="18"/>
                <w:lang w:val="en-US" w:eastAsia="zh-CN" w:bidi="ar"/>
              </w:rPr>
              <w:t>素质目标：</w:t>
            </w:r>
          </w:p>
          <w:p w14:paraId="23D62AB4">
            <w:pPr>
              <w:keepNext w:val="0"/>
              <w:keepLines w:val="0"/>
              <w:pageBreakBefore w:val="0"/>
              <w:widowControl w:val="0"/>
              <w:numPr>
                <w:ilvl w:val="0"/>
                <w:numId w:val="4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培养学生诚实、善于沟通与合作的品质；</w:t>
            </w:r>
          </w:p>
          <w:p w14:paraId="2F52B045">
            <w:pPr>
              <w:keepNext w:val="0"/>
              <w:keepLines w:val="0"/>
              <w:pageBreakBefore w:val="0"/>
              <w:widowControl w:val="0"/>
              <w:numPr>
                <w:ilvl w:val="0"/>
                <w:numId w:val="4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培养学生精益求精的工匠精神；</w:t>
            </w:r>
          </w:p>
          <w:p w14:paraId="2A224451">
            <w:pPr>
              <w:keepNext w:val="0"/>
              <w:keepLines w:val="0"/>
              <w:pageBreakBefore w:val="0"/>
              <w:widowControl w:val="0"/>
              <w:numPr>
                <w:ilvl w:val="0"/>
                <w:numId w:val="4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提升学生职业道德品质。</w:t>
            </w:r>
          </w:p>
          <w:p w14:paraId="125DB25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18"/>
                <w:szCs w:val="18"/>
              </w:rPr>
            </w:pPr>
            <w:r>
              <w:rPr>
                <w:rFonts w:hint="eastAsia" w:ascii="宋体" w:hAnsi="宋体" w:eastAsia="宋体" w:cs="宋体"/>
                <w:b/>
                <w:bCs/>
                <w:color w:val="000000"/>
                <w:kern w:val="0"/>
                <w:sz w:val="18"/>
                <w:szCs w:val="18"/>
                <w:lang w:val="en-US" w:eastAsia="zh-CN" w:bidi="ar"/>
              </w:rPr>
              <w:t>2.知识目标：</w:t>
            </w:r>
          </w:p>
          <w:p w14:paraId="161604C9">
            <w:pPr>
              <w:keepNext w:val="0"/>
              <w:keepLines w:val="0"/>
              <w:pageBreakBefore w:val="0"/>
              <w:widowControl w:val="0"/>
              <w:numPr>
                <w:ilvl w:val="0"/>
                <w:numId w:val="4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掌握发型设计的基本理念；</w:t>
            </w:r>
          </w:p>
          <w:p w14:paraId="3645F1C7">
            <w:pPr>
              <w:keepNext w:val="0"/>
              <w:keepLines w:val="0"/>
              <w:pageBreakBefore w:val="0"/>
              <w:widowControl w:val="0"/>
              <w:numPr>
                <w:ilvl w:val="0"/>
                <w:numId w:val="4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熟知发型制作的技术要求、和审美要求。</w:t>
            </w:r>
          </w:p>
          <w:p w14:paraId="60A5219C">
            <w:pPr>
              <w:keepNext w:val="0"/>
              <w:keepLines w:val="0"/>
              <w:pageBreakBefore w:val="0"/>
              <w:widowControl w:val="0"/>
              <w:numPr>
                <w:ilvl w:val="0"/>
                <w:numId w:val="4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使学生较系统地掌握日妆发型、晚宴发型、新娘发型的基本知识与方法；</w:t>
            </w:r>
          </w:p>
          <w:p w14:paraId="7412B2D3">
            <w:pPr>
              <w:keepNext w:val="0"/>
              <w:keepLines w:val="0"/>
              <w:pageBreakBefore w:val="0"/>
              <w:widowControl w:val="0"/>
              <w:numPr>
                <w:ilvl w:val="0"/>
                <w:numId w:val="4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学会不同场合中发型造型的基本技能技巧；</w:t>
            </w:r>
          </w:p>
          <w:p w14:paraId="7286DF8D">
            <w:pPr>
              <w:keepNext w:val="0"/>
              <w:keepLines w:val="0"/>
              <w:pageBreakBefore w:val="0"/>
              <w:widowControl w:val="0"/>
              <w:numPr>
                <w:ilvl w:val="0"/>
                <w:numId w:val="4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掌握发型在整体造型设计中的运用原则及方法</w:t>
            </w:r>
          </w:p>
          <w:p w14:paraId="1451182A">
            <w:pPr>
              <w:keepNext w:val="0"/>
              <w:keepLines w:val="0"/>
              <w:pageBreakBefore w:val="0"/>
              <w:widowControl w:val="0"/>
              <w:numPr>
                <w:ilvl w:val="0"/>
                <w:numId w:val="4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学会欣赏不同风格特色的发型造型艺术</w:t>
            </w:r>
          </w:p>
          <w:p w14:paraId="270130D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color w:val="000000"/>
                <w:kern w:val="0"/>
                <w:sz w:val="18"/>
                <w:szCs w:val="18"/>
                <w:lang w:val="en-US" w:eastAsia="zh-CN" w:bidi="ar"/>
              </w:rPr>
              <w:t>3.能力目标：</w:t>
            </w:r>
          </w:p>
          <w:p w14:paraId="1B049C02">
            <w:pPr>
              <w:keepNext w:val="0"/>
              <w:keepLines w:val="0"/>
              <w:pageBreakBefore w:val="0"/>
              <w:widowControl w:val="0"/>
              <w:numPr>
                <w:ilvl w:val="0"/>
                <w:numId w:val="4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能熟练的进行发型设计。</w:t>
            </w:r>
          </w:p>
          <w:p w14:paraId="4883CDA6">
            <w:pPr>
              <w:keepNext w:val="0"/>
              <w:keepLines w:val="0"/>
              <w:pageBreakBefore w:val="0"/>
              <w:widowControl w:val="0"/>
              <w:numPr>
                <w:ilvl w:val="0"/>
                <w:numId w:val="4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能根据妆容进行发型设计</w:t>
            </w:r>
          </w:p>
          <w:p w14:paraId="0EFE421F">
            <w:pPr>
              <w:keepNext w:val="0"/>
              <w:keepLines w:val="0"/>
              <w:pageBreakBefore w:val="0"/>
              <w:widowControl w:val="0"/>
              <w:numPr>
                <w:ilvl w:val="0"/>
                <w:numId w:val="4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能根据TPO原则进行发型设计</w:t>
            </w:r>
          </w:p>
          <w:p w14:paraId="4AC291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000000"/>
                <w:kern w:val="0"/>
                <w:sz w:val="18"/>
                <w:szCs w:val="18"/>
                <w:lang w:val="en-US" w:eastAsia="zh-CN" w:bidi="ar"/>
              </w:rPr>
            </w:pPr>
          </w:p>
          <w:p w14:paraId="295B94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color w:val="FF0000"/>
                <w:sz w:val="18"/>
                <w:szCs w:val="18"/>
                <w:vertAlign w:val="baseline"/>
                <w:lang w:val="en-US" w:eastAsia="zh-CN"/>
              </w:rPr>
            </w:pPr>
          </w:p>
        </w:tc>
        <w:tc>
          <w:tcPr>
            <w:tcW w:w="2467" w:type="dxa"/>
            <w:noWrap w:val="0"/>
            <w:vAlign w:val="center"/>
          </w:tcPr>
          <w:p w14:paraId="0A22AC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模块一：发型</w:t>
            </w:r>
            <w:r>
              <w:rPr>
                <w:rFonts w:hint="eastAsia" w:ascii="宋体" w:hAnsi="宋体" w:eastAsia="宋体" w:cs="宋体"/>
                <w:b/>
                <w:bCs/>
                <w:sz w:val="18"/>
                <w:szCs w:val="18"/>
              </w:rPr>
              <w:t>基础知识</w:t>
            </w:r>
          </w:p>
          <w:p w14:paraId="1DF6BD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发型设计概述</w:t>
            </w:r>
          </w:p>
          <w:p w14:paraId="3577CB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造型工具</w:t>
            </w:r>
            <w:r>
              <w:rPr>
                <w:rFonts w:hint="eastAsia" w:ascii="宋体" w:hAnsi="宋体" w:eastAsia="宋体" w:cs="宋体"/>
                <w:sz w:val="18"/>
                <w:szCs w:val="18"/>
                <w:lang w:val="en-US" w:eastAsia="zh-CN"/>
              </w:rPr>
              <w:t>学习</w:t>
            </w:r>
          </w:p>
          <w:p w14:paraId="506BB5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 xml:space="preserve"> 造型基础技法</w:t>
            </w:r>
            <w:r>
              <w:rPr>
                <w:rFonts w:hint="eastAsia" w:ascii="宋体" w:hAnsi="宋体" w:eastAsia="宋体" w:cs="宋体"/>
                <w:sz w:val="18"/>
                <w:szCs w:val="18"/>
                <w:lang w:val="en-US" w:eastAsia="zh-CN"/>
              </w:rPr>
              <w:t>学习</w:t>
            </w:r>
          </w:p>
          <w:p w14:paraId="05E956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模块二：基础造型技巧</w:t>
            </w:r>
          </w:p>
          <w:p w14:paraId="364F57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扎发技巧</w:t>
            </w:r>
          </w:p>
          <w:p w14:paraId="76BFE5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 xml:space="preserve"> 拧发与发夹造型</w:t>
            </w:r>
          </w:p>
          <w:p w14:paraId="3EA7A89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模块三：手指造型与刘海处理技巧</w:t>
            </w:r>
          </w:p>
          <w:p w14:paraId="5C96DD5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手指造型技巧</w:t>
            </w:r>
          </w:p>
          <w:p w14:paraId="07BD6F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刘海造型</w:t>
            </w:r>
            <w:r>
              <w:rPr>
                <w:rFonts w:hint="eastAsia" w:ascii="宋体" w:hAnsi="宋体" w:eastAsia="宋体" w:cs="宋体"/>
                <w:sz w:val="18"/>
                <w:szCs w:val="18"/>
                <w:lang w:val="en-US" w:eastAsia="zh-CN"/>
              </w:rPr>
              <w:t>技巧</w:t>
            </w:r>
          </w:p>
          <w:p w14:paraId="1257E8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模块四： 简易发型设计技巧</w:t>
            </w:r>
          </w:p>
          <w:p w14:paraId="03C474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任务一：不同区侧编发技巧</w:t>
            </w:r>
          </w:p>
          <w:p w14:paraId="661368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脑后卷发和额前盘发</w:t>
            </w:r>
          </w:p>
          <w:p w14:paraId="22000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 xml:space="preserve"> 额前编发与侧边花苞</w:t>
            </w:r>
          </w:p>
          <w:p w14:paraId="18FB7C8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任务四：</w:t>
            </w:r>
            <w:r>
              <w:rPr>
                <w:rFonts w:hint="eastAsia" w:ascii="宋体" w:hAnsi="宋体" w:eastAsia="宋体" w:cs="宋体"/>
                <w:sz w:val="18"/>
                <w:szCs w:val="18"/>
              </w:rPr>
              <w:t>其他简易发型</w:t>
            </w:r>
            <w:r>
              <w:rPr>
                <w:rFonts w:hint="eastAsia" w:ascii="宋体" w:hAnsi="宋体" w:eastAsia="宋体" w:cs="宋体"/>
                <w:sz w:val="18"/>
                <w:szCs w:val="18"/>
                <w:lang w:val="en-US" w:eastAsia="zh-CN"/>
              </w:rPr>
              <w:t>技巧</w:t>
            </w:r>
          </w:p>
          <w:p w14:paraId="600997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模块五：特定场合发型设计</w:t>
            </w:r>
          </w:p>
          <w:p w14:paraId="1AB8D4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新娘造型</w:t>
            </w:r>
          </w:p>
          <w:p w14:paraId="4C94B3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晚礼造型</w:t>
            </w:r>
          </w:p>
          <w:p w14:paraId="6B210C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影楼造型</w:t>
            </w:r>
          </w:p>
          <w:p w14:paraId="163B0F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模块六：</w:t>
            </w:r>
            <w:r>
              <w:rPr>
                <w:rFonts w:hint="eastAsia" w:ascii="宋体" w:hAnsi="宋体" w:eastAsia="宋体" w:cs="宋体"/>
                <w:b/>
                <w:bCs/>
                <w:sz w:val="18"/>
                <w:szCs w:val="18"/>
              </w:rPr>
              <w:t>发型设计与脸型、年龄、身材的关系</w:t>
            </w:r>
          </w:p>
          <w:p w14:paraId="1911A4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发型轮廓修饰脸型</w:t>
            </w:r>
          </w:p>
          <w:p w14:paraId="5A24662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发型与五官直曲关系</w:t>
            </w:r>
          </w:p>
          <w:p w14:paraId="2527CB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发型与年龄的搭配</w:t>
            </w:r>
          </w:p>
          <w:p w14:paraId="270F48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sz w:val="18"/>
                <w:szCs w:val="18"/>
                <w:lang w:val="en-US" w:eastAsia="zh-CN"/>
              </w:rPr>
              <w:t>任务四：</w:t>
            </w:r>
            <w:r>
              <w:rPr>
                <w:rFonts w:hint="eastAsia" w:ascii="宋体" w:hAnsi="宋体" w:eastAsia="宋体" w:cs="宋体"/>
                <w:sz w:val="18"/>
                <w:szCs w:val="18"/>
              </w:rPr>
              <w:t xml:space="preserve"> 发型与身材的协调</w:t>
            </w:r>
          </w:p>
        </w:tc>
        <w:tc>
          <w:tcPr>
            <w:tcW w:w="2513" w:type="dxa"/>
            <w:noWrap w:val="0"/>
            <w:vAlign w:val="top"/>
          </w:tcPr>
          <w:p w14:paraId="4B2395A3">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1.教学模式:</w:t>
            </w:r>
          </w:p>
          <w:p w14:paraId="10B545D5">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实践导向型教学模式，注重将理论知识与实际操作相结合。</w:t>
            </w:r>
          </w:p>
          <w:p w14:paraId="6E79D13F">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小组合作学习模式，促进学生之间的合作与交流。</w:t>
            </w:r>
          </w:p>
          <w:p w14:paraId="1118118B">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2.教学方法：</w:t>
            </w:r>
          </w:p>
          <w:p w14:paraId="2ACAFAE7">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结合案例分析和实际操作，引导学生理论联系实际，培养解决问题的能力。</w:t>
            </w:r>
          </w:p>
          <w:p w14:paraId="18B4C5DD">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采用小组合作学习和个性化指导相结合的方式，促进学生之间的互动和交流。</w:t>
            </w:r>
          </w:p>
          <w:p w14:paraId="6EB047D7">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3.教学条件：</w:t>
            </w:r>
          </w:p>
          <w:p w14:paraId="2A11E4CE">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已建设集美发、洗发、染发、烫发等多功能为一体美容美发实训室，配备理发椅、镜子、吹风机、剪刀、梳子、卷发棒等专业的发型设计工具和设备。</w:t>
            </w:r>
          </w:p>
          <w:p w14:paraId="0B0E8678">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4.教学要求：</w:t>
            </w:r>
          </w:p>
          <w:p w14:paraId="417BD25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0" w:leftChars="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教师应具备精湛的发型设计技能，能够熟练掌握各种发型设计方法和操作流程，能够熟练掌握和运用各种教学方法和技巧，注重理论与实践相结合，强调“做中学、做中教”的职教特色，培养学生的实践能力和职业素养。</w:t>
            </w:r>
          </w:p>
          <w:p w14:paraId="7F2FD637">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5.教学评价：</w:t>
            </w:r>
          </w:p>
          <w:p w14:paraId="7AA5FAEB">
            <w:pPr>
              <w:pStyle w:val="5"/>
              <w:keepNext w:val="0"/>
              <w:keepLines w:val="0"/>
              <w:pageBreakBefore w:val="0"/>
              <w:widowControl w:val="0"/>
              <w:numPr>
                <w:ilvl w:val="0"/>
                <w:numId w:val="45"/>
              </w:numPr>
              <w:kinsoku/>
              <w:wordWrap/>
              <w:overflowPunct/>
              <w:topLinePunct w:val="0"/>
              <w:autoSpaceDE/>
              <w:autoSpaceDN/>
              <w:bidi w:val="0"/>
              <w:adjustRightInd w:val="0"/>
              <w:snapToGrid w:val="0"/>
              <w:spacing w:beforeLines="0" w:afterLines="0" w:line="360" w:lineRule="exact"/>
              <w:ind w:left="0" w:leftChars="0" w:firstLine="0" w:firstLineChars="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构建多元评价体系：</w:t>
            </w:r>
          </w:p>
          <w:p w14:paraId="08EA3E42">
            <w:pPr>
              <w:pStyle w:val="5"/>
              <w:keepNext w:val="0"/>
              <w:keepLines w:val="0"/>
              <w:pageBreakBefore w:val="0"/>
              <w:widowControl w:val="0"/>
              <w:numPr>
                <w:ilvl w:val="0"/>
                <w:numId w:val="45"/>
              </w:numPr>
              <w:kinsoku/>
              <w:wordWrap/>
              <w:overflowPunct/>
              <w:topLinePunct w:val="0"/>
              <w:autoSpaceDE/>
              <w:autoSpaceDN/>
              <w:bidi w:val="0"/>
              <w:adjustRightInd w:val="0"/>
              <w:snapToGrid w:val="0"/>
              <w:spacing w:beforeLines="0" w:afterLines="0" w:line="360" w:lineRule="exact"/>
              <w:ind w:left="0" w:leftChars="0" w:firstLine="0" w:firstLineChars="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学生自评、小组互评、教师评价以及校外专家评价等作品评价。关注作品的创意性、技术难度、完成度以及美观度等方面。</w:t>
            </w:r>
          </w:p>
          <w:p w14:paraId="3244F3B3">
            <w:pPr>
              <w:keepNext w:val="0"/>
              <w:keepLines w:val="0"/>
              <w:pageBreakBefore w:val="0"/>
              <w:widowControl w:val="0"/>
              <w:numPr>
                <w:ilvl w:val="0"/>
                <w:numId w:val="45"/>
              </w:num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学习态度评价：</w:t>
            </w:r>
          </w:p>
          <w:p w14:paraId="66BC8B47">
            <w:pPr>
              <w:keepNext w:val="0"/>
              <w:keepLines w:val="0"/>
              <w:pageBreakBefore w:val="0"/>
              <w:widowControl w:val="0"/>
              <w:numPr>
                <w:ilvl w:val="0"/>
                <w:numId w:val="45"/>
              </w:numPr>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sz w:val="18"/>
                <w:szCs w:val="18"/>
                <w:lang w:val="en-US" w:eastAsia="zh-CN"/>
              </w:rPr>
              <w:t>通过课堂参与度、作业完成情况、学习态度等方面评价学生的学习态度。</w:t>
            </w:r>
          </w:p>
        </w:tc>
      </w:tr>
      <w:tr w14:paraId="4876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noWrap w:val="0"/>
            <w:vAlign w:val="center"/>
          </w:tcPr>
          <w:p w14:paraId="285994D4">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b/>
                <w:bCs w:val="0"/>
                <w:sz w:val="18"/>
                <w:szCs w:val="18"/>
                <w:lang w:val="en-US" w:eastAsia="zh-CN"/>
              </w:rPr>
            </w:pPr>
            <w:r>
              <w:rPr>
                <w:rFonts w:hint="default" w:ascii="宋体" w:hAnsi="宋体" w:eastAsia="宋体" w:cs="宋体"/>
                <w:b/>
                <w:bCs w:val="0"/>
                <w:sz w:val="18"/>
                <w:szCs w:val="18"/>
                <w:lang w:val="en-US" w:eastAsia="zh-CN"/>
              </w:rPr>
              <w:t>美容仪器与技法应用</w:t>
            </w:r>
          </w:p>
        </w:tc>
        <w:tc>
          <w:tcPr>
            <w:tcW w:w="3042" w:type="dxa"/>
            <w:noWrap w:val="0"/>
            <w:vAlign w:val="center"/>
          </w:tcPr>
          <w:p w14:paraId="69894AA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1.素质目标：</w:t>
            </w:r>
          </w:p>
          <w:p w14:paraId="43A0D6A9">
            <w:pPr>
              <w:keepNext w:val="0"/>
              <w:keepLines w:val="0"/>
              <w:pageBreakBefore w:val="0"/>
              <w:widowControl w:val="0"/>
              <w:numPr>
                <w:ilvl w:val="0"/>
                <w:numId w:val="4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培养学生的职业道德和职业操守。</w:t>
            </w:r>
          </w:p>
          <w:p w14:paraId="24B3C040">
            <w:pPr>
              <w:keepNext w:val="0"/>
              <w:keepLines w:val="0"/>
              <w:pageBreakBefore w:val="0"/>
              <w:widowControl w:val="0"/>
              <w:numPr>
                <w:ilvl w:val="0"/>
                <w:numId w:val="4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培养沟通能力、团队协作能力。</w:t>
            </w:r>
          </w:p>
          <w:p w14:paraId="0232294A">
            <w:pPr>
              <w:keepNext w:val="0"/>
              <w:keepLines w:val="0"/>
              <w:pageBreakBefore w:val="0"/>
              <w:widowControl w:val="0"/>
              <w:numPr>
                <w:ilvl w:val="0"/>
                <w:numId w:val="4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val="0"/>
                <w:bCs/>
                <w:color w:val="auto"/>
                <w:sz w:val="18"/>
                <w:szCs w:val="18"/>
                <w:vertAlign w:val="baseline"/>
                <w:lang w:val="en-US" w:eastAsia="zh-CN"/>
              </w:rPr>
              <w:t>培养自主学习能力</w:t>
            </w:r>
          </w:p>
          <w:p w14:paraId="6CA4BB6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2.知识目标：</w:t>
            </w:r>
          </w:p>
          <w:p w14:paraId="04D35218">
            <w:pPr>
              <w:keepNext w:val="0"/>
              <w:keepLines w:val="0"/>
              <w:pageBreakBefore w:val="0"/>
              <w:widowControl w:val="0"/>
              <w:numPr>
                <w:ilvl w:val="0"/>
                <w:numId w:val="4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掌握皮肤的基本结构、生理功能和病理变化。</w:t>
            </w:r>
          </w:p>
          <w:p w14:paraId="7B46B958">
            <w:pPr>
              <w:keepNext w:val="0"/>
              <w:keepLines w:val="0"/>
              <w:pageBreakBefore w:val="0"/>
              <w:widowControl w:val="0"/>
              <w:numPr>
                <w:ilvl w:val="0"/>
                <w:numId w:val="4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了解不同类型的皮肤及其护理方法。</w:t>
            </w:r>
          </w:p>
          <w:p w14:paraId="06C56B51">
            <w:pPr>
              <w:keepNext w:val="0"/>
              <w:keepLines w:val="0"/>
              <w:pageBreakBefore w:val="0"/>
              <w:widowControl w:val="0"/>
              <w:numPr>
                <w:ilvl w:val="0"/>
                <w:numId w:val="4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熟悉常见皮肤问题的识别、预防和治疗原则。</w:t>
            </w:r>
          </w:p>
          <w:p w14:paraId="1AEFE0B6">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color w:val="000000"/>
                <w:kern w:val="0"/>
                <w:sz w:val="18"/>
                <w:szCs w:val="18"/>
                <w:lang w:val="en-US" w:eastAsia="zh-CN" w:bidi="ar"/>
              </w:rPr>
              <w:t>3.能力目标：</w:t>
            </w:r>
          </w:p>
          <w:p w14:paraId="2D799790">
            <w:pPr>
              <w:keepNext w:val="0"/>
              <w:keepLines w:val="0"/>
              <w:pageBreakBefore w:val="0"/>
              <w:widowControl w:val="0"/>
              <w:numPr>
                <w:ilvl w:val="0"/>
                <w:numId w:val="4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能进行皮肤清洁、保湿、防晒等日常护理操作。</w:t>
            </w:r>
          </w:p>
          <w:p w14:paraId="384D9826">
            <w:pPr>
              <w:keepNext w:val="0"/>
              <w:keepLines w:val="0"/>
              <w:pageBreakBefore w:val="0"/>
              <w:widowControl w:val="0"/>
              <w:numPr>
                <w:ilvl w:val="0"/>
                <w:numId w:val="4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能灵活运用常见皮肤问题的护理技术，解决皮肤问题</w:t>
            </w:r>
          </w:p>
          <w:p w14:paraId="783BDAB7">
            <w:pPr>
              <w:keepNext w:val="0"/>
              <w:keepLines w:val="0"/>
              <w:pageBreakBefore w:val="0"/>
              <w:widowControl w:val="0"/>
              <w:numPr>
                <w:ilvl w:val="0"/>
                <w:numId w:val="4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会使用各种皮肤护理仪器和设备，确保操作的安全性和有效性。</w:t>
            </w:r>
          </w:p>
          <w:p w14:paraId="5336DBF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color w:val="FF0000"/>
                <w:sz w:val="18"/>
                <w:szCs w:val="18"/>
                <w:vertAlign w:val="baseline"/>
                <w:lang w:val="en-US" w:eastAsia="zh-CN"/>
              </w:rPr>
            </w:pPr>
          </w:p>
        </w:tc>
        <w:tc>
          <w:tcPr>
            <w:tcW w:w="2467" w:type="dxa"/>
            <w:noWrap w:val="0"/>
            <w:vAlign w:val="center"/>
          </w:tcPr>
          <w:p w14:paraId="57CCD1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模块一：皮肤基础知识</w:t>
            </w:r>
          </w:p>
          <w:p w14:paraId="58F351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任务一：皮肤的解剖结构</w:t>
            </w:r>
          </w:p>
          <w:p w14:paraId="6C216E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任务二：皮肤的生理功能分析</w:t>
            </w:r>
          </w:p>
          <w:p w14:paraId="3C0611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任务三：皮肤的分类与特点</w:t>
            </w:r>
          </w:p>
          <w:p w14:paraId="4A3CB6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任务四：皮肤的衰老与保养方法</w:t>
            </w:r>
          </w:p>
          <w:p w14:paraId="4F38F6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模块二：常见皮肤问题与处理办法分析</w:t>
            </w:r>
          </w:p>
          <w:p w14:paraId="26FA33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任务一：皮肤清洁与保湿技巧</w:t>
            </w:r>
          </w:p>
          <w:p w14:paraId="002777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任务二：防晒与美白方法</w:t>
            </w:r>
          </w:p>
          <w:p w14:paraId="579B470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任务三：敏感性皮肤护理要点</w:t>
            </w:r>
          </w:p>
          <w:p w14:paraId="14CB11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任务四：痤疮与色斑护理要点</w:t>
            </w:r>
          </w:p>
          <w:p w14:paraId="21E0EE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任务五：抗衰老护理方法</w:t>
            </w:r>
          </w:p>
          <w:p w14:paraId="6AEA7B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模块三：皮肤护理技术与实践</w:t>
            </w:r>
          </w:p>
          <w:p w14:paraId="072BFD6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任务一：皮肤护理基本操作流程</w:t>
            </w:r>
          </w:p>
          <w:p w14:paraId="367527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任务二：常见皮肤护理仪器的使用与维护</w:t>
            </w:r>
          </w:p>
          <w:p w14:paraId="4A35BC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任务三：常见美容院的皮肤护理项目介绍与实操</w:t>
            </w:r>
          </w:p>
          <w:p w14:paraId="4C3FEA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任务四：客户皮肤问题分析与护理方案设计</w:t>
            </w:r>
          </w:p>
          <w:p w14:paraId="7FF21897">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模块四：化妆品选择与应用实践</w:t>
            </w:r>
          </w:p>
          <w:p w14:paraId="7CE09BA6">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任务一：化妆品的成分、作用分析</w:t>
            </w:r>
          </w:p>
          <w:p w14:paraId="6E2360CD">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任务二：化妆品的选择方法</w:t>
            </w:r>
          </w:p>
        </w:tc>
        <w:tc>
          <w:tcPr>
            <w:tcW w:w="2513" w:type="dxa"/>
            <w:noWrap w:val="0"/>
            <w:vAlign w:val="center"/>
          </w:tcPr>
          <w:p w14:paraId="015ECFD2">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6A6FEF3A">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实践导向型教学模式，注重将理论知识与实际操作相结合。</w:t>
            </w:r>
          </w:p>
          <w:p w14:paraId="7C197F3D">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小组合作学习模式，促进学生之间的合作与交流。</w:t>
            </w:r>
          </w:p>
          <w:p w14:paraId="724E02B1">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b/>
                <w:bCs/>
                <w:sz w:val="18"/>
                <w:szCs w:val="18"/>
              </w:rPr>
              <w:t>2.教学方法</w:t>
            </w:r>
            <w:r>
              <w:rPr>
                <w:rFonts w:hint="eastAsia" w:ascii="宋体" w:hAnsi="宋体" w:eastAsia="宋体" w:cs="宋体"/>
                <w:sz w:val="18"/>
                <w:szCs w:val="18"/>
              </w:rPr>
              <w:t>：</w:t>
            </w:r>
          </w:p>
          <w:p w14:paraId="562C5FAD">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结合案例分析和实际操作，引导学生理论联系实际，培养解决问题的能力。</w:t>
            </w:r>
          </w:p>
          <w:p w14:paraId="40DDC15A">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采用小组合作学习和个性化指导相结合的方式，促进学生之间的互动和交流。</w:t>
            </w:r>
          </w:p>
          <w:p w14:paraId="2E6A43EC">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6B522A77">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已建设多功能</w:t>
            </w:r>
            <w:r>
              <w:rPr>
                <w:rFonts w:hint="eastAsia" w:ascii="宋体" w:hAnsi="宋体" w:eastAsia="宋体" w:cs="宋体"/>
                <w:sz w:val="18"/>
                <w:szCs w:val="18"/>
                <w:lang w:val="en-US" w:eastAsia="zh-CN"/>
              </w:rPr>
              <w:t>美容美体实训</w:t>
            </w:r>
            <w:r>
              <w:rPr>
                <w:rFonts w:hint="eastAsia" w:ascii="宋体" w:hAnsi="宋体" w:eastAsia="宋体" w:cs="宋体"/>
                <w:sz w:val="18"/>
                <w:szCs w:val="18"/>
              </w:rPr>
              <w:t>室，配备齐全的教学设备和工具，如美容床、美容椅、美容推车等。</w:t>
            </w:r>
          </w:p>
          <w:p w14:paraId="78F91324">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4</w:t>
            </w:r>
            <w:r>
              <w:rPr>
                <w:rFonts w:hint="eastAsia" w:ascii="宋体" w:hAnsi="宋体" w:eastAsia="宋体" w:cs="宋体"/>
                <w:b/>
                <w:bCs/>
                <w:sz w:val="18"/>
                <w:szCs w:val="18"/>
              </w:rPr>
              <w:t>.教学要求：</w:t>
            </w:r>
          </w:p>
          <w:p w14:paraId="4F5F99B3">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教师应具备一定的皮肤科护理背景和临床实践经验，能够结合临床案例进行教学</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拥有</w:t>
            </w:r>
            <w:r>
              <w:rPr>
                <w:rFonts w:hint="eastAsia" w:ascii="宋体" w:hAnsi="宋体" w:eastAsia="宋体" w:cs="宋体"/>
                <w:sz w:val="18"/>
                <w:szCs w:val="18"/>
                <w:lang w:eastAsia="zh-CN"/>
              </w:rPr>
              <w:t>良好的教学能力和沟通能力，能够有效传授知识和指导学生进行实操训练。</w:t>
            </w:r>
            <w:r>
              <w:rPr>
                <w:rFonts w:hint="eastAsia" w:ascii="宋体" w:hAnsi="宋体" w:eastAsia="宋体" w:cs="宋体"/>
                <w:sz w:val="18"/>
                <w:szCs w:val="18"/>
                <w:lang w:val="en-US" w:eastAsia="zh-CN"/>
              </w:rPr>
              <w:t>此外，</w:t>
            </w:r>
            <w:r>
              <w:rPr>
                <w:rFonts w:hint="eastAsia" w:ascii="宋体" w:hAnsi="宋体" w:eastAsia="宋体" w:cs="宋体"/>
                <w:sz w:val="18"/>
                <w:szCs w:val="18"/>
                <w:lang w:eastAsia="zh-CN"/>
              </w:rPr>
              <w:t>教师应</w:t>
            </w:r>
            <w:r>
              <w:rPr>
                <w:rFonts w:hint="eastAsia" w:ascii="宋体" w:hAnsi="宋体" w:eastAsia="宋体" w:cs="宋体"/>
                <w:sz w:val="18"/>
                <w:szCs w:val="18"/>
                <w:lang w:val="en-US" w:eastAsia="zh-CN"/>
              </w:rPr>
              <w:t>能</w:t>
            </w:r>
            <w:r>
              <w:rPr>
                <w:rFonts w:hint="eastAsia" w:ascii="宋体" w:hAnsi="宋体" w:eastAsia="宋体" w:cs="宋体"/>
                <w:sz w:val="18"/>
                <w:szCs w:val="18"/>
                <w:lang w:eastAsia="zh-CN"/>
              </w:rPr>
              <w:t>为学生提供必要的指导和评估，促进学生的研究和发展，并及时反馈学生的学习情况和技能水平。</w:t>
            </w:r>
          </w:p>
          <w:p w14:paraId="58818185">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5.教学评价：</w:t>
            </w:r>
          </w:p>
          <w:p w14:paraId="0E0E9F74">
            <w:pPr>
              <w:keepNext w:val="0"/>
              <w:keepLines w:val="0"/>
              <w:pageBreakBefore w:val="0"/>
              <w:widowControl w:val="0"/>
              <w:numPr>
                <w:ilvl w:val="0"/>
                <w:numId w:val="49"/>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构建多元评价体系：</w:t>
            </w:r>
          </w:p>
          <w:p w14:paraId="60A022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sz w:val="18"/>
                <w:szCs w:val="18"/>
              </w:rPr>
            </w:pPr>
            <w:r>
              <w:rPr>
                <w:rFonts w:hint="eastAsia" w:ascii="宋体" w:hAnsi="宋体" w:eastAsia="宋体" w:cs="宋体"/>
                <w:sz w:val="18"/>
                <w:szCs w:val="18"/>
              </w:rPr>
              <w:t>学生自评、小组互评、教师评价以及校外专家评价等作品评价。</w:t>
            </w:r>
            <w:r>
              <w:rPr>
                <w:rFonts w:hint="eastAsia" w:ascii="宋体" w:hAnsi="宋体" w:eastAsia="宋体" w:cs="宋体"/>
                <w:sz w:val="18"/>
                <w:szCs w:val="18"/>
                <w:lang w:val="en-US" w:eastAsia="zh-CN"/>
              </w:rPr>
              <w:t>关注</w:t>
            </w:r>
            <w:r>
              <w:rPr>
                <w:rFonts w:hint="eastAsia" w:ascii="宋体" w:hAnsi="宋体" w:eastAsia="宋体" w:cs="宋体"/>
                <w:sz w:val="18"/>
                <w:szCs w:val="18"/>
              </w:rPr>
              <w:t>实操演示或操作考核等方式评价学生的实践技能水平</w:t>
            </w:r>
            <w:r>
              <w:rPr>
                <w:rFonts w:hint="eastAsia" w:ascii="宋体" w:hAnsi="宋体" w:eastAsia="宋体" w:cs="宋体"/>
                <w:sz w:val="18"/>
                <w:szCs w:val="18"/>
                <w:lang w:val="en-US" w:eastAsia="zh-CN"/>
              </w:rPr>
              <w:t>提升度</w:t>
            </w:r>
            <w:r>
              <w:rPr>
                <w:rFonts w:hint="eastAsia" w:ascii="宋体" w:hAnsi="宋体" w:eastAsia="宋体" w:cs="宋体"/>
                <w:sz w:val="18"/>
                <w:szCs w:val="18"/>
              </w:rPr>
              <w:t>。</w:t>
            </w:r>
          </w:p>
          <w:p w14:paraId="2060D412">
            <w:pPr>
              <w:keepNext w:val="0"/>
              <w:keepLines w:val="0"/>
              <w:pageBreakBefore w:val="0"/>
              <w:widowControl w:val="0"/>
              <w:numPr>
                <w:ilvl w:val="0"/>
                <w:numId w:val="49"/>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学习态度评价：</w:t>
            </w:r>
          </w:p>
          <w:p w14:paraId="267A20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b w:val="0"/>
                <w:bCs/>
                <w:sz w:val="18"/>
                <w:szCs w:val="18"/>
                <w:lang w:val="en-US" w:eastAsia="zh-CN"/>
              </w:rPr>
            </w:pPr>
            <w:r>
              <w:rPr>
                <w:rFonts w:hint="eastAsia" w:ascii="宋体" w:hAnsi="宋体" w:eastAsia="宋体" w:cs="宋体"/>
                <w:sz w:val="18"/>
                <w:szCs w:val="18"/>
              </w:rPr>
              <w:t>通过课堂参与度、作业完成情况、学习态度等方面评价学生的学习态度。</w:t>
            </w:r>
          </w:p>
        </w:tc>
      </w:tr>
      <w:tr w14:paraId="1D0E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noWrap w:val="0"/>
            <w:vAlign w:val="center"/>
          </w:tcPr>
          <w:p w14:paraId="1B8C28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bCs w:val="0"/>
                <w:sz w:val="18"/>
                <w:szCs w:val="18"/>
                <w:lang w:val="en-US" w:eastAsia="zh-CN"/>
              </w:rPr>
            </w:pPr>
            <w:r>
              <w:rPr>
                <w:rFonts w:hint="default" w:ascii="宋体" w:hAnsi="宋体" w:eastAsia="宋体" w:cs="宋体"/>
                <w:b/>
                <w:bCs w:val="0"/>
                <w:sz w:val="18"/>
                <w:szCs w:val="18"/>
                <w:lang w:val="en-US" w:eastAsia="zh-CN"/>
              </w:rPr>
              <w:t>影视舞台造型设计</w:t>
            </w:r>
          </w:p>
        </w:tc>
        <w:tc>
          <w:tcPr>
            <w:tcW w:w="3042" w:type="dxa"/>
            <w:noWrap w:val="0"/>
            <w:vAlign w:val="center"/>
          </w:tcPr>
          <w:p w14:paraId="551AF3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1.素质目标</w:t>
            </w:r>
          </w:p>
          <w:p w14:paraId="5896A5B9">
            <w:pPr>
              <w:keepNext w:val="0"/>
              <w:keepLines w:val="0"/>
              <w:pageBreakBefore w:val="0"/>
              <w:widowControl w:val="0"/>
              <w:numPr>
                <w:ilvl w:val="0"/>
                <w:numId w:val="5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养严谨认真、精益求精的工作态度。</w:t>
            </w:r>
          </w:p>
          <w:p w14:paraId="0A1BD465">
            <w:pPr>
              <w:keepNext w:val="0"/>
              <w:keepLines w:val="0"/>
              <w:pageBreakBefore w:val="0"/>
              <w:widowControl w:val="0"/>
              <w:numPr>
                <w:ilvl w:val="0"/>
                <w:numId w:val="5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培养对美的敏锐感知和鉴赏能力。</w:t>
            </w:r>
          </w:p>
          <w:p w14:paraId="18F4911D">
            <w:pPr>
              <w:keepNext w:val="0"/>
              <w:keepLines w:val="0"/>
              <w:pageBreakBefore w:val="0"/>
              <w:widowControl w:val="0"/>
              <w:numPr>
                <w:ilvl w:val="0"/>
                <w:numId w:val="5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val="en-US" w:eastAsia="zh-CN" w:bidi="ar"/>
              </w:rPr>
              <w:t>培养沟通能力和团队协作意识</w:t>
            </w:r>
            <w:r>
              <w:rPr>
                <w:rFonts w:hint="eastAsia" w:ascii="宋体" w:hAnsi="宋体" w:eastAsia="宋体" w:cs="宋体"/>
                <w:color w:val="000000"/>
                <w:kern w:val="0"/>
                <w:sz w:val="18"/>
                <w:szCs w:val="18"/>
                <w:lang w:val="en-US" w:eastAsia="zh-CN" w:bidi="ar"/>
              </w:rPr>
              <w:t>。</w:t>
            </w:r>
          </w:p>
          <w:p w14:paraId="523957C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2.知识目标</w:t>
            </w:r>
          </w:p>
          <w:p w14:paraId="1E8B9E67">
            <w:pPr>
              <w:keepNext w:val="0"/>
              <w:keepLines w:val="0"/>
              <w:pageBreakBefore w:val="0"/>
              <w:widowControl w:val="0"/>
              <w:numPr>
                <w:ilvl w:val="0"/>
                <w:numId w:val="5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理解人体骨骼、肌肉结构，为特效妆造的立体塑造提供依据。</w:t>
            </w:r>
          </w:p>
          <w:p w14:paraId="1EF1DDD1">
            <w:pPr>
              <w:keepNext w:val="0"/>
              <w:keepLines w:val="0"/>
              <w:pageBreakBefore w:val="0"/>
              <w:widowControl w:val="0"/>
              <w:numPr>
                <w:ilvl w:val="0"/>
                <w:numId w:val="5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熟悉各类特效妆造材料的特性、适用场景和保存方法。</w:t>
            </w:r>
          </w:p>
          <w:p w14:paraId="48C72BD1">
            <w:pPr>
              <w:keepNext w:val="0"/>
              <w:keepLines w:val="0"/>
              <w:pageBreakBefore w:val="0"/>
              <w:widowControl w:val="0"/>
              <w:numPr>
                <w:ilvl w:val="0"/>
                <w:numId w:val="5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掌握</w:t>
            </w:r>
            <w:r>
              <w:rPr>
                <w:rFonts w:hint="eastAsia" w:ascii="宋体" w:hAnsi="宋体" w:eastAsia="宋体" w:cs="宋体"/>
                <w:color w:val="000000"/>
                <w:kern w:val="0"/>
                <w:sz w:val="18"/>
                <w:szCs w:val="18"/>
                <w:lang w:val="en-US" w:eastAsia="zh-CN" w:bidi="ar"/>
              </w:rPr>
              <w:t>特效妆造的核心技术，包括伤疤、皱纹、老年妆、怪物妆等不同类型特效妆的制作方法。</w:t>
            </w:r>
          </w:p>
          <w:p w14:paraId="689F9FEA">
            <w:pPr>
              <w:keepNext w:val="0"/>
              <w:keepLines w:val="0"/>
              <w:pageBreakBefore w:val="0"/>
              <w:widowControl w:val="0"/>
              <w:numPr>
                <w:ilvl w:val="0"/>
                <w:numId w:val="5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掌握模具翻制、假体制作、毛发钩织等专业技能。</w:t>
            </w:r>
          </w:p>
          <w:p w14:paraId="1EB539AD">
            <w:pPr>
              <w:keepNext w:val="0"/>
              <w:keepLines w:val="0"/>
              <w:pageBreakBefore w:val="0"/>
              <w:widowControl w:val="0"/>
              <w:numPr>
                <w:ilvl w:val="0"/>
                <w:numId w:val="5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了解不同影视风格和舞台表演形式对特效妆造的要求。</w:t>
            </w:r>
          </w:p>
          <w:p w14:paraId="183149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3.能力目标：</w:t>
            </w:r>
          </w:p>
          <w:p w14:paraId="4A82959D">
            <w:pPr>
              <w:keepNext w:val="0"/>
              <w:keepLines w:val="0"/>
              <w:pageBreakBefore w:val="0"/>
              <w:widowControl w:val="0"/>
              <w:numPr>
                <w:ilvl w:val="0"/>
                <w:numId w:val="5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能够熟练运用特效妆造工具和材料，独立完成从设计到制作的全流程工作。</w:t>
            </w:r>
          </w:p>
          <w:p w14:paraId="1AA513A1">
            <w:pPr>
              <w:keepNext w:val="0"/>
              <w:keepLines w:val="0"/>
              <w:pageBreakBefore w:val="0"/>
              <w:widowControl w:val="0"/>
              <w:numPr>
                <w:ilvl w:val="0"/>
                <w:numId w:val="5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能根</w:t>
            </w:r>
            <w:r>
              <w:rPr>
                <w:rFonts w:hint="eastAsia" w:ascii="宋体" w:hAnsi="宋体" w:eastAsia="宋体" w:cs="宋体"/>
                <w:color w:val="000000"/>
                <w:kern w:val="0"/>
                <w:sz w:val="18"/>
                <w:szCs w:val="18"/>
                <w:lang w:val="en-US" w:eastAsia="zh-CN" w:bidi="ar"/>
              </w:rPr>
              <w:t>据剧本内容、角色设定和舞台表演风格，进行创意构思和艺术创作，设计出符合角色性格和剧情发展的特效妆造。</w:t>
            </w:r>
          </w:p>
          <w:p w14:paraId="4854F9A3">
            <w:pPr>
              <w:keepNext w:val="0"/>
              <w:keepLines w:val="0"/>
              <w:pageBreakBefore w:val="0"/>
              <w:widowControl w:val="0"/>
              <w:numPr>
                <w:ilvl w:val="0"/>
                <w:numId w:val="5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能够灵活运用艺术表现手法，通过特效妆造强化角色特征，营造独特的视觉氛围。</w:t>
            </w:r>
          </w:p>
          <w:p w14:paraId="3CE012E9">
            <w:pPr>
              <w:keepNext w:val="0"/>
              <w:keepLines w:val="0"/>
              <w:pageBreakBefore w:val="0"/>
              <w:widowControl w:val="0"/>
              <w:numPr>
                <w:ilvl w:val="0"/>
                <w:numId w:val="5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能运用</w:t>
            </w:r>
            <w:r>
              <w:rPr>
                <w:rFonts w:hint="eastAsia" w:ascii="宋体" w:hAnsi="宋体" w:eastAsia="宋体" w:cs="宋体"/>
                <w:color w:val="000000"/>
                <w:kern w:val="0"/>
                <w:sz w:val="18"/>
                <w:szCs w:val="18"/>
                <w:lang w:val="en-US" w:eastAsia="zh-CN" w:bidi="ar"/>
              </w:rPr>
              <w:t>自主学习和自我提升的能力，不断学习新的特效妆造技术和理念；勇于尝试创新，结合新技术和新材料，探索特效妆造的新表现形式和方法。</w:t>
            </w:r>
          </w:p>
          <w:p w14:paraId="42AB92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FF0000"/>
                <w:sz w:val="18"/>
                <w:szCs w:val="18"/>
                <w:vertAlign w:val="baseline"/>
                <w:lang w:val="en-US" w:eastAsia="zh-CN"/>
              </w:rPr>
            </w:pPr>
          </w:p>
        </w:tc>
        <w:tc>
          <w:tcPr>
            <w:tcW w:w="2467" w:type="dxa"/>
            <w:noWrap w:val="0"/>
            <w:vAlign w:val="center"/>
          </w:tcPr>
          <w:p w14:paraId="6DEFA9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模块一：</w:t>
            </w:r>
            <w:r>
              <w:rPr>
                <w:rFonts w:hint="eastAsia" w:ascii="宋体" w:hAnsi="宋体" w:cs="宋体"/>
                <w:b/>
                <w:bCs/>
                <w:color w:val="auto"/>
                <w:kern w:val="2"/>
                <w:sz w:val="18"/>
                <w:szCs w:val="18"/>
                <w:lang w:val="en-US" w:eastAsia="zh-CN" w:bidi="ar-SA"/>
              </w:rPr>
              <w:t>特效妆造</w:t>
            </w:r>
            <w:r>
              <w:rPr>
                <w:rFonts w:hint="eastAsia" w:ascii="宋体" w:hAnsi="宋体" w:eastAsia="宋体" w:cs="宋体"/>
                <w:b/>
                <w:bCs/>
                <w:color w:val="auto"/>
                <w:kern w:val="2"/>
                <w:sz w:val="18"/>
                <w:szCs w:val="18"/>
                <w:lang w:val="en-US" w:eastAsia="zh-CN" w:bidi="ar-SA"/>
              </w:rPr>
              <w:t>基础知识</w:t>
            </w:r>
          </w:p>
          <w:p w14:paraId="1D066E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w:t>
            </w:r>
            <w:r>
              <w:rPr>
                <w:rFonts w:hint="eastAsia" w:ascii="宋体" w:hAnsi="宋体" w:cs="宋体"/>
                <w:kern w:val="2"/>
                <w:sz w:val="18"/>
                <w:szCs w:val="18"/>
                <w:lang w:val="en-US" w:eastAsia="zh-CN" w:bidi="ar-SA"/>
              </w:rPr>
              <w:t>影视特效化妆发展与应用</w:t>
            </w:r>
          </w:p>
          <w:p w14:paraId="258445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w:t>
            </w:r>
            <w:r>
              <w:rPr>
                <w:rFonts w:hint="eastAsia" w:ascii="宋体" w:hAnsi="宋体" w:cs="宋体"/>
                <w:kern w:val="2"/>
                <w:sz w:val="18"/>
                <w:szCs w:val="18"/>
                <w:lang w:val="en-US" w:eastAsia="zh-CN" w:bidi="ar-SA"/>
              </w:rPr>
              <w:t>影视特效化妆的基本工具与材料的使用</w:t>
            </w:r>
          </w:p>
          <w:p w14:paraId="365415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模块二：</w:t>
            </w:r>
            <w:r>
              <w:rPr>
                <w:rFonts w:hint="eastAsia" w:ascii="宋体" w:hAnsi="宋体" w:cs="宋体"/>
                <w:b/>
                <w:bCs/>
                <w:color w:val="auto"/>
                <w:kern w:val="2"/>
                <w:sz w:val="18"/>
                <w:szCs w:val="18"/>
                <w:lang w:val="en-US" w:eastAsia="zh-CN" w:bidi="ar-SA"/>
              </w:rPr>
              <w:t>基础特效化妆及效果</w:t>
            </w:r>
          </w:p>
          <w:p w14:paraId="2498E9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eastAsia="宋体" w:cs="宋体"/>
                <w:kern w:val="2"/>
                <w:sz w:val="18"/>
                <w:szCs w:val="18"/>
                <w:lang w:val="en-US" w:eastAsia="zh-CN" w:bidi="ar-SA"/>
              </w:rPr>
              <w:t>任务一：</w:t>
            </w:r>
            <w:r>
              <w:rPr>
                <w:rFonts w:hint="eastAsia" w:ascii="宋体" w:hAnsi="宋体" w:cs="宋体"/>
                <w:kern w:val="2"/>
                <w:sz w:val="18"/>
                <w:szCs w:val="18"/>
                <w:lang w:val="en-US" w:eastAsia="zh-CN" w:bidi="ar-SA"/>
              </w:rPr>
              <w:t>肤蜡的使用技巧</w:t>
            </w:r>
          </w:p>
          <w:p w14:paraId="7FF572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w:t>
            </w:r>
            <w:r>
              <w:rPr>
                <w:rFonts w:hint="eastAsia" w:ascii="宋体" w:hAnsi="宋体" w:cs="宋体"/>
                <w:kern w:val="2"/>
                <w:sz w:val="18"/>
                <w:szCs w:val="18"/>
                <w:lang w:val="en-US" w:eastAsia="zh-CN" w:bidi="ar-SA"/>
              </w:rPr>
              <w:t>刀疤水的使用技巧</w:t>
            </w:r>
          </w:p>
          <w:p w14:paraId="13C717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任务三：</w:t>
            </w:r>
            <w:r>
              <w:rPr>
                <w:rFonts w:hint="eastAsia" w:ascii="宋体" w:hAnsi="宋体" w:cs="宋体"/>
                <w:kern w:val="2"/>
                <w:sz w:val="18"/>
                <w:szCs w:val="18"/>
                <w:lang w:val="en-US" w:eastAsia="zh-CN" w:bidi="ar-SA"/>
              </w:rPr>
              <w:t>老年胶的使用技巧</w:t>
            </w:r>
          </w:p>
          <w:p w14:paraId="29437C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eastAsia="宋体" w:cs="宋体"/>
                <w:kern w:val="2"/>
                <w:sz w:val="18"/>
                <w:szCs w:val="18"/>
                <w:lang w:val="en-US" w:eastAsia="zh-CN" w:bidi="ar-SA"/>
              </w:rPr>
              <w:t>任务四：</w:t>
            </w:r>
            <w:r>
              <w:rPr>
                <w:rFonts w:hint="eastAsia" w:ascii="宋体" w:hAnsi="宋体" w:cs="宋体"/>
                <w:kern w:val="2"/>
                <w:sz w:val="18"/>
                <w:szCs w:val="18"/>
                <w:lang w:val="en-US" w:eastAsia="zh-CN" w:bidi="ar-SA"/>
              </w:rPr>
              <w:t>淤青的制作技巧</w:t>
            </w:r>
          </w:p>
          <w:p w14:paraId="5A8004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任务五：</w:t>
            </w:r>
            <w:r>
              <w:rPr>
                <w:rFonts w:hint="eastAsia" w:ascii="宋体" w:hAnsi="宋体" w:cs="宋体"/>
                <w:kern w:val="2"/>
                <w:sz w:val="18"/>
                <w:szCs w:val="18"/>
                <w:lang w:val="en-US" w:eastAsia="zh-CN" w:bidi="ar-SA"/>
              </w:rPr>
              <w:t>乳胶光头套的制作</w:t>
            </w:r>
          </w:p>
          <w:p w14:paraId="311F51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模块三：</w:t>
            </w:r>
            <w:r>
              <w:rPr>
                <w:rFonts w:hint="eastAsia" w:ascii="宋体" w:hAnsi="宋体" w:cs="宋体"/>
                <w:b/>
                <w:bCs/>
                <w:color w:val="auto"/>
                <w:kern w:val="2"/>
                <w:sz w:val="18"/>
                <w:szCs w:val="18"/>
                <w:lang w:val="en-US" w:eastAsia="zh-CN" w:bidi="ar-SA"/>
              </w:rPr>
              <w:t>翻模与雕塑</w:t>
            </w:r>
          </w:p>
          <w:p w14:paraId="644805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w:t>
            </w:r>
            <w:r>
              <w:rPr>
                <w:rFonts w:hint="eastAsia" w:ascii="宋体" w:hAnsi="宋体" w:cs="宋体"/>
                <w:kern w:val="2"/>
                <w:sz w:val="18"/>
                <w:szCs w:val="18"/>
                <w:lang w:val="en-US" w:eastAsia="zh-CN" w:bidi="ar-SA"/>
              </w:rPr>
              <w:t>活体翻模的方法</w:t>
            </w:r>
          </w:p>
          <w:p w14:paraId="6AEE152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w:t>
            </w:r>
            <w:r>
              <w:rPr>
                <w:rFonts w:hint="eastAsia" w:ascii="宋体" w:hAnsi="宋体" w:cs="宋体"/>
                <w:kern w:val="2"/>
                <w:sz w:val="18"/>
                <w:szCs w:val="18"/>
                <w:lang w:val="en-US" w:eastAsia="zh-CN" w:bidi="ar-SA"/>
              </w:rPr>
              <w:t>人脸结构雕塑的方法</w:t>
            </w:r>
          </w:p>
          <w:p w14:paraId="736E90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eastAsia="宋体" w:cs="宋体"/>
                <w:kern w:val="2"/>
                <w:sz w:val="18"/>
                <w:szCs w:val="18"/>
                <w:lang w:val="en-US" w:eastAsia="zh-CN" w:bidi="ar-SA"/>
              </w:rPr>
              <w:t>任务三：</w:t>
            </w:r>
            <w:r>
              <w:rPr>
                <w:rFonts w:hint="eastAsia" w:ascii="宋体" w:hAnsi="宋体" w:cs="宋体"/>
                <w:kern w:val="2"/>
                <w:sz w:val="18"/>
                <w:szCs w:val="18"/>
                <w:lang w:val="en-US" w:eastAsia="zh-CN" w:bidi="ar-SA"/>
              </w:rPr>
              <w:t>翻制雕塑假皮</w:t>
            </w:r>
          </w:p>
          <w:p w14:paraId="52448E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模块四：</w:t>
            </w:r>
            <w:r>
              <w:rPr>
                <w:rFonts w:hint="eastAsia" w:ascii="宋体" w:hAnsi="宋体" w:cs="宋体"/>
                <w:kern w:val="2"/>
                <w:sz w:val="18"/>
                <w:szCs w:val="18"/>
                <w:lang w:val="en-US" w:eastAsia="zh-CN" w:bidi="ar-SA"/>
              </w:rPr>
              <w:t>假皮粘贴上妆方法</w:t>
            </w:r>
          </w:p>
          <w:p w14:paraId="18524E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w:t>
            </w:r>
            <w:r>
              <w:rPr>
                <w:rFonts w:hint="eastAsia" w:ascii="宋体" w:hAnsi="宋体" w:cs="宋体"/>
                <w:kern w:val="2"/>
                <w:sz w:val="18"/>
                <w:szCs w:val="18"/>
                <w:lang w:val="en-US" w:eastAsia="zh-CN" w:bidi="ar-SA"/>
              </w:rPr>
              <w:t>工具的选择</w:t>
            </w:r>
          </w:p>
          <w:p w14:paraId="1FF7B31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任务二：</w:t>
            </w:r>
            <w:r>
              <w:rPr>
                <w:rFonts w:hint="eastAsia" w:ascii="宋体" w:hAnsi="宋体" w:cs="宋体"/>
                <w:kern w:val="2"/>
                <w:sz w:val="18"/>
                <w:szCs w:val="18"/>
                <w:lang w:val="en-US" w:eastAsia="zh-CN" w:bidi="ar-SA"/>
              </w:rPr>
              <w:t>上妆要点</w:t>
            </w:r>
          </w:p>
          <w:p w14:paraId="3AE1AD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任务三：</w:t>
            </w:r>
            <w:r>
              <w:rPr>
                <w:rFonts w:hint="eastAsia" w:ascii="宋体" w:hAnsi="宋体" w:cs="宋体"/>
                <w:kern w:val="2"/>
                <w:sz w:val="18"/>
                <w:szCs w:val="18"/>
                <w:lang w:val="en-US" w:eastAsia="zh-CN" w:bidi="ar-SA"/>
              </w:rPr>
              <w:t>卸妆方法</w:t>
            </w:r>
          </w:p>
          <w:p w14:paraId="4A8541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eastAsia="宋体" w:cs="宋体"/>
                <w:kern w:val="2"/>
                <w:sz w:val="18"/>
                <w:szCs w:val="18"/>
                <w:lang w:val="en-US" w:eastAsia="zh-CN" w:bidi="ar-SA"/>
              </w:rPr>
              <w:t>任务四：</w:t>
            </w:r>
            <w:r>
              <w:rPr>
                <w:rFonts w:hint="eastAsia" w:ascii="宋体" w:hAnsi="宋体" w:cs="宋体"/>
                <w:kern w:val="2"/>
                <w:sz w:val="18"/>
                <w:szCs w:val="18"/>
                <w:lang w:val="en-US" w:eastAsia="zh-CN" w:bidi="ar-SA"/>
              </w:rPr>
              <w:t>皮肤护理</w:t>
            </w:r>
          </w:p>
          <w:p w14:paraId="68A74A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任务五：清洗与保存方法</w:t>
            </w:r>
          </w:p>
          <w:p w14:paraId="403DFB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模块五：</w:t>
            </w:r>
            <w:r>
              <w:rPr>
                <w:rFonts w:hint="eastAsia" w:ascii="宋体" w:hAnsi="宋体" w:cs="宋体"/>
                <w:b/>
                <w:bCs/>
                <w:kern w:val="2"/>
                <w:sz w:val="18"/>
                <w:szCs w:val="18"/>
                <w:lang w:val="en-US" w:eastAsia="zh-CN" w:bidi="ar-SA"/>
              </w:rPr>
              <w:t>特效妆面制作</w:t>
            </w:r>
          </w:p>
          <w:p w14:paraId="1C5E1A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任务一：</w:t>
            </w:r>
            <w:r>
              <w:rPr>
                <w:rFonts w:hint="eastAsia" w:ascii="宋体" w:hAnsi="宋体" w:cs="宋体"/>
                <w:kern w:val="2"/>
                <w:sz w:val="18"/>
                <w:szCs w:val="18"/>
                <w:lang w:val="en-US" w:eastAsia="zh-CN" w:bidi="ar-SA"/>
              </w:rPr>
              <w:t>老年妆</w:t>
            </w:r>
          </w:p>
          <w:p w14:paraId="4DA25C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eastAsia="宋体" w:cs="宋体"/>
                <w:kern w:val="2"/>
                <w:sz w:val="18"/>
                <w:szCs w:val="18"/>
                <w:lang w:val="en-US" w:eastAsia="zh-CN" w:bidi="ar-SA"/>
              </w:rPr>
              <w:t>任务二：</w:t>
            </w:r>
            <w:r>
              <w:rPr>
                <w:rFonts w:hint="eastAsia" w:ascii="宋体" w:hAnsi="宋体" w:cs="宋体"/>
                <w:kern w:val="2"/>
                <w:sz w:val="18"/>
                <w:szCs w:val="18"/>
                <w:lang w:val="en-US" w:eastAsia="zh-CN" w:bidi="ar-SA"/>
              </w:rPr>
              <w:t>人体受伤状</w:t>
            </w:r>
          </w:p>
          <w:p w14:paraId="114C42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任务三：愈合型伤口</w:t>
            </w:r>
          </w:p>
          <w:p w14:paraId="2404AA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任务四：种族妆</w:t>
            </w:r>
          </w:p>
          <w:p w14:paraId="730D4B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任务五：性格特征妆造</w:t>
            </w:r>
          </w:p>
          <w:p w14:paraId="6851B1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任务六：年代妆</w:t>
            </w:r>
          </w:p>
          <w:p w14:paraId="26D59A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任务七：戏曲及歌舞妆</w:t>
            </w:r>
          </w:p>
          <w:p w14:paraId="0C2BD6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任务八：电视与电影角色妆造</w:t>
            </w:r>
          </w:p>
        </w:tc>
        <w:tc>
          <w:tcPr>
            <w:tcW w:w="2513" w:type="dxa"/>
            <w:noWrap w:val="0"/>
            <w:vAlign w:val="top"/>
          </w:tcPr>
          <w:p w14:paraId="7CDBEB91">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485EFD4D">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exact"/>
              <w:ind w:left="6" w:firstLine="0" w:firstLineChars="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本</w:t>
            </w:r>
            <w:r>
              <w:rPr>
                <w:rFonts w:hint="eastAsia" w:ascii="宋体" w:hAnsi="宋体" w:eastAsia="宋体" w:cs="宋体"/>
                <w:b w:val="0"/>
                <w:bCs/>
                <w:color w:val="auto"/>
                <w:sz w:val="18"/>
                <w:szCs w:val="18"/>
              </w:rPr>
              <w:t>课程的教学内容包括理论知识和</w:t>
            </w:r>
            <w:r>
              <w:rPr>
                <w:rFonts w:hint="eastAsia" w:ascii="宋体" w:hAnsi="宋体" w:eastAsia="宋体" w:cs="宋体"/>
                <w:b w:val="0"/>
                <w:bCs/>
                <w:color w:val="auto"/>
                <w:sz w:val="18"/>
                <w:szCs w:val="18"/>
                <w:lang w:val="en-US" w:eastAsia="zh-CN"/>
              </w:rPr>
              <w:t>实践</w:t>
            </w:r>
            <w:r>
              <w:rPr>
                <w:rFonts w:hint="eastAsia" w:ascii="宋体" w:hAnsi="宋体" w:eastAsia="宋体" w:cs="宋体"/>
                <w:b w:val="0"/>
                <w:bCs/>
                <w:color w:val="auto"/>
                <w:sz w:val="18"/>
                <w:szCs w:val="18"/>
              </w:rPr>
              <w:t>内容</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课堂采用“项目式+翻转课堂”讲教学内容重构为若干个项目，按照项目完成推进课堂教学，便于课中讨论、分析、总结、练习。有效激发学生积极性、促进沟通交流、提升学习能力、达成教学目标。</w:t>
            </w:r>
          </w:p>
          <w:p w14:paraId="639D6E35">
            <w:pPr>
              <w:keepNext w:val="0"/>
              <w:keepLines w:val="0"/>
              <w:pageBreakBefore w:val="0"/>
              <w:widowControl w:val="0"/>
              <w:numPr>
                <w:ilvl w:val="0"/>
                <w:numId w:val="17"/>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教学方法：</w:t>
            </w:r>
          </w:p>
          <w:p w14:paraId="05C8C0D6">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课前：</w:t>
            </w:r>
          </w:p>
          <w:p w14:paraId="37BC7B63">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教师以真实项为载体重构课程模块。每个模块下细分具体的小项目。确定学习目标、制订评价标准、设计教学项目、准备学习资源、划分合作小组、进行组内分工、发布学习任务、线上答疑等。</w:t>
            </w:r>
          </w:p>
          <w:p w14:paraId="0E2482D7">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学生:认领任务、查找资料、自主学习、协作学习等。</w:t>
            </w:r>
          </w:p>
          <w:p w14:paraId="583CFA03">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课中：</w:t>
            </w:r>
          </w:p>
          <w:p w14:paraId="4816B9B7">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1、学生分享预习成果:每个项目组通过多媒体设备分享预习成果，包括对知识点的分析、遇到的困难及解决过程、尚未解决的问题等。老师记录学生提问，并对预习成果进行点评。</w:t>
            </w:r>
          </w:p>
          <w:p w14:paraId="4CEC83FD">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2、知识讲解:老师对本课的重点知识进行深入讲解，解答各小组提出的问题并对本节课的内容进行归纳、总结。引导学生分析真实的色彩风格分析案例，提出可能的分格色彩判断有误原因和解决方案。</w:t>
            </w:r>
          </w:p>
          <w:p w14:paraId="10EBBE2F">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学生按照组内分工，模拟色彩风格诊断分析过程在实践中不断尝试、修正和完善自己的解决方案。老师巡回指导，及时纠正学生的错误操作。在实践操作过程中，学生可以通过小组讨论、互相学习等方式解决问题。</w:t>
            </w:r>
          </w:p>
          <w:p w14:paraId="57B188BA">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4、学生进行实践成果汇报，老师点评、总结</w:t>
            </w:r>
          </w:p>
          <w:p w14:paraId="4E7D1A7A">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课后阶段</w:t>
            </w:r>
          </w:p>
          <w:p w14:paraId="6FCC1DD7">
            <w:pPr>
              <w:pStyle w:val="7"/>
              <w:keepNext w:val="0"/>
              <w:keepLines w:val="0"/>
              <w:pageBreakBefore w:val="0"/>
              <w:widowControl w:val="0"/>
              <w:numPr>
                <w:ilvl w:val="0"/>
                <w:numId w:val="0"/>
              </w:numPr>
              <w:kinsoku/>
              <w:wordWrap/>
              <w:overflowPunct/>
              <w:topLinePunct w:val="0"/>
              <w:autoSpaceDE/>
              <w:autoSpaceDN/>
              <w:bidi w:val="0"/>
              <w:spacing w:after="0" w:line="360" w:lineRule="exact"/>
              <w:ind w:lef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需要完成项目报告，总结项目实施过程中的经验教训和所学到的知识技能。老师及时对学生的项目报告进行批改和评价，给出反馈和建议。同时，老师提供一些线上拓展资源和线下实践任务，帮助学生进一步学习和探索。</w:t>
            </w:r>
          </w:p>
          <w:p w14:paraId="00808619">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11030F98">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在学校的支持下，本专业已经建成了满足教学需要的多媒体、</w:t>
            </w:r>
            <w:r>
              <w:rPr>
                <w:rFonts w:hint="eastAsia" w:ascii="宋体" w:hAnsi="宋体" w:eastAsia="宋体" w:cs="宋体"/>
                <w:sz w:val="18"/>
                <w:szCs w:val="18"/>
                <w:lang w:val="en-US" w:eastAsia="zh-CN"/>
              </w:rPr>
              <w:t>精品课</w:t>
            </w:r>
            <w:r>
              <w:rPr>
                <w:rFonts w:hint="eastAsia" w:ascii="宋体" w:hAnsi="宋体" w:eastAsia="宋体" w:cs="宋体"/>
                <w:sz w:val="18"/>
                <w:szCs w:val="18"/>
              </w:rPr>
              <w:t>等</w:t>
            </w:r>
            <w:r>
              <w:rPr>
                <w:rFonts w:hint="eastAsia" w:ascii="宋体" w:hAnsi="宋体" w:eastAsia="宋体" w:cs="宋体"/>
                <w:sz w:val="18"/>
                <w:szCs w:val="18"/>
                <w:lang w:val="en-US" w:eastAsia="zh-CN"/>
              </w:rPr>
              <w:t>智慧化</w:t>
            </w:r>
            <w:r>
              <w:rPr>
                <w:rFonts w:hint="eastAsia" w:ascii="宋体" w:hAnsi="宋体" w:eastAsia="宋体" w:cs="宋体"/>
                <w:sz w:val="18"/>
                <w:szCs w:val="18"/>
              </w:rPr>
              <w:t>教学资源</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案例资源库丰富</w:t>
            </w:r>
            <w:r>
              <w:rPr>
                <w:rFonts w:hint="eastAsia" w:ascii="宋体" w:hAnsi="宋体" w:eastAsia="宋体" w:cs="宋体"/>
                <w:sz w:val="18"/>
                <w:szCs w:val="18"/>
              </w:rPr>
              <w:t>。</w:t>
            </w:r>
          </w:p>
          <w:p w14:paraId="4A8676B2">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4.教师要求：</w:t>
            </w:r>
          </w:p>
          <w:p w14:paraId="3DC88F2F">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教师必须</w:t>
            </w:r>
            <w:r>
              <w:rPr>
                <w:rFonts w:hint="eastAsia" w:ascii="宋体" w:hAnsi="宋体" w:eastAsia="宋体" w:cs="宋体"/>
                <w:sz w:val="18"/>
                <w:szCs w:val="18"/>
                <w:lang w:val="en-US" w:eastAsia="zh-CN"/>
              </w:rPr>
              <w:t>有</w:t>
            </w:r>
            <w:r>
              <w:rPr>
                <w:rFonts w:hint="eastAsia" w:ascii="宋体" w:hAnsi="宋体" w:eastAsia="宋体" w:cs="宋体"/>
                <w:sz w:val="18"/>
                <w:szCs w:val="18"/>
                <w:lang w:eastAsia="zh-CN"/>
              </w:rPr>
              <w:t>丰富的实践经验，能够将理论知识与实践相结合。</w:t>
            </w:r>
            <w:r>
              <w:rPr>
                <w:rFonts w:hint="eastAsia" w:ascii="宋体" w:hAnsi="宋体" w:eastAsia="宋体" w:cs="宋体"/>
                <w:sz w:val="18"/>
                <w:szCs w:val="18"/>
                <w:lang w:val="en-US" w:eastAsia="zh-CN"/>
              </w:rPr>
              <w:t>以</w:t>
            </w:r>
            <w:r>
              <w:rPr>
                <w:rFonts w:hint="eastAsia" w:ascii="宋体" w:hAnsi="宋体" w:eastAsia="宋体" w:cs="宋体"/>
                <w:sz w:val="18"/>
                <w:szCs w:val="18"/>
                <w:lang w:eastAsia="zh-CN"/>
              </w:rPr>
              <w:t>丰富的</w:t>
            </w:r>
            <w:r>
              <w:rPr>
                <w:rFonts w:hint="eastAsia" w:ascii="宋体" w:hAnsi="宋体" w:eastAsia="宋体" w:cs="宋体"/>
                <w:sz w:val="18"/>
                <w:szCs w:val="18"/>
                <w:lang w:val="en-US" w:eastAsia="zh-CN"/>
              </w:rPr>
              <w:t>色彩</w:t>
            </w:r>
            <w:r>
              <w:rPr>
                <w:rFonts w:hint="eastAsia" w:ascii="宋体" w:hAnsi="宋体" w:eastAsia="宋体" w:cs="宋体"/>
                <w:sz w:val="18"/>
                <w:szCs w:val="18"/>
                <w:lang w:eastAsia="zh-CN"/>
              </w:rPr>
              <w:t>知识、</w:t>
            </w:r>
            <w:r>
              <w:rPr>
                <w:rFonts w:hint="eastAsia" w:ascii="宋体" w:hAnsi="宋体" w:eastAsia="宋体" w:cs="宋体"/>
                <w:sz w:val="18"/>
                <w:szCs w:val="18"/>
                <w:lang w:val="en-US" w:eastAsia="zh-CN"/>
              </w:rPr>
              <w:t>风格知识</w:t>
            </w:r>
            <w:r>
              <w:rPr>
                <w:rFonts w:hint="eastAsia" w:ascii="宋体" w:hAnsi="宋体" w:eastAsia="宋体" w:cs="宋体"/>
                <w:sz w:val="18"/>
                <w:szCs w:val="18"/>
              </w:rPr>
              <w:t>扎实的专业技能知识、良好的教学能力、艺术审美和创造力、沟通能力、以及</w:t>
            </w:r>
            <w:r>
              <w:rPr>
                <w:rFonts w:hint="eastAsia" w:ascii="宋体" w:hAnsi="宋体" w:eastAsia="宋体" w:cs="宋体"/>
                <w:sz w:val="18"/>
                <w:szCs w:val="18"/>
                <w:lang w:val="en-US" w:eastAsia="zh-CN"/>
              </w:rPr>
              <w:t>色彩搭配和分割分析</w:t>
            </w:r>
            <w:r>
              <w:rPr>
                <w:rFonts w:hint="eastAsia" w:ascii="宋体" w:hAnsi="宋体" w:eastAsia="宋体" w:cs="宋体"/>
                <w:sz w:val="18"/>
                <w:szCs w:val="18"/>
              </w:rPr>
              <w:t>能力</w:t>
            </w:r>
            <w:r>
              <w:rPr>
                <w:rFonts w:hint="eastAsia" w:ascii="宋体" w:hAnsi="宋体" w:eastAsia="宋体" w:cs="宋体"/>
                <w:sz w:val="18"/>
                <w:szCs w:val="18"/>
                <w:lang w:eastAsia="zh-CN"/>
              </w:rPr>
              <w:t>、</w:t>
            </w:r>
            <w:r>
              <w:rPr>
                <w:rFonts w:hint="eastAsia" w:ascii="宋体" w:hAnsi="宋体" w:eastAsia="宋体" w:cs="宋体"/>
                <w:sz w:val="18"/>
                <w:szCs w:val="18"/>
              </w:rPr>
              <w:t>持续学习能力帮助学生掌握基本技能和理论知识。</w:t>
            </w:r>
          </w:p>
          <w:p w14:paraId="27990568">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5.考核方式：</w:t>
            </w:r>
          </w:p>
          <w:p w14:paraId="66E22EEC">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课堂评估：通过观察学员的课堂表现、提问和回答问题情况，了解学员的学习状况。</w:t>
            </w:r>
          </w:p>
          <w:p w14:paraId="47667A97">
            <w:pPr>
              <w:keepNext w:val="0"/>
              <w:keepLines w:val="0"/>
              <w:pageBreakBefore w:val="0"/>
              <w:widowControl w:val="0"/>
              <w:numPr>
                <w:ilvl w:val="0"/>
                <w:numId w:val="18"/>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实操评估：对学员的实操操作进行评估，检查学员的掌握程度和操作能力。</w:t>
            </w:r>
          </w:p>
          <w:p w14:paraId="0EA7333A">
            <w:pPr>
              <w:keepNext w:val="0"/>
              <w:keepLines w:val="0"/>
              <w:pageBreakBefore w:val="0"/>
              <w:widowControl w:val="0"/>
              <w:numPr>
                <w:ilvl w:val="0"/>
                <w:numId w:val="18"/>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反馈机制：建立学员反馈机制，鼓励学员提出问题和建议，及时调整教学内容和方法。</w:t>
            </w:r>
          </w:p>
          <w:p w14:paraId="2BCB7E28">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sz w:val="18"/>
                <w:szCs w:val="18"/>
                <w:lang w:val="en-US" w:eastAsia="zh-CN"/>
              </w:rPr>
            </w:pPr>
            <w:r>
              <w:rPr>
                <w:rFonts w:hint="eastAsia" w:ascii="宋体" w:hAnsi="宋体" w:eastAsia="宋体" w:cs="宋体"/>
                <w:b w:val="0"/>
                <w:bCs/>
                <w:kern w:val="2"/>
                <w:sz w:val="18"/>
                <w:szCs w:val="18"/>
                <w:lang w:val="en-US" w:eastAsia="zh-CN" w:bidi="ar-SA"/>
              </w:rPr>
              <w:t>过程评价与结果评价相结合，通过自评，互评，师评进行多元主体评价分析，全面提高学生的发型设计能力和综合素质。</w:t>
            </w:r>
          </w:p>
        </w:tc>
      </w:tr>
      <w:tr w14:paraId="6763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noWrap w:val="0"/>
            <w:vAlign w:val="center"/>
          </w:tcPr>
          <w:p w14:paraId="48A9F129">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服饰品设计与制作</w:t>
            </w:r>
          </w:p>
          <w:p w14:paraId="0A0F9A29">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val="0"/>
                <w:sz w:val="18"/>
                <w:szCs w:val="18"/>
                <w:lang w:val="en-US" w:eastAsia="zh-CN"/>
              </w:rPr>
            </w:pPr>
          </w:p>
        </w:tc>
        <w:tc>
          <w:tcPr>
            <w:tcW w:w="3042" w:type="dxa"/>
            <w:noWrap w:val="0"/>
            <w:vAlign w:val="center"/>
          </w:tcPr>
          <w:p w14:paraId="4FD2B98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1.素质目标：</w:t>
            </w:r>
          </w:p>
          <w:p w14:paraId="03CB8679">
            <w:pPr>
              <w:keepNext w:val="0"/>
              <w:keepLines w:val="0"/>
              <w:pageBreakBefore w:val="0"/>
              <w:widowControl/>
              <w:numPr>
                <w:ilvl w:val="0"/>
                <w:numId w:val="5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培养学生的设计思维和创新能力</w:t>
            </w:r>
          </w:p>
          <w:p w14:paraId="78A7C62B">
            <w:pPr>
              <w:keepNext w:val="0"/>
              <w:keepLines w:val="0"/>
              <w:pageBreakBefore w:val="0"/>
              <w:widowControl/>
              <w:numPr>
                <w:ilvl w:val="0"/>
                <w:numId w:val="5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培养学生的职业素养和职业道德</w:t>
            </w:r>
          </w:p>
          <w:p w14:paraId="2BBAF973">
            <w:pPr>
              <w:keepNext w:val="0"/>
              <w:keepLines w:val="0"/>
              <w:pageBreakBefore w:val="0"/>
              <w:widowControl/>
              <w:numPr>
                <w:ilvl w:val="0"/>
                <w:numId w:val="5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提高学生的审美能力和艺术修养</w:t>
            </w:r>
          </w:p>
          <w:p w14:paraId="3A1EE535">
            <w:pPr>
              <w:keepNext w:val="0"/>
              <w:keepLines w:val="0"/>
              <w:pageBreakBefore w:val="0"/>
              <w:widowControl/>
              <w:numPr>
                <w:ilvl w:val="0"/>
                <w:numId w:val="5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sz w:val="18"/>
                <w:szCs w:val="18"/>
                <w:lang w:val="en-US" w:eastAsia="zh-CN"/>
              </w:rPr>
              <w:t>增强学生的团队协作和沟通能力</w:t>
            </w:r>
          </w:p>
          <w:p w14:paraId="6FCCA67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2.知识目标：</w:t>
            </w:r>
          </w:p>
          <w:p w14:paraId="757AF812">
            <w:pPr>
              <w:keepNext w:val="0"/>
              <w:keepLines w:val="0"/>
              <w:pageBreakBefore w:val="0"/>
              <w:widowControl/>
              <w:numPr>
                <w:ilvl w:val="0"/>
                <w:numId w:val="5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w:t>
            </w:r>
            <w:r>
              <w:rPr>
                <w:rFonts w:hint="eastAsia" w:ascii="宋体" w:hAnsi="宋体" w:cs="宋体"/>
                <w:color w:val="000000"/>
                <w:kern w:val="0"/>
                <w:sz w:val="18"/>
                <w:szCs w:val="18"/>
                <w:lang w:val="en-US" w:eastAsia="zh-CN" w:bidi="ar"/>
              </w:rPr>
              <w:t>服饰、首</w:t>
            </w:r>
            <w:r>
              <w:rPr>
                <w:rFonts w:hint="eastAsia" w:ascii="宋体" w:hAnsi="宋体" w:eastAsia="宋体" w:cs="宋体"/>
                <w:color w:val="000000"/>
                <w:kern w:val="0"/>
                <w:sz w:val="18"/>
                <w:szCs w:val="18"/>
                <w:lang w:val="en-US" w:eastAsia="zh-CN" w:bidi="ar"/>
              </w:rPr>
              <w:t>饰的基本概念、分类及与服饰形象的关系。</w:t>
            </w:r>
          </w:p>
          <w:p w14:paraId="7AF33957">
            <w:pPr>
              <w:keepNext w:val="0"/>
              <w:keepLines w:val="0"/>
              <w:pageBreakBefore w:val="0"/>
              <w:widowControl/>
              <w:numPr>
                <w:ilvl w:val="0"/>
                <w:numId w:val="5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w:t>
            </w:r>
            <w:r>
              <w:rPr>
                <w:rFonts w:hint="eastAsia" w:ascii="宋体" w:hAnsi="宋体" w:cs="宋体"/>
                <w:color w:val="000000"/>
                <w:kern w:val="0"/>
                <w:sz w:val="18"/>
                <w:szCs w:val="18"/>
                <w:lang w:val="en-US" w:eastAsia="zh-CN" w:bidi="ar"/>
              </w:rPr>
              <w:t>服饰、首</w:t>
            </w:r>
            <w:r>
              <w:rPr>
                <w:rFonts w:hint="eastAsia" w:ascii="宋体" w:hAnsi="宋体" w:eastAsia="宋体" w:cs="宋体"/>
                <w:color w:val="000000"/>
                <w:kern w:val="0"/>
                <w:sz w:val="18"/>
                <w:szCs w:val="18"/>
                <w:lang w:val="en-US" w:eastAsia="zh-CN" w:bidi="ar"/>
              </w:rPr>
              <w:t>饰设计的基本方法和技巧。</w:t>
            </w:r>
          </w:p>
          <w:p w14:paraId="7B953DC8">
            <w:pPr>
              <w:keepNext w:val="0"/>
              <w:keepLines w:val="0"/>
              <w:pageBreakBefore w:val="0"/>
              <w:widowControl/>
              <w:numPr>
                <w:ilvl w:val="0"/>
                <w:numId w:val="5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w:t>
            </w:r>
            <w:r>
              <w:rPr>
                <w:rFonts w:hint="eastAsia" w:ascii="宋体" w:hAnsi="宋体" w:cs="宋体"/>
                <w:color w:val="000000"/>
                <w:kern w:val="0"/>
                <w:sz w:val="18"/>
                <w:szCs w:val="18"/>
                <w:lang w:val="en-US" w:eastAsia="zh-CN" w:bidi="ar"/>
              </w:rPr>
              <w:t>服饰、首</w:t>
            </w:r>
            <w:r>
              <w:rPr>
                <w:rFonts w:hint="eastAsia" w:ascii="宋体" w:hAnsi="宋体" w:eastAsia="宋体" w:cs="宋体"/>
                <w:color w:val="000000"/>
                <w:kern w:val="0"/>
                <w:sz w:val="18"/>
                <w:szCs w:val="18"/>
                <w:lang w:val="en-US" w:eastAsia="zh-CN" w:bidi="ar"/>
              </w:rPr>
              <w:t>饰制作的基本工艺和流程</w:t>
            </w:r>
          </w:p>
          <w:p w14:paraId="550C3202">
            <w:pPr>
              <w:keepNext w:val="0"/>
              <w:keepLines w:val="0"/>
              <w:pageBreakBefore w:val="0"/>
              <w:widowControl/>
              <w:numPr>
                <w:ilvl w:val="0"/>
                <w:numId w:val="5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w:t>
            </w:r>
            <w:r>
              <w:rPr>
                <w:rFonts w:hint="eastAsia" w:ascii="宋体" w:hAnsi="宋体" w:cs="宋体"/>
                <w:color w:val="000000"/>
                <w:kern w:val="0"/>
                <w:sz w:val="18"/>
                <w:szCs w:val="18"/>
                <w:lang w:val="en-US" w:eastAsia="zh-CN" w:bidi="ar"/>
              </w:rPr>
              <w:t>服饰、首</w:t>
            </w:r>
            <w:r>
              <w:rPr>
                <w:rFonts w:hint="eastAsia" w:ascii="宋体" w:hAnsi="宋体" w:eastAsia="宋体" w:cs="宋体"/>
                <w:color w:val="000000"/>
                <w:kern w:val="0"/>
                <w:sz w:val="18"/>
                <w:szCs w:val="18"/>
                <w:lang w:val="en-US" w:eastAsia="zh-CN" w:bidi="ar"/>
              </w:rPr>
              <w:t>饰材料与工艺选择原则。</w:t>
            </w:r>
          </w:p>
          <w:p w14:paraId="05F156A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color w:val="000000"/>
                <w:kern w:val="0"/>
                <w:sz w:val="18"/>
                <w:szCs w:val="18"/>
                <w:lang w:val="en-US" w:eastAsia="zh-CN" w:bidi="ar"/>
              </w:rPr>
              <w:t>3.能力目标：</w:t>
            </w:r>
          </w:p>
          <w:p w14:paraId="769606FA">
            <w:pPr>
              <w:keepNext w:val="0"/>
              <w:keepLines w:val="0"/>
              <w:pageBreakBefore w:val="0"/>
              <w:widowControl/>
              <w:numPr>
                <w:ilvl w:val="0"/>
                <w:numId w:val="5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能根据市场需求和流行趋势进行</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color w:val="000000"/>
                <w:kern w:val="0"/>
                <w:sz w:val="18"/>
                <w:szCs w:val="18"/>
                <w:lang w:val="en-US" w:eastAsia="zh-CN" w:bidi="ar"/>
              </w:rPr>
              <w:t>设计</w:t>
            </w:r>
          </w:p>
          <w:p w14:paraId="3768D34B">
            <w:pPr>
              <w:keepNext w:val="0"/>
              <w:keepLines w:val="0"/>
              <w:pageBreakBefore w:val="0"/>
              <w:widowControl/>
              <w:numPr>
                <w:ilvl w:val="0"/>
                <w:numId w:val="5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能够独立完成</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color w:val="000000"/>
                <w:kern w:val="0"/>
                <w:sz w:val="18"/>
                <w:szCs w:val="18"/>
                <w:lang w:val="en-US" w:eastAsia="zh-CN" w:bidi="ar"/>
              </w:rPr>
              <w:t>的制作。</w:t>
            </w:r>
          </w:p>
          <w:p w14:paraId="3D6AAA70">
            <w:pPr>
              <w:keepNext w:val="0"/>
              <w:keepLines w:val="0"/>
              <w:pageBreakBefore w:val="0"/>
              <w:widowControl/>
              <w:numPr>
                <w:ilvl w:val="0"/>
                <w:numId w:val="5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能把造型、色彩、图案设计以及材料灵活应用于实际制作中。</w:t>
            </w:r>
          </w:p>
          <w:p w14:paraId="20CA2B1C">
            <w:pPr>
              <w:keepNext w:val="0"/>
              <w:keepLines w:val="0"/>
              <w:pageBreakBefore w:val="0"/>
              <w:widowControl/>
              <w:numPr>
                <w:ilvl w:val="0"/>
                <w:numId w:val="5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能根据</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color w:val="000000"/>
                <w:kern w:val="0"/>
                <w:sz w:val="18"/>
                <w:szCs w:val="18"/>
                <w:lang w:val="en-US" w:eastAsia="zh-CN" w:bidi="ar"/>
              </w:rPr>
              <w:t>呈现效果图灵活选择材料与工艺。</w:t>
            </w:r>
          </w:p>
          <w:p w14:paraId="4B86CB9B">
            <w:pPr>
              <w:pStyle w:val="7"/>
              <w:keepNext w:val="0"/>
              <w:keepLines w:val="0"/>
              <w:pageBreakBefore w:val="0"/>
              <w:numPr>
                <w:ilvl w:val="0"/>
                <w:numId w:val="0"/>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p>
        </w:tc>
        <w:tc>
          <w:tcPr>
            <w:tcW w:w="2467" w:type="dxa"/>
            <w:noWrap w:val="0"/>
            <w:vAlign w:val="center"/>
          </w:tcPr>
          <w:p w14:paraId="1232A0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bCs w:val="0"/>
                <w:sz w:val="18"/>
                <w:szCs w:val="18"/>
                <w:vertAlign w:val="baseline"/>
                <w:lang w:val="en-US" w:eastAsia="zh-CN"/>
              </w:rPr>
              <w:t>模块一：设计基础</w:t>
            </w:r>
          </w:p>
          <w:p w14:paraId="68FFBD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任务一：设计理念与原则：学习设计的基本理论，理解服饰品在整体造型中的重要作用。</w:t>
            </w:r>
          </w:p>
          <w:p w14:paraId="28C799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任务二：设计元素与表现：探讨形状、色彩、图案、材质等设计元素在</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设计中的应用。</w:t>
            </w:r>
          </w:p>
          <w:p w14:paraId="5EDA35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bCs w:val="0"/>
                <w:sz w:val="18"/>
                <w:szCs w:val="18"/>
                <w:vertAlign w:val="baseline"/>
                <w:lang w:val="en-US" w:eastAsia="zh-CN"/>
              </w:rPr>
              <w:t>模块二：款式设计方法</w:t>
            </w:r>
          </w:p>
          <w:p w14:paraId="5D6AA12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任务一：各类</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设计：详细学习包括包袋、帽子、围巾等不同类型的</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设计方法。</w:t>
            </w:r>
          </w:p>
          <w:p w14:paraId="033321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任务二：款式创新与设计：鼓励学生发挥创意，通过市场调研和流行趋势分析，设计出具有市场竞争力的新款</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w:t>
            </w:r>
          </w:p>
          <w:p w14:paraId="0662B1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模块三：制作技术分析</w:t>
            </w:r>
          </w:p>
          <w:p w14:paraId="7010C6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 xml:space="preserve">任务一： </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材料与工艺：了解各种材料的特性与用途，学习如何根据设计需求选择合适的材料并进行预处理。</w:t>
            </w:r>
          </w:p>
          <w:p w14:paraId="09E15A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任务二：制作工艺与技巧：学习包括裁剪、缝制、编织、镶嵌等基本的</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制作技术，并通过实践操作提高技能。</w:t>
            </w:r>
          </w:p>
          <w:p w14:paraId="71CC5F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模块四：搭配与应用</w:t>
            </w:r>
          </w:p>
          <w:p w14:paraId="365E2B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任务一：色彩与风格搭配：学习如何将不同颜色、风格的</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与服装进行搭配，提升整体造型的美感。</w:t>
            </w:r>
          </w:p>
          <w:p w14:paraId="3A8CFC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任务二：时尚流行分析汇报：关注时尚趋势，分析流行元素在</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设计中的应用，提高设计的时尚性。</w:t>
            </w:r>
          </w:p>
          <w:p w14:paraId="6983B9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模块五：项目实践与成果展示</w:t>
            </w:r>
          </w:p>
          <w:p w14:paraId="12FDDD2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任务一：设计项目实践：组织学生进行实际设计项目实践，如参加设计比赛、为品牌设计</w:t>
            </w:r>
            <w:r>
              <w:rPr>
                <w:rFonts w:hint="eastAsia" w:ascii="宋体" w:hAnsi="宋体" w:cs="宋体"/>
                <w:color w:val="000000"/>
                <w:kern w:val="0"/>
                <w:sz w:val="18"/>
                <w:szCs w:val="18"/>
                <w:lang w:val="en-US" w:eastAsia="zh-CN" w:bidi="ar"/>
              </w:rPr>
              <w:t>首</w:t>
            </w:r>
            <w:r>
              <w:rPr>
                <w:rFonts w:hint="eastAsia" w:ascii="宋体" w:hAnsi="宋体" w:eastAsia="宋体" w:cs="宋体"/>
                <w:color w:val="000000"/>
                <w:kern w:val="0"/>
                <w:sz w:val="18"/>
                <w:szCs w:val="18"/>
                <w:lang w:val="en-US" w:eastAsia="zh-CN" w:bidi="ar"/>
              </w:rPr>
              <w:t>饰</w:t>
            </w:r>
            <w:r>
              <w:rPr>
                <w:rFonts w:hint="eastAsia" w:ascii="宋体" w:hAnsi="宋体" w:cs="宋体"/>
                <w:color w:val="000000"/>
                <w:kern w:val="0"/>
                <w:sz w:val="18"/>
                <w:szCs w:val="18"/>
                <w:lang w:val="en-US" w:eastAsia="zh-CN" w:bidi="ar"/>
              </w:rPr>
              <w:t>品</w:t>
            </w:r>
            <w:r>
              <w:rPr>
                <w:rFonts w:hint="eastAsia" w:ascii="宋体" w:hAnsi="宋体" w:eastAsia="宋体" w:cs="宋体"/>
                <w:b w:val="0"/>
                <w:bCs/>
                <w:sz w:val="18"/>
                <w:szCs w:val="18"/>
                <w:vertAlign w:val="baseline"/>
                <w:lang w:val="en-US" w:eastAsia="zh-CN"/>
              </w:rPr>
              <w:t>等。</w:t>
            </w:r>
          </w:p>
          <w:p w14:paraId="0DDAFD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18"/>
                <w:szCs w:val="18"/>
                <w:lang w:val="en-US" w:eastAsia="zh-CN"/>
              </w:rPr>
            </w:pPr>
            <w:r>
              <w:rPr>
                <w:rFonts w:hint="eastAsia" w:ascii="宋体" w:hAnsi="宋体" w:eastAsia="宋体" w:cs="宋体"/>
                <w:b w:val="0"/>
                <w:bCs/>
                <w:sz w:val="18"/>
                <w:szCs w:val="18"/>
                <w:vertAlign w:val="baseline"/>
                <w:lang w:val="en-US" w:eastAsia="zh-CN"/>
              </w:rPr>
              <w:t>任务二：成果展示与评价：通过设计展、作品集等方式展示学生的设计成果，并进行评价与反馈。</w:t>
            </w:r>
          </w:p>
        </w:tc>
        <w:tc>
          <w:tcPr>
            <w:tcW w:w="2513" w:type="dxa"/>
            <w:noWrap w:val="0"/>
            <w:vAlign w:val="center"/>
          </w:tcPr>
          <w:p w14:paraId="4F82A627">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7C21BD39">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采用校企结合的教学模式，校企共建实习实训基地，与影视制作公司、剧院等建立合作关系注重实践教学，依托实际工作场景，任务驱动，理实一体，</w:t>
            </w:r>
            <w:r>
              <w:rPr>
                <w:rFonts w:hint="eastAsia" w:ascii="宋体" w:hAnsi="宋体" w:eastAsia="宋体" w:cs="宋体"/>
                <w:sz w:val="18"/>
                <w:szCs w:val="18"/>
                <w:lang w:val="en-US" w:eastAsia="zh-CN"/>
              </w:rPr>
              <w:t>做中学、学中做，做中练；</w:t>
            </w:r>
            <w:r>
              <w:rPr>
                <w:rFonts w:hint="eastAsia" w:ascii="宋体" w:hAnsi="宋体" w:eastAsia="宋体" w:cs="宋体"/>
                <w:sz w:val="18"/>
                <w:szCs w:val="18"/>
              </w:rPr>
              <w:t>采用集体讲授、分组学习、角色置换</w:t>
            </w:r>
            <w:r>
              <w:rPr>
                <w:rFonts w:hint="eastAsia" w:ascii="宋体" w:hAnsi="宋体" w:eastAsia="宋体" w:cs="宋体"/>
                <w:sz w:val="18"/>
                <w:szCs w:val="18"/>
                <w:lang w:eastAsia="zh-CN"/>
              </w:rPr>
              <w:t>、</w:t>
            </w:r>
            <w:r>
              <w:rPr>
                <w:rFonts w:hint="eastAsia" w:ascii="宋体" w:hAnsi="宋体" w:eastAsia="宋体" w:cs="宋体"/>
                <w:sz w:val="18"/>
                <w:szCs w:val="18"/>
              </w:rPr>
              <w:t>个体辅导、分组探究，协作</w:t>
            </w:r>
            <w:r>
              <w:rPr>
                <w:rFonts w:hint="eastAsia" w:ascii="宋体" w:hAnsi="宋体" w:eastAsia="宋体" w:cs="宋体"/>
                <w:sz w:val="18"/>
                <w:szCs w:val="18"/>
                <w:lang w:val="en-US" w:eastAsia="zh-CN"/>
              </w:rPr>
              <w:t>实践</w:t>
            </w:r>
            <w:r>
              <w:rPr>
                <w:rFonts w:hint="eastAsia" w:ascii="宋体" w:hAnsi="宋体" w:eastAsia="宋体" w:cs="宋体"/>
                <w:sz w:val="18"/>
                <w:szCs w:val="18"/>
              </w:rPr>
              <w:t>教学等方式，</w:t>
            </w:r>
            <w:r>
              <w:rPr>
                <w:rFonts w:hint="eastAsia" w:ascii="宋体" w:hAnsi="宋体" w:eastAsia="宋体" w:cs="宋体"/>
                <w:sz w:val="18"/>
                <w:szCs w:val="18"/>
                <w:lang w:val="en-US" w:eastAsia="zh-CN"/>
              </w:rPr>
              <w:t>激发学习兴趣，提高</w:t>
            </w:r>
            <w:r>
              <w:rPr>
                <w:rFonts w:hint="eastAsia" w:ascii="宋体" w:hAnsi="宋体" w:eastAsia="宋体" w:cs="宋体"/>
                <w:sz w:val="18"/>
                <w:szCs w:val="18"/>
              </w:rPr>
              <w:t>学生的参与度和实践能力。</w:t>
            </w:r>
          </w:p>
          <w:p w14:paraId="5839B056">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2.教学方法：</w:t>
            </w:r>
          </w:p>
          <w:p w14:paraId="0E3ACF13">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采用讲授法、演示法、讨论法等多种教学方法相结合利用多媒体教学设备展示设计作品和制作流程教学。通过案例分析、项目实践等方式加深学生对课程内容的理解和掌握。建立校内外实训基地，为学生提供实践操作的机会和平台。</w:t>
            </w:r>
          </w:p>
          <w:p w14:paraId="411FA384">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7673D0F2">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立足于现代学徒制，依托校企合作共建实训基地，本专业校内已经建成了满足教学需要的</w:t>
            </w:r>
            <w:r>
              <w:rPr>
                <w:rFonts w:hint="eastAsia" w:ascii="宋体" w:hAnsi="宋体" w:eastAsia="宋体" w:cs="宋体"/>
                <w:sz w:val="18"/>
                <w:szCs w:val="18"/>
                <w:lang w:val="en-US" w:eastAsia="zh-CN"/>
              </w:rPr>
              <w:t>功能齐全的多媒体教室</w:t>
            </w:r>
            <w:r>
              <w:rPr>
                <w:rFonts w:hint="eastAsia" w:ascii="宋体" w:hAnsi="宋体" w:eastAsia="宋体" w:cs="宋体"/>
                <w:sz w:val="18"/>
                <w:szCs w:val="18"/>
              </w:rPr>
              <w:t>，配备</w:t>
            </w:r>
            <w:r>
              <w:rPr>
                <w:rFonts w:hint="eastAsia" w:ascii="宋体" w:hAnsi="宋体" w:eastAsia="宋体" w:cs="宋体"/>
                <w:sz w:val="18"/>
                <w:szCs w:val="18"/>
                <w:lang w:val="en-US" w:eastAsia="zh-CN"/>
              </w:rPr>
              <w:t>设施齐全的实训室</w:t>
            </w:r>
            <w:r>
              <w:rPr>
                <w:rFonts w:hint="eastAsia" w:ascii="宋体" w:hAnsi="宋体" w:eastAsia="宋体" w:cs="宋体"/>
                <w:sz w:val="18"/>
                <w:szCs w:val="18"/>
              </w:rPr>
              <w:t>，多媒体教室以及丰富的智慧化教学资源满足理论教学需求。校外与多家</w:t>
            </w:r>
            <w:r>
              <w:rPr>
                <w:rFonts w:hint="eastAsia" w:ascii="宋体" w:hAnsi="宋体" w:eastAsia="宋体" w:cs="宋体"/>
                <w:sz w:val="18"/>
                <w:szCs w:val="18"/>
                <w:lang w:val="en-US" w:eastAsia="zh-CN"/>
              </w:rPr>
              <w:t>服饰品企业</w:t>
            </w:r>
            <w:r>
              <w:rPr>
                <w:rFonts w:hint="eastAsia" w:ascii="宋体" w:hAnsi="宋体" w:eastAsia="宋体" w:cs="宋体"/>
                <w:sz w:val="18"/>
                <w:szCs w:val="18"/>
              </w:rPr>
              <w:t>合作可满足实习实训需求。利用设计软件进行辅助设计教学，提高学生的设计能力和效率。</w:t>
            </w:r>
          </w:p>
          <w:p w14:paraId="543DDF56">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4.教学要求：</w:t>
            </w:r>
          </w:p>
          <w:p w14:paraId="5EF5F5E2">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专业知识：教师应具备扎实</w:t>
            </w:r>
            <w:r>
              <w:rPr>
                <w:rFonts w:hint="eastAsia" w:ascii="宋体" w:hAnsi="宋体" w:eastAsia="宋体" w:cs="宋体"/>
                <w:sz w:val="18"/>
                <w:szCs w:val="18"/>
                <w:lang w:val="en-US" w:eastAsia="zh-CN"/>
              </w:rPr>
              <w:t>服饰品</w:t>
            </w:r>
            <w:r>
              <w:rPr>
                <w:rFonts w:hint="eastAsia" w:ascii="宋体" w:hAnsi="宋体" w:eastAsia="宋体" w:cs="宋体"/>
                <w:sz w:val="18"/>
                <w:szCs w:val="18"/>
              </w:rPr>
              <w:t>理论知识和丰富的实践经验，能够指导学生完成各种</w:t>
            </w:r>
            <w:r>
              <w:rPr>
                <w:rFonts w:hint="eastAsia" w:ascii="宋体" w:hAnsi="宋体" w:eastAsia="宋体" w:cs="宋体"/>
                <w:sz w:val="18"/>
                <w:szCs w:val="18"/>
                <w:lang w:val="en-US" w:eastAsia="zh-CN"/>
              </w:rPr>
              <w:t>设计制作</w:t>
            </w:r>
            <w:r>
              <w:rPr>
                <w:rFonts w:hint="eastAsia" w:ascii="宋体" w:hAnsi="宋体" w:eastAsia="宋体" w:cs="宋体"/>
                <w:sz w:val="18"/>
                <w:szCs w:val="18"/>
              </w:rPr>
              <w:t>任务。</w:t>
            </w:r>
          </w:p>
          <w:p w14:paraId="0847FDE3">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教学能力：教师应具备良好的教学能力和沟通能力，能够激发学生的学习兴趣和创新能力。鼓励学生参加各类设计比赛和展览，提升设计水平和综合素质。</w:t>
            </w:r>
          </w:p>
          <w:p w14:paraId="437F3BEF">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p>
          <w:p w14:paraId="196FF218">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实践经验：教师应具备</w:t>
            </w:r>
            <w:r>
              <w:rPr>
                <w:rFonts w:hint="eastAsia" w:ascii="宋体" w:hAnsi="宋体" w:eastAsia="宋体" w:cs="宋体"/>
                <w:sz w:val="18"/>
                <w:szCs w:val="18"/>
                <w:lang w:val="en-US" w:eastAsia="zh-CN"/>
              </w:rPr>
              <w:t>服装行业</w:t>
            </w:r>
            <w:r>
              <w:rPr>
                <w:rFonts w:hint="eastAsia" w:ascii="宋体" w:hAnsi="宋体" w:eastAsia="宋体" w:cs="宋体"/>
                <w:sz w:val="18"/>
                <w:szCs w:val="18"/>
              </w:rPr>
              <w:t>工作经验，了解行业标准和操作流程。</w:t>
            </w:r>
          </w:p>
          <w:p w14:paraId="0F6FCDE5">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5.教学评价：</w:t>
            </w:r>
          </w:p>
          <w:p w14:paraId="5F9ADF89">
            <w:pPr>
              <w:keepNext w:val="0"/>
              <w:keepLines w:val="0"/>
              <w:pageBreakBefore w:val="0"/>
              <w:widowControl w:val="0"/>
              <w:numPr>
                <w:ilvl w:val="0"/>
                <w:numId w:val="5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构建多元评价体系：</w:t>
            </w:r>
          </w:p>
          <w:p w14:paraId="72EADE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sz w:val="18"/>
                <w:szCs w:val="18"/>
              </w:rPr>
            </w:pPr>
            <w:r>
              <w:rPr>
                <w:rFonts w:hint="eastAsia" w:ascii="宋体" w:hAnsi="宋体" w:eastAsia="宋体" w:cs="宋体"/>
                <w:sz w:val="18"/>
                <w:szCs w:val="18"/>
              </w:rPr>
              <w:t>学生自评、小组互评、教师评价以及校外专家评价等作品评价。关注实操演示或操作考核等方式评价学生的实践技能水平提升度。</w:t>
            </w:r>
          </w:p>
          <w:p w14:paraId="2EB9BF18">
            <w:pPr>
              <w:keepNext w:val="0"/>
              <w:keepLines w:val="0"/>
              <w:pageBreakBefore w:val="0"/>
              <w:widowControl w:val="0"/>
              <w:numPr>
                <w:ilvl w:val="0"/>
                <w:numId w:val="5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学习态度评价：</w:t>
            </w:r>
          </w:p>
          <w:p w14:paraId="34FB3D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sz w:val="18"/>
                <w:szCs w:val="18"/>
                <w:lang w:val="en-US" w:eastAsia="zh-CN"/>
              </w:rPr>
            </w:pPr>
            <w:r>
              <w:rPr>
                <w:rFonts w:hint="eastAsia" w:ascii="宋体" w:hAnsi="宋体" w:eastAsia="宋体" w:cs="宋体"/>
                <w:sz w:val="18"/>
                <w:szCs w:val="18"/>
              </w:rPr>
              <w:t>通过课堂参与度、作业完成情况、学习态度等方面评价学生的学习态度。</w:t>
            </w:r>
          </w:p>
        </w:tc>
      </w:tr>
      <w:tr w14:paraId="7734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noWrap w:val="0"/>
            <w:vAlign w:val="center"/>
          </w:tcPr>
          <w:p w14:paraId="181EE894">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color w:val="auto"/>
                <w:kern w:val="0"/>
                <w:sz w:val="18"/>
                <w:szCs w:val="18"/>
                <w:highlight w:val="none"/>
                <w:lang w:val="en-US" w:eastAsia="zh-CN" w:bidi="ar"/>
              </w:rPr>
              <w:t>整体形象设计</w:t>
            </w:r>
          </w:p>
        </w:tc>
        <w:tc>
          <w:tcPr>
            <w:tcW w:w="3042" w:type="dxa"/>
            <w:noWrap w:val="0"/>
            <w:vAlign w:val="center"/>
          </w:tcPr>
          <w:p w14:paraId="2A8F4340">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1.素质目标：</w:t>
            </w:r>
          </w:p>
          <w:p w14:paraId="26C2A847">
            <w:pPr>
              <w:keepNext w:val="0"/>
              <w:keepLines w:val="0"/>
              <w:pageBreakBefore w:val="0"/>
              <w:widowControl w:val="0"/>
              <w:numPr>
                <w:ilvl w:val="0"/>
                <w:numId w:val="5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培养学生的造型设计能力和实际操作能力。</w:t>
            </w:r>
          </w:p>
          <w:p w14:paraId="1CC16D5A">
            <w:pPr>
              <w:keepNext w:val="0"/>
              <w:keepLines w:val="0"/>
              <w:pageBreakBefore w:val="0"/>
              <w:widowControl w:val="0"/>
              <w:numPr>
                <w:ilvl w:val="0"/>
                <w:numId w:val="5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培养学生的创新思维和审美能力。</w:t>
            </w:r>
          </w:p>
          <w:p w14:paraId="5F5EAACA">
            <w:pPr>
              <w:keepNext w:val="0"/>
              <w:keepLines w:val="0"/>
              <w:pageBreakBefore w:val="0"/>
              <w:widowControl w:val="0"/>
              <w:numPr>
                <w:ilvl w:val="0"/>
                <w:numId w:val="57"/>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培养学生敬业、精益求精、追求卓越的工匠精神。</w:t>
            </w:r>
          </w:p>
          <w:p w14:paraId="7DBB15BC">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2.知识目标：</w:t>
            </w:r>
          </w:p>
          <w:p w14:paraId="6F9EAD64">
            <w:pPr>
              <w:keepNext w:val="0"/>
              <w:keepLines w:val="0"/>
              <w:pageBreakBefore w:val="0"/>
              <w:widowControl w:val="0"/>
              <w:numPr>
                <w:ilvl w:val="0"/>
                <w:numId w:val="5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掌握人物整体造型设计的基本原理、方法和技巧</w:t>
            </w:r>
          </w:p>
          <w:p w14:paraId="26D005AC">
            <w:pPr>
              <w:keepNext w:val="0"/>
              <w:keepLines w:val="0"/>
              <w:pageBreakBefore w:val="0"/>
              <w:widowControl w:val="0"/>
              <w:numPr>
                <w:ilvl w:val="0"/>
                <w:numId w:val="5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掌握色彩学、服装搭配、造型学的运用方法。</w:t>
            </w:r>
          </w:p>
          <w:p w14:paraId="31C4A58C">
            <w:pPr>
              <w:keepNext w:val="0"/>
              <w:keepLines w:val="0"/>
              <w:pageBreakBefore w:val="0"/>
              <w:widowControl w:val="0"/>
              <w:numPr>
                <w:ilvl w:val="0"/>
                <w:numId w:val="58"/>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掌握运用色彩、材料、光影等元素进行形象设计的方法。</w:t>
            </w:r>
          </w:p>
          <w:p w14:paraId="6573824B">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3.能力目标：</w:t>
            </w:r>
          </w:p>
          <w:p w14:paraId="74445CE4">
            <w:pPr>
              <w:keepNext w:val="0"/>
              <w:keepLines w:val="0"/>
              <w:pageBreakBefore w:val="0"/>
              <w:widowControl w:val="0"/>
              <w:numPr>
                <w:ilvl w:val="0"/>
                <w:numId w:val="5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能运用色彩、材料、光影等元素进行形象设计。</w:t>
            </w:r>
          </w:p>
          <w:p w14:paraId="3DE27E1B">
            <w:pPr>
              <w:keepNext w:val="0"/>
              <w:keepLines w:val="0"/>
              <w:pageBreakBefore w:val="0"/>
              <w:widowControl w:val="0"/>
              <w:numPr>
                <w:ilvl w:val="0"/>
                <w:numId w:val="5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能够根据人物特点和需求，设计出独特、具有个性的整体造型方案。</w:t>
            </w:r>
          </w:p>
          <w:p w14:paraId="76959D58">
            <w:pPr>
              <w:keepNext w:val="0"/>
              <w:keepLines w:val="0"/>
              <w:pageBreakBefore w:val="0"/>
              <w:widowControl w:val="0"/>
              <w:numPr>
                <w:ilvl w:val="0"/>
                <w:numId w:val="59"/>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能够独立完成人物的整体造型设计任务。</w:t>
            </w:r>
          </w:p>
          <w:p w14:paraId="6317D1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200"/>
              <w:jc w:val="left"/>
              <w:textAlignment w:val="auto"/>
              <w:rPr>
                <w:rFonts w:hint="eastAsia" w:ascii="宋体" w:hAnsi="宋体" w:eastAsia="宋体" w:cs="宋体"/>
                <w:b w:val="0"/>
                <w:bCs/>
                <w:color w:val="FF0000"/>
                <w:kern w:val="2"/>
                <w:sz w:val="18"/>
                <w:szCs w:val="18"/>
                <w:vertAlign w:val="baseline"/>
                <w:lang w:val="en-US" w:eastAsia="zh-CN" w:bidi="ar-SA"/>
              </w:rPr>
            </w:pPr>
          </w:p>
        </w:tc>
        <w:tc>
          <w:tcPr>
            <w:tcW w:w="2467" w:type="dxa"/>
            <w:noWrap w:val="0"/>
            <w:vAlign w:val="center"/>
          </w:tcPr>
          <w:p w14:paraId="78233E0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模块一：TPO</w:t>
            </w:r>
            <w:r>
              <w:rPr>
                <w:rFonts w:hint="eastAsia" w:ascii="宋体" w:hAnsi="宋体" w:eastAsia="宋体" w:cs="宋体"/>
                <w:b/>
                <w:bCs/>
                <w:sz w:val="18"/>
                <w:szCs w:val="18"/>
              </w:rPr>
              <w:t>发型设计</w:t>
            </w:r>
            <w:r>
              <w:rPr>
                <w:rFonts w:hint="eastAsia" w:ascii="宋体" w:hAnsi="宋体" w:eastAsia="宋体" w:cs="宋体"/>
                <w:b/>
                <w:bCs/>
                <w:sz w:val="18"/>
                <w:szCs w:val="18"/>
                <w:lang w:val="en-US" w:eastAsia="zh-CN"/>
              </w:rPr>
              <w:t>实践应用</w:t>
            </w:r>
          </w:p>
          <w:p w14:paraId="2BC51028">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基础发型、时尚发型、古装发型等不同发型的设计原理</w:t>
            </w:r>
          </w:p>
          <w:p w14:paraId="5F8B43F4">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基础发型、时尚发型、古装发型等不同发型方法和技巧</w:t>
            </w:r>
            <w:r>
              <w:rPr>
                <w:rFonts w:hint="eastAsia" w:ascii="宋体" w:hAnsi="宋体" w:eastAsia="宋体" w:cs="宋体"/>
                <w:sz w:val="18"/>
                <w:szCs w:val="18"/>
                <w:lang w:eastAsia="zh-CN"/>
              </w:rPr>
              <w:t>。</w:t>
            </w:r>
          </w:p>
          <w:p w14:paraId="3FBBD882">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模块二：TPO化妆设计实践应用</w:t>
            </w:r>
          </w:p>
          <w:p w14:paraId="52F872D3">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任务一：根据TPO原则对个人形象或企业形象进行底妆、眼妆、唇妆等各个部分的化妆设计流程实践应用。</w:t>
            </w:r>
          </w:p>
          <w:p w14:paraId="26769045">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任务二：利用特定化妆技巧矫正化妆。</w:t>
            </w:r>
          </w:p>
          <w:p w14:paraId="464BCB83">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模块三：TPO服装搭配原则</w:t>
            </w:r>
          </w:p>
          <w:p w14:paraId="58858F12">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任务一：服装搭配的基本原则和技巧</w:t>
            </w:r>
          </w:p>
          <w:p w14:paraId="73DBCAA2">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任务二：不同风格、不同场合的服装搭配方法。</w:t>
            </w:r>
          </w:p>
          <w:p w14:paraId="0953134E">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模块四：TPO形象塑造方法</w:t>
            </w:r>
          </w:p>
          <w:p w14:paraId="04BC72FC">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任务一：学习如何根据人物特点、职业需求和场合要求，综合运用发型、化妆、服装等元素进行形象塑造。</w:t>
            </w:r>
          </w:p>
          <w:p w14:paraId="3D3DB1B0">
            <w:pPr>
              <w:pStyle w:val="7"/>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任务二：利用所学技巧对模特进行实践应用。</w:t>
            </w:r>
          </w:p>
        </w:tc>
        <w:tc>
          <w:tcPr>
            <w:tcW w:w="2513" w:type="dxa"/>
            <w:noWrap w:val="0"/>
            <w:vAlign w:val="center"/>
          </w:tcPr>
          <w:p w14:paraId="75D2E1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0FC9EE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采用校企结合的教学模式，校企共建实习实训基地，与影视制作公司、剧院等建立合作关系注重实践教学，依托实际工作场景，采用分组学习、角色置换教学等方式，强化学生的参与度和实践能力。</w:t>
            </w:r>
          </w:p>
          <w:p w14:paraId="68CF42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2.教学方法：</w:t>
            </w:r>
          </w:p>
          <w:p w14:paraId="6B09D9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依托岗位实际工作场景，结合案例分析和实际操作，引导学生理论联系实际，培养解决问题的能力。</w:t>
            </w:r>
          </w:p>
          <w:p w14:paraId="20583D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采用小组合作学习和个性化指导相结合的方式，促进学生之间的互动和交流。</w:t>
            </w:r>
          </w:p>
          <w:p w14:paraId="1C5CA8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课上实操演示：教师结合经典舞台影视妆容案例，进行分析讨论并现场演示化妆技巧和妆容设计过程，学生观摩学习。学生分组进行实操练习，教师巡回指导。课外拓展：鼓励学生参加化妆比赛、实践活动等，提升实践能力。</w:t>
            </w:r>
          </w:p>
          <w:p w14:paraId="107251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5547EE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立足于现代学徒制，依托校企合作共建实训基地，本专业校内已经建成了满足教学需要的化妆实训室，配备光线充足的照明设备，可调节化妆椅，镜面清晰的半身化妆镜，以及丰富的服化道道具。多媒体教室以及丰富的智慧化教学资源满足理论教学需求。校外与多家影视公司及电视台合作可满足实习实训需求。</w:t>
            </w:r>
          </w:p>
          <w:p w14:paraId="04D9C6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4.教学要求：</w:t>
            </w:r>
          </w:p>
          <w:p w14:paraId="14BB97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专业知识：教师应具备扎实的化妆理论知识和丰富的实践经验，能够指导学生完成各种化妆任务。</w:t>
            </w:r>
          </w:p>
          <w:p w14:paraId="66A588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教学能力：教师应具备良好的教学能力和沟通能力，能够激发学生的学习兴趣和创新能力。</w:t>
            </w:r>
          </w:p>
          <w:p w14:paraId="219E53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实践经验：教师应具备在影视制作公司、剧院等实际工作经验，了解行业标准和操作流程。</w:t>
            </w:r>
          </w:p>
          <w:p w14:paraId="7CFA66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5.教学评价：</w:t>
            </w:r>
          </w:p>
          <w:p w14:paraId="4A6CFC57">
            <w:pPr>
              <w:keepNext w:val="0"/>
              <w:keepLines w:val="0"/>
              <w:pageBreakBefore w:val="0"/>
              <w:widowControl w:val="0"/>
              <w:numPr>
                <w:ilvl w:val="0"/>
                <w:numId w:val="6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　构建多元评价体系：学生自评、小组互评、教师评价以及校外专家评价等作品评价。关注实操演示或操作考核等方式评价学生的实践技能水平提升度。</w:t>
            </w:r>
          </w:p>
          <w:p w14:paraId="7F2D82F0">
            <w:pPr>
              <w:keepNext w:val="0"/>
              <w:keepLines w:val="0"/>
              <w:pageBreakBefore w:val="0"/>
              <w:widowControl w:val="0"/>
              <w:numPr>
                <w:ilvl w:val="0"/>
                <w:numId w:val="6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kern w:val="2"/>
                <w:sz w:val="18"/>
                <w:szCs w:val="18"/>
                <w:vertAlign w:val="baseline"/>
                <w:lang w:val="en-US" w:eastAsia="zh-CN" w:bidi="ar-SA"/>
              </w:rPr>
            </w:pPr>
            <w:r>
              <w:rPr>
                <w:rFonts w:hint="eastAsia" w:ascii="宋体" w:hAnsi="宋体" w:eastAsia="宋体" w:cs="宋体"/>
                <w:sz w:val="18"/>
                <w:szCs w:val="18"/>
              </w:rPr>
              <w:t>学习态度评价：通过课堂参与度、作业完成情况、学习态度等方面评价学生的学习态度。</w:t>
            </w:r>
          </w:p>
        </w:tc>
      </w:tr>
    </w:tbl>
    <w:p w14:paraId="0DE91F9A">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3.专业拓展课程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3034"/>
        <w:gridCol w:w="2483"/>
        <w:gridCol w:w="2504"/>
      </w:tblGrid>
      <w:tr w14:paraId="070A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4A3DC79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课程名称</w:t>
            </w:r>
          </w:p>
        </w:tc>
        <w:tc>
          <w:tcPr>
            <w:tcW w:w="3034" w:type="dxa"/>
            <w:noWrap w:val="0"/>
            <w:vAlign w:val="center"/>
          </w:tcPr>
          <w:p w14:paraId="26B3FF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课程目标</w:t>
            </w:r>
          </w:p>
        </w:tc>
        <w:tc>
          <w:tcPr>
            <w:tcW w:w="2483" w:type="dxa"/>
            <w:noWrap w:val="0"/>
            <w:vAlign w:val="center"/>
          </w:tcPr>
          <w:p w14:paraId="2D8465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主要内容</w:t>
            </w:r>
          </w:p>
        </w:tc>
        <w:tc>
          <w:tcPr>
            <w:tcW w:w="2504" w:type="dxa"/>
            <w:noWrap w:val="0"/>
            <w:vAlign w:val="center"/>
          </w:tcPr>
          <w:p w14:paraId="3A469F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教学要求</w:t>
            </w:r>
          </w:p>
        </w:tc>
      </w:tr>
      <w:tr w14:paraId="6B64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33E8C3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有效沟通与营销</w:t>
            </w:r>
          </w:p>
        </w:tc>
        <w:tc>
          <w:tcPr>
            <w:tcW w:w="3034" w:type="dxa"/>
            <w:noWrap w:val="0"/>
            <w:vAlign w:val="center"/>
          </w:tcPr>
          <w:p w14:paraId="1E8458F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1.素质目标：</w:t>
            </w:r>
          </w:p>
          <w:p w14:paraId="2E945175">
            <w:pPr>
              <w:keepNext w:val="0"/>
              <w:keepLines w:val="0"/>
              <w:pageBreakBefore w:val="0"/>
              <w:widowControl/>
              <w:numPr>
                <w:ilvl w:val="0"/>
                <w:numId w:val="6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培养以客户为中心的服务意识，塑造专业、亲和的职业形象</w:t>
            </w:r>
          </w:p>
          <w:p w14:paraId="6E94DCF8">
            <w:pPr>
              <w:keepNext w:val="0"/>
              <w:keepLines w:val="0"/>
              <w:pageBreakBefore w:val="0"/>
              <w:widowControl/>
              <w:numPr>
                <w:ilvl w:val="0"/>
                <w:numId w:val="6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培养全球化视野下的沟通素养</w:t>
            </w:r>
          </w:p>
          <w:p w14:paraId="52477310">
            <w:pPr>
              <w:keepNext w:val="0"/>
              <w:keepLines w:val="0"/>
              <w:pageBreakBefore w:val="0"/>
              <w:widowControl/>
              <w:numPr>
                <w:ilvl w:val="0"/>
                <w:numId w:val="6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强化情绪管理能力，保持积极稳定的沟通心态</w:t>
            </w:r>
          </w:p>
          <w:p w14:paraId="68772D4D">
            <w:pPr>
              <w:keepNext w:val="0"/>
              <w:keepLines w:val="0"/>
              <w:pageBreakBefore w:val="0"/>
              <w:widowControl/>
              <w:numPr>
                <w:ilvl w:val="0"/>
                <w:numId w:val="61"/>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培育创新思维与问题解决意识，提升营销方案策划能力</w:t>
            </w:r>
          </w:p>
          <w:p w14:paraId="5D1A860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cs="宋体"/>
                <w:b/>
                <w:bCs/>
                <w:color w:val="000000"/>
                <w:kern w:val="0"/>
                <w:sz w:val="18"/>
                <w:szCs w:val="18"/>
                <w:lang w:val="en-US" w:eastAsia="zh-CN" w:bidi="ar"/>
              </w:rPr>
              <w:t>2.</w:t>
            </w:r>
            <w:r>
              <w:rPr>
                <w:rFonts w:hint="eastAsia" w:ascii="宋体" w:hAnsi="宋体" w:eastAsia="宋体" w:cs="宋体"/>
                <w:b/>
                <w:bCs/>
                <w:color w:val="000000"/>
                <w:kern w:val="0"/>
                <w:sz w:val="18"/>
                <w:szCs w:val="18"/>
                <w:lang w:val="en-US" w:eastAsia="zh-CN" w:bidi="ar"/>
              </w:rPr>
              <w:t>知识目标：</w:t>
            </w:r>
          </w:p>
          <w:p w14:paraId="49BFDEB6">
            <w:pPr>
              <w:keepNext w:val="0"/>
              <w:keepLines w:val="0"/>
              <w:pageBreakBefore w:val="0"/>
              <w:widowControl/>
              <w:numPr>
                <w:ilvl w:val="0"/>
                <w:numId w:val="6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理解有效沟通在市场营销成功中的核心地位及其对客户关系、品牌建设的价值。</w:t>
            </w:r>
          </w:p>
          <w:p w14:paraId="45FBB0C8">
            <w:pPr>
              <w:keepNext w:val="0"/>
              <w:keepLines w:val="0"/>
              <w:pageBreakBefore w:val="0"/>
              <w:widowControl/>
              <w:numPr>
                <w:ilvl w:val="0"/>
                <w:numId w:val="6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掌握核心沟通模型（如发送者-接收者模型、7C原则）及营销沟通的基本原理。</w:t>
            </w:r>
          </w:p>
          <w:p w14:paraId="79FFCF24">
            <w:pPr>
              <w:keepNext w:val="0"/>
              <w:keepLines w:val="0"/>
              <w:pageBreakBefore w:val="0"/>
              <w:widowControl/>
              <w:numPr>
                <w:ilvl w:val="0"/>
                <w:numId w:val="6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掌握知识倾听技巧、提问技巧、说服技巧、故事讲述技巧、演讲技巧、非语言沟通技巧等关键营销沟通技巧。</w:t>
            </w:r>
          </w:p>
          <w:p w14:paraId="64ACC84A">
            <w:pPr>
              <w:keepNext w:val="0"/>
              <w:keepLines w:val="0"/>
              <w:pageBreakBefore w:val="0"/>
              <w:widowControl/>
              <w:numPr>
                <w:ilvl w:val="0"/>
                <w:numId w:val="6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了解消费者行为学基础、客户心理学及不同受众群体的沟通特点与策略。</w:t>
            </w:r>
          </w:p>
          <w:p w14:paraId="6DA8209D">
            <w:pPr>
              <w:keepNext w:val="0"/>
              <w:keepLines w:val="0"/>
              <w:pageBreakBefore w:val="0"/>
              <w:widowControl/>
              <w:numPr>
                <w:ilvl w:val="0"/>
                <w:numId w:val="6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掌握主要营销渠道（数字营销、内容营销、社交媒体、销售沟通、公关等）的特点及其适用的沟通策略与方法。</w:t>
            </w:r>
          </w:p>
          <w:p w14:paraId="1BFEC3BD">
            <w:pPr>
              <w:keepNext w:val="0"/>
              <w:keepLines w:val="0"/>
              <w:pageBreakBefore w:val="0"/>
              <w:widowControl/>
              <w:numPr>
                <w:ilvl w:val="0"/>
                <w:numId w:val="62"/>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val="en-US" w:eastAsia="zh-CN" w:bidi="ar"/>
              </w:rPr>
              <w:t>了解基本的市场营销策略框架（如STP, 4P/7P）及其与沟通策略的整合。</w:t>
            </w:r>
          </w:p>
          <w:p w14:paraId="2A153C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color w:val="000000"/>
                <w:kern w:val="0"/>
                <w:sz w:val="18"/>
                <w:szCs w:val="18"/>
                <w:lang w:val="en-US" w:eastAsia="zh-CN" w:bidi="ar"/>
              </w:rPr>
              <w:t>3.能力目标：</w:t>
            </w:r>
          </w:p>
          <w:p w14:paraId="3C8D6DFF">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能够清晰、简洁、有说服力地进行口头表达</w:t>
            </w:r>
          </w:p>
          <w:p w14:paraId="6C854E9B">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能够撰写专业、有效、针对不同受众的营销文案</w:t>
            </w:r>
          </w:p>
          <w:p w14:paraId="37FDC42D">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能够运用深度倾听和有效提问技巧洞察客户真实需求、痛点及决策动机。</w:t>
            </w:r>
          </w:p>
          <w:p w14:paraId="4B69F60C">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能够根据不同受众特征调整沟通内容、风格和渠道，实现精准触达。</w:t>
            </w:r>
          </w:p>
          <w:p w14:paraId="393232A3">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能够运用故事讲述、数据可视化等技巧增强营销沟通的感染力与说服力。</w:t>
            </w:r>
          </w:p>
          <w:p w14:paraId="7CE2D33E">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能够策划并执行基础的整合营销传播活动，协调不同沟通渠道的信息一致性。</w:t>
            </w:r>
          </w:p>
          <w:p w14:paraId="09924894">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能够分析评估营销沟通活动的效果，并根据数据优化沟通策略。</w:t>
            </w:r>
          </w:p>
          <w:p w14:paraId="02AF9A91">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能够在营销谈判、危机公关、处理客户异议等复杂情境中进行有效、得体的沟通应对。</w:t>
            </w:r>
          </w:p>
          <w:p w14:paraId="5FFB2020">
            <w:pPr>
              <w:keepNext w:val="0"/>
              <w:keepLines w:val="0"/>
              <w:pageBreakBefore w:val="0"/>
              <w:widowControl/>
              <w:numPr>
                <w:ilvl w:val="0"/>
                <w:numId w:val="63"/>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能够有效利用相关数字工具与技术辅助营销沟通工作流程。</w:t>
            </w:r>
          </w:p>
        </w:tc>
        <w:tc>
          <w:tcPr>
            <w:tcW w:w="2483" w:type="dxa"/>
            <w:noWrap w:val="0"/>
            <w:vAlign w:val="center"/>
          </w:tcPr>
          <w:p w14:paraId="218496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bCs w:val="0"/>
                <w:sz w:val="18"/>
                <w:szCs w:val="18"/>
                <w:vertAlign w:val="baseline"/>
                <w:lang w:val="en-US" w:eastAsia="zh-CN"/>
              </w:rPr>
              <w:t>模块一：沟通本质与营销基础</w:t>
            </w:r>
          </w:p>
          <w:p w14:paraId="502D3E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任务一：理解沟通的核心模型</w:t>
            </w:r>
            <w:r>
              <w:rPr>
                <w:rFonts w:hint="eastAsia" w:ascii="宋体" w:hAnsi="宋体" w:cs="宋体"/>
                <w:b w:val="0"/>
                <w:bCs/>
                <w:sz w:val="18"/>
                <w:szCs w:val="18"/>
                <w:vertAlign w:val="baseline"/>
                <w:lang w:val="en-US" w:eastAsia="zh-CN"/>
              </w:rPr>
              <w:t>，</w:t>
            </w:r>
            <w:r>
              <w:rPr>
                <w:rFonts w:hint="eastAsia" w:ascii="宋体" w:hAnsi="宋体" w:eastAsia="宋体" w:cs="宋体"/>
                <w:b w:val="0"/>
                <w:bCs/>
                <w:sz w:val="18"/>
                <w:szCs w:val="18"/>
                <w:vertAlign w:val="baseline"/>
                <w:lang w:val="en-US" w:eastAsia="zh-CN"/>
              </w:rPr>
              <w:t>以及沟通在营销中的战略地位。</w:t>
            </w:r>
          </w:p>
          <w:p w14:paraId="1E30A8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 掌握营销核心概念：需求、价值主张、目标市场、营销组合（4P/7P）。</w:t>
            </w:r>
          </w:p>
          <w:p w14:paraId="416BE1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任务三： 分析沟通与营销的内在联系：沟通如何服务于营销目标。</w:t>
            </w:r>
          </w:p>
          <w:p w14:paraId="7C9A131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bCs w:val="0"/>
                <w:sz w:val="18"/>
                <w:szCs w:val="18"/>
                <w:vertAlign w:val="baseline"/>
                <w:lang w:val="en-US" w:eastAsia="zh-CN"/>
              </w:rPr>
              <w:t>模块二：核心沟通技能精进</w:t>
            </w:r>
          </w:p>
          <w:p w14:paraId="631BFB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 积极倾听： 掌握倾听技巧，理解非语言信号类型。</w:t>
            </w:r>
          </w:p>
          <w:p w14:paraId="787194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任务二：清晰表达： 运用结构化思维，进行简洁、准确、有逻辑的口头与书面表达。</w:t>
            </w:r>
          </w:p>
          <w:p w14:paraId="3B147D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任务三：有效提问： 学习开放式与封闭式提问技巧，用于挖掘需求、引导对话、获取信息。</w:t>
            </w:r>
          </w:p>
          <w:p w14:paraId="343875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任务四：非语言沟通： 理解并恰当运用肢体语言、眼神接触、面部表情、语调语速。</w:t>
            </w:r>
          </w:p>
          <w:p w14:paraId="0DB98F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模块三：说服心理学与影响力构建</w:t>
            </w:r>
          </w:p>
          <w:p w14:paraId="3CD265E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 学习罗伯特·西奥迪尼的影响力六大原则：互惠、承诺一致、社会认同、喜好、权威、稀缺性。</w:t>
            </w:r>
          </w:p>
          <w:p w14:paraId="45129C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任务二：运用故事叙述技巧构建情感连接，增强说服力技能。</w:t>
            </w:r>
          </w:p>
          <w:p w14:paraId="28E5E6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任务三：理解认知偏见（如锚定效应、从众效应）及其在沟通与营销中的应用。</w:t>
            </w:r>
          </w:p>
          <w:p w14:paraId="370041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任务四：学习构建逻辑严谨、证据充分且有情感共鸣的论点。</w:t>
            </w:r>
          </w:p>
          <w:p w14:paraId="72CA0B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 xml:space="preserve">模块四：营销信息构建与内容策略 </w:t>
            </w:r>
          </w:p>
          <w:p w14:paraId="3E1B83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任务一掌握AIDA模型（注意、兴趣、欲望、行动）或其他转化模型，规划沟通路径。</w:t>
            </w:r>
          </w:p>
          <w:p w14:paraId="172198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任务二：撰写高效营销文案：标题、标语、产品描述、号召性用语。</w:t>
            </w:r>
          </w:p>
          <w:p w14:paraId="566F70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任务三：理解内容营销策略：内容类型规划（博客、视频、白皮书等）、分发渠道、价值提供。</w:t>
            </w:r>
          </w:p>
          <w:p w14:paraId="24B378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任务四：学习品牌声音与基调的打造与一致性维护。</w:t>
            </w:r>
          </w:p>
          <w:p w14:paraId="5B90EC1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模块五：多元沟通渠道与应用</w:t>
            </w:r>
          </w:p>
          <w:p w14:paraId="2F070D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任务一：面对面沟通： 会议、销售拜访、客户洽谈的技巧与准备。</w:t>
            </w:r>
          </w:p>
          <w:p w14:paraId="1F8433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任务二：电话沟通： 专业电话礼仪、语音语调控制、高效信息传递。</w:t>
            </w:r>
          </w:p>
          <w:p w14:paraId="4A9F082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任务三：书面沟通： 电子邮件礼仪（主题、结构、语气）、专业报告/提案撰写、即时消息沟通规范。</w:t>
            </w:r>
          </w:p>
          <w:p w14:paraId="2E1570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任务四：在线/数字沟通： 视频会议礼仪、社交媒体沟通规范（评论、私信）、在线社区互动技巧。</w:t>
            </w:r>
          </w:p>
        </w:tc>
        <w:tc>
          <w:tcPr>
            <w:tcW w:w="2504" w:type="dxa"/>
            <w:noWrap w:val="0"/>
            <w:vAlign w:val="center"/>
          </w:tcPr>
          <w:p w14:paraId="13070B6D">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6D5889D8">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cs="宋体"/>
                <w:sz w:val="18"/>
                <w:szCs w:val="18"/>
                <w:lang w:val="en-US" w:eastAsia="zh-CN"/>
              </w:rPr>
            </w:pPr>
            <w:r>
              <w:rPr>
                <w:rFonts w:hint="eastAsia" w:ascii="宋体" w:hAnsi="宋体" w:cs="宋体"/>
                <w:sz w:val="18"/>
                <w:szCs w:val="18"/>
                <w:lang w:val="en-US" w:eastAsia="zh-CN"/>
              </w:rPr>
              <w:t>采用“理论授课+场景实战”双轨教学模式，通过系统化知识讲解与真实商业场景模拟相结合，强化学生的实践应用能力；结合线上微课、直播答疑与线下小组研讨、企业参访，打造多维度学习体验。利用多媒体工具（如虚拟直播间、CRM模拟系统）辅助教学，增强互动性与沉浸感；引入行业头部企业营销案例视频与实战项目复盘，帮助学生直观理解市场动态与沟通策略。</w:t>
            </w:r>
          </w:p>
          <w:p w14:paraId="0D58B45A">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2.教学方法：</w:t>
            </w:r>
          </w:p>
          <w:p w14:paraId="1EA630B1">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创新运用“项目驱动法”，以企业真实需求为导向，组织学生完成品牌策划、客户谈判、危机公关等任务，提升问题解决能力</w:t>
            </w:r>
            <w:r>
              <w:rPr>
                <w:rFonts w:hint="eastAsia" w:ascii="宋体" w:hAnsi="宋体" w:cs="宋体"/>
                <w:sz w:val="18"/>
                <w:szCs w:val="18"/>
                <w:lang w:eastAsia="zh-CN"/>
              </w:rPr>
              <w:t>；</w:t>
            </w:r>
            <w:r>
              <w:rPr>
                <w:rFonts w:hint="eastAsia" w:ascii="宋体" w:hAnsi="宋体" w:eastAsia="宋体" w:cs="宋体"/>
                <w:sz w:val="18"/>
                <w:szCs w:val="18"/>
              </w:rPr>
              <w:t>融合案例教学法（如经典营销战役解析）、角色扮演法（客户经理/消费者模拟对话）及数据驱动教学法（社交媒体舆情分析工具实操），针对性强化沟通技巧与营销思维</w:t>
            </w:r>
            <w:r>
              <w:rPr>
                <w:rFonts w:hint="eastAsia" w:ascii="宋体" w:hAnsi="宋体" w:cs="宋体"/>
                <w:sz w:val="18"/>
                <w:szCs w:val="18"/>
                <w:lang w:eastAsia="zh-CN"/>
              </w:rPr>
              <w:t>；</w:t>
            </w:r>
            <w:r>
              <w:rPr>
                <w:rFonts w:hint="eastAsia" w:ascii="宋体" w:hAnsi="宋体" w:eastAsia="宋体" w:cs="宋体"/>
                <w:sz w:val="18"/>
                <w:szCs w:val="18"/>
              </w:rPr>
              <w:t>通过商业沙盘模拟、跨部门协作实战等形式，锻炼团队协作与复杂场景下的沟通能力。</w:t>
            </w:r>
          </w:p>
          <w:p w14:paraId="54B91969">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3.教学条件：</w:t>
            </w:r>
          </w:p>
          <w:p w14:paraId="3EE565E0">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配备智能化营销实验室、商务谈判模拟室及虚拟仿真实训平台，满足线上线下混合式教学需求</w:t>
            </w:r>
            <w:r>
              <w:rPr>
                <w:rFonts w:hint="eastAsia" w:ascii="宋体" w:hAnsi="宋体" w:cs="宋体"/>
                <w:sz w:val="18"/>
                <w:szCs w:val="18"/>
                <w:lang w:eastAsia="zh-CN"/>
              </w:rPr>
              <w:t>；</w:t>
            </w:r>
            <w:r>
              <w:rPr>
                <w:rFonts w:hint="eastAsia" w:ascii="宋体" w:hAnsi="宋体" w:eastAsia="宋体" w:cs="宋体"/>
                <w:sz w:val="18"/>
                <w:szCs w:val="18"/>
              </w:rPr>
              <w:t>联合合作企业提供营销大数据资源库，支持学生开展市场调研与策略制定。</w:t>
            </w:r>
          </w:p>
          <w:p w14:paraId="31BDD088">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sz w:val="18"/>
                <w:szCs w:val="18"/>
              </w:rPr>
              <w:t>。</w:t>
            </w:r>
            <w:r>
              <w:rPr>
                <w:rFonts w:hint="eastAsia" w:ascii="宋体" w:hAnsi="宋体" w:eastAsia="宋体" w:cs="宋体"/>
                <w:b/>
                <w:bCs/>
                <w:sz w:val="18"/>
                <w:szCs w:val="18"/>
              </w:rPr>
              <w:t>4.教学要求：</w:t>
            </w:r>
          </w:p>
          <w:p w14:paraId="6294AC04">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授课教师需具备市场营销、心理学、传播学复合学科背景，并拥有企业实战经验，能为学生提供前沿行业洞察。具体要求如下：</w:t>
            </w:r>
          </w:p>
          <w:p w14:paraId="2C7AFD70">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理论实践双优：精通消费者行为学、非暴力沟通（NVC）等理论知识，同时熟悉新媒体运营、品牌传播等实务操作。</w:t>
            </w:r>
          </w:p>
          <w:p w14:paraId="2062152B">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技术敏感度高：掌握主流营销工具（如SEO/SEM、H5制作、数据看板分析），适应数字化营销发展趋势。</w:t>
            </w:r>
          </w:p>
          <w:p w14:paraId="165031B3">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跨文化沟通能力：熟悉全球化背景下不同地域的沟通禁忌与营销偏好，能指导学生设计本土化策略。</w:t>
            </w:r>
          </w:p>
          <w:p w14:paraId="3BF4D8FB">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创新能力突出：善于通过短视频创作、社群运营等新兴形式激发学生创意潜能。</w:t>
            </w:r>
          </w:p>
          <w:p w14:paraId="4B0B6A49">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，提升设计水平和综合素质。</w:t>
            </w:r>
          </w:p>
          <w:p w14:paraId="7D54FDB3">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5.教学评价：</w:t>
            </w:r>
          </w:p>
          <w:p w14:paraId="315E33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sz w:val="18"/>
                <w:szCs w:val="18"/>
              </w:rPr>
            </w:pPr>
            <w:r>
              <w:rPr>
                <w:rFonts w:hint="eastAsia" w:ascii="宋体" w:hAnsi="宋体" w:eastAsia="宋体" w:cs="宋体"/>
                <w:sz w:val="18"/>
                <w:szCs w:val="18"/>
              </w:rPr>
              <w:t>过程性考核（50%）：包含课堂辩论表现、模拟提案汇报、自媒体账号运营数据等。</w:t>
            </w:r>
          </w:p>
          <w:p w14:paraId="1ED936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sz w:val="18"/>
                <w:szCs w:val="18"/>
              </w:rPr>
            </w:pPr>
            <w:r>
              <w:rPr>
                <w:rFonts w:hint="eastAsia" w:ascii="宋体" w:hAnsi="宋体" w:eastAsia="宋体" w:cs="宋体"/>
                <w:sz w:val="18"/>
                <w:szCs w:val="18"/>
              </w:rPr>
              <w:t>项目成果考核（30%）：以小组形式完成企业委托的真实营销策划案，由校企双导师共同评分。</w:t>
            </w:r>
          </w:p>
          <w:p w14:paraId="73864A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sz w:val="18"/>
                <w:szCs w:val="18"/>
              </w:rPr>
            </w:pPr>
            <w:r>
              <w:rPr>
                <w:rFonts w:hint="eastAsia" w:ascii="宋体" w:hAnsi="宋体" w:eastAsia="宋体" w:cs="宋体"/>
                <w:sz w:val="18"/>
                <w:szCs w:val="18"/>
              </w:rPr>
              <w:t>综合测评（20%）：闭卷考试重点考察营销伦理、沟通理论及危机处理模型等核心知识。</w:t>
            </w:r>
          </w:p>
          <w:p w14:paraId="36EF130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sz w:val="18"/>
                <w:szCs w:val="18"/>
              </w:rPr>
            </w:pPr>
            <w:r>
              <w:rPr>
                <w:rFonts w:hint="eastAsia" w:ascii="宋体" w:hAnsi="宋体" w:eastAsia="宋体" w:cs="宋体"/>
                <w:sz w:val="18"/>
                <w:szCs w:val="18"/>
              </w:rPr>
              <w:t>评价标准：</w:t>
            </w:r>
          </w:p>
          <w:p w14:paraId="7C15B1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sz w:val="18"/>
                <w:szCs w:val="18"/>
              </w:rPr>
              <w:t xml:space="preserve"> 强调“思维+技能+价值观”三维评价：</w:t>
            </w:r>
          </w:p>
        </w:tc>
      </w:tr>
      <w:tr w14:paraId="52EA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58E24F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rPr>
            </w:pPr>
            <w:r>
              <w:rPr>
                <w:rFonts w:hint="eastAsia" w:ascii="宋体" w:hAnsi="宋体" w:eastAsia="宋体" w:cs="宋体"/>
                <w:b/>
                <w:bCs/>
                <w:color w:val="000000"/>
                <w:kern w:val="0"/>
                <w:sz w:val="18"/>
                <w:szCs w:val="18"/>
                <w:lang w:val="en-US" w:eastAsia="zh-CN" w:bidi="ar"/>
              </w:rPr>
              <w:t>形体</w:t>
            </w:r>
            <w:r>
              <w:rPr>
                <w:rFonts w:hint="eastAsia" w:ascii="宋体" w:hAnsi="宋体" w:cs="宋体"/>
                <w:b/>
                <w:bCs/>
                <w:color w:val="000000"/>
                <w:kern w:val="0"/>
                <w:sz w:val="18"/>
                <w:szCs w:val="18"/>
                <w:lang w:val="en-US" w:eastAsia="zh-CN" w:bidi="ar"/>
              </w:rPr>
              <w:t>管理</w:t>
            </w:r>
          </w:p>
          <w:p w14:paraId="3FAFF2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p>
        </w:tc>
        <w:tc>
          <w:tcPr>
            <w:tcW w:w="3034" w:type="dxa"/>
            <w:noWrap w:val="0"/>
            <w:vAlign w:val="center"/>
          </w:tcPr>
          <w:p w14:paraId="205DFC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1.素质目标：</w:t>
            </w:r>
          </w:p>
          <w:p w14:paraId="19A682A8">
            <w:pPr>
              <w:keepNext w:val="0"/>
              <w:keepLines w:val="0"/>
              <w:pageBreakBefore w:val="0"/>
              <w:widowControl/>
              <w:numPr>
                <w:ilvl w:val="0"/>
                <w:numId w:val="6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培养学审美素养和鉴赏能力</w:t>
            </w:r>
          </w:p>
          <w:p w14:paraId="656FD77E">
            <w:pPr>
              <w:keepNext w:val="0"/>
              <w:keepLines w:val="0"/>
              <w:pageBreakBefore w:val="0"/>
              <w:widowControl/>
              <w:numPr>
                <w:ilvl w:val="0"/>
                <w:numId w:val="64"/>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培养自信心、毅力和自我管理能力</w:t>
            </w:r>
          </w:p>
          <w:p w14:paraId="4ACC6929">
            <w:pPr>
              <w:pStyle w:val="20"/>
              <w:keepNext w:val="0"/>
              <w:keepLines w:val="0"/>
              <w:pageBreakBefore w:val="0"/>
              <w:widowControl/>
              <w:numPr>
                <w:ilvl w:val="0"/>
                <w:numId w:val="6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bCs/>
                <w:color w:val="000000"/>
                <w:kern w:val="0"/>
                <w:sz w:val="18"/>
                <w:szCs w:val="18"/>
                <w:lang w:val="en-US" w:eastAsia="zh-CN" w:bidi="ar"/>
              </w:rPr>
            </w:pPr>
            <w:r>
              <w:rPr>
                <w:rFonts w:hint="eastAsia" w:ascii="宋体" w:hAnsi="宋体" w:eastAsia="宋体" w:cs="宋体"/>
                <w:sz w:val="18"/>
                <w:szCs w:val="18"/>
              </w:rPr>
              <w:t>培养团队合作精神和人际交往能力</w:t>
            </w:r>
          </w:p>
          <w:p w14:paraId="3B33F07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2.知识目标：</w:t>
            </w:r>
          </w:p>
          <w:p w14:paraId="51B3F639">
            <w:pPr>
              <w:keepNext w:val="0"/>
              <w:keepLines w:val="0"/>
              <w:pageBreakBefore w:val="0"/>
              <w:widowControl/>
              <w:numPr>
                <w:ilvl w:val="0"/>
                <w:numId w:val="6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掌握形体的基本技能技巧，理解规范的动作与要领；</w:t>
            </w:r>
          </w:p>
          <w:p w14:paraId="2B237184">
            <w:pPr>
              <w:keepNext w:val="0"/>
              <w:keepLines w:val="0"/>
              <w:pageBreakBefore w:val="0"/>
              <w:widowControl/>
              <w:numPr>
                <w:ilvl w:val="0"/>
                <w:numId w:val="6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掌握传授形体礼仪知识与技能的方法；</w:t>
            </w:r>
          </w:p>
          <w:p w14:paraId="7D3BA89E">
            <w:pPr>
              <w:keepNext w:val="0"/>
              <w:keepLines w:val="0"/>
              <w:pageBreakBefore w:val="0"/>
              <w:widowControl/>
              <w:numPr>
                <w:ilvl w:val="0"/>
                <w:numId w:val="6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掌握改善形体，优美仪态，形式和途径。</w:t>
            </w:r>
          </w:p>
          <w:p w14:paraId="767B1E85">
            <w:pPr>
              <w:keepNext w:val="0"/>
              <w:keepLines w:val="0"/>
              <w:pageBreakBefore w:val="0"/>
              <w:widowControl/>
              <w:numPr>
                <w:ilvl w:val="0"/>
                <w:numId w:val="6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了解人体的基本形态结构和比例关系。</w:t>
            </w:r>
          </w:p>
          <w:p w14:paraId="7CBBCF01">
            <w:pPr>
              <w:keepNext w:val="0"/>
              <w:keepLines w:val="0"/>
              <w:pageBreakBefore w:val="0"/>
              <w:widowControl/>
              <w:numPr>
                <w:ilvl w:val="0"/>
                <w:numId w:val="6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理解形态美的内涵和标准。</w:t>
            </w:r>
          </w:p>
          <w:p w14:paraId="01193DDC">
            <w:pPr>
              <w:keepNext w:val="0"/>
              <w:keepLines w:val="0"/>
              <w:pageBreakBefore w:val="0"/>
              <w:widowControl/>
              <w:numPr>
                <w:ilvl w:val="0"/>
                <w:numId w:val="6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掌握美学的基本理论和原则。</w:t>
            </w:r>
          </w:p>
          <w:p w14:paraId="17973FC4">
            <w:pPr>
              <w:keepNext w:val="0"/>
              <w:keepLines w:val="0"/>
              <w:pageBreakBefore w:val="0"/>
              <w:widowControl/>
              <w:numPr>
                <w:ilvl w:val="0"/>
                <w:numId w:val="65"/>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color w:val="000000"/>
                <w:kern w:val="0"/>
                <w:sz w:val="18"/>
                <w:szCs w:val="18"/>
                <w:lang w:val="en-US" w:eastAsia="zh-CN" w:bidi="ar"/>
              </w:rPr>
              <w:t>掌握形态塑造的基</w:t>
            </w:r>
            <w:r>
              <w:rPr>
                <w:rFonts w:hint="eastAsia" w:ascii="宋体" w:hAnsi="宋体" w:eastAsia="宋体" w:cs="宋体"/>
                <w:sz w:val="18"/>
                <w:szCs w:val="18"/>
                <w:lang w:eastAsia="zh-CN"/>
              </w:rPr>
              <w:t>本原理和方法</w:t>
            </w:r>
          </w:p>
          <w:p w14:paraId="0852A1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color w:val="000000"/>
                <w:kern w:val="0"/>
                <w:sz w:val="18"/>
                <w:szCs w:val="18"/>
                <w:lang w:val="en-US" w:eastAsia="zh-CN" w:bidi="ar"/>
              </w:rPr>
              <w:t>3.能力目标：</w:t>
            </w:r>
          </w:p>
          <w:p w14:paraId="30604F1C">
            <w:pPr>
              <w:keepNext w:val="0"/>
              <w:keepLines w:val="0"/>
              <w:pageBreakBefore w:val="0"/>
              <w:widowControl/>
              <w:numPr>
                <w:ilvl w:val="0"/>
                <w:numId w:val="6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能利用舞蹈、体操、瑜伽等运动形式，进行身体各部位的训练，提高身体的柔韧性和协调性</w:t>
            </w:r>
          </w:p>
          <w:p w14:paraId="4A8A4433">
            <w:pPr>
              <w:keepNext w:val="0"/>
              <w:keepLines w:val="0"/>
              <w:pageBreakBefore w:val="0"/>
              <w:widowControl/>
              <w:numPr>
                <w:ilvl w:val="0"/>
                <w:numId w:val="6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能针对不良姿态进行纠正和调整。</w:t>
            </w:r>
          </w:p>
          <w:p w14:paraId="1D67FC84">
            <w:pPr>
              <w:keepNext w:val="0"/>
              <w:keepLines w:val="0"/>
              <w:pageBreakBefore w:val="0"/>
              <w:widowControl/>
              <w:numPr>
                <w:ilvl w:val="0"/>
                <w:numId w:val="66"/>
              </w:numPr>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利用器械或自重进行有针对性的塑形练习</w:t>
            </w:r>
          </w:p>
          <w:p w14:paraId="7E682FE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18"/>
                <w:szCs w:val="18"/>
                <w:lang w:val="en-US" w:eastAsia="zh-CN"/>
              </w:rPr>
            </w:pPr>
          </w:p>
        </w:tc>
        <w:tc>
          <w:tcPr>
            <w:tcW w:w="2483" w:type="dxa"/>
            <w:noWrap w:val="0"/>
            <w:vAlign w:val="center"/>
          </w:tcPr>
          <w:p w14:paraId="630F1A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模块一：</w:t>
            </w:r>
            <w:r>
              <w:rPr>
                <w:rFonts w:hint="eastAsia" w:ascii="宋体" w:hAnsi="宋体" w:eastAsia="宋体" w:cs="宋体"/>
                <w:b/>
                <w:bCs/>
                <w:sz w:val="18"/>
                <w:szCs w:val="18"/>
              </w:rPr>
              <w:t>基础理论</w:t>
            </w:r>
          </w:p>
          <w:p w14:paraId="2EBA5B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形态学基础</w:t>
            </w:r>
          </w:p>
          <w:p w14:paraId="71BE6C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美学原理</w:t>
            </w:r>
          </w:p>
          <w:p w14:paraId="0D564B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形态塑造理论</w:t>
            </w:r>
          </w:p>
          <w:p w14:paraId="55BD60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模块二：形体塑造基本技术与技能</w:t>
            </w:r>
          </w:p>
          <w:p w14:paraId="22FA2D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基本姿态训练</w:t>
            </w:r>
          </w:p>
          <w:p w14:paraId="4723FA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身体线条训练</w:t>
            </w:r>
          </w:p>
          <w:p w14:paraId="55C57F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平衡能力训练</w:t>
            </w:r>
          </w:p>
          <w:p w14:paraId="7AFF44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任务四：</w:t>
            </w:r>
            <w:r>
              <w:rPr>
                <w:rFonts w:hint="eastAsia" w:ascii="宋体" w:hAnsi="宋体" w:eastAsia="宋体" w:cs="宋体"/>
                <w:sz w:val="18"/>
                <w:szCs w:val="18"/>
              </w:rPr>
              <w:t>形体训练</w:t>
            </w:r>
          </w:p>
          <w:p w14:paraId="5C8CAF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任务五：</w:t>
            </w:r>
            <w:r>
              <w:rPr>
                <w:rFonts w:hint="eastAsia" w:ascii="宋体" w:hAnsi="宋体" w:eastAsia="宋体" w:cs="宋体"/>
                <w:sz w:val="18"/>
                <w:szCs w:val="18"/>
              </w:rPr>
              <w:t>姿态调整</w:t>
            </w:r>
          </w:p>
          <w:p w14:paraId="280A86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任务六：</w:t>
            </w:r>
            <w:r>
              <w:rPr>
                <w:rFonts w:hint="eastAsia" w:ascii="宋体" w:hAnsi="宋体" w:eastAsia="宋体" w:cs="宋体"/>
                <w:sz w:val="18"/>
                <w:szCs w:val="18"/>
              </w:rPr>
              <w:t>塑形练习</w:t>
            </w:r>
          </w:p>
          <w:p w14:paraId="7FEC06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模块三：综合素质培养</w:t>
            </w:r>
          </w:p>
          <w:p w14:paraId="4DC90A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任务一：</w:t>
            </w:r>
            <w:r>
              <w:rPr>
                <w:rFonts w:hint="eastAsia" w:ascii="宋体" w:hAnsi="宋体" w:eastAsia="宋体" w:cs="宋体"/>
                <w:sz w:val="18"/>
                <w:szCs w:val="18"/>
              </w:rPr>
              <w:t>审美教育</w:t>
            </w:r>
          </w:p>
          <w:p w14:paraId="0B3F38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w:t>
            </w:r>
            <w:r>
              <w:rPr>
                <w:rFonts w:hint="eastAsia" w:ascii="宋体" w:hAnsi="宋体" w:eastAsia="宋体" w:cs="宋体"/>
                <w:sz w:val="18"/>
                <w:szCs w:val="18"/>
              </w:rPr>
              <w:t>心理素质</w:t>
            </w:r>
            <w:r>
              <w:rPr>
                <w:rFonts w:hint="eastAsia" w:ascii="宋体" w:hAnsi="宋体" w:eastAsia="宋体" w:cs="宋体"/>
                <w:sz w:val="18"/>
                <w:szCs w:val="18"/>
                <w:lang w:val="en-US" w:eastAsia="zh-CN"/>
              </w:rPr>
              <w:t>提升</w:t>
            </w:r>
          </w:p>
          <w:p w14:paraId="3D7FD94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任务三：</w:t>
            </w:r>
            <w:r>
              <w:rPr>
                <w:rFonts w:hint="eastAsia" w:ascii="宋体" w:hAnsi="宋体" w:eastAsia="宋体" w:cs="宋体"/>
                <w:sz w:val="18"/>
                <w:szCs w:val="18"/>
              </w:rPr>
              <w:t>社交能力</w:t>
            </w:r>
            <w:r>
              <w:rPr>
                <w:rFonts w:hint="eastAsia" w:ascii="宋体" w:hAnsi="宋体" w:eastAsia="宋体" w:cs="宋体"/>
                <w:sz w:val="18"/>
                <w:szCs w:val="18"/>
                <w:lang w:val="en-US" w:eastAsia="zh-CN"/>
              </w:rPr>
              <w:t>培养</w:t>
            </w:r>
          </w:p>
          <w:p w14:paraId="2413DB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模块四：自我认知与自我管理</w:t>
            </w:r>
          </w:p>
          <w:p w14:paraId="17AD70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p>
          <w:p w14:paraId="370830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任务一：引导学生通过身体形态和身体素质的改善，建立自信心，提高自我认知和自我管理能力。</w:t>
            </w:r>
          </w:p>
          <w:p w14:paraId="00F049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任务二：教授学生如何合理安排饮食、搭配服装，更好地展现自己的优点和魅力。</w:t>
            </w:r>
          </w:p>
          <w:p w14:paraId="3D800A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p>
        </w:tc>
        <w:tc>
          <w:tcPr>
            <w:tcW w:w="2504" w:type="dxa"/>
            <w:noWrap w:val="0"/>
            <w:vAlign w:val="center"/>
          </w:tcPr>
          <w:p w14:paraId="1D33E172">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1.教学模式:</w:t>
            </w:r>
          </w:p>
          <w:p w14:paraId="79F2749B">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教学结合“线上+ 线下”相结合的教学方式，广泛运用案例式、探究式、讨论 式、参与式等教学方法。</w:t>
            </w:r>
          </w:p>
          <w:p w14:paraId="7B64A782">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 xml:space="preserve"> 2.教学方法：</w:t>
            </w:r>
          </w:p>
          <w:p w14:paraId="715E13A1">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理论讲授：通过课堂讲解、多媒体展示等方式，向学生传授形态塑造的基础理论和知识。</w:t>
            </w:r>
          </w:p>
          <w:p w14:paraId="36628BC1">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示范演示：教师或专业教练进行示范演示，让学生直观了解动作要领和训练方法。</w:t>
            </w:r>
          </w:p>
          <w:p w14:paraId="2882C5FA">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分组练习：将学生分成小组进行练习，通过相互观摩、纠正和交流，提高训练效果。</w:t>
            </w:r>
          </w:p>
          <w:p w14:paraId="03C9E7BD">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个别指导：针对不同学生的身体状况和训练需求，进行个别指导和调整。</w:t>
            </w:r>
          </w:p>
          <w:p w14:paraId="644D1509">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实践考核：通过定期考核和展示活动，检验学生的学习成果和训练效果</w:t>
            </w:r>
          </w:p>
          <w:p w14:paraId="2F7FB592">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b/>
                <w:bCs/>
                <w:sz w:val="18"/>
                <w:szCs w:val="18"/>
              </w:rPr>
              <w:t>3.教学条件：</w:t>
            </w:r>
          </w:p>
          <w:p w14:paraId="7153C1B0">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学校已建成配置舞蹈把杆、镜子等辅助设备，以及空调、照明等基础设施齐全的形体室，室内地板具有一定的弹性和防滑性，</w:t>
            </w:r>
            <w:r>
              <w:rPr>
                <w:rFonts w:hint="eastAsia" w:ascii="宋体" w:hAnsi="宋体" w:eastAsia="宋体" w:cs="宋体"/>
                <w:sz w:val="18"/>
                <w:szCs w:val="18"/>
              </w:rPr>
              <w:t>舞者自由活动和跳舞</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除练习区域外还</w:t>
            </w:r>
            <w:r>
              <w:rPr>
                <w:rFonts w:hint="eastAsia" w:ascii="宋体" w:hAnsi="宋体" w:eastAsia="宋体" w:cs="宋体"/>
                <w:sz w:val="18"/>
                <w:szCs w:val="18"/>
                <w:lang w:eastAsia="zh-CN"/>
              </w:rPr>
              <w:t>设置更衣室、浴室、洗手间、休息区等辅助区域。</w:t>
            </w:r>
          </w:p>
          <w:p w14:paraId="63FCDB3F">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4.教学要求：</w:t>
            </w:r>
          </w:p>
          <w:p w14:paraId="31E14D24">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教师需具备扎实的专业知识和丰富的教学经验。</w:t>
            </w:r>
          </w:p>
          <w:p w14:paraId="7510D650">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教学内容需符合学生的年龄、性别和身体状况特点。</w:t>
            </w:r>
          </w:p>
          <w:p w14:paraId="149311DA">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sz w:val="18"/>
                <w:szCs w:val="18"/>
              </w:rPr>
            </w:pPr>
            <w:r>
              <w:rPr>
                <w:rFonts w:hint="eastAsia" w:ascii="宋体" w:hAnsi="宋体" w:eastAsia="宋体" w:cs="宋体"/>
                <w:sz w:val="18"/>
                <w:szCs w:val="18"/>
              </w:rPr>
              <w:t>教学方法需灵活多样，注重激发学生的学习兴趣和积极性。注重学生个体差异，因材施教，确保每位学生都能得到适合自己的训练方案。</w:t>
            </w:r>
          </w:p>
          <w:p w14:paraId="0551FF0B">
            <w:pPr>
              <w:keepNext w:val="0"/>
              <w:keepLines w:val="0"/>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5.教学评价：</w:t>
            </w:r>
          </w:p>
          <w:p w14:paraId="48786862">
            <w:pPr>
              <w:keepNext w:val="0"/>
              <w:keepLines w:val="0"/>
              <w:pageBreakBefore w:val="0"/>
              <w:widowControl w:val="0"/>
              <w:numPr>
                <w:ilvl w:val="0"/>
                <w:numId w:val="6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采用过程性评价和终结性评价相结合的方式。</w:t>
            </w:r>
          </w:p>
          <w:p w14:paraId="53F17A8B">
            <w:pPr>
              <w:keepNext w:val="0"/>
              <w:keepLines w:val="0"/>
              <w:pageBreakBefore w:val="0"/>
              <w:widowControl w:val="0"/>
              <w:numPr>
                <w:ilvl w:val="0"/>
                <w:numId w:val="6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过程性评价主要关注学生的学习态度、参与度和进步程度。</w:t>
            </w:r>
          </w:p>
          <w:p w14:paraId="29AEFFF3">
            <w:pPr>
              <w:keepNext w:val="0"/>
              <w:keepLines w:val="0"/>
              <w:pageBreakBefore w:val="0"/>
              <w:widowControl w:val="0"/>
              <w:numPr>
                <w:ilvl w:val="0"/>
                <w:numId w:val="67"/>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终结性评价主要通过考核和展示活动来检验学生的学习成果和训练效果。</w:t>
            </w:r>
          </w:p>
        </w:tc>
      </w:tr>
      <w:tr w14:paraId="6747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275570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商务礼仪</w:t>
            </w:r>
          </w:p>
        </w:tc>
        <w:tc>
          <w:tcPr>
            <w:tcW w:w="3034" w:type="dxa"/>
            <w:noWrap w:val="0"/>
            <w:vAlign w:val="center"/>
          </w:tcPr>
          <w:p w14:paraId="395ABC2A">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1.素质目标</w:t>
            </w:r>
          </w:p>
          <w:p w14:paraId="5FE4174A">
            <w:pPr>
              <w:pStyle w:val="7"/>
              <w:keepNext w:val="0"/>
              <w:keepLines w:val="0"/>
              <w:pageBreakBefore w:val="0"/>
              <w:widowControl w:val="0"/>
              <w:numPr>
                <w:ilvl w:val="0"/>
                <w:numId w:val="68"/>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培养良好的礼仪素养，养成自尊自信、积极向上、意志坚强的人生态度。</w:t>
            </w:r>
          </w:p>
          <w:p w14:paraId="2508DCFC">
            <w:pPr>
              <w:pStyle w:val="7"/>
              <w:keepNext w:val="0"/>
              <w:keepLines w:val="0"/>
              <w:pageBreakBefore w:val="0"/>
              <w:widowControl w:val="0"/>
              <w:numPr>
                <w:ilvl w:val="0"/>
                <w:numId w:val="68"/>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培养主客有别、尊卑有序的观念，树立规则意识、公共意识，培养社会责任感和使命感。</w:t>
            </w:r>
          </w:p>
          <w:p w14:paraId="6FBA9EB0">
            <w:pPr>
              <w:pStyle w:val="7"/>
              <w:keepNext w:val="0"/>
              <w:keepLines w:val="0"/>
              <w:pageBreakBefore w:val="0"/>
              <w:widowControl w:val="0"/>
              <w:numPr>
                <w:ilvl w:val="0"/>
                <w:numId w:val="68"/>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增强自信心和表现力，提升个人魅力。</w:t>
            </w:r>
          </w:p>
          <w:p w14:paraId="706357D1">
            <w:pPr>
              <w:keepNext w:val="0"/>
              <w:keepLines w:val="0"/>
              <w:pageBreakBefore w:val="0"/>
              <w:widowControl w:val="0"/>
              <w:numPr>
                <w:ilvl w:val="0"/>
                <w:numId w:val="68"/>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培养冷静分析和处理问题的习惯，发扬团队合作精神。</w:t>
            </w:r>
          </w:p>
          <w:p w14:paraId="670B7C1A">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2.知识目标</w:t>
            </w:r>
          </w:p>
          <w:p w14:paraId="0356F7B3">
            <w:pPr>
              <w:pStyle w:val="7"/>
              <w:keepNext w:val="0"/>
              <w:keepLines w:val="0"/>
              <w:pageBreakBefore w:val="0"/>
              <w:widowControl w:val="0"/>
              <w:numPr>
                <w:ilvl w:val="0"/>
                <w:numId w:val="69"/>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了解商务礼仪在商务活动和社会交往中的重要性。</w:t>
            </w:r>
          </w:p>
          <w:p w14:paraId="404930AE">
            <w:pPr>
              <w:pStyle w:val="7"/>
              <w:keepNext w:val="0"/>
              <w:keepLines w:val="0"/>
              <w:pageBreakBefore w:val="0"/>
              <w:widowControl w:val="0"/>
              <w:numPr>
                <w:ilvl w:val="0"/>
                <w:numId w:val="69"/>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掌握商务礼仪的基本知识，包括礼仪的概念、发展历史、特性等。</w:t>
            </w:r>
          </w:p>
          <w:p w14:paraId="118F1ACD">
            <w:pPr>
              <w:pStyle w:val="7"/>
              <w:keepNext w:val="0"/>
              <w:keepLines w:val="0"/>
              <w:pageBreakBefore w:val="0"/>
              <w:widowControl w:val="0"/>
              <w:numPr>
                <w:ilvl w:val="0"/>
                <w:numId w:val="69"/>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掌握各种商务礼仪规范、礼仪技巧和操作方法。</w:t>
            </w:r>
          </w:p>
          <w:p w14:paraId="513A8CB3">
            <w:pPr>
              <w:pStyle w:val="7"/>
              <w:keepNext w:val="0"/>
              <w:keepLines w:val="0"/>
              <w:pageBreakBefore w:val="0"/>
              <w:widowControl w:val="0"/>
              <w:numPr>
                <w:ilvl w:val="0"/>
                <w:numId w:val="69"/>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了解国际商务交往中不同国家的风俗礼仪和文化差异。</w:t>
            </w:r>
          </w:p>
          <w:p w14:paraId="446007EC">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3.能力目标</w:t>
            </w:r>
          </w:p>
          <w:p w14:paraId="246C3919">
            <w:pPr>
              <w:pStyle w:val="7"/>
              <w:keepNext w:val="0"/>
              <w:keepLines w:val="0"/>
              <w:pageBreakBefore w:val="0"/>
              <w:widowControl w:val="0"/>
              <w:numPr>
                <w:ilvl w:val="0"/>
                <w:numId w:val="70"/>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能够正确判断商务场合下各种行为是否规范。</w:t>
            </w:r>
          </w:p>
          <w:p w14:paraId="75BFBA02">
            <w:pPr>
              <w:pStyle w:val="7"/>
              <w:keepNext w:val="0"/>
              <w:keepLines w:val="0"/>
              <w:pageBreakBefore w:val="0"/>
              <w:widowControl w:val="0"/>
              <w:numPr>
                <w:ilvl w:val="0"/>
                <w:numId w:val="70"/>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能够将自己打造成为一个具有良好形象的商务人员。</w:t>
            </w:r>
          </w:p>
          <w:p w14:paraId="03500744">
            <w:pPr>
              <w:pStyle w:val="7"/>
              <w:keepNext w:val="0"/>
              <w:keepLines w:val="0"/>
              <w:pageBreakBefore w:val="0"/>
              <w:widowControl w:val="0"/>
              <w:numPr>
                <w:ilvl w:val="0"/>
                <w:numId w:val="70"/>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能组织、策划简单的各类商务活动</w:t>
            </w:r>
          </w:p>
          <w:p w14:paraId="6DE81F0C">
            <w:pPr>
              <w:pStyle w:val="7"/>
              <w:keepNext w:val="0"/>
              <w:keepLines w:val="0"/>
              <w:pageBreakBefore w:val="0"/>
              <w:widowControl w:val="0"/>
              <w:numPr>
                <w:ilvl w:val="0"/>
                <w:numId w:val="70"/>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能灵活运用各种商务谈判技巧。</w:t>
            </w:r>
          </w:p>
          <w:p w14:paraId="4B2D8C7D">
            <w:pPr>
              <w:pStyle w:val="7"/>
              <w:keepNext w:val="0"/>
              <w:keepLines w:val="0"/>
              <w:pageBreakBefore w:val="0"/>
              <w:widowControl w:val="0"/>
              <w:numPr>
                <w:ilvl w:val="0"/>
                <w:numId w:val="70"/>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能在商务活动中正确运用礼仪规范，提高职业素养和人际交往能力。</w:t>
            </w:r>
          </w:p>
          <w:p w14:paraId="290F2F89">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default" w:ascii="PingFang SC" w:hAnsi="PingFang SC" w:eastAsia="PingFang SC" w:cs="PingFang SC"/>
                <w:i w:val="0"/>
                <w:iCs w:val="0"/>
                <w:caps w:val="0"/>
                <w:color w:val="1F1F1F"/>
                <w:spacing w:val="0"/>
                <w:sz w:val="24"/>
                <w:szCs w:val="24"/>
                <w:shd w:val="clear" w:fill="FFFFFF"/>
                <w:lang w:val="en-US" w:eastAsia="zh-CN"/>
              </w:rPr>
            </w:pPr>
          </w:p>
        </w:tc>
        <w:tc>
          <w:tcPr>
            <w:tcW w:w="2483" w:type="dxa"/>
            <w:noWrap w:val="0"/>
            <w:vAlign w:val="center"/>
          </w:tcPr>
          <w:p w14:paraId="6514EAF7">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模块一：职业形象与个人形象概述</w:t>
            </w:r>
          </w:p>
          <w:p w14:paraId="2C2833DB">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任务一：职业形象与个人形象的定义</w:t>
            </w:r>
          </w:p>
          <w:p w14:paraId="4CA797D8">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任务二：职业形象与个人形象塑造要点分析：仪容修饰、仪表规范、仪态文雅等</w:t>
            </w:r>
          </w:p>
          <w:p w14:paraId="350136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模块二：商务礼仪基础</w:t>
            </w:r>
          </w:p>
          <w:p w14:paraId="678091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任务一：商务礼仪的基本概念、</w:t>
            </w:r>
          </w:p>
          <w:p w14:paraId="469F4C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任务二：商务礼仪的原则</w:t>
            </w:r>
          </w:p>
          <w:p w14:paraId="2911B8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任务三：商务礼仪的重要性。</w:t>
            </w:r>
          </w:p>
          <w:p w14:paraId="2B1C70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模块三：商务着装规范</w:t>
            </w:r>
          </w:p>
          <w:p w14:paraId="5DDD4F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任务一：男士商务场合的着装要求和着装搭配技巧。</w:t>
            </w:r>
          </w:p>
          <w:p w14:paraId="6376E6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任务二：女士商务场合的着装要求和着装搭配技巧。</w:t>
            </w:r>
          </w:p>
          <w:p w14:paraId="3620E5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模块四：商务言谈举止原则</w:t>
            </w:r>
          </w:p>
          <w:p w14:paraId="2D92E09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任务一：商务场合正确称呼</w:t>
            </w:r>
          </w:p>
          <w:p w14:paraId="5AE2E9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任务二：商务场合问候礼。</w:t>
            </w:r>
          </w:p>
          <w:p w14:paraId="3AA7D6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任务三：商务场合介绍礼。</w:t>
            </w:r>
          </w:p>
          <w:p w14:paraId="64B2AA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任务四：商务场合名片礼仪。</w:t>
            </w:r>
          </w:p>
          <w:p w14:paraId="2A50F0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任务五：商务场合引导行走礼仪。</w:t>
            </w:r>
          </w:p>
          <w:p w14:paraId="39F6F5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任务六：商务场合电梯礼仪。</w:t>
            </w:r>
          </w:p>
          <w:p w14:paraId="782D96D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模块五：商务交往方式</w:t>
            </w:r>
          </w:p>
          <w:p w14:paraId="1C2C1D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任务一：商务场合会晤礼仪</w:t>
            </w:r>
          </w:p>
          <w:p w14:paraId="2AAC59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任务二：商务场合宴请礼仪。</w:t>
            </w:r>
          </w:p>
          <w:p w14:paraId="6D162FD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任务三：商务场合谈判礼仪。</w:t>
            </w:r>
          </w:p>
          <w:p w14:paraId="033E58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任务四：电话礼仪</w:t>
            </w:r>
          </w:p>
          <w:p w14:paraId="4A352D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模块六：商务礼仪实践</w:t>
            </w:r>
          </w:p>
          <w:p w14:paraId="1216CF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任务一：借助案例分析、模拟演练等方式，加深学生对商务礼仪的理解和应用。</w:t>
            </w:r>
          </w:p>
          <w:p w14:paraId="6F61D237">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模块七：商务活动组织与参加礼仪</w:t>
            </w:r>
          </w:p>
          <w:p w14:paraId="38191BB0">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任务一：开业典礼礼仪规范。</w:t>
            </w:r>
          </w:p>
          <w:p w14:paraId="51B3779D">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任务二：剪彩仪式、新闻发布会、展览会等商务活动的组织与参加礼仪礼仪规范</w:t>
            </w:r>
          </w:p>
          <w:p w14:paraId="209D4A27">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模块八：商务会议礼仪</w:t>
            </w:r>
          </w:p>
          <w:p w14:paraId="572BC0B2">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任务一：一般会议礼仪。</w:t>
            </w:r>
          </w:p>
          <w:p w14:paraId="78789625">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任务二：商务谈判礼仪。</w:t>
            </w:r>
          </w:p>
          <w:p w14:paraId="250BCA3F">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任务三:政务礼仪。</w:t>
            </w:r>
          </w:p>
          <w:p w14:paraId="42568D0D">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模块九：涉外礼仪</w:t>
            </w:r>
          </w:p>
          <w:p w14:paraId="65F2B3A8">
            <w:pPr>
              <w:pStyle w:val="7"/>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任务一：针对国际商务活动，介绍不同国家的风俗礼仪和文化差异，以提高学生的跨文化交际能力。</w:t>
            </w:r>
          </w:p>
        </w:tc>
        <w:tc>
          <w:tcPr>
            <w:tcW w:w="2504" w:type="dxa"/>
            <w:noWrap w:val="0"/>
            <w:vAlign w:val="center"/>
          </w:tcPr>
          <w:p w14:paraId="498303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1.教学模式:</w:t>
            </w:r>
          </w:p>
          <w:p w14:paraId="0185C7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教学结合“线上+ 线下”相结合的教学方式，广泛运用案例式、探究式、讨论 式、参与式等教学方法。利用多媒体课件辅助教学，增加课堂趣味性和互动性。通过播放商务礼仪相关视频，帮助学生深入了解商务礼仪的实践应用。</w:t>
            </w:r>
            <w:r>
              <w:rPr>
                <w:rFonts w:hint="eastAsia" w:ascii="宋体" w:hAnsi="宋体" w:eastAsia="宋体" w:cs="宋体"/>
                <w:sz w:val="18"/>
                <w:szCs w:val="18"/>
                <w:lang w:val="en-US" w:eastAsia="zh-CN"/>
              </w:rPr>
              <w:t>打造互动式课堂，激发学生学习兴趣。</w:t>
            </w:r>
          </w:p>
          <w:p w14:paraId="42814BB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 xml:space="preserve"> 2.教学方法：</w:t>
            </w:r>
          </w:p>
          <w:p w14:paraId="1244B7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采用任务教学法、案例教学法、影片教学法、情景教学法等多种教学方法，激发学生的学习兴趣和潜能。</w:t>
            </w:r>
          </w:p>
          <w:p w14:paraId="25FEF5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通过实训、情景模拟、案例分析、小品表演等形式进行技能训练，提高学生的实际操作能力。</w:t>
            </w:r>
          </w:p>
          <w:p w14:paraId="2E924F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融合线上学习与线下实操，实现教学做一体化。3.教学条件：</w:t>
            </w:r>
          </w:p>
          <w:p w14:paraId="36091F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学校已建成</w:t>
            </w:r>
            <w:r>
              <w:rPr>
                <w:rFonts w:hint="eastAsia" w:ascii="宋体" w:hAnsi="宋体" w:eastAsia="宋体" w:cs="宋体"/>
                <w:sz w:val="18"/>
                <w:szCs w:val="18"/>
              </w:rPr>
              <w:t>多媒体教室</w:t>
            </w:r>
            <w:r>
              <w:rPr>
                <w:rFonts w:hint="eastAsia" w:ascii="宋体" w:hAnsi="宋体" w:eastAsia="宋体" w:cs="宋体"/>
                <w:sz w:val="18"/>
                <w:szCs w:val="18"/>
                <w:lang w:eastAsia="zh-CN"/>
              </w:rPr>
              <w:t>、</w:t>
            </w:r>
            <w:r>
              <w:rPr>
                <w:rFonts w:hint="eastAsia" w:ascii="宋体" w:hAnsi="宋体" w:eastAsia="宋体" w:cs="宋体"/>
                <w:sz w:val="18"/>
                <w:szCs w:val="18"/>
              </w:rPr>
              <w:t>智慧校园平台和智慧树教学平台。</w:t>
            </w:r>
            <w:r>
              <w:rPr>
                <w:rFonts w:hint="eastAsia" w:ascii="宋体" w:hAnsi="宋体" w:eastAsia="宋体" w:cs="宋体"/>
                <w:sz w:val="18"/>
                <w:szCs w:val="18"/>
                <w:lang w:val="en-US" w:eastAsia="zh-CN"/>
              </w:rPr>
              <w:t>线上资源丰富。</w:t>
            </w:r>
          </w:p>
          <w:p w14:paraId="19682A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4.教学要求：</w:t>
            </w:r>
          </w:p>
          <w:p w14:paraId="630321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该课程教师需</w:t>
            </w:r>
            <w:r>
              <w:rPr>
                <w:rFonts w:hint="eastAsia" w:ascii="宋体" w:hAnsi="宋体" w:eastAsia="宋体" w:cs="宋体"/>
                <w:sz w:val="18"/>
                <w:szCs w:val="18"/>
              </w:rPr>
              <w:t>具备深厚的理论功底，能在实践中灵活运用商务礼仪知识，为</w:t>
            </w:r>
            <w:r>
              <w:rPr>
                <w:rFonts w:hint="eastAsia" w:ascii="宋体" w:hAnsi="宋体" w:eastAsia="宋体" w:cs="宋体"/>
                <w:sz w:val="18"/>
                <w:szCs w:val="18"/>
                <w:lang w:val="en-US" w:eastAsia="zh-CN"/>
              </w:rPr>
              <w:t>学生</w:t>
            </w:r>
            <w:r>
              <w:rPr>
                <w:rFonts w:hint="eastAsia" w:ascii="宋体" w:hAnsi="宋体" w:eastAsia="宋体" w:cs="宋体"/>
                <w:sz w:val="18"/>
                <w:szCs w:val="18"/>
              </w:rPr>
              <w:t>提供有效的指导和帮助。</w:t>
            </w:r>
            <w:r>
              <w:rPr>
                <w:rFonts w:hint="eastAsia" w:ascii="宋体" w:hAnsi="宋体" w:eastAsia="宋体" w:cs="宋体"/>
                <w:sz w:val="18"/>
                <w:szCs w:val="18"/>
                <w:lang w:val="en-US" w:eastAsia="zh-CN"/>
              </w:rPr>
              <w:t>具体要求如下：</w:t>
            </w:r>
          </w:p>
          <w:p w14:paraId="39A205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专业知识扎实：具备系统的商务礼仪知识体系，包括商务礼仪的基本概念、发展历程、重要性以及在不同商务场合下的应用等。</w:t>
            </w:r>
          </w:p>
          <w:p w14:paraId="658780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实践经验丰富：拥有丰富的实践经验，熟悉商务活动的各个环节和礼仪要求。</w:t>
            </w:r>
          </w:p>
          <w:p w14:paraId="13286E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教学方法多样：能够采用多种教学方法和手段，如案例分析、情景模拟、角色扮演等，以激发</w:t>
            </w:r>
            <w:r>
              <w:rPr>
                <w:rFonts w:hint="eastAsia" w:ascii="宋体" w:hAnsi="宋体" w:eastAsia="宋体" w:cs="宋体"/>
                <w:sz w:val="18"/>
                <w:szCs w:val="18"/>
                <w:lang w:val="en-US" w:eastAsia="zh-CN"/>
              </w:rPr>
              <w:t>学生</w:t>
            </w:r>
            <w:r>
              <w:rPr>
                <w:rFonts w:hint="eastAsia" w:ascii="宋体" w:hAnsi="宋体" w:eastAsia="宋体" w:cs="宋体"/>
                <w:sz w:val="18"/>
                <w:szCs w:val="18"/>
              </w:rPr>
              <w:t>的学习兴趣和提高教学效果。</w:t>
            </w:r>
          </w:p>
          <w:p w14:paraId="3B6063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rPr>
              <w:t>国际视野开阔：在全球化的背景下，</w:t>
            </w:r>
            <w:r>
              <w:rPr>
                <w:rFonts w:hint="eastAsia" w:ascii="宋体" w:hAnsi="宋体" w:eastAsia="宋体" w:cs="宋体"/>
                <w:sz w:val="18"/>
                <w:szCs w:val="18"/>
                <w:lang w:val="en-US" w:eastAsia="zh-CN"/>
              </w:rPr>
              <w:t>教师</w:t>
            </w:r>
            <w:r>
              <w:rPr>
                <w:rFonts w:hint="eastAsia" w:ascii="宋体" w:hAnsi="宋体" w:eastAsia="宋体" w:cs="宋体"/>
                <w:sz w:val="18"/>
                <w:szCs w:val="18"/>
              </w:rPr>
              <w:t>还需要具备国际视野，了解不同国家和地区的商务礼仪文化差异，为学员提供跨文化的商务礼仪指导。</w:t>
            </w:r>
          </w:p>
          <w:p w14:paraId="6C593F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教学评价：</w:t>
            </w:r>
          </w:p>
          <w:p w14:paraId="51ECDA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课程评价通常采用形成性评价与终结性评价相结合的方式，包括课堂表现、实训报告、案例分析报告、期末考试等多种形式，以全面评估学生的知识掌握程度、技能应用能力和综合素质。</w:t>
            </w:r>
            <w:r>
              <w:rPr>
                <w:rFonts w:hint="eastAsia" w:ascii="宋体" w:hAnsi="宋体" w:eastAsia="宋体" w:cs="宋体"/>
                <w:sz w:val="18"/>
                <w:szCs w:val="18"/>
                <w:lang w:val="en-US" w:eastAsia="zh-CN"/>
              </w:rPr>
              <w:t>具体如下：</w:t>
            </w:r>
          </w:p>
          <w:p w14:paraId="5453E4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考核方式：</w:t>
            </w:r>
          </w:p>
          <w:p w14:paraId="4DEF42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平时考核：包括课堂表现、作业完成情况等，占总评分的40%。</w:t>
            </w:r>
          </w:p>
          <w:p w14:paraId="70F536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实践考核：包括模拟演练、案例分析等形式的考核，占总评分的40%。</w:t>
            </w:r>
          </w:p>
          <w:p w14:paraId="288467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期末考核：通过闭卷考试的形式，考察学生对商务礼仪知识的掌握程度，占总评分的20%。</w:t>
            </w:r>
          </w:p>
          <w:p w14:paraId="515B41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评价标准：</w:t>
            </w:r>
          </w:p>
          <w:p w14:paraId="1226232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注重学生的实践能力和综合素质评价，鼓励学生积极参与课堂学习和实践活动。</w:t>
            </w:r>
          </w:p>
          <w:p w14:paraId="496F8F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评价标准需与行业需求相结合，确保学生能够适应未来的职业发展需求。</w:t>
            </w:r>
          </w:p>
        </w:tc>
      </w:tr>
    </w:tbl>
    <w:p w14:paraId="7206E14C">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lang w:val="en-US" w:eastAsia="zh-CN"/>
        </w:rPr>
        <w:t>4.专业实践课程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3062"/>
        <w:gridCol w:w="2451"/>
        <w:gridCol w:w="2521"/>
      </w:tblGrid>
      <w:tr w14:paraId="7E00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0"/>
            <w:vAlign w:val="center"/>
          </w:tcPr>
          <w:p w14:paraId="691EE1F9">
            <w:pPr>
              <w:spacing w:before="120" w:beforeLines="50" w:after="120" w:afterLines="50"/>
              <w:jc w:val="center"/>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课程名称</w:t>
            </w:r>
          </w:p>
        </w:tc>
        <w:tc>
          <w:tcPr>
            <w:tcW w:w="3062" w:type="dxa"/>
            <w:noWrap w:val="0"/>
            <w:vAlign w:val="center"/>
          </w:tcPr>
          <w:p w14:paraId="4CD0C688">
            <w:pPr>
              <w:spacing w:before="120" w:beforeLines="50" w:after="120" w:afterLines="50"/>
              <w:jc w:val="center"/>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课程目标</w:t>
            </w:r>
          </w:p>
        </w:tc>
        <w:tc>
          <w:tcPr>
            <w:tcW w:w="2451" w:type="dxa"/>
            <w:noWrap w:val="0"/>
            <w:vAlign w:val="center"/>
          </w:tcPr>
          <w:p w14:paraId="6826199D">
            <w:pPr>
              <w:spacing w:before="120" w:beforeLines="50" w:after="120" w:afterLines="50"/>
              <w:jc w:val="center"/>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主要内容</w:t>
            </w:r>
          </w:p>
        </w:tc>
        <w:tc>
          <w:tcPr>
            <w:tcW w:w="2521" w:type="dxa"/>
            <w:noWrap w:val="0"/>
            <w:vAlign w:val="center"/>
          </w:tcPr>
          <w:p w14:paraId="10AD83FB">
            <w:pPr>
              <w:spacing w:before="120" w:beforeLines="50" w:after="120" w:afterLines="50"/>
              <w:jc w:val="center"/>
              <w:rPr>
                <w:rFonts w:hint="eastAsia" w:ascii="宋体" w:hAnsi="宋体" w:eastAsia="宋体" w:cs="宋体"/>
                <w:b/>
                <w:bCs w:val="0"/>
                <w:sz w:val="18"/>
                <w:szCs w:val="18"/>
                <w:vertAlign w:val="baseline"/>
                <w:lang w:val="en-US" w:eastAsia="zh-CN"/>
              </w:rPr>
            </w:pPr>
            <w:r>
              <w:rPr>
                <w:rFonts w:hint="eastAsia" w:ascii="宋体" w:hAnsi="宋体" w:eastAsia="宋体" w:cs="宋体"/>
                <w:b/>
                <w:bCs w:val="0"/>
                <w:sz w:val="18"/>
                <w:szCs w:val="18"/>
                <w:vertAlign w:val="baseline"/>
                <w:lang w:val="en-US" w:eastAsia="zh-CN"/>
              </w:rPr>
              <w:t>教学要求</w:t>
            </w:r>
          </w:p>
        </w:tc>
      </w:tr>
      <w:tr w14:paraId="21A3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0"/>
            <w:vAlign w:val="center"/>
          </w:tcPr>
          <w:p w14:paraId="18A21C8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妆造认知实习</w:t>
            </w:r>
          </w:p>
        </w:tc>
        <w:tc>
          <w:tcPr>
            <w:tcW w:w="3062" w:type="dxa"/>
            <w:noWrap w:val="0"/>
            <w:vAlign w:val="top"/>
          </w:tcPr>
          <w:p w14:paraId="34B5A0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both"/>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1.</w:t>
            </w:r>
            <w:r>
              <w:rPr>
                <w:rFonts w:hint="default" w:ascii="宋体" w:hAnsi="宋体" w:eastAsia="宋体" w:cs="宋体"/>
                <w:b/>
                <w:bCs/>
                <w:kern w:val="2"/>
                <w:sz w:val="18"/>
                <w:szCs w:val="18"/>
                <w:lang w:val="en-US" w:eastAsia="zh-CN" w:bidi="ar-SA"/>
              </w:rPr>
              <w:t>素质目标</w:t>
            </w:r>
          </w:p>
          <w:p w14:paraId="59E8B0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1" w:leftChars="-171" w:right="0" w:rightChars="0" w:hanging="360" w:hangingChars="200"/>
              <w:jc w:val="both"/>
              <w:rPr>
                <w:rFonts w:hint="eastAsia" w:ascii="宋体" w:hAnsi="宋体" w:eastAsia="宋体" w:cs="宋体"/>
                <w:b w:val="0"/>
                <w:bCs w:val="0"/>
                <w:kern w:val="2"/>
                <w:sz w:val="18"/>
                <w:szCs w:val="18"/>
                <w:lang w:val="en-US" w:eastAsia="zh-CN" w:bidi="ar-SA"/>
              </w:rPr>
            </w:pPr>
            <w:r>
              <w:rPr>
                <w:rFonts w:hint="default" w:ascii="宋体" w:hAnsi="宋体" w:eastAsia="宋体" w:cs="宋体"/>
                <w:b w:val="0"/>
                <w:bCs w:val="0"/>
                <w:kern w:val="2"/>
                <w:sz w:val="18"/>
                <w:szCs w:val="18"/>
                <w:lang w:val="en-US" w:eastAsia="zh-CN" w:bidi="ar-SA"/>
              </w:rPr>
              <w:t>培</w:t>
            </w:r>
            <w:r>
              <w:rPr>
                <w:rFonts w:hint="eastAsia" w:ascii="宋体" w:hAnsi="宋体" w:cs="宋体"/>
                <w:b w:val="0"/>
                <w:bCs w:val="0"/>
                <w:kern w:val="2"/>
                <w:sz w:val="18"/>
                <w:szCs w:val="18"/>
                <w:lang w:val="en-US" w:eastAsia="zh-CN" w:bidi="ar-SA"/>
              </w:rPr>
              <w:t xml:space="preserve"> </w:t>
            </w:r>
            <w:r>
              <w:rPr>
                <w:rFonts w:hint="eastAsia" w:ascii="宋体" w:hAnsi="宋体" w:eastAsia="宋体" w:cs="宋体"/>
                <w:b w:val="0"/>
                <w:bCs w:val="0"/>
                <w:kern w:val="2"/>
                <w:sz w:val="18"/>
                <w:szCs w:val="18"/>
                <w:lang w:val="en-US" w:eastAsia="zh-CN" w:bidi="ar-SA"/>
              </w:rPr>
              <w:t>（1）</w:t>
            </w:r>
            <w:r>
              <w:rPr>
                <w:rFonts w:hint="default" w:ascii="宋体" w:hAnsi="宋体" w:eastAsia="宋体" w:cs="宋体"/>
                <w:b w:val="0"/>
                <w:bCs w:val="0"/>
                <w:kern w:val="2"/>
                <w:sz w:val="18"/>
                <w:szCs w:val="18"/>
                <w:lang w:val="en-US" w:eastAsia="zh-CN" w:bidi="ar-SA"/>
              </w:rPr>
              <w:t>养责任心与敬业精神，确保妆造质量符合行业标准，对客户反馈保持耐心与尊重。</w:t>
            </w:r>
          </w:p>
          <w:p w14:paraId="4B3335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 w:leftChars="-171" w:right="0" w:rightChars="0" w:hanging="360" w:hangingChars="200"/>
              <w:jc w:val="both"/>
              <w:rPr>
                <w:rFonts w:hint="default" w:ascii="宋体" w:hAnsi="宋体" w:eastAsia="宋体" w:cs="宋体"/>
                <w:b w:val="0"/>
                <w:bCs w:val="0"/>
                <w:kern w:val="2"/>
                <w:sz w:val="18"/>
                <w:szCs w:val="18"/>
                <w:lang w:val="en-US" w:eastAsia="zh-CN" w:bidi="ar-SA"/>
              </w:rPr>
            </w:pPr>
            <w:r>
              <w:rPr>
                <w:rFonts w:hint="default" w:ascii="宋体" w:hAnsi="宋体" w:eastAsia="宋体" w:cs="宋体"/>
                <w:b w:val="0"/>
                <w:bCs w:val="0"/>
                <w:kern w:val="2"/>
                <w:sz w:val="18"/>
                <w:szCs w:val="18"/>
                <w:lang w:val="en-US" w:eastAsia="zh-CN" w:bidi="ar-SA"/>
              </w:rPr>
              <w:t>遵</w:t>
            </w:r>
            <w:r>
              <w:rPr>
                <w:rFonts w:hint="eastAsia" w:ascii="宋体" w:hAnsi="宋体" w:cs="宋体"/>
                <w:b w:val="0"/>
                <w:bCs w:val="0"/>
                <w:kern w:val="2"/>
                <w:sz w:val="18"/>
                <w:szCs w:val="18"/>
                <w:lang w:val="en-US" w:eastAsia="zh-CN" w:bidi="ar-SA"/>
              </w:rPr>
              <w:t xml:space="preserve"> </w:t>
            </w:r>
            <w:r>
              <w:rPr>
                <w:rFonts w:hint="eastAsia" w:ascii="宋体" w:hAnsi="宋体" w:eastAsia="宋体" w:cs="宋体"/>
                <w:b w:val="0"/>
                <w:bCs w:val="0"/>
                <w:kern w:val="2"/>
                <w:sz w:val="18"/>
                <w:szCs w:val="18"/>
                <w:lang w:val="en-US" w:eastAsia="zh-CN" w:bidi="ar-SA"/>
              </w:rPr>
              <w:t>（2）</w:t>
            </w:r>
            <w:r>
              <w:rPr>
                <w:rFonts w:hint="default" w:ascii="宋体" w:hAnsi="宋体" w:eastAsia="宋体" w:cs="宋体"/>
                <w:b w:val="0"/>
                <w:bCs w:val="0"/>
                <w:kern w:val="2"/>
                <w:sz w:val="18"/>
                <w:szCs w:val="18"/>
                <w:lang w:val="en-US" w:eastAsia="zh-CN" w:bidi="ar-SA"/>
              </w:rPr>
              <w:t>守职业规范，如保护客户隐私、拒绝使用不合格产品，树立诚信形象。</w:t>
            </w:r>
          </w:p>
          <w:p w14:paraId="16720A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both"/>
              <w:rPr>
                <w:rFonts w:hint="eastAsia"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2.</w:t>
            </w:r>
            <w:r>
              <w:rPr>
                <w:rFonts w:hint="eastAsia" w:ascii="宋体" w:hAnsi="宋体" w:eastAsia="宋体" w:cs="宋体"/>
                <w:b/>
                <w:bCs/>
                <w:kern w:val="2"/>
                <w:sz w:val="18"/>
                <w:szCs w:val="18"/>
                <w:lang w:val="en-US" w:eastAsia="zh-CN" w:bidi="ar-SA"/>
              </w:rPr>
              <w:t>知识目标：</w:t>
            </w:r>
          </w:p>
          <w:p w14:paraId="186FE1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right="0" w:rightChars="0"/>
              <w:jc w:val="both"/>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w:t>
            </w:r>
            <w:r>
              <w:rPr>
                <w:rFonts w:hint="default" w:ascii="宋体" w:hAnsi="宋体" w:eastAsia="宋体" w:cs="宋体"/>
                <w:b w:val="0"/>
                <w:bCs w:val="0"/>
                <w:kern w:val="2"/>
                <w:sz w:val="18"/>
                <w:szCs w:val="18"/>
                <w:lang w:val="en-US" w:eastAsia="zh-CN" w:bidi="ar-SA"/>
              </w:rPr>
              <w:t>掌握人物形象设计的基本概念、历史演变及行业发展趋势（如时尚周期、文化符号应用。</w:t>
            </w:r>
          </w:p>
          <w:p w14:paraId="32E67F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left="0" w:leftChars="0" w:right="0" w:rightChars="0" w:firstLine="0" w:firstLineChars="0"/>
              <w:jc w:val="both"/>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（2）</w:t>
            </w:r>
            <w:r>
              <w:rPr>
                <w:rFonts w:hint="default" w:ascii="宋体" w:hAnsi="宋体" w:eastAsia="宋体" w:cs="宋体"/>
                <w:b w:val="0"/>
                <w:bCs w:val="0"/>
                <w:kern w:val="2"/>
                <w:sz w:val="18"/>
                <w:szCs w:val="18"/>
                <w:lang w:val="en-US" w:eastAsia="zh-CN" w:bidi="ar-SA"/>
              </w:rPr>
              <w:t>理解色彩学、光影学、人体结构学在妆造中的核心作用，熟悉色彩搭配原理（如互补色、邻近色）及面部比例分析方法（如三庭五眼）。</w:t>
            </w:r>
          </w:p>
          <w:p w14:paraId="40B1094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0" w:firstLineChars="0"/>
              <w:jc w:val="both"/>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w:t>
            </w:r>
            <w:r>
              <w:rPr>
                <w:rFonts w:hint="default" w:ascii="宋体" w:hAnsi="宋体" w:eastAsia="宋体" w:cs="宋体"/>
                <w:b w:val="0"/>
                <w:bCs w:val="0"/>
                <w:kern w:val="2"/>
                <w:sz w:val="18"/>
                <w:szCs w:val="18"/>
                <w:lang w:val="en-US" w:eastAsia="zh-CN" w:bidi="ar-SA"/>
              </w:rPr>
              <w:t>了解不同场合（影视、舞台、日常、商业）的妆造需求差异及风格定位逻辑。</w:t>
            </w:r>
          </w:p>
          <w:p w14:paraId="5EB2A6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both"/>
              <w:rPr>
                <w:rFonts w:hint="eastAsia"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3.</w:t>
            </w:r>
            <w:r>
              <w:rPr>
                <w:rFonts w:hint="eastAsia" w:ascii="宋体" w:hAnsi="宋体" w:eastAsia="宋体" w:cs="宋体"/>
                <w:b/>
                <w:bCs/>
                <w:kern w:val="2"/>
                <w:sz w:val="18"/>
                <w:szCs w:val="18"/>
                <w:lang w:val="en-US" w:eastAsia="zh-CN" w:bidi="ar-SA"/>
              </w:rPr>
              <w:t>能力目标：</w:t>
            </w:r>
          </w:p>
          <w:p w14:paraId="58872D2A">
            <w:pPr>
              <w:pStyle w:val="7"/>
              <w:keepNext w:val="0"/>
              <w:keepLines w:val="0"/>
              <w:pageBreakBefore w:val="0"/>
              <w:widowControl w:val="0"/>
              <w:numPr>
                <w:ilvl w:val="0"/>
                <w:numId w:val="71"/>
              </w:numPr>
              <w:kinsoku/>
              <w:wordWrap/>
              <w:overflowPunct/>
              <w:topLinePunct w:val="0"/>
              <w:autoSpaceDE/>
              <w:autoSpaceDN/>
              <w:bidi w:val="0"/>
              <w:adjustRightInd/>
              <w:snapToGrid/>
              <w:spacing w:after="0" w:line="360" w:lineRule="exact"/>
              <w:ind w:leftChars="0"/>
              <w:textAlignment w:val="auto"/>
              <w:rPr>
                <w:rFonts w:hint="default" w:ascii="宋体" w:hAnsi="宋体" w:eastAsia="宋体" w:cs="宋体"/>
                <w:b w:val="0"/>
                <w:bCs w:val="0"/>
                <w:kern w:val="2"/>
                <w:sz w:val="18"/>
                <w:szCs w:val="18"/>
                <w:lang w:val="en-US" w:eastAsia="zh-CN" w:bidi="ar-SA"/>
              </w:rPr>
            </w:pPr>
            <w:r>
              <w:rPr>
                <w:rFonts w:hint="default" w:ascii="宋体" w:hAnsi="宋体" w:eastAsia="宋体" w:cs="宋体"/>
                <w:b w:val="0"/>
                <w:bCs w:val="0"/>
                <w:kern w:val="2"/>
                <w:sz w:val="18"/>
                <w:szCs w:val="18"/>
                <w:lang w:val="en-US" w:eastAsia="zh-CN" w:bidi="ar-SA"/>
              </w:rPr>
              <w:t>能独立完成标准化妆容（如日常妆、职业妆）及简单发型设计，掌握工具使用的熟练度与精准度。</w:t>
            </w:r>
          </w:p>
          <w:p w14:paraId="77522B7C">
            <w:pPr>
              <w:pStyle w:val="7"/>
              <w:keepNext w:val="0"/>
              <w:keepLines w:val="0"/>
              <w:pageBreakBefore w:val="0"/>
              <w:widowControl w:val="0"/>
              <w:numPr>
                <w:ilvl w:val="0"/>
                <w:numId w:val="71"/>
              </w:numPr>
              <w:kinsoku/>
              <w:wordWrap/>
              <w:overflowPunct/>
              <w:topLinePunct w:val="0"/>
              <w:autoSpaceDE/>
              <w:autoSpaceDN/>
              <w:bidi w:val="0"/>
              <w:adjustRightInd/>
              <w:snapToGrid/>
              <w:spacing w:after="0" w:line="360" w:lineRule="exact"/>
              <w:ind w:leftChars="0"/>
              <w:textAlignment w:val="auto"/>
              <w:rPr>
                <w:rFonts w:hint="default" w:ascii="宋体" w:hAnsi="宋体" w:eastAsia="宋体" w:cs="宋体"/>
                <w:b w:val="0"/>
                <w:bCs w:val="0"/>
                <w:kern w:val="2"/>
                <w:sz w:val="18"/>
                <w:szCs w:val="18"/>
                <w:lang w:val="en-US" w:eastAsia="zh-CN" w:bidi="ar-SA"/>
              </w:rPr>
            </w:pPr>
            <w:r>
              <w:rPr>
                <w:rFonts w:hint="default" w:ascii="宋体" w:hAnsi="宋体" w:eastAsia="宋体" w:cs="宋体"/>
                <w:b w:val="0"/>
                <w:bCs w:val="0"/>
                <w:kern w:val="2"/>
                <w:sz w:val="18"/>
                <w:szCs w:val="18"/>
                <w:lang w:val="en-US" w:eastAsia="zh-CN" w:bidi="ar-SA"/>
              </w:rPr>
              <w:t>结合主题（如复古、未来感、国风）进行妆造创意设计，体现个人审美与文化理解。</w:t>
            </w:r>
          </w:p>
          <w:p w14:paraId="092590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line="420" w:lineRule="atLeast"/>
              <w:ind w:right="0" w:rightChars="0"/>
              <w:jc w:val="both"/>
              <w:rPr>
                <w:rFonts w:hint="eastAsia" w:ascii="宋体" w:hAnsi="宋体" w:eastAsia="宋体" w:cs="宋体"/>
                <w:b w:val="0"/>
                <w:bCs/>
                <w:sz w:val="18"/>
                <w:szCs w:val="18"/>
                <w:lang w:val="en-US" w:eastAsia="zh-CN"/>
              </w:rPr>
            </w:pPr>
            <w:r>
              <w:rPr>
                <w:rFonts w:hint="eastAsia" w:ascii="宋体" w:hAnsi="宋体" w:cs="宋体"/>
                <w:b w:val="0"/>
                <w:bCs w:val="0"/>
                <w:kern w:val="2"/>
                <w:sz w:val="18"/>
                <w:szCs w:val="18"/>
                <w:lang w:val="en-US" w:eastAsia="zh-CN" w:bidi="ar-SA"/>
              </w:rPr>
              <w:t>（3）</w:t>
            </w:r>
            <w:r>
              <w:rPr>
                <w:rFonts w:hint="default" w:ascii="宋体" w:hAnsi="宋体" w:eastAsia="宋体" w:cs="宋体"/>
                <w:b w:val="0"/>
                <w:bCs w:val="0"/>
                <w:kern w:val="2"/>
                <w:sz w:val="18"/>
                <w:szCs w:val="18"/>
                <w:lang w:val="en-US" w:eastAsia="zh-CN" w:bidi="ar-SA"/>
              </w:rPr>
              <w:t>通过面谈、问卷等方式准确捕捉客户需求，提供专业建议并调整方案。</w:t>
            </w:r>
          </w:p>
        </w:tc>
        <w:tc>
          <w:tcPr>
            <w:tcW w:w="2451" w:type="dxa"/>
            <w:noWrap w:val="0"/>
            <w:vAlign w:val="center"/>
          </w:tcPr>
          <w:p w14:paraId="03A33D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left"/>
              <w:rPr>
                <w:rFonts w:hint="eastAsia" w:ascii="宋体" w:hAnsi="宋体" w:eastAsia="宋体" w:cs="宋体"/>
                <w:b/>
                <w:bCs/>
                <w:kern w:val="2"/>
                <w:sz w:val="18"/>
                <w:szCs w:val="18"/>
                <w:lang w:val="en-US" w:eastAsia="zh-CN" w:bidi="ar-SA"/>
              </w:rPr>
            </w:pPr>
            <w:r>
              <w:rPr>
                <w:rFonts w:hint="default" w:ascii="宋体" w:hAnsi="宋体" w:eastAsia="宋体" w:cs="宋体"/>
                <w:b/>
                <w:bCs/>
                <w:kern w:val="2"/>
                <w:sz w:val="18"/>
                <w:szCs w:val="18"/>
                <w:lang w:val="en-US" w:eastAsia="zh-CN" w:bidi="ar-SA"/>
              </w:rPr>
              <w:t>模块一：人物形象设计基础认知</w:t>
            </w:r>
          </w:p>
          <w:p w14:paraId="071C67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任务一</w:t>
            </w:r>
            <w:r>
              <w:rPr>
                <w:rFonts w:hint="eastAsia" w:ascii="宋体" w:hAnsi="宋体" w:cs="宋体"/>
                <w:sz w:val="18"/>
                <w:szCs w:val="18"/>
                <w:lang w:val="en-US" w:eastAsia="zh-CN"/>
              </w:rPr>
              <w:t>：</w:t>
            </w:r>
            <w:r>
              <w:rPr>
                <w:rFonts w:hint="default" w:ascii="宋体" w:hAnsi="宋体" w:eastAsia="宋体" w:cs="宋体"/>
                <w:sz w:val="18"/>
                <w:szCs w:val="18"/>
                <w:lang w:val="en-US" w:eastAsia="zh-CN"/>
              </w:rPr>
              <w:t>人物形象设计的定义、发展历史与行业趋势</w:t>
            </w:r>
          </w:p>
          <w:p w14:paraId="288F4E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任务二</w:t>
            </w:r>
            <w:r>
              <w:rPr>
                <w:rFonts w:hint="eastAsia" w:ascii="宋体" w:hAnsi="宋体" w:cs="宋体"/>
                <w:sz w:val="18"/>
                <w:szCs w:val="18"/>
                <w:lang w:val="en-US" w:eastAsia="zh-CN"/>
              </w:rPr>
              <w:t>：</w:t>
            </w:r>
            <w:r>
              <w:rPr>
                <w:rFonts w:hint="default" w:ascii="宋体" w:hAnsi="宋体" w:eastAsia="宋体" w:cs="宋体"/>
                <w:sz w:val="18"/>
                <w:szCs w:val="18"/>
                <w:lang w:val="en-US" w:eastAsia="zh-CN"/>
              </w:rPr>
              <w:t>妆造在不同领域的应用（影视、时尚、舞台、生活等）</w:t>
            </w:r>
          </w:p>
          <w:p w14:paraId="5F8687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任务三</w:t>
            </w:r>
            <w:r>
              <w:rPr>
                <w:rFonts w:hint="eastAsia" w:ascii="宋体" w:hAnsi="宋体" w:cs="宋体"/>
                <w:sz w:val="18"/>
                <w:szCs w:val="18"/>
                <w:lang w:val="en-US" w:eastAsia="zh-CN"/>
              </w:rPr>
              <w:t>：</w:t>
            </w:r>
            <w:r>
              <w:rPr>
                <w:rFonts w:hint="default" w:ascii="宋体" w:hAnsi="宋体" w:eastAsia="宋体" w:cs="宋体"/>
                <w:sz w:val="18"/>
                <w:szCs w:val="18"/>
                <w:lang w:val="en-US" w:eastAsia="zh-CN"/>
              </w:rPr>
              <w:t>色彩理论：色相、明度、纯度在妆造中的应用</w:t>
            </w:r>
          </w:p>
          <w:p w14:paraId="6579F2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任务四</w:t>
            </w:r>
            <w:r>
              <w:rPr>
                <w:rFonts w:hint="eastAsia" w:ascii="宋体" w:hAnsi="宋体" w:cs="宋体"/>
                <w:sz w:val="18"/>
                <w:szCs w:val="18"/>
                <w:lang w:val="en-US" w:eastAsia="zh-CN"/>
              </w:rPr>
              <w:t>：</w:t>
            </w:r>
            <w:r>
              <w:rPr>
                <w:rFonts w:hint="default" w:ascii="宋体" w:hAnsi="宋体" w:eastAsia="宋体" w:cs="宋体"/>
                <w:sz w:val="18"/>
                <w:szCs w:val="18"/>
                <w:lang w:val="en-US" w:eastAsia="zh-CN"/>
              </w:rPr>
              <w:t>面部结构分析：三庭五眼、骨相与皮相的修饰逻辑</w:t>
            </w:r>
          </w:p>
          <w:p w14:paraId="6D3CEF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任务五：</w:t>
            </w:r>
            <w:r>
              <w:rPr>
                <w:rFonts w:hint="default" w:ascii="宋体" w:hAnsi="宋体" w:eastAsia="宋体" w:cs="宋体"/>
                <w:sz w:val="18"/>
                <w:szCs w:val="18"/>
                <w:lang w:val="en-US" w:eastAsia="zh-CN"/>
              </w:rPr>
              <w:t>工具与产品认知</w:t>
            </w:r>
          </w:p>
          <w:p w14:paraId="68537F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化妆工具分类与使用技巧（刷具、海绵、假睫毛等）</w:t>
            </w:r>
          </w:p>
          <w:p w14:paraId="7F4753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left"/>
              <w:rPr>
                <w:rFonts w:hint="default" w:ascii="宋体" w:hAnsi="宋体" w:eastAsia="宋体" w:cs="宋体"/>
                <w:b/>
                <w:bCs/>
                <w:kern w:val="2"/>
                <w:sz w:val="18"/>
                <w:szCs w:val="18"/>
                <w:lang w:val="en-US" w:eastAsia="zh-CN" w:bidi="ar-SA"/>
              </w:rPr>
            </w:pPr>
            <w:r>
              <w:rPr>
                <w:rFonts w:hint="default" w:ascii="宋体" w:hAnsi="宋体" w:eastAsia="宋体" w:cs="宋体"/>
                <w:b/>
                <w:bCs/>
                <w:kern w:val="2"/>
                <w:sz w:val="18"/>
                <w:szCs w:val="18"/>
                <w:lang w:val="en-US" w:eastAsia="zh-CN" w:bidi="ar-SA"/>
              </w:rPr>
              <w:t>模块二：妆造技术实操训练</w:t>
            </w:r>
          </w:p>
          <w:p w14:paraId="575BE1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任务一：</w:t>
            </w:r>
            <w:r>
              <w:rPr>
                <w:rFonts w:hint="default" w:ascii="宋体" w:hAnsi="宋体" w:eastAsia="宋体" w:cs="宋体"/>
                <w:sz w:val="18"/>
                <w:szCs w:val="18"/>
                <w:lang w:val="en-US" w:eastAsia="zh-CN"/>
              </w:rPr>
              <w:t>基础妆容技术</w:t>
            </w:r>
          </w:p>
          <w:p w14:paraId="56A2D2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任务三：</w:t>
            </w:r>
            <w:r>
              <w:rPr>
                <w:rFonts w:hint="default" w:ascii="宋体" w:hAnsi="宋体" w:eastAsia="宋体" w:cs="宋体"/>
                <w:sz w:val="18"/>
                <w:szCs w:val="18"/>
                <w:lang w:val="en-US" w:eastAsia="zh-CN"/>
              </w:rPr>
              <w:t>发型设计与造型</w:t>
            </w:r>
          </w:p>
          <w:p w14:paraId="7D0555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Style w:val="16"/>
                <w:rFonts w:hint="default" w:ascii="PingFang SC" w:hAnsi="PingFang SC" w:eastAsia="PingFang SC" w:cs="PingFang SC"/>
                <w:b/>
                <w:bCs/>
                <w:i w:val="0"/>
                <w:iCs w:val="0"/>
                <w:caps w:val="0"/>
                <w:color w:val="1F1F1F"/>
                <w:spacing w:val="0"/>
                <w:sz w:val="24"/>
                <w:szCs w:val="24"/>
                <w:shd w:val="clear" w:fill="FFFFFF"/>
              </w:rPr>
            </w:pPr>
            <w:r>
              <w:rPr>
                <w:rFonts w:hint="eastAsia" w:ascii="宋体" w:hAnsi="宋体" w:eastAsia="宋体" w:cs="宋体"/>
                <w:sz w:val="18"/>
                <w:szCs w:val="18"/>
                <w:lang w:val="en-US" w:eastAsia="zh-CN"/>
              </w:rPr>
              <w:t>任务四：</w:t>
            </w:r>
            <w:r>
              <w:rPr>
                <w:rFonts w:hint="default" w:ascii="宋体" w:hAnsi="宋体" w:eastAsia="宋体" w:cs="宋体"/>
                <w:sz w:val="18"/>
                <w:szCs w:val="18"/>
                <w:lang w:val="en-US" w:eastAsia="zh-CN"/>
              </w:rPr>
              <w:t>主题妆造实</w:t>
            </w:r>
          </w:p>
          <w:p w14:paraId="4BD37B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left"/>
              <w:rPr>
                <w:rFonts w:hint="default" w:ascii="宋体" w:hAnsi="宋体" w:eastAsia="宋体" w:cs="宋体"/>
                <w:b/>
                <w:bCs/>
                <w:kern w:val="2"/>
                <w:sz w:val="18"/>
                <w:szCs w:val="18"/>
                <w:lang w:val="en-US" w:eastAsia="zh-CN" w:bidi="ar-SA"/>
              </w:rPr>
            </w:pPr>
            <w:r>
              <w:rPr>
                <w:rFonts w:hint="default" w:ascii="宋体" w:hAnsi="宋体" w:eastAsia="宋体" w:cs="宋体"/>
                <w:b/>
                <w:bCs/>
                <w:kern w:val="2"/>
                <w:sz w:val="18"/>
                <w:szCs w:val="18"/>
                <w:lang w:val="en-US" w:eastAsia="zh-CN" w:bidi="ar-SA"/>
              </w:rPr>
              <w:t>模块三：人物形象整体设计与场景应用</w:t>
            </w:r>
          </w:p>
          <w:p w14:paraId="5DBB4E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任务一：形象设计逻辑</w:t>
            </w:r>
          </w:p>
          <w:p w14:paraId="2BAD84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任务二：客户沟通与需求分析</w:t>
            </w:r>
          </w:p>
          <w:p w14:paraId="26BBC1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任务三：团队项目实践</w:t>
            </w:r>
          </w:p>
          <w:p w14:paraId="0536D2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0"/>
              <w:jc w:val="left"/>
              <w:rPr>
                <w:rFonts w:hint="default" w:ascii="宋体" w:hAnsi="宋体" w:eastAsia="宋体" w:cs="宋体"/>
                <w:b/>
                <w:bCs/>
                <w:kern w:val="2"/>
                <w:sz w:val="18"/>
                <w:szCs w:val="18"/>
                <w:lang w:val="en-US" w:eastAsia="zh-CN" w:bidi="ar-SA"/>
              </w:rPr>
            </w:pPr>
            <w:r>
              <w:rPr>
                <w:rFonts w:hint="default" w:ascii="宋体" w:hAnsi="宋体" w:eastAsia="宋体" w:cs="宋体"/>
                <w:b/>
                <w:bCs/>
                <w:kern w:val="2"/>
                <w:sz w:val="18"/>
                <w:szCs w:val="18"/>
                <w:lang w:val="en-US" w:eastAsia="zh-CN" w:bidi="ar-SA"/>
              </w:rPr>
              <w:t>模块四：行业实践与职业发展</w:t>
            </w:r>
          </w:p>
          <w:p w14:paraId="13B744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任务一：行业调研与案例分析</w:t>
            </w:r>
          </w:p>
          <w:p w14:paraId="646597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任务二：职业规划与技能提升</w:t>
            </w:r>
          </w:p>
          <w:p w14:paraId="02B25A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Style w:val="16"/>
                <w:rFonts w:hint="default" w:ascii="PingFang SC" w:hAnsi="PingFang SC" w:eastAsia="宋体" w:cs="PingFang SC"/>
                <w:b/>
                <w:bCs/>
                <w:i w:val="0"/>
                <w:iCs w:val="0"/>
                <w:caps w:val="0"/>
                <w:color w:val="1F1F1F"/>
                <w:spacing w:val="0"/>
                <w:sz w:val="24"/>
                <w:szCs w:val="24"/>
                <w:shd w:val="clear" w:fill="FFFFFF"/>
                <w:lang w:val="en-US" w:eastAsia="zh-CN"/>
              </w:rPr>
            </w:pPr>
            <w:r>
              <w:rPr>
                <w:rFonts w:hint="eastAsia" w:ascii="宋体" w:hAnsi="宋体" w:eastAsia="宋体" w:cs="宋体"/>
                <w:sz w:val="18"/>
                <w:szCs w:val="18"/>
                <w:lang w:val="en-US" w:eastAsia="zh-CN"/>
              </w:rPr>
              <w:t>任务三：创业与品牌意识</w:t>
            </w:r>
          </w:p>
        </w:tc>
        <w:tc>
          <w:tcPr>
            <w:tcW w:w="2521" w:type="dxa"/>
            <w:noWrap w:val="0"/>
            <w:vAlign w:val="top"/>
          </w:tcPr>
          <w:p w14:paraId="59A1D1BB">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1.教学模式:</w:t>
            </w:r>
          </w:p>
          <w:p w14:paraId="69CBAD7E">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实践导向型教学模式，注重将理论知识与实际操作相结合。</w:t>
            </w:r>
          </w:p>
          <w:p w14:paraId="223C93A9">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小组合作学习模式，促进学生之间的合作与交流。</w:t>
            </w:r>
          </w:p>
          <w:p w14:paraId="6BF8260E">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2.教学方法：</w:t>
            </w:r>
          </w:p>
          <w:p w14:paraId="323B73B6">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结合案例分析和实际操作，引导学生理论联系实际，培养解决问题的能力。</w:t>
            </w:r>
          </w:p>
          <w:p w14:paraId="467D9F97">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采用小组合作学习和个性化指导相结合的方式，促进学生之间的互动和交流。</w:t>
            </w:r>
          </w:p>
          <w:p w14:paraId="12147234">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3.教学条件：</w:t>
            </w:r>
          </w:p>
          <w:p w14:paraId="0E000B7E">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提供实习单位、场地和设备，确保学生能够进行实际操作和实习任务。</w:t>
            </w:r>
          </w:p>
          <w:p w14:paraId="20B4B8D8">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提供实习指导老师，指导学生进行实习任务的完成和实践能力的培养。</w:t>
            </w:r>
          </w:p>
          <w:p w14:paraId="0C7B2CFB">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4.教学要求：</w:t>
            </w:r>
          </w:p>
          <w:p w14:paraId="49F9DA77">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学生需具备扎实的人物形象设计理论基础，能够熟练运用相关技术进行实际操作。学生需具备较强的实践能力和团队合作意识，能够独立完成实习项目并取得预期成果。</w:t>
            </w:r>
          </w:p>
          <w:p w14:paraId="1DB1C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0"/>
              <w:jc w:val="right"/>
              <w:textAlignment w:val="auto"/>
              <w:rPr>
                <w:rFonts w:hint="eastAsia" w:ascii="宋体" w:hAnsi="宋体" w:eastAsia="宋体" w:cs="宋体"/>
                <w:b w:val="0"/>
                <w:color w:val="auto"/>
                <w:kern w:val="2"/>
                <w:sz w:val="18"/>
                <w:szCs w:val="18"/>
                <w:lang w:val="en-US" w:eastAsia="zh-CN" w:bidi="ar-SA"/>
              </w:rPr>
            </w:pPr>
          </w:p>
          <w:p w14:paraId="1C29EE71">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5.教学评价：</w:t>
            </w:r>
          </w:p>
          <w:p w14:paraId="480DA861">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通过实习报告、实习成果展示、实习过程记录等方式对学生的实习表现进行评价。</w:t>
            </w:r>
          </w:p>
          <w:p w14:paraId="518A1337">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评价内容包括学生在实习过程中的表现、成果质量、问题解决能力等方面，为学生提供有效的反馈和指导。具体如下：</w:t>
            </w:r>
          </w:p>
          <w:p w14:paraId="35032FA7">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考核方式：</w:t>
            </w:r>
          </w:p>
          <w:p w14:paraId="3FD69707">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导师评价：由导师根据学生的实习表现、工作态度、项目完成情况等进行综合评价。</w:t>
            </w:r>
          </w:p>
          <w:p w14:paraId="6A3EE518">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企业评价：由企业指导人员对学生的工作技能、团队协作能力、职业素养等进行评价。</w:t>
            </w:r>
          </w:p>
          <w:p w14:paraId="130C9095">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自我评价：学生进行自我总结和评价，反思实习期间的收获和不足。</w:t>
            </w:r>
          </w:p>
          <w:p w14:paraId="7E9254F1">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评价标准：</w:t>
            </w:r>
          </w:p>
          <w:p w14:paraId="52C0D175">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强调实践操作能力、团队协作能力和职业素养的综合评价。</w:t>
            </w:r>
          </w:p>
          <w:p w14:paraId="593E81DB">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注重实习成果的质量和创新性。</w:t>
            </w:r>
          </w:p>
          <w:p w14:paraId="0F550E06">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结合行业标准和市场需求进行评价。</w:t>
            </w:r>
          </w:p>
          <w:p w14:paraId="3ACB962D">
            <w:pPr>
              <w:keepNext w:val="0"/>
              <w:keepLines w:val="0"/>
              <w:pageBreakBefore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sz w:val="18"/>
                <w:szCs w:val="18"/>
                <w:vertAlign w:val="baseline"/>
                <w:lang w:val="en-US" w:eastAsia="zh-CN"/>
              </w:rPr>
            </w:pPr>
          </w:p>
        </w:tc>
      </w:tr>
      <w:tr w14:paraId="6CF9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0"/>
            <w:vAlign w:val="center"/>
          </w:tcPr>
          <w:p w14:paraId="12FC7F6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lang w:val="en-US" w:eastAsia="zh-CN"/>
              </w:rPr>
              <w:t>岗位实习</w:t>
            </w:r>
          </w:p>
        </w:tc>
        <w:tc>
          <w:tcPr>
            <w:tcW w:w="3062" w:type="dxa"/>
            <w:noWrap w:val="0"/>
            <w:vAlign w:val="top"/>
          </w:tcPr>
          <w:p w14:paraId="0220CD3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1.素质目标</w:t>
            </w:r>
            <w:r>
              <w:rPr>
                <w:rFonts w:hint="eastAsia" w:ascii="宋体" w:hAnsi="宋体" w:eastAsia="宋体" w:cs="宋体"/>
                <w:b/>
                <w:bCs/>
                <w:sz w:val="18"/>
                <w:szCs w:val="18"/>
              </w:rPr>
              <w:t>：</w:t>
            </w:r>
          </w:p>
          <w:p w14:paraId="1ADE422B">
            <w:pPr>
              <w:keepNext w:val="0"/>
              <w:keepLines w:val="0"/>
              <w:pageBreakBefore w:val="0"/>
              <w:widowControl w:val="0"/>
              <w:numPr>
                <w:ilvl w:val="0"/>
                <w:numId w:val="7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培养良好的职业道德和职业操守，注重细节，追求卓越。</w:t>
            </w:r>
          </w:p>
          <w:p w14:paraId="12E8D303">
            <w:pPr>
              <w:keepNext w:val="0"/>
              <w:keepLines w:val="0"/>
              <w:pageBreakBefore w:val="0"/>
              <w:widowControl w:val="0"/>
              <w:numPr>
                <w:ilvl w:val="0"/>
                <w:numId w:val="7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培养服务意识，关注客户需求，提供优质的个性化服务。</w:t>
            </w:r>
          </w:p>
          <w:p w14:paraId="7B8ECC26">
            <w:pPr>
              <w:keepNext w:val="0"/>
              <w:keepLines w:val="0"/>
              <w:pageBreakBefore w:val="0"/>
              <w:widowControl w:val="0"/>
              <w:numPr>
                <w:ilvl w:val="0"/>
                <w:numId w:val="7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培养职业发展规划意识，明确职业目标，制定合理的发展计划。</w:t>
            </w:r>
          </w:p>
          <w:p w14:paraId="0644B88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2.</w:t>
            </w:r>
            <w:r>
              <w:rPr>
                <w:rFonts w:hint="eastAsia" w:ascii="宋体" w:hAnsi="宋体" w:eastAsia="宋体" w:cs="宋体"/>
                <w:b/>
                <w:bCs/>
                <w:sz w:val="18"/>
                <w:szCs w:val="18"/>
              </w:rPr>
              <w:t>知识与技能：</w:t>
            </w:r>
          </w:p>
          <w:p w14:paraId="713219EC">
            <w:pPr>
              <w:keepNext w:val="0"/>
              <w:keepLines w:val="0"/>
              <w:pageBreakBefore w:val="0"/>
              <w:widowControl w:val="0"/>
              <w:numPr>
                <w:ilvl w:val="0"/>
                <w:numId w:val="7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将在校所学的理论知识与实际工作相结合，</w:t>
            </w:r>
            <w:r>
              <w:rPr>
                <w:rFonts w:hint="eastAsia" w:ascii="宋体" w:hAnsi="宋体" w:eastAsia="宋体" w:cs="宋体"/>
                <w:sz w:val="18"/>
                <w:szCs w:val="18"/>
                <w:lang w:val="en-US" w:eastAsia="zh-CN"/>
              </w:rPr>
              <w:t>深入理解</w:t>
            </w:r>
            <w:r>
              <w:rPr>
                <w:rFonts w:hint="eastAsia" w:ascii="宋体" w:hAnsi="宋体" w:eastAsia="宋体" w:cs="宋体"/>
                <w:sz w:val="18"/>
                <w:szCs w:val="18"/>
              </w:rPr>
              <w:t>对人物形象设计</w:t>
            </w:r>
            <w:r>
              <w:rPr>
                <w:rFonts w:hint="eastAsia" w:ascii="宋体" w:hAnsi="宋体" w:eastAsia="宋体" w:cs="宋体"/>
                <w:sz w:val="18"/>
                <w:szCs w:val="18"/>
                <w:lang w:eastAsia="zh-CN"/>
              </w:rPr>
              <w:t>。</w:t>
            </w:r>
          </w:p>
          <w:p w14:paraId="06F7C720">
            <w:pPr>
              <w:keepNext w:val="0"/>
              <w:keepLines w:val="0"/>
              <w:pageBreakBefore w:val="0"/>
              <w:widowControl w:val="0"/>
              <w:numPr>
                <w:ilvl w:val="0"/>
                <w:numId w:val="7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掌握人物形象设计的实际操作技能，如化妆、发型设计、服饰搭配等。</w:t>
            </w:r>
          </w:p>
          <w:p w14:paraId="3BC63F29">
            <w:pPr>
              <w:keepNext w:val="0"/>
              <w:keepLines w:val="0"/>
              <w:pageBreakBefore w:val="0"/>
              <w:widowControl w:val="0"/>
              <w:numPr>
                <w:ilvl w:val="0"/>
                <w:numId w:val="73"/>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了解市场需求，熟悉行业标准和规范，提升职业素养和综合能力。</w:t>
            </w:r>
          </w:p>
          <w:p w14:paraId="496E399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3.能力目标</w:t>
            </w:r>
            <w:r>
              <w:rPr>
                <w:rFonts w:hint="eastAsia" w:ascii="宋体" w:hAnsi="宋体" w:eastAsia="宋体" w:cs="宋体"/>
                <w:b/>
                <w:bCs/>
                <w:sz w:val="18"/>
                <w:szCs w:val="18"/>
              </w:rPr>
              <w:t>：</w:t>
            </w:r>
          </w:p>
          <w:p w14:paraId="725A3FD1">
            <w:pPr>
              <w:keepNext w:val="0"/>
              <w:keepLines w:val="0"/>
              <w:pageBreakBefore w:val="0"/>
              <w:widowControl w:val="0"/>
              <w:numPr>
                <w:ilvl w:val="0"/>
                <w:numId w:val="7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能高效完成实际工作。</w:t>
            </w:r>
          </w:p>
          <w:p w14:paraId="68AFAF70">
            <w:pPr>
              <w:keepNext w:val="0"/>
              <w:keepLines w:val="0"/>
              <w:pageBreakBefore w:val="0"/>
              <w:widowControl w:val="0"/>
              <w:numPr>
                <w:ilvl w:val="0"/>
                <w:numId w:val="7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能够灵活运用</w:t>
            </w:r>
            <w:r>
              <w:rPr>
                <w:rFonts w:hint="eastAsia" w:ascii="宋体" w:hAnsi="宋体" w:eastAsia="宋体" w:cs="宋体"/>
                <w:sz w:val="18"/>
                <w:szCs w:val="18"/>
              </w:rPr>
              <w:t>团队协作能力，学会与他人有效沟通，共同完成项目任务。</w:t>
            </w:r>
          </w:p>
          <w:p w14:paraId="590E5FDF">
            <w:pPr>
              <w:keepNext w:val="0"/>
              <w:keepLines w:val="0"/>
              <w:pageBreakBefore w:val="0"/>
              <w:widowControl w:val="0"/>
              <w:numPr>
                <w:ilvl w:val="0"/>
                <w:numId w:val="7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能熟练运用</w:t>
            </w:r>
            <w:r>
              <w:rPr>
                <w:rFonts w:hint="eastAsia" w:ascii="宋体" w:hAnsi="宋体" w:eastAsia="宋体" w:cs="宋体"/>
                <w:sz w:val="18"/>
                <w:szCs w:val="18"/>
              </w:rPr>
              <w:t>创新能力，不断探索和创新，形成独特的设计风格。</w:t>
            </w:r>
          </w:p>
          <w:p w14:paraId="6E9037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b w:val="0"/>
                <w:bCs/>
                <w:sz w:val="18"/>
                <w:szCs w:val="18"/>
                <w:lang w:val="en-US" w:eastAsia="zh-CN"/>
              </w:rPr>
            </w:pPr>
          </w:p>
        </w:tc>
        <w:tc>
          <w:tcPr>
            <w:tcW w:w="2451" w:type="dxa"/>
            <w:noWrap w:val="0"/>
            <w:vAlign w:val="center"/>
          </w:tcPr>
          <w:p w14:paraId="14360B84">
            <w:pPr>
              <w:pStyle w:val="5"/>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宋体"/>
                <w:b w:val="0"/>
                <w:bCs/>
                <w:i w:val="0"/>
                <w:iCs w:val="0"/>
                <w:caps w:val="0"/>
                <w:color w:val="1F1F1F"/>
                <w:spacing w:val="0"/>
                <w:sz w:val="18"/>
                <w:szCs w:val="18"/>
                <w:shd w:val="clear" w:fill="FFFFFF"/>
              </w:rPr>
            </w:pPr>
            <w:r>
              <w:rPr>
                <w:rFonts w:hint="eastAsia" w:ascii="宋体" w:hAnsi="宋体" w:eastAsia="宋体" w:cs="宋体"/>
                <w:b w:val="0"/>
                <w:bCs/>
                <w:i w:val="0"/>
                <w:iCs w:val="0"/>
                <w:caps w:val="0"/>
                <w:color w:val="1F1F1F"/>
                <w:spacing w:val="0"/>
                <w:sz w:val="18"/>
                <w:szCs w:val="18"/>
                <w:shd w:val="clear" w:fill="FFFFFF"/>
                <w:lang w:val="en-US" w:eastAsia="zh-CN"/>
              </w:rPr>
              <w:t>人物形象设计</w:t>
            </w:r>
            <w:r>
              <w:rPr>
                <w:rFonts w:hint="eastAsia" w:ascii="宋体" w:hAnsi="宋体" w:eastAsia="宋体" w:cs="宋体"/>
                <w:b w:val="0"/>
                <w:bCs/>
                <w:i w:val="0"/>
                <w:iCs w:val="0"/>
                <w:caps w:val="0"/>
                <w:color w:val="1F1F1F"/>
                <w:spacing w:val="0"/>
                <w:sz w:val="18"/>
                <w:szCs w:val="18"/>
                <w:shd w:val="clear" w:fill="FFFFFF"/>
              </w:rPr>
              <w:t>岗位实习主要内容涵盖多个方面</w:t>
            </w:r>
            <w:r>
              <w:rPr>
                <w:rFonts w:hint="eastAsia" w:ascii="宋体" w:hAnsi="宋体" w:eastAsia="宋体" w:cs="宋体"/>
                <w:b w:val="0"/>
                <w:bCs/>
                <w:i w:val="0"/>
                <w:iCs w:val="0"/>
                <w:caps w:val="0"/>
                <w:color w:val="1F1F1F"/>
                <w:spacing w:val="0"/>
                <w:sz w:val="18"/>
                <w:szCs w:val="18"/>
                <w:shd w:val="clear" w:fill="FFFFFF"/>
                <w:lang w:eastAsia="zh-CN"/>
              </w:rPr>
              <w:t>，</w:t>
            </w:r>
            <w:r>
              <w:rPr>
                <w:rFonts w:hint="eastAsia" w:ascii="宋体" w:hAnsi="宋体" w:eastAsia="宋体" w:cs="宋体"/>
                <w:b w:val="0"/>
                <w:bCs/>
                <w:i w:val="0"/>
                <w:iCs w:val="0"/>
                <w:caps w:val="0"/>
                <w:color w:val="1F1F1F"/>
                <w:spacing w:val="0"/>
                <w:sz w:val="18"/>
                <w:szCs w:val="18"/>
                <w:shd w:val="clear" w:fill="FFFFFF"/>
                <w:lang w:val="en-US" w:eastAsia="zh-CN"/>
              </w:rPr>
              <w:t>学生需</w:t>
            </w:r>
            <w:r>
              <w:rPr>
                <w:rFonts w:hint="eastAsia" w:ascii="宋体" w:hAnsi="宋体" w:eastAsia="宋体" w:cs="宋体"/>
                <w:b w:val="0"/>
                <w:bCs/>
                <w:i w:val="0"/>
                <w:iCs w:val="0"/>
                <w:caps w:val="0"/>
                <w:color w:val="1F1F1F"/>
                <w:spacing w:val="0"/>
                <w:sz w:val="18"/>
                <w:szCs w:val="18"/>
                <w:shd w:val="clear" w:fill="FFFFFF"/>
              </w:rPr>
              <w:t>参与人物形象设计项目的需求分析、方案设计、实施执行及项目总结等环节。</w:t>
            </w:r>
          </w:p>
          <w:p w14:paraId="57838DAF">
            <w:pPr>
              <w:pStyle w:val="5"/>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宋体"/>
                <w:b w:val="0"/>
                <w:bCs/>
                <w:i w:val="0"/>
                <w:iCs w:val="0"/>
                <w:caps w:val="0"/>
                <w:color w:val="1F1F1F"/>
                <w:spacing w:val="0"/>
                <w:sz w:val="18"/>
                <w:szCs w:val="18"/>
                <w:shd w:val="clear" w:fill="FFFFFF"/>
              </w:rPr>
            </w:pPr>
            <w:r>
              <w:rPr>
                <w:rFonts w:hint="eastAsia" w:ascii="宋体" w:hAnsi="宋体" w:eastAsia="宋体" w:cs="宋体"/>
                <w:b w:val="0"/>
                <w:bCs/>
                <w:i w:val="0"/>
                <w:iCs w:val="0"/>
                <w:caps w:val="0"/>
                <w:color w:val="1F1F1F"/>
                <w:spacing w:val="0"/>
                <w:sz w:val="18"/>
                <w:szCs w:val="18"/>
                <w:shd w:val="clear" w:fill="FFFFFF"/>
              </w:rPr>
              <w:t>在导师或企业指导人员的指导下，进行化妆、发型设计、服饰搭配等实践操作。</w:t>
            </w:r>
          </w:p>
          <w:p w14:paraId="52A2F23B">
            <w:pPr>
              <w:pStyle w:val="5"/>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宋体" w:hAnsi="宋体" w:eastAsia="宋体" w:cs="宋体"/>
                <w:b w:val="0"/>
                <w:bCs/>
                <w:sz w:val="18"/>
                <w:szCs w:val="18"/>
                <w:vertAlign w:val="baseline"/>
                <w:lang w:val="en-US" w:eastAsia="zh-CN"/>
              </w:rPr>
            </w:pPr>
            <w:r>
              <w:rPr>
                <w:rFonts w:hint="eastAsia" w:ascii="宋体" w:hAnsi="宋体" w:eastAsia="宋体" w:cs="宋体"/>
                <w:b w:val="0"/>
                <w:bCs/>
                <w:i w:val="0"/>
                <w:iCs w:val="0"/>
                <w:caps w:val="0"/>
                <w:color w:val="1F1F1F"/>
                <w:spacing w:val="0"/>
                <w:sz w:val="18"/>
                <w:szCs w:val="18"/>
                <w:shd w:val="clear" w:fill="FFFFFF"/>
              </w:rPr>
              <w:t>了解市场需求，关注行业动态，提升职业素养和综合能力。</w:t>
            </w:r>
          </w:p>
        </w:tc>
        <w:tc>
          <w:tcPr>
            <w:tcW w:w="2521" w:type="dxa"/>
            <w:noWrap w:val="0"/>
            <w:vAlign w:val="top"/>
          </w:tcPr>
          <w:p w14:paraId="4FCC4A9B">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1.教学模式:</w:t>
            </w:r>
          </w:p>
          <w:p w14:paraId="10247819">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实践导向型教学模式，注重将理论知识与实际操作相结合。</w:t>
            </w:r>
          </w:p>
          <w:p w14:paraId="47AA5396">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小组合作学习模式，促进学生之间的合作与交流。</w:t>
            </w:r>
          </w:p>
          <w:p w14:paraId="1C1E9AE0">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2.教学方法：</w:t>
            </w:r>
          </w:p>
          <w:p w14:paraId="1F04DADD">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结合案例分析和实际操作，引导学生理论联系实际，培养解决问题的能力。</w:t>
            </w:r>
          </w:p>
          <w:p w14:paraId="5644CDB7">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采用小组合作学习和个性化指导相结合的方式，促进学生之间的互动和交流。</w:t>
            </w:r>
          </w:p>
          <w:p w14:paraId="70B46865">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3.教学条件：</w:t>
            </w:r>
          </w:p>
          <w:p w14:paraId="3B9003F0">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提供实习单位、场地和设备，确保学生能够进行实际操作和实习任务。</w:t>
            </w:r>
          </w:p>
          <w:p w14:paraId="2379FAEB">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提供实习指导老师，指导学生进行实习任务的完成和实践能力的培养。</w:t>
            </w:r>
          </w:p>
          <w:p w14:paraId="300F6817">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4.教学要求：</w:t>
            </w:r>
          </w:p>
          <w:p w14:paraId="7F1366B9">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学生需具备扎实的人物形象设计理论基础，能够熟练运用相关技术进行实际操作。学生需具备较强的实践能力和团队合作意识，能够独立完成实习项目并取得预期成果。</w:t>
            </w:r>
          </w:p>
          <w:p w14:paraId="215E8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0"/>
              <w:jc w:val="right"/>
              <w:textAlignment w:val="auto"/>
              <w:rPr>
                <w:rFonts w:hint="eastAsia" w:ascii="宋体" w:hAnsi="宋体" w:eastAsia="宋体" w:cs="宋体"/>
                <w:b w:val="0"/>
                <w:color w:val="auto"/>
                <w:kern w:val="2"/>
                <w:sz w:val="18"/>
                <w:szCs w:val="18"/>
                <w:lang w:val="en-US" w:eastAsia="zh-CN" w:bidi="ar-SA"/>
              </w:rPr>
            </w:pPr>
          </w:p>
          <w:p w14:paraId="070CA486">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5.教学评价：</w:t>
            </w:r>
          </w:p>
          <w:p w14:paraId="6BA5258C">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通过实习报告、实习成果展示、实习过程记录等方式对学生的实习表现进行评价。</w:t>
            </w:r>
          </w:p>
          <w:p w14:paraId="4ED65EE2">
            <w:pPr>
              <w:pStyle w:val="5"/>
              <w:pageBreakBefore w:val="0"/>
              <w:kinsoku/>
              <w:wordWrap/>
              <w:overflowPunct/>
              <w:topLinePunct w:val="0"/>
              <w:autoSpaceDE/>
              <w:autoSpaceDN/>
              <w:bidi w:val="0"/>
              <w:adjustRightInd w:val="0"/>
              <w:snapToGrid w:val="0"/>
              <w:spacing w:beforeLines="0" w:afterLines="0" w:line="360" w:lineRule="exact"/>
              <w:ind w:left="0" w:firstLine="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评价内容包括学生在实习过程中的表现、成果质量、问题解决能力等方面，为学生提供有效的反馈和指导。具体如下：</w:t>
            </w:r>
          </w:p>
          <w:p w14:paraId="2840EA50">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考核方式：</w:t>
            </w:r>
          </w:p>
          <w:p w14:paraId="3FB9B39A">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导师评价：由导师根据学生的实习表现、工作态度、项目完成情况等进行综合评价。</w:t>
            </w:r>
          </w:p>
          <w:p w14:paraId="35D45753">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企业评价：由企业指导人员对学生的工作技能、团队协作能力、职业素养等进行评价。</w:t>
            </w:r>
          </w:p>
          <w:p w14:paraId="4E4DBFD5">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自我评价：学生进行自我总结和评价，反思实习期间的收获和不足。</w:t>
            </w:r>
          </w:p>
          <w:p w14:paraId="68C2A6AA">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评价标准：</w:t>
            </w:r>
          </w:p>
          <w:p w14:paraId="67251D49">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强调实践操作能力、团队协作能力和职业素养的综合评价。</w:t>
            </w:r>
          </w:p>
          <w:p w14:paraId="3D9A4F74">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注重实习成果的质量和创新性。</w:t>
            </w:r>
          </w:p>
          <w:p w14:paraId="1E93072A">
            <w:pPr>
              <w:pageBreakBefore w:val="0"/>
              <w:kinsoku/>
              <w:wordWrap/>
              <w:overflowPunct/>
              <w:topLinePunct w:val="0"/>
              <w:autoSpaceDE/>
              <w:autoSpaceDN/>
              <w:bidi w:val="0"/>
              <w:spacing w:line="360" w:lineRule="exact"/>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结合行业标准和市场需求进行评价。</w:t>
            </w:r>
          </w:p>
          <w:p w14:paraId="5FC24B1E">
            <w:pPr>
              <w:keepNext w:val="0"/>
              <w:keepLines w:val="0"/>
              <w:pageBreakBefore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sz w:val="18"/>
                <w:szCs w:val="18"/>
                <w:vertAlign w:val="baseline"/>
                <w:lang w:val="en-US" w:eastAsia="zh-CN"/>
              </w:rPr>
            </w:pPr>
          </w:p>
        </w:tc>
      </w:tr>
      <w:tr w14:paraId="0B02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0"/>
            <w:vAlign w:val="center"/>
          </w:tcPr>
          <w:p w14:paraId="3D2E186B">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宋体" w:cs="宋体"/>
                <w:b/>
                <w:bCs/>
                <w:color w:val="000000"/>
                <w:kern w:val="0"/>
                <w:sz w:val="18"/>
                <w:szCs w:val="18"/>
                <w:lang w:val="en-US" w:eastAsia="zh-CN" w:bidi="ar"/>
              </w:rPr>
            </w:pPr>
            <w:r>
              <w:rPr>
                <w:rFonts w:hint="eastAsia" w:ascii="宋体" w:hAnsi="宋体" w:eastAsia="宋体" w:cs="宋体"/>
                <w:b/>
                <w:bCs/>
                <w:sz w:val="18"/>
                <w:szCs w:val="18"/>
                <w:lang w:val="en-US" w:eastAsia="zh-CN"/>
              </w:rPr>
              <w:t>毕业设计</w:t>
            </w:r>
            <w:r>
              <w:rPr>
                <w:rFonts w:hint="eastAsia" w:ascii="宋体" w:hAnsi="宋体" w:cs="宋体"/>
                <w:b/>
                <w:bCs/>
                <w:sz w:val="18"/>
                <w:szCs w:val="18"/>
                <w:lang w:val="en-US" w:eastAsia="zh-CN"/>
              </w:rPr>
              <w:t>与毕业教育</w:t>
            </w:r>
          </w:p>
        </w:tc>
        <w:tc>
          <w:tcPr>
            <w:tcW w:w="3062" w:type="dxa"/>
            <w:noWrap w:val="0"/>
            <w:vAlign w:val="top"/>
          </w:tcPr>
          <w:p w14:paraId="4D44F71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1.</w:t>
            </w:r>
            <w:r>
              <w:rPr>
                <w:rFonts w:hint="eastAsia" w:ascii="宋体" w:hAnsi="宋体" w:eastAsia="宋体" w:cs="宋体"/>
                <w:b/>
                <w:bCs/>
                <w:sz w:val="18"/>
                <w:szCs w:val="18"/>
              </w:rPr>
              <w:t>素养目标：</w:t>
            </w:r>
          </w:p>
          <w:p w14:paraId="17806CA2">
            <w:pPr>
              <w:keepNext w:val="0"/>
              <w:keepLines w:val="0"/>
              <w:pageBreakBefore w:val="0"/>
              <w:widowControl w:val="0"/>
              <w:numPr>
                <w:ilvl w:val="0"/>
                <w:numId w:val="7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培养学生的职业素养和职业道德，注重细节，追求卓越。</w:t>
            </w:r>
          </w:p>
          <w:p w14:paraId="6EC25FF8">
            <w:pPr>
              <w:keepNext w:val="0"/>
              <w:keepLines w:val="0"/>
              <w:pageBreakBefore w:val="0"/>
              <w:widowControl w:val="0"/>
              <w:numPr>
                <w:ilvl w:val="0"/>
                <w:numId w:val="7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培养</w:t>
            </w:r>
            <w:r>
              <w:rPr>
                <w:rFonts w:hint="eastAsia" w:ascii="宋体" w:hAnsi="宋体" w:eastAsia="宋体" w:cs="宋体"/>
                <w:sz w:val="18"/>
                <w:szCs w:val="18"/>
              </w:rPr>
              <w:t>团队协作能力，有效沟通</w:t>
            </w:r>
            <w:r>
              <w:rPr>
                <w:rFonts w:hint="eastAsia" w:ascii="宋体" w:hAnsi="宋体" w:eastAsia="宋体" w:cs="宋体"/>
                <w:sz w:val="18"/>
                <w:szCs w:val="18"/>
                <w:lang w:val="en-US" w:eastAsia="zh-CN"/>
              </w:rPr>
              <w:t>能力</w:t>
            </w:r>
            <w:r>
              <w:rPr>
                <w:rFonts w:hint="eastAsia" w:ascii="宋体" w:hAnsi="宋体" w:eastAsia="宋体" w:cs="宋体"/>
                <w:sz w:val="18"/>
                <w:szCs w:val="18"/>
              </w:rPr>
              <w:t>，。</w:t>
            </w:r>
          </w:p>
          <w:p w14:paraId="571EE81A">
            <w:pPr>
              <w:keepNext w:val="0"/>
              <w:keepLines w:val="0"/>
              <w:pageBreakBefore w:val="0"/>
              <w:widowControl w:val="0"/>
              <w:numPr>
                <w:ilvl w:val="0"/>
                <w:numId w:val="75"/>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培养</w:t>
            </w:r>
            <w:r>
              <w:rPr>
                <w:rFonts w:hint="eastAsia" w:ascii="宋体" w:hAnsi="宋体" w:eastAsia="宋体" w:cs="宋体"/>
                <w:sz w:val="18"/>
                <w:szCs w:val="18"/>
              </w:rPr>
              <w:t>自我管理和时间管理能力。</w:t>
            </w:r>
          </w:p>
          <w:p w14:paraId="45A146C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rPr>
            </w:pPr>
            <w:r>
              <w:rPr>
                <w:rFonts w:hint="eastAsia" w:ascii="宋体" w:hAnsi="宋体" w:eastAsia="宋体" w:cs="宋体"/>
                <w:b/>
                <w:bCs/>
                <w:sz w:val="18"/>
                <w:szCs w:val="18"/>
                <w:lang w:val="en-US" w:eastAsia="zh-CN"/>
              </w:rPr>
              <w:t>2.</w:t>
            </w:r>
            <w:r>
              <w:rPr>
                <w:rFonts w:hint="eastAsia" w:ascii="宋体" w:hAnsi="宋体" w:eastAsia="宋体" w:cs="宋体"/>
                <w:b/>
                <w:bCs/>
                <w:sz w:val="18"/>
                <w:szCs w:val="18"/>
              </w:rPr>
              <w:t>知识目标：</w:t>
            </w:r>
          </w:p>
          <w:p w14:paraId="16F47FC5">
            <w:pPr>
              <w:keepNext w:val="0"/>
              <w:keepLines w:val="0"/>
              <w:pageBreakBefore w:val="0"/>
              <w:widowControl w:val="0"/>
              <w:numPr>
                <w:ilvl w:val="0"/>
                <w:numId w:val="7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rPr>
              <w:t>掌握人物形象设计的基本原理、方法和技巧</w:t>
            </w:r>
            <w:r>
              <w:rPr>
                <w:rFonts w:hint="eastAsia" w:ascii="宋体" w:hAnsi="宋体" w:eastAsia="宋体" w:cs="宋体"/>
                <w:sz w:val="18"/>
                <w:szCs w:val="18"/>
                <w:lang w:val="en-US" w:eastAsia="zh-CN"/>
              </w:rPr>
              <w:t>的专业术语描述</w:t>
            </w:r>
            <w:r>
              <w:rPr>
                <w:rFonts w:hint="eastAsia" w:ascii="宋体" w:hAnsi="宋体" w:eastAsia="宋体" w:cs="宋体"/>
                <w:sz w:val="18"/>
                <w:szCs w:val="18"/>
                <w:lang w:eastAsia="zh-CN"/>
              </w:rPr>
              <w:t>。</w:t>
            </w:r>
          </w:p>
          <w:p w14:paraId="22500EEE">
            <w:pPr>
              <w:keepNext w:val="0"/>
              <w:keepLines w:val="0"/>
              <w:pageBreakBefore w:val="0"/>
              <w:widowControl w:val="0"/>
              <w:numPr>
                <w:ilvl w:val="0"/>
                <w:numId w:val="7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掌握文献调研的方法。</w:t>
            </w:r>
          </w:p>
          <w:p w14:paraId="2B653930">
            <w:pPr>
              <w:keepNext w:val="0"/>
              <w:keepLines w:val="0"/>
              <w:pageBreakBefore w:val="0"/>
              <w:widowControl w:val="0"/>
              <w:numPr>
                <w:ilvl w:val="0"/>
                <w:numId w:val="7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掌握毕业设计撰写论文的要点。</w:t>
            </w:r>
          </w:p>
          <w:p w14:paraId="637F4FEA">
            <w:pPr>
              <w:keepNext w:val="0"/>
              <w:keepLines w:val="0"/>
              <w:pageBreakBefore w:val="0"/>
              <w:widowControl w:val="0"/>
              <w:numPr>
                <w:ilvl w:val="0"/>
                <w:numId w:val="7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了解形象设计流行趋势，紧跟时尚动态。</w:t>
            </w:r>
          </w:p>
          <w:p w14:paraId="0FBE693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3.能力目标</w:t>
            </w:r>
          </w:p>
          <w:p w14:paraId="5EE3CA11">
            <w:pPr>
              <w:keepNext w:val="0"/>
              <w:keepLines w:val="0"/>
              <w:pageBreakBefore w:val="0"/>
              <w:numPr>
                <w:ilvl w:val="0"/>
                <w:numId w:val="77"/>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能够根据问题进行充分的文献调研，获得形象设计的合理思路或方案。</w:t>
            </w:r>
          </w:p>
          <w:p w14:paraId="04C6B70A">
            <w:pPr>
              <w:keepNext w:val="0"/>
              <w:keepLines w:val="0"/>
              <w:pageBreakBefore w:val="0"/>
              <w:numPr>
                <w:ilvl w:val="0"/>
                <w:numId w:val="77"/>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能独立</w:t>
            </w:r>
            <w:r>
              <w:rPr>
                <w:rFonts w:hint="eastAsia" w:ascii="宋体" w:hAnsi="宋体" w:eastAsia="宋体" w:cs="宋体"/>
                <w:sz w:val="18"/>
                <w:szCs w:val="18"/>
              </w:rPr>
              <w:t>完成设计任务</w:t>
            </w:r>
            <w:r>
              <w:rPr>
                <w:rFonts w:hint="eastAsia" w:ascii="宋体" w:hAnsi="宋体" w:eastAsia="宋体" w:cs="宋体"/>
                <w:sz w:val="18"/>
                <w:szCs w:val="18"/>
                <w:lang w:val="en-US" w:eastAsia="zh-CN"/>
              </w:rPr>
              <w:t>或论文撰写。</w:t>
            </w:r>
          </w:p>
          <w:p w14:paraId="5C536821">
            <w:pPr>
              <w:keepNext w:val="0"/>
              <w:keepLines w:val="0"/>
              <w:pageBreakBefore w:val="0"/>
              <w:numPr>
                <w:ilvl w:val="0"/>
                <w:numId w:val="77"/>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能根据时尚潮流动态搞笑完成论文撰写。</w:t>
            </w:r>
          </w:p>
          <w:p w14:paraId="13550970">
            <w:pPr>
              <w:pStyle w:val="20"/>
              <w:keepNext w:val="0"/>
              <w:keepLines w:val="0"/>
              <w:pageBreakBefore w:val="0"/>
              <w:numPr>
                <w:ilvl w:val="0"/>
                <w:numId w:val="77"/>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能将专业术语准确转化为论文语言。</w:t>
            </w:r>
          </w:p>
          <w:p w14:paraId="4117FED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18"/>
                <w:szCs w:val="18"/>
                <w:lang w:val="en-US" w:eastAsia="zh-CN" w:bidi="ar"/>
              </w:rPr>
            </w:pPr>
          </w:p>
        </w:tc>
        <w:tc>
          <w:tcPr>
            <w:tcW w:w="2451" w:type="dxa"/>
            <w:noWrap w:val="0"/>
            <w:vAlign w:val="center"/>
          </w:tcPr>
          <w:p w14:paraId="4A15D9F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r>
              <w:rPr>
                <w:rFonts w:hint="eastAsia" w:ascii="宋体" w:hAnsi="宋体" w:eastAsia="宋体" w:cs="宋体"/>
                <w:b w:val="0"/>
                <w:bCs/>
                <w:color w:val="auto"/>
                <w:sz w:val="18"/>
                <w:szCs w:val="18"/>
                <w:lang w:val="en-US" w:eastAsia="zh-CN"/>
              </w:rPr>
              <w:t>本专业毕业设计具体要求如下：</w:t>
            </w:r>
          </w:p>
          <w:p w14:paraId="1F0F8C0C">
            <w:pPr>
              <w:pStyle w:val="7"/>
              <w:keepNext w:val="0"/>
              <w:keepLines w:val="0"/>
              <w:pageBreakBefore w:val="0"/>
              <w:widowControl w:val="0"/>
              <w:kinsoku/>
              <w:wordWrap/>
              <w:overflowPunct/>
              <w:topLinePunct w:val="0"/>
              <w:autoSpaceDE/>
              <w:autoSpaceDN/>
              <w:bidi w:val="0"/>
              <w:adjustRightInd/>
              <w:snapToGrid/>
              <w:spacing w:after="0" w:line="360" w:lineRule="exact"/>
              <w:ind w:firstLine="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选题范围：毕业设计选题应紧密结合人物形象设计专业的特点和市场需求，</w:t>
            </w:r>
          </w:p>
          <w:p w14:paraId="62F1194A">
            <w:pPr>
              <w:pStyle w:val="7"/>
              <w:keepNext w:val="0"/>
              <w:keepLines w:val="0"/>
              <w:pageBreakBefore w:val="0"/>
              <w:widowControl w:val="0"/>
              <w:kinsoku/>
              <w:wordWrap/>
              <w:overflowPunct/>
              <w:topLinePunct w:val="0"/>
              <w:autoSpaceDE/>
              <w:autoSpaceDN/>
              <w:bidi w:val="0"/>
              <w:adjustRightInd/>
              <w:snapToGrid/>
              <w:spacing w:after="0" w:line="360" w:lineRule="exact"/>
              <w:ind w:firstLine="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选题要求：</w:t>
            </w:r>
          </w:p>
          <w:p w14:paraId="052E0A51">
            <w:pPr>
              <w:pStyle w:val="7"/>
              <w:keepNext w:val="0"/>
              <w:keepLines w:val="0"/>
              <w:pageBreakBefore w:val="0"/>
              <w:widowControl w:val="0"/>
              <w:kinsoku/>
              <w:wordWrap/>
              <w:overflowPunct/>
              <w:topLinePunct w:val="0"/>
              <w:autoSpaceDE/>
              <w:autoSpaceDN/>
              <w:bidi w:val="0"/>
              <w:adjustRightInd/>
              <w:snapToGrid/>
              <w:spacing w:after="0" w:line="360" w:lineRule="exact"/>
              <w:ind w:firstLine="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选题应具有创新性和实用性，能够体现学生的专业水平和设计能力。</w:t>
            </w:r>
          </w:p>
          <w:p w14:paraId="58C4FE94">
            <w:pPr>
              <w:pStyle w:val="7"/>
              <w:keepNext w:val="0"/>
              <w:keepLines w:val="0"/>
              <w:pageBreakBefore w:val="0"/>
              <w:widowControl w:val="0"/>
              <w:kinsoku/>
              <w:wordWrap/>
              <w:overflowPunct/>
              <w:topLinePunct w:val="0"/>
              <w:autoSpaceDE/>
              <w:autoSpaceDN/>
              <w:bidi w:val="0"/>
              <w:adjustRightInd/>
              <w:snapToGrid/>
              <w:spacing w:after="0" w:line="360" w:lineRule="exact"/>
              <w:ind w:firstLine="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选题应具有一定的难度和挑战性，能够促使学生深入研究和探索。</w:t>
            </w:r>
          </w:p>
          <w:p w14:paraId="336515F6">
            <w:pPr>
              <w:pStyle w:val="7"/>
              <w:keepNext w:val="0"/>
              <w:keepLines w:val="0"/>
              <w:pageBreakBefore w:val="0"/>
              <w:widowControl w:val="0"/>
              <w:kinsoku/>
              <w:wordWrap/>
              <w:overflowPunct/>
              <w:topLinePunct w:val="0"/>
              <w:autoSpaceDE/>
              <w:autoSpaceDN/>
              <w:bidi w:val="0"/>
              <w:adjustRightInd/>
              <w:snapToGrid/>
              <w:spacing w:after="0" w:line="360" w:lineRule="exact"/>
              <w:ind w:firstLine="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选题应经过指导教师审核同意后，方可正式确定。</w:t>
            </w:r>
          </w:p>
        </w:tc>
        <w:tc>
          <w:tcPr>
            <w:tcW w:w="2521" w:type="dxa"/>
            <w:noWrap w:val="0"/>
            <w:vAlign w:val="top"/>
          </w:tcPr>
          <w:p w14:paraId="4E2710D8">
            <w:pPr>
              <w:keepNext w:val="0"/>
              <w:keepLines w:val="0"/>
              <w:pageBreakBefore w:val="0"/>
              <w:numPr>
                <w:ilvl w:val="0"/>
                <w:numId w:val="78"/>
              </w:numPr>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
                <w:bCs w:val="0"/>
                <w:sz w:val="18"/>
                <w:szCs w:val="18"/>
              </w:rPr>
            </w:pPr>
            <w:r>
              <w:rPr>
                <w:rFonts w:hint="eastAsia" w:ascii="宋体" w:hAnsi="宋体" w:eastAsia="宋体" w:cs="宋体"/>
                <w:b/>
                <w:bCs w:val="0"/>
                <w:sz w:val="18"/>
                <w:szCs w:val="18"/>
              </w:rPr>
              <w:t>明确教学目标：</w:t>
            </w:r>
          </w:p>
          <w:p w14:paraId="5D05EF40">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Cs/>
                <w:sz w:val="18"/>
                <w:szCs w:val="18"/>
              </w:rPr>
            </w:pPr>
            <w:r>
              <w:rPr>
                <w:rFonts w:hint="eastAsia" w:ascii="宋体" w:hAnsi="宋体" w:eastAsia="宋体" w:cs="宋体"/>
                <w:bCs/>
                <w:sz w:val="18"/>
                <w:szCs w:val="18"/>
              </w:rPr>
              <w:t>毕业设计课程教学目标要明确，要求学生通过毕业设计课程的学习，达到一定的知识、技能和能力水平，能够独立进行研究和创新。</w:t>
            </w:r>
          </w:p>
          <w:p w14:paraId="3928968E">
            <w:pPr>
              <w:keepNext w:val="0"/>
              <w:keepLines w:val="0"/>
              <w:pageBreakBefore w:val="0"/>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Cs/>
                <w:sz w:val="18"/>
                <w:szCs w:val="18"/>
              </w:rPr>
            </w:pPr>
            <w:r>
              <w:rPr>
                <w:rFonts w:hint="eastAsia" w:ascii="宋体" w:hAnsi="宋体" w:eastAsia="宋体" w:cs="宋体"/>
                <w:b/>
                <w:bCs w:val="0"/>
                <w:sz w:val="18"/>
                <w:szCs w:val="18"/>
              </w:rPr>
              <w:t>（2）合理安排课程内容：</w:t>
            </w:r>
            <w:r>
              <w:rPr>
                <w:rFonts w:hint="eastAsia" w:ascii="宋体" w:hAnsi="宋体" w:eastAsia="宋体" w:cs="宋体"/>
                <w:bCs/>
                <w:sz w:val="18"/>
                <w:szCs w:val="18"/>
              </w:rPr>
              <w:t>毕业设计课程要合理安排课程内容，将理论知识与实践技能相结合，以满足学生综合能力培养的需要。</w:t>
            </w:r>
          </w:p>
          <w:p w14:paraId="7F68FE22">
            <w:pPr>
              <w:keepNext w:val="0"/>
              <w:keepLines w:val="0"/>
              <w:pageBreakBefore w:val="0"/>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Cs/>
                <w:sz w:val="18"/>
                <w:szCs w:val="18"/>
              </w:rPr>
            </w:pPr>
            <w:r>
              <w:rPr>
                <w:rFonts w:hint="eastAsia" w:ascii="宋体" w:hAnsi="宋体" w:eastAsia="宋体" w:cs="宋体"/>
                <w:b/>
                <w:bCs w:val="0"/>
                <w:sz w:val="18"/>
                <w:szCs w:val="18"/>
              </w:rPr>
              <w:t>（3）指导老师的选拔与培训：</w:t>
            </w:r>
          </w:p>
          <w:p w14:paraId="062A14FC">
            <w:pPr>
              <w:keepNext w:val="0"/>
              <w:keepLines w:val="0"/>
              <w:pageBreakBefore w:val="0"/>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Cs/>
                <w:sz w:val="18"/>
                <w:szCs w:val="18"/>
              </w:rPr>
            </w:pPr>
            <w:r>
              <w:rPr>
                <w:rFonts w:hint="eastAsia" w:ascii="宋体" w:hAnsi="宋体" w:eastAsia="宋体" w:cs="宋体"/>
                <w:bCs/>
                <w:sz w:val="18"/>
                <w:szCs w:val="18"/>
              </w:rPr>
              <w:t>毕业设计课程的教学过程中，指导老师起着至关重要的作用。要求学校选派具有丰富教学经验和业界实践经验的老师担任指导老师，并对其进行培训和指导。</w:t>
            </w:r>
          </w:p>
          <w:p w14:paraId="6B4EA95C">
            <w:pPr>
              <w:keepNext w:val="0"/>
              <w:keepLines w:val="0"/>
              <w:pageBreakBefore w:val="0"/>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Cs/>
                <w:sz w:val="18"/>
                <w:szCs w:val="18"/>
              </w:rPr>
            </w:pPr>
            <w:r>
              <w:rPr>
                <w:rFonts w:hint="eastAsia" w:ascii="宋体" w:hAnsi="宋体" w:eastAsia="宋体" w:cs="宋体"/>
                <w:b/>
                <w:bCs w:val="0"/>
                <w:sz w:val="18"/>
                <w:szCs w:val="18"/>
              </w:rPr>
              <w:t>（4）教学方法与手段：</w:t>
            </w:r>
            <w:r>
              <w:rPr>
                <w:rFonts w:hint="eastAsia" w:ascii="宋体" w:hAnsi="宋体" w:eastAsia="宋体" w:cs="宋体"/>
                <w:bCs/>
                <w:sz w:val="18"/>
                <w:szCs w:val="18"/>
              </w:rPr>
              <w:t>毕业设计课程的教学方法和手段要多样化，灵活运用讲授、案例分析、实践操作、课外调研等教学手段，激发学生学习兴趣，提高学习效果。</w:t>
            </w:r>
          </w:p>
          <w:p w14:paraId="11844F9D">
            <w:pPr>
              <w:keepNext w:val="0"/>
              <w:keepLines w:val="0"/>
              <w:pageBreakBefore w:val="0"/>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
                <w:bCs w:val="0"/>
                <w:sz w:val="18"/>
                <w:szCs w:val="18"/>
              </w:rPr>
            </w:pPr>
            <w:r>
              <w:rPr>
                <w:rFonts w:hint="eastAsia" w:ascii="宋体" w:hAnsi="宋体" w:eastAsia="宋体" w:cs="宋体"/>
                <w:b/>
                <w:bCs w:val="0"/>
                <w:sz w:val="18"/>
                <w:szCs w:val="18"/>
              </w:rPr>
              <w:t>（5）教学评价体系：</w:t>
            </w:r>
          </w:p>
          <w:p w14:paraId="18825DB4">
            <w:pPr>
              <w:keepNext w:val="0"/>
              <w:keepLines w:val="0"/>
              <w:pageBreakBefore w:val="0"/>
              <w:kinsoku/>
              <w:wordWrap/>
              <w:overflowPunct/>
              <w:topLinePunct w:val="0"/>
              <w:autoSpaceDE/>
              <w:autoSpaceDN/>
              <w:bidi w:val="0"/>
              <w:adjustRightInd/>
              <w:snapToGrid/>
              <w:spacing w:before="120" w:beforeLines="50" w:after="120" w:afterLines="50" w:line="360" w:lineRule="exact"/>
              <w:jc w:val="left"/>
              <w:textAlignment w:val="auto"/>
              <w:rPr>
                <w:rFonts w:hint="eastAsia" w:ascii="宋体" w:hAnsi="宋体" w:eastAsia="宋体" w:cs="宋体"/>
                <w:bCs/>
                <w:sz w:val="18"/>
                <w:szCs w:val="18"/>
              </w:rPr>
            </w:pPr>
            <w:r>
              <w:rPr>
                <w:rFonts w:hint="eastAsia" w:ascii="宋体" w:hAnsi="宋体" w:eastAsia="宋体" w:cs="宋体"/>
                <w:bCs/>
                <w:sz w:val="18"/>
                <w:szCs w:val="18"/>
              </w:rPr>
              <w:t>毕业设计课程的教学评价要综合考虑学生的学习成绩、毕业设计成果、综合能力水平等方面，建立多元化的评价体系，为学生提供全面准确的评价。</w:t>
            </w:r>
          </w:p>
          <w:p w14:paraId="6BBB292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eastAsia" w:ascii="宋体" w:hAnsi="宋体" w:eastAsia="宋体" w:cs="宋体"/>
                <w:color w:val="000000"/>
                <w:kern w:val="0"/>
                <w:sz w:val="18"/>
                <w:szCs w:val="18"/>
                <w:lang w:val="en-US" w:eastAsia="zh-CN" w:bidi="ar"/>
              </w:rPr>
            </w:pPr>
          </w:p>
        </w:tc>
      </w:tr>
    </w:tbl>
    <w:p w14:paraId="3B2424A1">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exact"/>
        <w:ind w:firstLine="482" w:firstLineChars="200"/>
        <w:textAlignment w:val="auto"/>
        <w:rPr>
          <w:rFonts w:hint="eastAsia" w:ascii="Arial" w:hAnsi="Arial" w:cs="Times New Roman"/>
          <w:b/>
          <w:sz w:val="21"/>
          <w:szCs w:val="21"/>
          <w:lang w:val="en-US" w:eastAsia="zh-CN"/>
        </w:rPr>
      </w:pPr>
      <w:r>
        <w:rPr>
          <w:rFonts w:hint="eastAsia"/>
          <w:sz w:val="24"/>
          <w:szCs w:val="24"/>
          <w:lang w:val="en-US" w:eastAsia="zh-CN"/>
        </w:rPr>
        <w:t>七、教学进程总体安排</w:t>
      </w:r>
    </w:p>
    <w:p w14:paraId="0278CA31">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Arial" w:hAnsi="Arial" w:cs="Times New Roman"/>
          <w:b/>
          <w:lang w:eastAsia="zh-CN"/>
        </w:rPr>
      </w:pPr>
      <w:r>
        <w:rPr>
          <w:rFonts w:hint="eastAsia" w:ascii="Arial" w:hAnsi="Arial" w:cs="Times New Roman"/>
          <w:b/>
          <w:sz w:val="21"/>
          <w:szCs w:val="21"/>
          <w:lang w:val="en-US" w:eastAsia="zh-CN"/>
        </w:rPr>
        <w:t>（一）教学</w:t>
      </w:r>
      <w:r>
        <w:rPr>
          <w:rFonts w:hint="eastAsia" w:ascii="Arial" w:hAnsi="Arial" w:cs="Times New Roman"/>
          <w:b/>
          <w:sz w:val="21"/>
          <w:szCs w:val="21"/>
          <w:lang w:eastAsia="zh-CN"/>
        </w:rPr>
        <w:t>周数</w:t>
      </w:r>
      <w:r>
        <w:rPr>
          <w:rFonts w:hint="eastAsia" w:ascii="Arial" w:hAnsi="Arial" w:cs="Times New Roman"/>
          <w:b/>
          <w:sz w:val="21"/>
          <w:szCs w:val="21"/>
          <w:lang w:val="en-US" w:eastAsia="zh-CN"/>
        </w:rPr>
        <w:t>分学期</w:t>
      </w:r>
      <w:r>
        <w:rPr>
          <w:rFonts w:hint="eastAsia" w:ascii="Arial" w:hAnsi="Arial" w:cs="Times New Roman"/>
          <w:b/>
          <w:sz w:val="21"/>
          <w:szCs w:val="21"/>
          <w:lang w:eastAsia="zh-CN"/>
        </w:rPr>
        <w:t>分配表</w:t>
      </w:r>
    </w:p>
    <w:p w14:paraId="07486EC7">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                                                            单位：周</w:t>
      </w:r>
    </w:p>
    <w:tbl>
      <w:tblPr>
        <w:tblStyle w:val="13"/>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8"/>
        <w:gridCol w:w="1086"/>
        <w:gridCol w:w="1426"/>
        <w:gridCol w:w="1273"/>
        <w:gridCol w:w="568"/>
        <w:gridCol w:w="497"/>
        <w:gridCol w:w="571"/>
      </w:tblGrid>
      <w:tr w14:paraId="6EB8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724" w:type="pct"/>
            <w:tcBorders>
              <w:tl2br w:val="single" w:color="auto" w:sz="4" w:space="0"/>
            </w:tcBorders>
            <w:shd w:val="clear" w:color="auto" w:fill="F2F2F2"/>
            <w:noWrap w:val="0"/>
            <w:vAlign w:val="center"/>
          </w:tcPr>
          <w:p w14:paraId="35792AD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 xml:space="preserve">    分类</w:t>
            </w:r>
          </w:p>
          <w:p w14:paraId="7114FB5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学期</w:t>
            </w:r>
          </w:p>
        </w:tc>
        <w:tc>
          <w:tcPr>
            <w:tcW w:w="663" w:type="pct"/>
            <w:shd w:val="clear" w:color="auto" w:fill="F2F2F2"/>
            <w:noWrap w:val="0"/>
            <w:vAlign w:val="center"/>
          </w:tcPr>
          <w:p w14:paraId="0CAC622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理实一体教学</w:t>
            </w:r>
          </w:p>
        </w:tc>
        <w:tc>
          <w:tcPr>
            <w:tcW w:w="639" w:type="pct"/>
            <w:shd w:val="clear" w:color="auto" w:fill="F2F2F2"/>
            <w:noWrap w:val="0"/>
            <w:vAlign w:val="center"/>
          </w:tcPr>
          <w:p w14:paraId="31E844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综合实践教学</w:t>
            </w:r>
          </w:p>
        </w:tc>
        <w:tc>
          <w:tcPr>
            <w:tcW w:w="595" w:type="pct"/>
            <w:shd w:val="clear" w:color="auto" w:fill="F2F2F2"/>
            <w:noWrap w:val="0"/>
            <w:vAlign w:val="center"/>
          </w:tcPr>
          <w:p w14:paraId="7E11785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入学教育与军训</w:t>
            </w:r>
          </w:p>
        </w:tc>
        <w:tc>
          <w:tcPr>
            <w:tcW w:w="781" w:type="pct"/>
            <w:shd w:val="clear" w:color="auto" w:fill="F2F2F2"/>
            <w:noWrap w:val="0"/>
            <w:vAlign w:val="center"/>
          </w:tcPr>
          <w:p w14:paraId="228A09D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顶岗实习</w:t>
            </w:r>
          </w:p>
        </w:tc>
        <w:tc>
          <w:tcPr>
            <w:tcW w:w="697" w:type="pct"/>
            <w:shd w:val="clear" w:color="auto" w:fill="F2F2F2"/>
            <w:noWrap w:val="0"/>
            <w:vAlign w:val="center"/>
          </w:tcPr>
          <w:p w14:paraId="7378AD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毕业设计与毕业教育</w:t>
            </w:r>
          </w:p>
        </w:tc>
        <w:tc>
          <w:tcPr>
            <w:tcW w:w="311" w:type="pct"/>
            <w:shd w:val="clear" w:color="auto" w:fill="F2F2F2"/>
            <w:noWrap w:val="0"/>
            <w:vAlign w:val="center"/>
          </w:tcPr>
          <w:p w14:paraId="2933B4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考试</w:t>
            </w:r>
          </w:p>
        </w:tc>
        <w:tc>
          <w:tcPr>
            <w:tcW w:w="272" w:type="pct"/>
            <w:shd w:val="clear" w:color="auto" w:fill="F2F2F2"/>
            <w:noWrap w:val="0"/>
            <w:vAlign w:val="center"/>
          </w:tcPr>
          <w:p w14:paraId="7B10328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机动</w:t>
            </w:r>
          </w:p>
        </w:tc>
        <w:tc>
          <w:tcPr>
            <w:tcW w:w="313" w:type="pct"/>
            <w:shd w:val="clear" w:color="auto" w:fill="F2F2F2"/>
            <w:noWrap w:val="0"/>
            <w:vAlign w:val="center"/>
          </w:tcPr>
          <w:p w14:paraId="5B4891B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合计</w:t>
            </w:r>
          </w:p>
        </w:tc>
      </w:tr>
      <w:tr w14:paraId="5740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noWrap w:val="0"/>
            <w:vAlign w:val="center"/>
          </w:tcPr>
          <w:p w14:paraId="1ABBC603">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第一学期</w:t>
            </w:r>
          </w:p>
        </w:tc>
        <w:tc>
          <w:tcPr>
            <w:tcW w:w="1211" w:type="dxa"/>
            <w:noWrap w:val="0"/>
            <w:vAlign w:val="center"/>
          </w:tcPr>
          <w:p w14:paraId="72CA35B1">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168" w:type="dxa"/>
            <w:noWrap w:val="0"/>
            <w:vAlign w:val="center"/>
          </w:tcPr>
          <w:p w14:paraId="5F9C2258">
            <w:pPr>
              <w:pStyle w:val="7"/>
              <w:bidi w:val="0"/>
              <w:spacing w:line="240" w:lineRule="auto"/>
              <w:jc w:val="center"/>
              <w:rPr>
                <w:rFonts w:hint="eastAsia" w:ascii="宋体" w:hAnsi="宋体" w:eastAsia="宋体" w:cs="宋体"/>
                <w:color w:val="auto"/>
                <w:sz w:val="18"/>
                <w:szCs w:val="18"/>
                <w:lang w:val="en-US" w:eastAsia="zh-CN"/>
              </w:rPr>
            </w:pPr>
          </w:p>
        </w:tc>
        <w:tc>
          <w:tcPr>
            <w:tcW w:w="1086" w:type="dxa"/>
            <w:noWrap w:val="0"/>
            <w:vAlign w:val="center"/>
          </w:tcPr>
          <w:p w14:paraId="7E120EBB">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426" w:type="dxa"/>
            <w:noWrap w:val="0"/>
            <w:vAlign w:val="center"/>
          </w:tcPr>
          <w:p w14:paraId="1264CBB1">
            <w:pPr>
              <w:pStyle w:val="7"/>
              <w:bidi w:val="0"/>
              <w:spacing w:line="240" w:lineRule="auto"/>
              <w:jc w:val="center"/>
              <w:rPr>
                <w:rFonts w:hint="eastAsia" w:ascii="宋体" w:hAnsi="宋体" w:eastAsia="宋体" w:cs="宋体"/>
                <w:color w:val="auto"/>
                <w:sz w:val="18"/>
                <w:szCs w:val="18"/>
              </w:rPr>
            </w:pPr>
          </w:p>
        </w:tc>
        <w:tc>
          <w:tcPr>
            <w:tcW w:w="1273" w:type="dxa"/>
            <w:noWrap w:val="0"/>
            <w:vAlign w:val="center"/>
          </w:tcPr>
          <w:p w14:paraId="7825F77B">
            <w:pPr>
              <w:pStyle w:val="7"/>
              <w:bidi w:val="0"/>
              <w:spacing w:line="240" w:lineRule="auto"/>
              <w:jc w:val="center"/>
              <w:rPr>
                <w:rFonts w:hint="eastAsia" w:ascii="宋体" w:hAnsi="宋体" w:eastAsia="宋体" w:cs="宋体"/>
                <w:color w:val="auto"/>
                <w:sz w:val="18"/>
                <w:szCs w:val="18"/>
              </w:rPr>
            </w:pPr>
          </w:p>
        </w:tc>
        <w:tc>
          <w:tcPr>
            <w:tcW w:w="568" w:type="dxa"/>
            <w:noWrap w:val="0"/>
            <w:vAlign w:val="center"/>
          </w:tcPr>
          <w:p w14:paraId="10B7FBD6">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7" w:type="dxa"/>
            <w:noWrap w:val="0"/>
            <w:vAlign w:val="center"/>
          </w:tcPr>
          <w:p w14:paraId="332CA593">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571" w:type="dxa"/>
            <w:noWrap w:val="0"/>
            <w:vAlign w:val="center"/>
          </w:tcPr>
          <w:p w14:paraId="5C8E9A96">
            <w:pPr>
              <w:pStyle w:val="7"/>
              <w:bidi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lang w:val="en-US" w:eastAsia="zh-CN"/>
              </w:rPr>
              <w:t>20</w:t>
            </w:r>
          </w:p>
        </w:tc>
      </w:tr>
      <w:tr w14:paraId="6F2A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noWrap w:val="0"/>
            <w:vAlign w:val="center"/>
          </w:tcPr>
          <w:p w14:paraId="1AAE29AB">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第二学期</w:t>
            </w:r>
          </w:p>
        </w:tc>
        <w:tc>
          <w:tcPr>
            <w:tcW w:w="1211" w:type="dxa"/>
            <w:noWrap w:val="0"/>
            <w:vAlign w:val="center"/>
          </w:tcPr>
          <w:p w14:paraId="5DAB7D9F">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168" w:type="dxa"/>
            <w:noWrap w:val="0"/>
            <w:vAlign w:val="center"/>
          </w:tcPr>
          <w:p w14:paraId="4499140D">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086" w:type="dxa"/>
            <w:noWrap w:val="0"/>
            <w:vAlign w:val="center"/>
          </w:tcPr>
          <w:p w14:paraId="0E563A85">
            <w:pPr>
              <w:pStyle w:val="7"/>
              <w:bidi w:val="0"/>
              <w:spacing w:line="240" w:lineRule="auto"/>
              <w:jc w:val="center"/>
              <w:rPr>
                <w:rFonts w:hint="eastAsia" w:ascii="宋体" w:hAnsi="宋体" w:eastAsia="宋体" w:cs="宋体"/>
                <w:color w:val="auto"/>
                <w:sz w:val="18"/>
                <w:szCs w:val="18"/>
              </w:rPr>
            </w:pPr>
          </w:p>
        </w:tc>
        <w:tc>
          <w:tcPr>
            <w:tcW w:w="1426" w:type="dxa"/>
            <w:noWrap w:val="0"/>
            <w:vAlign w:val="center"/>
          </w:tcPr>
          <w:p w14:paraId="0A131F88">
            <w:pPr>
              <w:pStyle w:val="7"/>
              <w:bidi w:val="0"/>
              <w:spacing w:line="240" w:lineRule="auto"/>
              <w:jc w:val="center"/>
              <w:rPr>
                <w:rFonts w:hint="eastAsia" w:ascii="宋体" w:hAnsi="宋体" w:eastAsia="宋体" w:cs="宋体"/>
                <w:color w:val="auto"/>
                <w:sz w:val="18"/>
                <w:szCs w:val="18"/>
              </w:rPr>
            </w:pPr>
          </w:p>
        </w:tc>
        <w:tc>
          <w:tcPr>
            <w:tcW w:w="1273" w:type="dxa"/>
            <w:noWrap w:val="0"/>
            <w:vAlign w:val="center"/>
          </w:tcPr>
          <w:p w14:paraId="424C00AF">
            <w:pPr>
              <w:pStyle w:val="7"/>
              <w:bidi w:val="0"/>
              <w:spacing w:line="240" w:lineRule="auto"/>
              <w:jc w:val="center"/>
              <w:rPr>
                <w:rFonts w:hint="eastAsia" w:ascii="宋体" w:hAnsi="宋体" w:eastAsia="宋体" w:cs="宋体"/>
                <w:color w:val="auto"/>
                <w:sz w:val="18"/>
                <w:szCs w:val="18"/>
              </w:rPr>
            </w:pPr>
          </w:p>
        </w:tc>
        <w:tc>
          <w:tcPr>
            <w:tcW w:w="568" w:type="dxa"/>
            <w:noWrap w:val="0"/>
            <w:vAlign w:val="center"/>
          </w:tcPr>
          <w:p w14:paraId="02B02C01">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7" w:type="dxa"/>
            <w:noWrap w:val="0"/>
            <w:vAlign w:val="center"/>
          </w:tcPr>
          <w:p w14:paraId="0CF983A4">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noWrap w:val="0"/>
            <w:vAlign w:val="center"/>
          </w:tcPr>
          <w:p w14:paraId="61439473">
            <w:pPr>
              <w:pStyle w:val="7"/>
              <w:bidi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lang w:val="en-US" w:eastAsia="zh-CN"/>
              </w:rPr>
              <w:t>20</w:t>
            </w:r>
          </w:p>
        </w:tc>
      </w:tr>
      <w:tr w14:paraId="024E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noWrap w:val="0"/>
            <w:vAlign w:val="center"/>
          </w:tcPr>
          <w:p w14:paraId="07EDAED4">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第三学期</w:t>
            </w:r>
          </w:p>
        </w:tc>
        <w:tc>
          <w:tcPr>
            <w:tcW w:w="1211" w:type="dxa"/>
            <w:noWrap w:val="0"/>
            <w:vAlign w:val="center"/>
          </w:tcPr>
          <w:p w14:paraId="572CDB98">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8</w:t>
            </w:r>
          </w:p>
        </w:tc>
        <w:tc>
          <w:tcPr>
            <w:tcW w:w="1168" w:type="dxa"/>
            <w:noWrap w:val="0"/>
            <w:vAlign w:val="center"/>
          </w:tcPr>
          <w:p w14:paraId="283D04CF">
            <w:pPr>
              <w:pStyle w:val="7"/>
              <w:bidi w:val="0"/>
              <w:spacing w:line="240" w:lineRule="auto"/>
              <w:jc w:val="center"/>
              <w:rPr>
                <w:rFonts w:hint="eastAsia" w:ascii="宋体" w:hAnsi="宋体" w:eastAsia="宋体" w:cs="宋体"/>
                <w:color w:val="auto"/>
                <w:sz w:val="18"/>
                <w:szCs w:val="18"/>
                <w:lang w:val="en-US" w:eastAsia="zh-CN"/>
              </w:rPr>
            </w:pPr>
          </w:p>
        </w:tc>
        <w:tc>
          <w:tcPr>
            <w:tcW w:w="1086" w:type="dxa"/>
            <w:noWrap w:val="0"/>
            <w:vAlign w:val="center"/>
          </w:tcPr>
          <w:p w14:paraId="68FD8C76">
            <w:pPr>
              <w:pStyle w:val="7"/>
              <w:bidi w:val="0"/>
              <w:spacing w:line="240" w:lineRule="auto"/>
              <w:jc w:val="center"/>
              <w:rPr>
                <w:rFonts w:hint="eastAsia" w:ascii="宋体" w:hAnsi="宋体" w:eastAsia="宋体" w:cs="宋体"/>
                <w:color w:val="auto"/>
                <w:sz w:val="18"/>
                <w:szCs w:val="18"/>
              </w:rPr>
            </w:pPr>
          </w:p>
        </w:tc>
        <w:tc>
          <w:tcPr>
            <w:tcW w:w="1426" w:type="dxa"/>
            <w:noWrap w:val="0"/>
            <w:vAlign w:val="center"/>
          </w:tcPr>
          <w:p w14:paraId="35C7EDD3">
            <w:pPr>
              <w:pStyle w:val="7"/>
              <w:bidi w:val="0"/>
              <w:spacing w:line="240" w:lineRule="auto"/>
              <w:jc w:val="center"/>
              <w:rPr>
                <w:rFonts w:hint="eastAsia" w:ascii="宋体" w:hAnsi="宋体" w:eastAsia="宋体" w:cs="宋体"/>
                <w:color w:val="auto"/>
                <w:sz w:val="18"/>
                <w:szCs w:val="18"/>
              </w:rPr>
            </w:pPr>
          </w:p>
        </w:tc>
        <w:tc>
          <w:tcPr>
            <w:tcW w:w="1273" w:type="dxa"/>
            <w:noWrap w:val="0"/>
            <w:vAlign w:val="center"/>
          </w:tcPr>
          <w:p w14:paraId="56B2F9FE">
            <w:pPr>
              <w:pStyle w:val="7"/>
              <w:bidi w:val="0"/>
              <w:spacing w:line="240" w:lineRule="auto"/>
              <w:jc w:val="center"/>
              <w:rPr>
                <w:rFonts w:hint="eastAsia" w:ascii="宋体" w:hAnsi="宋体" w:eastAsia="宋体" w:cs="宋体"/>
                <w:color w:val="auto"/>
                <w:sz w:val="18"/>
                <w:szCs w:val="18"/>
              </w:rPr>
            </w:pPr>
          </w:p>
        </w:tc>
        <w:tc>
          <w:tcPr>
            <w:tcW w:w="568" w:type="dxa"/>
            <w:noWrap w:val="0"/>
            <w:vAlign w:val="center"/>
          </w:tcPr>
          <w:p w14:paraId="32B0F420">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7" w:type="dxa"/>
            <w:noWrap w:val="0"/>
            <w:vAlign w:val="center"/>
          </w:tcPr>
          <w:p w14:paraId="54BB18CA">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noWrap w:val="0"/>
            <w:vAlign w:val="center"/>
          </w:tcPr>
          <w:p w14:paraId="390062B9">
            <w:pPr>
              <w:pStyle w:val="7"/>
              <w:bidi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lang w:val="en-US" w:eastAsia="zh-CN"/>
              </w:rPr>
              <w:t>20</w:t>
            </w:r>
          </w:p>
        </w:tc>
      </w:tr>
      <w:tr w14:paraId="581B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noWrap w:val="0"/>
            <w:vAlign w:val="center"/>
          </w:tcPr>
          <w:p w14:paraId="64CA9011">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第四学期</w:t>
            </w:r>
          </w:p>
        </w:tc>
        <w:tc>
          <w:tcPr>
            <w:tcW w:w="1211" w:type="dxa"/>
            <w:noWrap w:val="0"/>
            <w:vAlign w:val="center"/>
          </w:tcPr>
          <w:p w14:paraId="7E8D57B2">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8</w:t>
            </w:r>
          </w:p>
        </w:tc>
        <w:tc>
          <w:tcPr>
            <w:tcW w:w="1168" w:type="dxa"/>
            <w:noWrap w:val="0"/>
            <w:vAlign w:val="center"/>
          </w:tcPr>
          <w:p w14:paraId="48E43A6D">
            <w:pPr>
              <w:pStyle w:val="7"/>
              <w:bidi w:val="0"/>
              <w:spacing w:line="240" w:lineRule="auto"/>
              <w:jc w:val="center"/>
              <w:rPr>
                <w:rFonts w:hint="eastAsia" w:ascii="宋体" w:hAnsi="宋体" w:eastAsia="宋体" w:cs="宋体"/>
                <w:color w:val="auto"/>
                <w:sz w:val="18"/>
                <w:szCs w:val="18"/>
              </w:rPr>
            </w:pPr>
          </w:p>
        </w:tc>
        <w:tc>
          <w:tcPr>
            <w:tcW w:w="1086" w:type="dxa"/>
            <w:noWrap w:val="0"/>
            <w:vAlign w:val="center"/>
          </w:tcPr>
          <w:p w14:paraId="1CE32FBC">
            <w:pPr>
              <w:pStyle w:val="7"/>
              <w:bidi w:val="0"/>
              <w:spacing w:line="240" w:lineRule="auto"/>
              <w:jc w:val="center"/>
              <w:rPr>
                <w:rFonts w:hint="eastAsia" w:ascii="宋体" w:hAnsi="宋体" w:eastAsia="宋体" w:cs="宋体"/>
                <w:color w:val="auto"/>
                <w:sz w:val="18"/>
                <w:szCs w:val="18"/>
              </w:rPr>
            </w:pPr>
          </w:p>
        </w:tc>
        <w:tc>
          <w:tcPr>
            <w:tcW w:w="1426" w:type="dxa"/>
            <w:noWrap w:val="0"/>
            <w:vAlign w:val="center"/>
          </w:tcPr>
          <w:p w14:paraId="70E065FE">
            <w:pPr>
              <w:pStyle w:val="7"/>
              <w:bidi w:val="0"/>
              <w:spacing w:line="240" w:lineRule="auto"/>
              <w:jc w:val="center"/>
              <w:rPr>
                <w:rFonts w:hint="eastAsia" w:ascii="宋体" w:hAnsi="宋体" w:eastAsia="宋体" w:cs="宋体"/>
                <w:color w:val="auto"/>
                <w:sz w:val="18"/>
                <w:szCs w:val="18"/>
              </w:rPr>
            </w:pPr>
          </w:p>
        </w:tc>
        <w:tc>
          <w:tcPr>
            <w:tcW w:w="1273" w:type="dxa"/>
            <w:noWrap w:val="0"/>
            <w:vAlign w:val="center"/>
          </w:tcPr>
          <w:p w14:paraId="318EE4C2">
            <w:pPr>
              <w:pStyle w:val="7"/>
              <w:bidi w:val="0"/>
              <w:spacing w:line="240" w:lineRule="auto"/>
              <w:jc w:val="center"/>
              <w:rPr>
                <w:rFonts w:hint="eastAsia" w:ascii="宋体" w:hAnsi="宋体" w:eastAsia="宋体" w:cs="宋体"/>
                <w:color w:val="auto"/>
                <w:sz w:val="18"/>
                <w:szCs w:val="18"/>
              </w:rPr>
            </w:pPr>
          </w:p>
        </w:tc>
        <w:tc>
          <w:tcPr>
            <w:tcW w:w="568" w:type="dxa"/>
            <w:noWrap w:val="0"/>
            <w:vAlign w:val="center"/>
          </w:tcPr>
          <w:p w14:paraId="53EC5A51">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7" w:type="dxa"/>
            <w:noWrap w:val="0"/>
            <w:vAlign w:val="center"/>
          </w:tcPr>
          <w:p w14:paraId="51A5E62D">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noWrap w:val="0"/>
            <w:vAlign w:val="center"/>
          </w:tcPr>
          <w:p w14:paraId="3B21FC1A">
            <w:pPr>
              <w:pStyle w:val="7"/>
              <w:bidi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lang w:val="en-US" w:eastAsia="zh-CN"/>
              </w:rPr>
              <w:t>20</w:t>
            </w:r>
          </w:p>
        </w:tc>
      </w:tr>
      <w:tr w14:paraId="2014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noWrap w:val="0"/>
            <w:vAlign w:val="center"/>
          </w:tcPr>
          <w:p w14:paraId="1F5A527E">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第五学期</w:t>
            </w:r>
          </w:p>
        </w:tc>
        <w:tc>
          <w:tcPr>
            <w:tcW w:w="1211" w:type="dxa"/>
            <w:noWrap w:val="0"/>
            <w:vAlign w:val="center"/>
          </w:tcPr>
          <w:p w14:paraId="71E3689C">
            <w:pPr>
              <w:pStyle w:val="7"/>
              <w:bidi w:val="0"/>
              <w:spacing w:line="240" w:lineRule="auto"/>
              <w:jc w:val="center"/>
              <w:rPr>
                <w:rFonts w:hint="eastAsia" w:ascii="宋体" w:hAnsi="宋体" w:eastAsia="宋体" w:cs="宋体"/>
                <w:color w:val="auto"/>
                <w:sz w:val="18"/>
                <w:szCs w:val="18"/>
              </w:rPr>
            </w:pPr>
          </w:p>
        </w:tc>
        <w:tc>
          <w:tcPr>
            <w:tcW w:w="1168" w:type="dxa"/>
            <w:noWrap w:val="0"/>
            <w:vAlign w:val="center"/>
          </w:tcPr>
          <w:p w14:paraId="446D30F0">
            <w:pPr>
              <w:pStyle w:val="7"/>
              <w:bidi w:val="0"/>
              <w:spacing w:line="240" w:lineRule="auto"/>
              <w:jc w:val="center"/>
              <w:rPr>
                <w:rFonts w:hint="eastAsia" w:ascii="宋体" w:hAnsi="宋体" w:eastAsia="宋体" w:cs="宋体"/>
                <w:color w:val="auto"/>
                <w:sz w:val="18"/>
                <w:szCs w:val="18"/>
              </w:rPr>
            </w:pPr>
          </w:p>
        </w:tc>
        <w:tc>
          <w:tcPr>
            <w:tcW w:w="1086" w:type="dxa"/>
            <w:noWrap w:val="0"/>
            <w:vAlign w:val="center"/>
          </w:tcPr>
          <w:p w14:paraId="67D7B287">
            <w:pPr>
              <w:pStyle w:val="7"/>
              <w:bidi w:val="0"/>
              <w:spacing w:line="240" w:lineRule="auto"/>
              <w:jc w:val="center"/>
              <w:rPr>
                <w:rFonts w:hint="eastAsia" w:ascii="宋体" w:hAnsi="宋体" w:eastAsia="宋体" w:cs="宋体"/>
                <w:color w:val="auto"/>
                <w:sz w:val="18"/>
                <w:szCs w:val="18"/>
              </w:rPr>
            </w:pPr>
          </w:p>
        </w:tc>
        <w:tc>
          <w:tcPr>
            <w:tcW w:w="1426" w:type="dxa"/>
            <w:noWrap w:val="0"/>
            <w:vAlign w:val="center"/>
          </w:tcPr>
          <w:p w14:paraId="481AE50B">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1273" w:type="dxa"/>
            <w:noWrap w:val="0"/>
            <w:vAlign w:val="center"/>
          </w:tcPr>
          <w:p w14:paraId="7F5D6CDD">
            <w:pPr>
              <w:pStyle w:val="7"/>
              <w:bidi w:val="0"/>
              <w:spacing w:line="240" w:lineRule="auto"/>
              <w:jc w:val="center"/>
              <w:rPr>
                <w:rFonts w:hint="eastAsia" w:ascii="宋体" w:hAnsi="宋体" w:eastAsia="宋体" w:cs="宋体"/>
                <w:color w:val="auto"/>
                <w:sz w:val="18"/>
                <w:szCs w:val="18"/>
              </w:rPr>
            </w:pPr>
          </w:p>
        </w:tc>
        <w:tc>
          <w:tcPr>
            <w:tcW w:w="568" w:type="dxa"/>
            <w:noWrap w:val="0"/>
            <w:vAlign w:val="center"/>
          </w:tcPr>
          <w:p w14:paraId="2D4BA83D">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7" w:type="dxa"/>
            <w:noWrap w:val="0"/>
            <w:vAlign w:val="center"/>
          </w:tcPr>
          <w:p w14:paraId="16A869B5">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noWrap w:val="0"/>
            <w:vAlign w:val="center"/>
          </w:tcPr>
          <w:p w14:paraId="1765A62D">
            <w:pPr>
              <w:pStyle w:val="7"/>
              <w:bidi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lang w:val="en-US" w:eastAsia="zh-CN"/>
              </w:rPr>
              <w:t>20</w:t>
            </w:r>
          </w:p>
        </w:tc>
      </w:tr>
      <w:tr w14:paraId="071A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noWrap w:val="0"/>
            <w:vAlign w:val="center"/>
          </w:tcPr>
          <w:p w14:paraId="2FE8C910">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第六学期</w:t>
            </w:r>
          </w:p>
        </w:tc>
        <w:tc>
          <w:tcPr>
            <w:tcW w:w="1211" w:type="dxa"/>
            <w:noWrap w:val="0"/>
            <w:vAlign w:val="center"/>
          </w:tcPr>
          <w:p w14:paraId="2C9C7302">
            <w:pPr>
              <w:pStyle w:val="7"/>
              <w:bidi w:val="0"/>
              <w:spacing w:line="240" w:lineRule="auto"/>
              <w:jc w:val="center"/>
              <w:rPr>
                <w:rFonts w:hint="eastAsia" w:ascii="宋体" w:hAnsi="宋体" w:eastAsia="宋体" w:cs="宋体"/>
                <w:color w:val="auto"/>
                <w:sz w:val="18"/>
                <w:szCs w:val="18"/>
              </w:rPr>
            </w:pPr>
          </w:p>
        </w:tc>
        <w:tc>
          <w:tcPr>
            <w:tcW w:w="1168" w:type="dxa"/>
            <w:noWrap w:val="0"/>
            <w:vAlign w:val="center"/>
          </w:tcPr>
          <w:p w14:paraId="3FF25EAA">
            <w:pPr>
              <w:pStyle w:val="7"/>
              <w:bidi w:val="0"/>
              <w:spacing w:line="240" w:lineRule="auto"/>
              <w:jc w:val="center"/>
              <w:rPr>
                <w:rFonts w:hint="eastAsia" w:ascii="宋体" w:hAnsi="宋体" w:eastAsia="宋体" w:cs="宋体"/>
                <w:color w:val="auto"/>
                <w:sz w:val="18"/>
                <w:szCs w:val="18"/>
              </w:rPr>
            </w:pPr>
          </w:p>
        </w:tc>
        <w:tc>
          <w:tcPr>
            <w:tcW w:w="1086" w:type="dxa"/>
            <w:noWrap w:val="0"/>
            <w:vAlign w:val="center"/>
          </w:tcPr>
          <w:p w14:paraId="796FB321">
            <w:pPr>
              <w:pStyle w:val="7"/>
              <w:bidi w:val="0"/>
              <w:spacing w:line="240" w:lineRule="auto"/>
              <w:jc w:val="center"/>
              <w:rPr>
                <w:rFonts w:hint="eastAsia" w:ascii="宋体" w:hAnsi="宋体" w:eastAsia="宋体" w:cs="宋体"/>
                <w:color w:val="auto"/>
                <w:sz w:val="18"/>
                <w:szCs w:val="18"/>
              </w:rPr>
            </w:pPr>
          </w:p>
        </w:tc>
        <w:tc>
          <w:tcPr>
            <w:tcW w:w="1426" w:type="dxa"/>
            <w:noWrap w:val="0"/>
            <w:vAlign w:val="center"/>
          </w:tcPr>
          <w:p w14:paraId="56CD21BF">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273" w:type="dxa"/>
            <w:noWrap w:val="0"/>
            <w:vAlign w:val="center"/>
          </w:tcPr>
          <w:p w14:paraId="6A0781EB">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568" w:type="dxa"/>
            <w:noWrap w:val="0"/>
            <w:vAlign w:val="center"/>
          </w:tcPr>
          <w:p w14:paraId="001EE613">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497" w:type="dxa"/>
            <w:noWrap w:val="0"/>
            <w:vAlign w:val="center"/>
          </w:tcPr>
          <w:p w14:paraId="59BDAF52">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71" w:type="dxa"/>
            <w:noWrap w:val="0"/>
            <w:vAlign w:val="center"/>
          </w:tcPr>
          <w:p w14:paraId="292AAB81">
            <w:pPr>
              <w:pStyle w:val="7"/>
              <w:bidi w:val="0"/>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lang w:val="en-US" w:eastAsia="zh-CN"/>
              </w:rPr>
              <w:t>20</w:t>
            </w:r>
          </w:p>
        </w:tc>
      </w:tr>
      <w:tr w14:paraId="1FFB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noWrap w:val="0"/>
            <w:vAlign w:val="center"/>
          </w:tcPr>
          <w:p w14:paraId="7E3240E6">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总计</w:t>
            </w:r>
          </w:p>
        </w:tc>
        <w:tc>
          <w:tcPr>
            <w:tcW w:w="1211" w:type="dxa"/>
            <w:noWrap w:val="0"/>
            <w:vAlign w:val="center"/>
          </w:tcPr>
          <w:p w14:paraId="4C39F8D0">
            <w:pPr>
              <w:pStyle w:val="7"/>
              <w:bidi w:val="0"/>
              <w:spacing w:line="240" w:lineRule="auto"/>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68</w:t>
            </w:r>
          </w:p>
        </w:tc>
        <w:tc>
          <w:tcPr>
            <w:tcW w:w="1168" w:type="dxa"/>
            <w:noWrap w:val="0"/>
            <w:vAlign w:val="center"/>
          </w:tcPr>
          <w:p w14:paraId="43BBEA00">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086" w:type="dxa"/>
            <w:noWrap w:val="0"/>
            <w:vAlign w:val="center"/>
          </w:tcPr>
          <w:p w14:paraId="14D051BF">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1426" w:type="dxa"/>
            <w:noWrap w:val="0"/>
            <w:vAlign w:val="center"/>
          </w:tcPr>
          <w:p w14:paraId="625C3556">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w:t>
            </w:r>
          </w:p>
        </w:tc>
        <w:tc>
          <w:tcPr>
            <w:tcW w:w="1273" w:type="dxa"/>
            <w:noWrap w:val="0"/>
            <w:vAlign w:val="center"/>
          </w:tcPr>
          <w:p w14:paraId="6D9E2555">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568" w:type="dxa"/>
            <w:noWrap w:val="0"/>
            <w:vAlign w:val="center"/>
          </w:tcPr>
          <w:p w14:paraId="0F1B8FF5">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6</w:t>
            </w:r>
          </w:p>
        </w:tc>
        <w:tc>
          <w:tcPr>
            <w:tcW w:w="497" w:type="dxa"/>
            <w:noWrap w:val="0"/>
            <w:vAlign w:val="center"/>
          </w:tcPr>
          <w:p w14:paraId="4CAA7138">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571" w:type="dxa"/>
            <w:noWrap w:val="0"/>
            <w:vAlign w:val="center"/>
          </w:tcPr>
          <w:p w14:paraId="0936710B">
            <w:pPr>
              <w:pStyle w:val="7"/>
              <w:bidi w:val="0"/>
              <w:spacing w:line="24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auto"/>
                <w:sz w:val="18"/>
                <w:szCs w:val="18"/>
                <w:lang w:val="en-US" w:eastAsia="zh-CN"/>
              </w:rPr>
              <w:t>120</w:t>
            </w:r>
          </w:p>
        </w:tc>
      </w:tr>
    </w:tbl>
    <w:p w14:paraId="61CCFC00">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textAlignment w:val="auto"/>
        <w:rPr>
          <w:rFonts w:hint="eastAsia" w:ascii="Arial" w:hAnsi="Arial" w:cs="Times New Roman"/>
          <w:b/>
          <w:sz w:val="21"/>
          <w:szCs w:val="21"/>
          <w:lang w:eastAsia="zh-CN"/>
        </w:rPr>
      </w:pPr>
      <w:r>
        <w:rPr>
          <w:rFonts w:hint="eastAsia" w:ascii="Arial" w:hAnsi="Arial" w:cs="Times New Roman"/>
          <w:b/>
          <w:sz w:val="21"/>
          <w:szCs w:val="21"/>
          <w:lang w:eastAsia="zh-CN"/>
        </w:rPr>
        <w:t>（</w:t>
      </w:r>
      <w:r>
        <w:rPr>
          <w:rFonts w:hint="eastAsia" w:ascii="Arial" w:hAnsi="Arial" w:cs="Times New Roman"/>
          <w:b/>
          <w:sz w:val="21"/>
          <w:szCs w:val="21"/>
          <w:lang w:val="en-US" w:eastAsia="zh-CN"/>
        </w:rPr>
        <w:t>二</w:t>
      </w:r>
      <w:r>
        <w:rPr>
          <w:rFonts w:hint="eastAsia" w:ascii="Arial" w:hAnsi="Arial" w:cs="Times New Roman"/>
          <w:b/>
          <w:sz w:val="21"/>
          <w:szCs w:val="21"/>
          <w:lang w:eastAsia="zh-CN"/>
        </w:rPr>
        <w:t>）教学历程表</w:t>
      </w:r>
    </w:p>
    <w:tbl>
      <w:tblPr>
        <w:tblStyle w:val="13"/>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3"/>
        <w:gridCol w:w="485"/>
        <w:gridCol w:w="406"/>
        <w:gridCol w:w="384"/>
        <w:gridCol w:w="406"/>
        <w:gridCol w:w="375"/>
        <w:gridCol w:w="397"/>
        <w:gridCol w:w="397"/>
        <w:gridCol w:w="384"/>
        <w:gridCol w:w="384"/>
        <w:gridCol w:w="384"/>
        <w:gridCol w:w="384"/>
        <w:gridCol w:w="397"/>
        <w:gridCol w:w="390"/>
        <w:gridCol w:w="397"/>
        <w:gridCol w:w="397"/>
        <w:gridCol w:w="397"/>
        <w:gridCol w:w="386"/>
        <w:gridCol w:w="400"/>
        <w:gridCol w:w="387"/>
        <w:gridCol w:w="391"/>
        <w:gridCol w:w="675"/>
      </w:tblGrid>
      <w:tr w14:paraId="6F2F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6" w:type="pct"/>
            <w:vMerge w:val="restart"/>
            <w:noWrap w:val="0"/>
            <w:vAlign w:val="center"/>
          </w:tcPr>
          <w:p w14:paraId="4BE1159B">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学</w:t>
            </w:r>
          </w:p>
          <w:p w14:paraId="54354314">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年</w:t>
            </w:r>
          </w:p>
        </w:tc>
        <w:tc>
          <w:tcPr>
            <w:tcW w:w="266" w:type="pct"/>
            <w:vMerge w:val="restart"/>
            <w:noWrap w:val="0"/>
            <w:vAlign w:val="center"/>
          </w:tcPr>
          <w:p w14:paraId="77560A9A">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学</w:t>
            </w:r>
          </w:p>
          <w:p w14:paraId="550503D4">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期</w:t>
            </w:r>
          </w:p>
        </w:tc>
        <w:tc>
          <w:tcPr>
            <w:tcW w:w="4456" w:type="pct"/>
            <w:gridSpan w:val="20"/>
            <w:noWrap w:val="0"/>
            <w:vAlign w:val="center"/>
          </w:tcPr>
          <w:p w14:paraId="29F955CA">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周次</w:t>
            </w:r>
          </w:p>
        </w:tc>
      </w:tr>
      <w:tr w14:paraId="26EB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6" w:type="pct"/>
            <w:vMerge w:val="continue"/>
            <w:noWrap w:val="0"/>
            <w:vAlign w:val="center"/>
          </w:tcPr>
          <w:p w14:paraId="0C2F70A9">
            <w:pPr>
              <w:pStyle w:val="7"/>
              <w:bidi w:val="0"/>
              <w:spacing w:line="240" w:lineRule="auto"/>
              <w:ind w:left="0" w:firstLine="0"/>
              <w:jc w:val="center"/>
              <w:rPr>
                <w:rFonts w:hint="eastAsia" w:ascii="宋体" w:hAnsi="宋体" w:eastAsia="宋体" w:cs="宋体"/>
                <w:b/>
                <w:bCs/>
                <w:kern w:val="2"/>
                <w:sz w:val="18"/>
                <w:szCs w:val="18"/>
                <w:lang w:val="en-US" w:eastAsia="zh-CN" w:bidi="ar-SA"/>
              </w:rPr>
            </w:pPr>
          </w:p>
        </w:tc>
        <w:tc>
          <w:tcPr>
            <w:tcW w:w="266" w:type="pct"/>
            <w:vMerge w:val="continue"/>
            <w:noWrap w:val="0"/>
            <w:vAlign w:val="center"/>
          </w:tcPr>
          <w:p w14:paraId="15E645BA">
            <w:pPr>
              <w:pStyle w:val="7"/>
              <w:bidi w:val="0"/>
              <w:spacing w:line="240" w:lineRule="auto"/>
              <w:ind w:left="0" w:firstLine="0"/>
              <w:jc w:val="center"/>
              <w:rPr>
                <w:rFonts w:hint="eastAsia" w:ascii="宋体" w:hAnsi="宋体" w:eastAsia="宋体" w:cs="宋体"/>
                <w:b/>
                <w:bCs/>
                <w:kern w:val="2"/>
                <w:sz w:val="18"/>
                <w:szCs w:val="18"/>
                <w:lang w:val="en-US" w:eastAsia="zh-CN" w:bidi="ar-SA"/>
              </w:rPr>
            </w:pPr>
          </w:p>
        </w:tc>
        <w:tc>
          <w:tcPr>
            <w:tcW w:w="223" w:type="pct"/>
            <w:noWrap w:val="0"/>
            <w:vAlign w:val="center"/>
          </w:tcPr>
          <w:p w14:paraId="53F5991D">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w:t>
            </w:r>
          </w:p>
        </w:tc>
        <w:tc>
          <w:tcPr>
            <w:tcW w:w="211" w:type="pct"/>
            <w:noWrap w:val="0"/>
            <w:vAlign w:val="center"/>
          </w:tcPr>
          <w:p w14:paraId="55D70906">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2</w:t>
            </w:r>
          </w:p>
        </w:tc>
        <w:tc>
          <w:tcPr>
            <w:tcW w:w="223" w:type="pct"/>
            <w:noWrap w:val="0"/>
            <w:vAlign w:val="center"/>
          </w:tcPr>
          <w:p w14:paraId="16BA909C">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3</w:t>
            </w:r>
          </w:p>
        </w:tc>
        <w:tc>
          <w:tcPr>
            <w:tcW w:w="206" w:type="pct"/>
            <w:noWrap w:val="0"/>
            <w:vAlign w:val="center"/>
          </w:tcPr>
          <w:p w14:paraId="0B5F66DB">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4</w:t>
            </w:r>
          </w:p>
        </w:tc>
        <w:tc>
          <w:tcPr>
            <w:tcW w:w="218" w:type="pct"/>
            <w:noWrap w:val="0"/>
            <w:vAlign w:val="center"/>
          </w:tcPr>
          <w:p w14:paraId="4EF3F67C">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5</w:t>
            </w:r>
          </w:p>
        </w:tc>
        <w:tc>
          <w:tcPr>
            <w:tcW w:w="218" w:type="pct"/>
            <w:noWrap w:val="0"/>
            <w:vAlign w:val="center"/>
          </w:tcPr>
          <w:p w14:paraId="52F1A495">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6</w:t>
            </w:r>
          </w:p>
        </w:tc>
        <w:tc>
          <w:tcPr>
            <w:tcW w:w="211" w:type="pct"/>
            <w:noWrap w:val="0"/>
            <w:vAlign w:val="center"/>
          </w:tcPr>
          <w:p w14:paraId="0AEA97B2">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7</w:t>
            </w:r>
          </w:p>
        </w:tc>
        <w:tc>
          <w:tcPr>
            <w:tcW w:w="211" w:type="pct"/>
            <w:noWrap w:val="0"/>
            <w:vAlign w:val="center"/>
          </w:tcPr>
          <w:p w14:paraId="5E34C5C9">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8</w:t>
            </w:r>
          </w:p>
        </w:tc>
        <w:tc>
          <w:tcPr>
            <w:tcW w:w="211" w:type="pct"/>
            <w:noWrap w:val="0"/>
            <w:vAlign w:val="center"/>
          </w:tcPr>
          <w:p w14:paraId="0A85A648">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9</w:t>
            </w:r>
          </w:p>
        </w:tc>
        <w:tc>
          <w:tcPr>
            <w:tcW w:w="211" w:type="pct"/>
            <w:noWrap w:val="0"/>
            <w:vAlign w:val="center"/>
          </w:tcPr>
          <w:p w14:paraId="4884A2D7">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10</w:t>
            </w:r>
          </w:p>
        </w:tc>
        <w:tc>
          <w:tcPr>
            <w:tcW w:w="218" w:type="pct"/>
            <w:noWrap w:val="0"/>
            <w:vAlign w:val="center"/>
          </w:tcPr>
          <w:p w14:paraId="4430B598">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11</w:t>
            </w:r>
          </w:p>
        </w:tc>
        <w:tc>
          <w:tcPr>
            <w:tcW w:w="214" w:type="pct"/>
            <w:noWrap w:val="0"/>
            <w:vAlign w:val="center"/>
          </w:tcPr>
          <w:p w14:paraId="2F561864">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12</w:t>
            </w:r>
          </w:p>
        </w:tc>
        <w:tc>
          <w:tcPr>
            <w:tcW w:w="218" w:type="pct"/>
            <w:noWrap w:val="0"/>
            <w:vAlign w:val="center"/>
          </w:tcPr>
          <w:p w14:paraId="470DA4BB">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13</w:t>
            </w:r>
          </w:p>
        </w:tc>
        <w:tc>
          <w:tcPr>
            <w:tcW w:w="218" w:type="pct"/>
            <w:noWrap w:val="0"/>
            <w:vAlign w:val="center"/>
          </w:tcPr>
          <w:p w14:paraId="5AA20B85">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14</w:t>
            </w:r>
          </w:p>
        </w:tc>
        <w:tc>
          <w:tcPr>
            <w:tcW w:w="218" w:type="pct"/>
            <w:noWrap w:val="0"/>
            <w:vAlign w:val="center"/>
          </w:tcPr>
          <w:p w14:paraId="49F154DA">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15</w:t>
            </w:r>
          </w:p>
        </w:tc>
        <w:tc>
          <w:tcPr>
            <w:tcW w:w="212" w:type="pct"/>
            <w:noWrap w:val="0"/>
            <w:vAlign w:val="center"/>
          </w:tcPr>
          <w:p w14:paraId="2AB26DF9">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16</w:t>
            </w:r>
          </w:p>
        </w:tc>
        <w:tc>
          <w:tcPr>
            <w:tcW w:w="219" w:type="pct"/>
            <w:noWrap w:val="0"/>
            <w:vAlign w:val="center"/>
          </w:tcPr>
          <w:p w14:paraId="232E64ED">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17</w:t>
            </w:r>
          </w:p>
        </w:tc>
        <w:tc>
          <w:tcPr>
            <w:tcW w:w="212" w:type="pct"/>
            <w:noWrap w:val="0"/>
            <w:vAlign w:val="center"/>
          </w:tcPr>
          <w:p w14:paraId="3074271D">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18</w:t>
            </w:r>
          </w:p>
        </w:tc>
        <w:tc>
          <w:tcPr>
            <w:tcW w:w="214" w:type="pct"/>
            <w:noWrap w:val="0"/>
            <w:vAlign w:val="center"/>
          </w:tcPr>
          <w:p w14:paraId="6241D86B">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19</w:t>
            </w:r>
          </w:p>
        </w:tc>
        <w:tc>
          <w:tcPr>
            <w:tcW w:w="367" w:type="pct"/>
            <w:noWrap w:val="0"/>
            <w:vAlign w:val="center"/>
          </w:tcPr>
          <w:p w14:paraId="7757A513">
            <w:pPr>
              <w:pStyle w:val="7"/>
              <w:bidi w:val="0"/>
              <w:spacing w:line="240" w:lineRule="auto"/>
              <w:ind w:left="0" w:firstLine="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20</w:t>
            </w:r>
          </w:p>
        </w:tc>
      </w:tr>
      <w:tr w14:paraId="705B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276" w:type="pct"/>
            <w:vMerge w:val="restart"/>
            <w:noWrap w:val="0"/>
            <w:vAlign w:val="center"/>
          </w:tcPr>
          <w:p w14:paraId="221BED3C">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一</w:t>
            </w:r>
          </w:p>
        </w:tc>
        <w:tc>
          <w:tcPr>
            <w:tcW w:w="266" w:type="pct"/>
            <w:noWrap w:val="0"/>
            <w:vAlign w:val="center"/>
          </w:tcPr>
          <w:p w14:paraId="51804581">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23" w:type="pct"/>
            <w:noWrap w:val="0"/>
            <w:vAlign w:val="center"/>
          </w:tcPr>
          <w:p w14:paraId="4925793A">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51567440">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23" w:type="pct"/>
            <w:noWrap w:val="0"/>
            <w:vAlign w:val="center"/>
          </w:tcPr>
          <w:p w14:paraId="56544040">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06" w:type="pct"/>
            <w:noWrap w:val="0"/>
            <w:vAlign w:val="center"/>
          </w:tcPr>
          <w:p w14:paraId="3C81F018">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1DE833AD">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3AE50218">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53B75592">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44674A12">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615B557A">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16355A4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17FF0567">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4" w:type="pct"/>
            <w:noWrap w:val="0"/>
            <w:vAlign w:val="center"/>
          </w:tcPr>
          <w:p w14:paraId="566018A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602BCE37">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035CDF7D">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641BCD2F">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2" w:type="pct"/>
            <w:noWrap w:val="0"/>
            <w:vAlign w:val="center"/>
          </w:tcPr>
          <w:p w14:paraId="3C5FF0CD">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9" w:type="pct"/>
            <w:noWrap w:val="0"/>
            <w:vAlign w:val="center"/>
          </w:tcPr>
          <w:p w14:paraId="56C9926B">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2" w:type="pct"/>
            <w:noWrap w:val="0"/>
            <w:vAlign w:val="center"/>
          </w:tcPr>
          <w:p w14:paraId="76B337E0">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4" w:type="pct"/>
            <w:noWrap w:val="0"/>
            <w:vAlign w:val="center"/>
          </w:tcPr>
          <w:p w14:paraId="5438BF82">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67" w:type="pct"/>
            <w:noWrap w:val="0"/>
            <w:vAlign w:val="center"/>
          </w:tcPr>
          <w:p w14:paraId="68BDC701">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14:paraId="5F67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6" w:type="pct"/>
            <w:vMerge w:val="continue"/>
            <w:noWrap w:val="0"/>
            <w:vAlign w:val="center"/>
          </w:tcPr>
          <w:p w14:paraId="2CDF6308">
            <w:pPr>
              <w:pStyle w:val="7"/>
              <w:bidi w:val="0"/>
              <w:spacing w:line="240" w:lineRule="auto"/>
              <w:jc w:val="center"/>
              <w:rPr>
                <w:rFonts w:hint="eastAsia" w:ascii="宋体" w:hAnsi="宋体" w:eastAsia="宋体" w:cs="宋体"/>
                <w:sz w:val="18"/>
                <w:szCs w:val="18"/>
              </w:rPr>
            </w:pPr>
          </w:p>
        </w:tc>
        <w:tc>
          <w:tcPr>
            <w:tcW w:w="266" w:type="pct"/>
            <w:noWrap w:val="0"/>
            <w:vAlign w:val="center"/>
          </w:tcPr>
          <w:p w14:paraId="3FD3429E">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23" w:type="pct"/>
            <w:noWrap w:val="0"/>
            <w:vAlign w:val="center"/>
          </w:tcPr>
          <w:p w14:paraId="45E59FE6">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54578618">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23" w:type="pct"/>
            <w:noWrap w:val="0"/>
            <w:vAlign w:val="center"/>
          </w:tcPr>
          <w:p w14:paraId="78933DAA">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06" w:type="pct"/>
            <w:noWrap w:val="0"/>
            <w:vAlign w:val="center"/>
          </w:tcPr>
          <w:p w14:paraId="0C8E43A6">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68836830">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59BA3086">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1873F2D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4447DEEE">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46CBDAD6">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000474BB">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6EEA9AB8">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4" w:type="pct"/>
            <w:noWrap w:val="0"/>
            <w:vAlign w:val="center"/>
          </w:tcPr>
          <w:p w14:paraId="6C29B7DD">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0C89EAD9">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742945FC">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0464F8B9">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2" w:type="pct"/>
            <w:noWrap w:val="0"/>
            <w:vAlign w:val="center"/>
          </w:tcPr>
          <w:p w14:paraId="150671D3">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9" w:type="pct"/>
            <w:noWrap w:val="0"/>
            <w:vAlign w:val="center"/>
          </w:tcPr>
          <w:p w14:paraId="5466BFD0">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p>
        </w:tc>
        <w:tc>
          <w:tcPr>
            <w:tcW w:w="212" w:type="pct"/>
            <w:noWrap w:val="0"/>
            <w:vAlign w:val="center"/>
          </w:tcPr>
          <w:p w14:paraId="4D7178F0">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p>
        </w:tc>
        <w:tc>
          <w:tcPr>
            <w:tcW w:w="214" w:type="pct"/>
            <w:noWrap w:val="0"/>
            <w:vAlign w:val="center"/>
          </w:tcPr>
          <w:p w14:paraId="7511EA5C">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67" w:type="pct"/>
            <w:noWrap w:val="0"/>
            <w:vAlign w:val="center"/>
          </w:tcPr>
          <w:p w14:paraId="24194D37">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14:paraId="6604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6" w:type="pct"/>
            <w:vMerge w:val="restart"/>
            <w:noWrap w:val="0"/>
            <w:vAlign w:val="center"/>
          </w:tcPr>
          <w:p w14:paraId="17B540D1">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二</w:t>
            </w:r>
          </w:p>
        </w:tc>
        <w:tc>
          <w:tcPr>
            <w:tcW w:w="266" w:type="pct"/>
            <w:noWrap w:val="0"/>
            <w:vAlign w:val="center"/>
          </w:tcPr>
          <w:p w14:paraId="2A72302B">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23" w:type="pct"/>
            <w:noWrap w:val="0"/>
            <w:vAlign w:val="center"/>
          </w:tcPr>
          <w:p w14:paraId="779F7428">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6B4242BA">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23" w:type="pct"/>
            <w:noWrap w:val="0"/>
            <w:vAlign w:val="center"/>
          </w:tcPr>
          <w:p w14:paraId="5BBCBE51">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06" w:type="pct"/>
            <w:noWrap w:val="0"/>
            <w:vAlign w:val="center"/>
          </w:tcPr>
          <w:p w14:paraId="395BD6C1">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1CCDF5CA">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3EAAE746">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0A7303EE">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68420174">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0EB415B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77A95BA3">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1D721881">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4" w:type="pct"/>
            <w:noWrap w:val="0"/>
            <w:vAlign w:val="center"/>
          </w:tcPr>
          <w:p w14:paraId="7EDA7954">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1B9B44B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667D7311">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31CFB25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2" w:type="pct"/>
            <w:noWrap w:val="0"/>
            <w:vAlign w:val="center"/>
          </w:tcPr>
          <w:p w14:paraId="1B36884C">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400" w:type="dxa"/>
            <w:noWrap w:val="0"/>
            <w:vAlign w:val="center"/>
          </w:tcPr>
          <w:p w14:paraId="2AC3F090">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p>
        </w:tc>
        <w:tc>
          <w:tcPr>
            <w:tcW w:w="387" w:type="dxa"/>
            <w:noWrap w:val="0"/>
            <w:vAlign w:val="center"/>
          </w:tcPr>
          <w:p w14:paraId="7DE10596">
            <w:pPr>
              <w:pStyle w:val="7"/>
              <w:bidi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w:t>
            </w:r>
          </w:p>
        </w:tc>
        <w:tc>
          <w:tcPr>
            <w:tcW w:w="214" w:type="pct"/>
            <w:noWrap w:val="0"/>
            <w:vAlign w:val="center"/>
          </w:tcPr>
          <w:p w14:paraId="6150C46B">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67" w:type="pct"/>
            <w:noWrap w:val="0"/>
            <w:vAlign w:val="center"/>
          </w:tcPr>
          <w:p w14:paraId="2B6D2B0D">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14:paraId="45AE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6" w:type="pct"/>
            <w:vMerge w:val="continue"/>
            <w:noWrap w:val="0"/>
            <w:vAlign w:val="center"/>
          </w:tcPr>
          <w:p w14:paraId="2F63C784">
            <w:pPr>
              <w:pStyle w:val="7"/>
              <w:bidi w:val="0"/>
              <w:spacing w:line="240" w:lineRule="auto"/>
              <w:jc w:val="center"/>
              <w:rPr>
                <w:rFonts w:hint="eastAsia" w:ascii="宋体" w:hAnsi="宋体" w:eastAsia="宋体" w:cs="宋体"/>
                <w:sz w:val="18"/>
                <w:szCs w:val="18"/>
              </w:rPr>
            </w:pPr>
          </w:p>
        </w:tc>
        <w:tc>
          <w:tcPr>
            <w:tcW w:w="266" w:type="pct"/>
            <w:shd w:val="clear" w:color="auto" w:fill="auto"/>
            <w:noWrap w:val="0"/>
            <w:vAlign w:val="center"/>
          </w:tcPr>
          <w:p w14:paraId="32DCA9AE">
            <w:pPr>
              <w:pStyle w:val="7"/>
              <w:bidi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w:t>
            </w:r>
          </w:p>
        </w:tc>
        <w:tc>
          <w:tcPr>
            <w:tcW w:w="406" w:type="dxa"/>
            <w:shd w:val="clear" w:color="auto" w:fill="auto"/>
            <w:noWrap w:val="0"/>
            <w:vAlign w:val="center"/>
          </w:tcPr>
          <w:p w14:paraId="60B7829D">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320736FA">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406" w:type="dxa"/>
            <w:shd w:val="clear" w:color="auto" w:fill="auto"/>
            <w:noWrap w:val="0"/>
            <w:vAlign w:val="center"/>
          </w:tcPr>
          <w:p w14:paraId="5635C971">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75" w:type="dxa"/>
            <w:shd w:val="clear" w:color="auto" w:fill="auto"/>
            <w:noWrap w:val="0"/>
            <w:vAlign w:val="center"/>
          </w:tcPr>
          <w:p w14:paraId="50C64492">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6E628CEB">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0D554A0B">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7EC44607">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1EC949A3">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57CD330F">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0A391B5D">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29751FF3">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0" w:type="dxa"/>
            <w:shd w:val="clear" w:color="auto" w:fill="auto"/>
            <w:noWrap w:val="0"/>
            <w:vAlign w:val="center"/>
          </w:tcPr>
          <w:p w14:paraId="645BC4BD">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27CC3743">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1280D986">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353C8DE7">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6" w:type="dxa"/>
            <w:shd w:val="clear" w:color="auto" w:fill="auto"/>
            <w:noWrap w:val="0"/>
            <w:vAlign w:val="center"/>
          </w:tcPr>
          <w:p w14:paraId="77C8BB93">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400" w:type="dxa"/>
            <w:shd w:val="clear" w:color="auto" w:fill="auto"/>
            <w:noWrap w:val="0"/>
            <w:vAlign w:val="center"/>
          </w:tcPr>
          <w:p w14:paraId="026AD2FD">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7" w:type="dxa"/>
            <w:shd w:val="clear" w:color="auto" w:fill="auto"/>
            <w:noWrap w:val="0"/>
            <w:vAlign w:val="center"/>
          </w:tcPr>
          <w:p w14:paraId="1A4BF80D">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214" w:type="pct"/>
            <w:shd w:val="clear" w:color="auto" w:fill="auto"/>
            <w:noWrap w:val="0"/>
            <w:vAlign w:val="center"/>
          </w:tcPr>
          <w:p w14:paraId="5AAFBB3D">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67" w:type="pct"/>
            <w:noWrap w:val="0"/>
            <w:vAlign w:val="center"/>
          </w:tcPr>
          <w:p w14:paraId="0CBB6DFB">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14:paraId="48B0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6" w:type="pct"/>
            <w:vMerge w:val="continue"/>
            <w:noWrap w:val="0"/>
            <w:vAlign w:val="center"/>
          </w:tcPr>
          <w:p w14:paraId="21201A97">
            <w:pPr>
              <w:pStyle w:val="7"/>
              <w:bidi w:val="0"/>
              <w:spacing w:line="240" w:lineRule="auto"/>
              <w:jc w:val="center"/>
              <w:rPr>
                <w:rFonts w:hint="eastAsia" w:ascii="宋体" w:hAnsi="宋体" w:eastAsia="宋体" w:cs="宋体"/>
                <w:sz w:val="18"/>
                <w:szCs w:val="18"/>
              </w:rPr>
            </w:pPr>
          </w:p>
        </w:tc>
        <w:tc>
          <w:tcPr>
            <w:tcW w:w="266" w:type="pct"/>
            <w:shd w:val="clear" w:color="auto" w:fill="auto"/>
            <w:noWrap w:val="0"/>
            <w:vAlign w:val="center"/>
          </w:tcPr>
          <w:p w14:paraId="478A207A">
            <w:pPr>
              <w:pStyle w:val="7"/>
              <w:bidi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06" w:type="dxa"/>
            <w:shd w:val="clear" w:color="auto" w:fill="auto"/>
            <w:noWrap w:val="0"/>
            <w:vAlign w:val="center"/>
          </w:tcPr>
          <w:p w14:paraId="69C82844">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5739F7C7">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406" w:type="dxa"/>
            <w:shd w:val="clear" w:color="auto" w:fill="auto"/>
            <w:noWrap w:val="0"/>
            <w:vAlign w:val="center"/>
          </w:tcPr>
          <w:p w14:paraId="063A0392">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75" w:type="dxa"/>
            <w:shd w:val="clear" w:color="auto" w:fill="auto"/>
            <w:noWrap w:val="0"/>
            <w:vAlign w:val="center"/>
          </w:tcPr>
          <w:p w14:paraId="38DC2481">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0AB6B3CF">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24A7BAF0">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6F448BFF">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50D50EE4">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694E6DB4">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4" w:type="dxa"/>
            <w:shd w:val="clear" w:color="auto" w:fill="auto"/>
            <w:noWrap w:val="0"/>
            <w:vAlign w:val="center"/>
          </w:tcPr>
          <w:p w14:paraId="67354193">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4FFB859E">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0" w:type="dxa"/>
            <w:shd w:val="clear" w:color="auto" w:fill="auto"/>
            <w:noWrap w:val="0"/>
            <w:vAlign w:val="center"/>
          </w:tcPr>
          <w:p w14:paraId="39224A45">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13898950">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3B44692B">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97" w:type="dxa"/>
            <w:shd w:val="clear" w:color="auto" w:fill="auto"/>
            <w:noWrap w:val="0"/>
            <w:vAlign w:val="center"/>
          </w:tcPr>
          <w:p w14:paraId="0980AEC6">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6" w:type="dxa"/>
            <w:shd w:val="clear" w:color="auto" w:fill="auto"/>
            <w:noWrap w:val="0"/>
            <w:vAlign w:val="center"/>
          </w:tcPr>
          <w:p w14:paraId="29C49D3D">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400" w:type="dxa"/>
            <w:shd w:val="clear" w:color="auto" w:fill="auto"/>
            <w:noWrap w:val="0"/>
            <w:vAlign w:val="center"/>
          </w:tcPr>
          <w:p w14:paraId="73FC02C5">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87" w:type="dxa"/>
            <w:shd w:val="clear" w:color="auto" w:fill="auto"/>
            <w:noWrap w:val="0"/>
            <w:vAlign w:val="center"/>
          </w:tcPr>
          <w:p w14:paraId="183A7D5E">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214" w:type="pct"/>
            <w:shd w:val="clear" w:color="auto" w:fill="auto"/>
            <w:noWrap w:val="0"/>
            <w:vAlign w:val="center"/>
          </w:tcPr>
          <w:p w14:paraId="6BFE189A">
            <w:pPr>
              <w:pStyle w:val="7"/>
              <w:bidi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367" w:type="pct"/>
            <w:noWrap w:val="0"/>
            <w:vAlign w:val="center"/>
          </w:tcPr>
          <w:p w14:paraId="1DF165D2">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14:paraId="4C39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6" w:type="pct"/>
            <w:vMerge w:val="continue"/>
            <w:noWrap w:val="0"/>
            <w:vAlign w:val="center"/>
          </w:tcPr>
          <w:p w14:paraId="1B780468">
            <w:pPr>
              <w:pStyle w:val="7"/>
              <w:bidi w:val="0"/>
              <w:spacing w:line="240" w:lineRule="auto"/>
              <w:jc w:val="center"/>
              <w:rPr>
                <w:rFonts w:hint="eastAsia" w:ascii="宋体" w:hAnsi="宋体" w:eastAsia="宋体" w:cs="宋体"/>
                <w:sz w:val="18"/>
                <w:szCs w:val="18"/>
              </w:rPr>
            </w:pPr>
          </w:p>
        </w:tc>
        <w:tc>
          <w:tcPr>
            <w:tcW w:w="266" w:type="pct"/>
            <w:noWrap w:val="0"/>
            <w:vAlign w:val="center"/>
          </w:tcPr>
          <w:p w14:paraId="022DBCF6">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223" w:type="pct"/>
            <w:noWrap w:val="0"/>
            <w:vAlign w:val="center"/>
          </w:tcPr>
          <w:p w14:paraId="3885989D">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0895F679">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23" w:type="pct"/>
            <w:noWrap w:val="0"/>
            <w:vAlign w:val="center"/>
          </w:tcPr>
          <w:p w14:paraId="0BB79D03">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06" w:type="pct"/>
            <w:noWrap w:val="0"/>
            <w:vAlign w:val="center"/>
          </w:tcPr>
          <w:p w14:paraId="1043249E">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55C245AE">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52A22E67">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38CDC9F3">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244BD62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092DFB9C">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1" w:type="pct"/>
            <w:noWrap w:val="0"/>
            <w:vAlign w:val="center"/>
          </w:tcPr>
          <w:p w14:paraId="793B74BD">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0CF64B7F">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4" w:type="pct"/>
            <w:noWrap w:val="0"/>
            <w:vAlign w:val="center"/>
          </w:tcPr>
          <w:p w14:paraId="1049F05A">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32C32118">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29762446">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8" w:type="pct"/>
            <w:noWrap w:val="0"/>
            <w:vAlign w:val="center"/>
          </w:tcPr>
          <w:p w14:paraId="7C279749">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2" w:type="pct"/>
            <w:noWrap w:val="0"/>
            <w:vAlign w:val="center"/>
          </w:tcPr>
          <w:p w14:paraId="5A50429F">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9" w:type="pct"/>
            <w:noWrap w:val="0"/>
            <w:vAlign w:val="center"/>
          </w:tcPr>
          <w:p w14:paraId="4249C775">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2" w:type="pct"/>
            <w:noWrap w:val="0"/>
            <w:vAlign w:val="center"/>
          </w:tcPr>
          <w:p w14:paraId="610FD6A2">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214" w:type="pct"/>
            <w:noWrap w:val="0"/>
            <w:vAlign w:val="center"/>
          </w:tcPr>
          <w:p w14:paraId="57642C11">
            <w:pPr>
              <w:pStyle w:val="7"/>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67" w:type="pct"/>
            <w:noWrap w:val="0"/>
            <w:vAlign w:val="center"/>
          </w:tcPr>
          <w:p w14:paraId="5161549D">
            <w:pPr>
              <w:pStyle w:val="7"/>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bl>
    <w:p w14:paraId="4BA14FF3">
      <w:pPr>
        <w:ind w:left="525" w:hanging="525" w:hangingChars="250"/>
        <w:rPr>
          <w:rFonts w:cs="Times New Roman"/>
          <w:color w:val="auto"/>
          <w:sz w:val="21"/>
          <w:szCs w:val="21"/>
          <w:highlight w:val="none"/>
        </w:rPr>
      </w:pPr>
      <w:r>
        <w:rPr>
          <w:rFonts w:hint="eastAsia"/>
          <w:color w:val="auto"/>
          <w:sz w:val="21"/>
          <w:szCs w:val="21"/>
          <w:highlight w:val="none"/>
        </w:rPr>
        <w:t>图注：～理论教学；○实习（实训）；∥课程设计；△机动；</w:t>
      </w:r>
      <w:r>
        <w:rPr>
          <w:rFonts w:hint="eastAsia"/>
          <w:color w:val="auto"/>
          <w:sz w:val="21"/>
          <w:szCs w:val="21"/>
          <w:highlight w:val="none"/>
          <w:lang w:eastAsia="zh-CN"/>
        </w:rPr>
        <w:t>：</w:t>
      </w:r>
      <w:r>
        <w:rPr>
          <w:rFonts w:hint="eastAsia"/>
          <w:color w:val="auto"/>
          <w:sz w:val="21"/>
          <w:szCs w:val="21"/>
          <w:highlight w:val="none"/>
        </w:rPr>
        <w:t>考试；●岗</w:t>
      </w:r>
      <w:r>
        <w:rPr>
          <w:rFonts w:hint="eastAsia"/>
          <w:color w:val="auto"/>
          <w:sz w:val="21"/>
          <w:szCs w:val="21"/>
          <w:highlight w:val="none"/>
          <w:lang w:val="en-US" w:eastAsia="zh-CN"/>
        </w:rPr>
        <w:t>位</w:t>
      </w:r>
      <w:r>
        <w:rPr>
          <w:rFonts w:hint="eastAsia"/>
          <w:color w:val="auto"/>
          <w:sz w:val="21"/>
          <w:szCs w:val="21"/>
          <w:highlight w:val="none"/>
        </w:rPr>
        <w:t>实习；</w:t>
      </w:r>
    </w:p>
    <w:p w14:paraId="6AEDE53D">
      <w:pPr>
        <w:ind w:left="462" w:leftChars="220"/>
        <w:rPr>
          <w:rFonts w:hint="eastAsia"/>
          <w:color w:val="auto"/>
          <w:sz w:val="21"/>
          <w:szCs w:val="21"/>
          <w:highlight w:val="none"/>
        </w:rPr>
      </w:pPr>
      <w:r>
        <w:rPr>
          <w:color w:val="auto"/>
          <w:sz w:val="21"/>
          <w:szCs w:val="21"/>
          <w:highlight w:val="none"/>
        </w:rPr>
        <w:t xml:space="preserve"> /</w:t>
      </w:r>
      <w:r>
        <w:rPr>
          <w:rFonts w:hint="eastAsia"/>
          <w:color w:val="auto"/>
          <w:sz w:val="21"/>
          <w:szCs w:val="21"/>
          <w:highlight w:val="none"/>
        </w:rPr>
        <w:t>毕业设计；☆</w:t>
      </w:r>
      <w:r>
        <w:rPr>
          <w:rFonts w:hint="default"/>
          <w:color w:val="auto"/>
          <w:sz w:val="21"/>
          <w:szCs w:val="21"/>
          <w:highlight w:val="none"/>
          <w:lang w:val="en-US" w:eastAsia="zh-CN"/>
        </w:rPr>
        <w:t>军事技能训练及入学教育</w:t>
      </w:r>
      <w:r>
        <w:rPr>
          <w:rFonts w:hint="eastAsia"/>
          <w:color w:val="auto"/>
          <w:sz w:val="21"/>
          <w:szCs w:val="21"/>
          <w:highlight w:val="none"/>
        </w:rPr>
        <w:t>；〓放假；◎毕业教育</w:t>
      </w:r>
      <w:r>
        <w:rPr>
          <w:rFonts w:hint="eastAsia"/>
          <w:color w:val="auto"/>
          <w:sz w:val="21"/>
          <w:szCs w:val="21"/>
          <w:highlight w:val="none"/>
          <w:lang w:eastAsia="zh-CN"/>
        </w:rPr>
        <w:t>，</w:t>
      </w:r>
      <w:r>
        <w:rPr>
          <w:rFonts w:hint="eastAsia"/>
          <w:color w:val="auto"/>
          <w:sz w:val="21"/>
          <w:szCs w:val="21"/>
          <w:highlight w:val="none"/>
          <w:lang w:val="en-US" w:eastAsia="zh-CN"/>
        </w:rPr>
        <w:t>融入毕业设计环节</w:t>
      </w:r>
      <w:r>
        <w:rPr>
          <w:rFonts w:hint="eastAsia"/>
          <w:color w:val="auto"/>
          <w:sz w:val="21"/>
          <w:szCs w:val="21"/>
          <w:highlight w:val="none"/>
        </w:rPr>
        <w:t>。</w:t>
      </w:r>
    </w:p>
    <w:p w14:paraId="3397F2C2">
      <w:pPr>
        <w:ind w:left="462" w:leftChars="220"/>
        <w:rPr>
          <w:rFonts w:hint="eastAsia"/>
          <w:color w:val="auto"/>
          <w:sz w:val="21"/>
          <w:szCs w:val="21"/>
          <w:highlight w:val="none"/>
        </w:rPr>
      </w:pPr>
    </w:p>
    <w:p w14:paraId="511A1B09">
      <w:pPr>
        <w:ind w:firstLine="420" w:firstLineChars="200"/>
        <w:rPr>
          <w:rFonts w:hint="eastAsia"/>
          <w:color w:val="FF0000"/>
          <w:szCs w:val="21"/>
        </w:rPr>
      </w:pPr>
    </w:p>
    <w:p w14:paraId="27B35BF5">
      <w:pPr>
        <w:spacing w:before="120" w:beforeLines="50" w:after="120" w:afterLines="50"/>
        <w:ind w:firstLine="562" w:firstLineChars="200"/>
        <w:rPr>
          <w:rFonts w:hint="eastAsia"/>
          <w:b/>
          <w:sz w:val="28"/>
          <w:szCs w:val="28"/>
          <w:lang w:val="en-US" w:eastAsia="zh-CN"/>
        </w:rPr>
      </w:pPr>
    </w:p>
    <w:p w14:paraId="20ED1EAE">
      <w:pPr>
        <w:spacing w:before="120" w:beforeLines="50" w:after="120" w:afterLines="50"/>
        <w:ind w:firstLine="562" w:firstLineChars="200"/>
        <w:rPr>
          <w:rFonts w:hint="eastAsia"/>
          <w:b/>
          <w:sz w:val="28"/>
          <w:szCs w:val="28"/>
          <w:lang w:val="en-US" w:eastAsia="zh-CN"/>
        </w:rPr>
        <w:sectPr>
          <w:footerReference r:id="rId5" w:type="default"/>
          <w:pgSz w:w="11906" w:h="16838"/>
          <w:pgMar w:top="1417" w:right="1417" w:bottom="1134" w:left="141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14:paraId="04C5899D">
      <w:pPr>
        <w:keepNext w:val="0"/>
        <w:keepLines w:val="0"/>
        <w:pageBreakBefore w:val="0"/>
        <w:widowControl w:val="0"/>
        <w:numPr>
          <w:ilvl w:val="0"/>
          <w:numId w:val="79"/>
        </w:numPr>
        <w:kinsoku/>
        <w:wordWrap/>
        <w:overflowPunct/>
        <w:topLinePunct w:val="0"/>
        <w:autoSpaceDE/>
        <w:autoSpaceDN/>
        <w:bidi w:val="0"/>
        <w:adjustRightInd/>
        <w:snapToGrid/>
        <w:spacing w:line="360" w:lineRule="exact"/>
        <w:ind w:firstLine="422" w:firstLineChars="200"/>
        <w:textAlignment w:val="auto"/>
        <w:rPr>
          <w:rFonts w:hint="eastAsia"/>
          <w:b/>
          <w:sz w:val="21"/>
          <w:szCs w:val="21"/>
        </w:rPr>
      </w:pPr>
      <w:r>
        <w:rPr>
          <w:rFonts w:hint="eastAsia"/>
          <w:b/>
          <w:sz w:val="21"/>
          <w:szCs w:val="21"/>
        </w:rPr>
        <w:t>专业教学进程表</w:t>
      </w:r>
    </w:p>
    <w:p w14:paraId="5263363A">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rPr>
      </w:pPr>
      <w:bookmarkStart w:id="0" w:name="_Toc4175"/>
      <w:r>
        <w:rPr>
          <w:rFonts w:hint="eastAsia"/>
          <w:b/>
          <w:bCs/>
          <w:szCs w:val="21"/>
        </w:rPr>
        <w:t>专业教学进度安排表</w:t>
      </w:r>
      <w:bookmarkEnd w:id="0"/>
    </w:p>
    <w:tbl>
      <w:tblPr>
        <w:tblStyle w:val="13"/>
        <w:tblW w:w="14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372"/>
        <w:gridCol w:w="408"/>
        <w:gridCol w:w="1016"/>
        <w:gridCol w:w="2289"/>
        <w:gridCol w:w="450"/>
        <w:gridCol w:w="759"/>
        <w:gridCol w:w="641"/>
        <w:gridCol w:w="692"/>
        <w:gridCol w:w="550"/>
        <w:gridCol w:w="1014"/>
        <w:gridCol w:w="1009"/>
        <w:gridCol w:w="1000"/>
        <w:gridCol w:w="991"/>
        <w:gridCol w:w="801"/>
        <w:gridCol w:w="820"/>
        <w:gridCol w:w="738"/>
        <w:gridCol w:w="1004"/>
      </w:tblGrid>
      <w:tr w14:paraId="3423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2" w:type="dxa"/>
            <w:vMerge w:val="restart"/>
            <w:noWrap w:val="0"/>
            <w:vAlign w:val="center"/>
          </w:tcPr>
          <w:p w14:paraId="181E83A2">
            <w:pPr>
              <w:widowControl/>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课程类</w:t>
            </w:r>
            <w:r>
              <w:rPr>
                <w:rFonts w:hint="eastAsia" w:ascii="宋体" w:hAnsi="宋体" w:eastAsia="宋体" w:cs="宋体"/>
                <w:color w:val="auto"/>
                <w:kern w:val="0"/>
                <w:sz w:val="18"/>
                <w:szCs w:val="18"/>
                <w:lang w:val="en-US" w:eastAsia="zh-CN"/>
              </w:rPr>
              <w:t>别</w:t>
            </w:r>
          </w:p>
          <w:p w14:paraId="571F257B">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课程性质</w:t>
            </w:r>
          </w:p>
        </w:tc>
        <w:tc>
          <w:tcPr>
            <w:tcW w:w="372" w:type="dxa"/>
            <w:vMerge w:val="restart"/>
            <w:noWrap w:val="0"/>
            <w:vAlign w:val="center"/>
          </w:tcPr>
          <w:p w14:paraId="5603A80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1424" w:type="dxa"/>
            <w:gridSpan w:val="2"/>
            <w:vMerge w:val="restart"/>
            <w:noWrap w:val="0"/>
            <w:vAlign w:val="center"/>
          </w:tcPr>
          <w:p w14:paraId="10E4810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课程代码</w:t>
            </w:r>
          </w:p>
        </w:tc>
        <w:tc>
          <w:tcPr>
            <w:tcW w:w="2289" w:type="dxa"/>
            <w:vMerge w:val="restart"/>
            <w:noWrap w:val="0"/>
            <w:vAlign w:val="center"/>
          </w:tcPr>
          <w:p w14:paraId="1A4F786C">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课程名称</w:t>
            </w:r>
          </w:p>
        </w:tc>
        <w:tc>
          <w:tcPr>
            <w:tcW w:w="450" w:type="dxa"/>
            <w:vMerge w:val="restart"/>
            <w:noWrap w:val="0"/>
            <w:vAlign w:val="center"/>
          </w:tcPr>
          <w:p w14:paraId="4D988920">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课程类型</w:t>
            </w:r>
          </w:p>
        </w:tc>
        <w:tc>
          <w:tcPr>
            <w:tcW w:w="759" w:type="dxa"/>
            <w:vMerge w:val="restart"/>
            <w:noWrap w:val="0"/>
            <w:vAlign w:val="center"/>
          </w:tcPr>
          <w:p w14:paraId="6839183C">
            <w:pPr>
              <w:widowControl/>
              <w:jc w:val="center"/>
              <w:rPr>
                <w:rFonts w:hint="eastAsia" w:ascii="宋体" w:hAnsi="宋体" w:eastAsia="宋体" w:cs="宋体"/>
                <w:color w:val="auto"/>
                <w:kern w:val="0"/>
                <w:sz w:val="18"/>
                <w:szCs w:val="18"/>
                <w:lang w:val="en-US" w:eastAsia="zh-CN"/>
              </w:rPr>
            </w:pPr>
          </w:p>
          <w:p w14:paraId="3D481860">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总学时</w:t>
            </w:r>
          </w:p>
        </w:tc>
        <w:tc>
          <w:tcPr>
            <w:tcW w:w="641" w:type="dxa"/>
            <w:vMerge w:val="restart"/>
            <w:noWrap w:val="0"/>
            <w:vAlign w:val="center"/>
          </w:tcPr>
          <w:p w14:paraId="097B9428">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理论学时</w:t>
            </w:r>
          </w:p>
        </w:tc>
        <w:tc>
          <w:tcPr>
            <w:tcW w:w="692" w:type="dxa"/>
            <w:vMerge w:val="restart"/>
            <w:noWrap w:val="0"/>
            <w:vAlign w:val="center"/>
          </w:tcPr>
          <w:p w14:paraId="773424F8">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实践学时</w:t>
            </w:r>
          </w:p>
        </w:tc>
        <w:tc>
          <w:tcPr>
            <w:tcW w:w="550" w:type="dxa"/>
            <w:vMerge w:val="restart"/>
            <w:noWrap w:val="0"/>
            <w:vAlign w:val="center"/>
          </w:tcPr>
          <w:p w14:paraId="01B5096C">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总学分</w:t>
            </w:r>
          </w:p>
          <w:p w14:paraId="200E9B5D">
            <w:pPr>
              <w:widowControl/>
              <w:jc w:val="center"/>
              <w:rPr>
                <w:rFonts w:hint="eastAsia" w:ascii="宋体" w:hAnsi="宋体" w:eastAsia="宋体" w:cs="宋体"/>
                <w:color w:val="auto"/>
                <w:kern w:val="0"/>
                <w:sz w:val="18"/>
                <w:szCs w:val="18"/>
                <w:lang w:val="en-US" w:eastAsia="zh-CN"/>
              </w:rPr>
            </w:pPr>
          </w:p>
        </w:tc>
        <w:tc>
          <w:tcPr>
            <w:tcW w:w="5635" w:type="dxa"/>
            <w:gridSpan w:val="6"/>
            <w:noWrap w:val="0"/>
            <w:vAlign w:val="center"/>
          </w:tcPr>
          <w:p w14:paraId="6095036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按学年、学期及学期学时分配</w:t>
            </w:r>
          </w:p>
        </w:tc>
        <w:tc>
          <w:tcPr>
            <w:tcW w:w="738" w:type="dxa"/>
            <w:vMerge w:val="restart"/>
            <w:noWrap w:val="0"/>
            <w:vAlign w:val="center"/>
          </w:tcPr>
          <w:p w14:paraId="7441E7C9">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考核方式</w:t>
            </w:r>
          </w:p>
        </w:tc>
        <w:tc>
          <w:tcPr>
            <w:tcW w:w="1004" w:type="dxa"/>
            <w:vMerge w:val="restart"/>
            <w:noWrap w:val="0"/>
            <w:vAlign w:val="center"/>
          </w:tcPr>
          <w:p w14:paraId="083CAA54">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备注</w:t>
            </w:r>
          </w:p>
        </w:tc>
      </w:tr>
      <w:tr w14:paraId="75BE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2" w:type="dxa"/>
            <w:vMerge w:val="continue"/>
            <w:noWrap w:val="0"/>
            <w:vAlign w:val="center"/>
          </w:tcPr>
          <w:p w14:paraId="638459B5">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02A97292">
            <w:pPr>
              <w:widowControl/>
              <w:jc w:val="left"/>
              <w:rPr>
                <w:rFonts w:hint="eastAsia" w:ascii="宋体" w:hAnsi="宋体" w:eastAsia="宋体" w:cs="宋体"/>
                <w:color w:val="auto"/>
                <w:kern w:val="0"/>
                <w:sz w:val="18"/>
                <w:szCs w:val="18"/>
              </w:rPr>
            </w:pPr>
          </w:p>
        </w:tc>
        <w:tc>
          <w:tcPr>
            <w:tcW w:w="1424" w:type="dxa"/>
            <w:gridSpan w:val="2"/>
            <w:vMerge w:val="continue"/>
            <w:noWrap w:val="0"/>
            <w:vAlign w:val="center"/>
          </w:tcPr>
          <w:p w14:paraId="7445BD58">
            <w:pPr>
              <w:widowControl/>
              <w:jc w:val="center"/>
              <w:rPr>
                <w:rFonts w:hint="eastAsia" w:ascii="宋体" w:hAnsi="宋体" w:eastAsia="宋体" w:cs="宋体"/>
                <w:color w:val="auto"/>
                <w:kern w:val="0"/>
                <w:sz w:val="18"/>
                <w:szCs w:val="18"/>
              </w:rPr>
            </w:pPr>
          </w:p>
        </w:tc>
        <w:tc>
          <w:tcPr>
            <w:tcW w:w="2289" w:type="dxa"/>
            <w:vMerge w:val="continue"/>
            <w:noWrap w:val="0"/>
            <w:vAlign w:val="center"/>
          </w:tcPr>
          <w:p w14:paraId="0C79719B">
            <w:pPr>
              <w:widowControl/>
              <w:jc w:val="left"/>
              <w:rPr>
                <w:rFonts w:hint="eastAsia" w:ascii="宋体" w:hAnsi="宋体" w:eastAsia="宋体" w:cs="宋体"/>
                <w:color w:val="auto"/>
                <w:kern w:val="0"/>
                <w:sz w:val="18"/>
                <w:szCs w:val="18"/>
              </w:rPr>
            </w:pPr>
          </w:p>
        </w:tc>
        <w:tc>
          <w:tcPr>
            <w:tcW w:w="450" w:type="dxa"/>
            <w:vMerge w:val="continue"/>
            <w:noWrap w:val="0"/>
            <w:vAlign w:val="center"/>
          </w:tcPr>
          <w:p w14:paraId="091C379E">
            <w:pPr>
              <w:widowControl/>
              <w:jc w:val="center"/>
              <w:rPr>
                <w:rFonts w:hint="eastAsia" w:ascii="宋体" w:hAnsi="宋体" w:eastAsia="宋体" w:cs="宋体"/>
                <w:color w:val="auto"/>
                <w:kern w:val="0"/>
                <w:sz w:val="18"/>
                <w:szCs w:val="18"/>
                <w:lang w:val="en-US" w:eastAsia="zh-CN"/>
              </w:rPr>
            </w:pPr>
          </w:p>
        </w:tc>
        <w:tc>
          <w:tcPr>
            <w:tcW w:w="759" w:type="dxa"/>
            <w:vMerge w:val="continue"/>
            <w:noWrap w:val="0"/>
            <w:vAlign w:val="center"/>
          </w:tcPr>
          <w:p w14:paraId="693AF8E3">
            <w:pPr>
              <w:widowControl/>
              <w:jc w:val="center"/>
              <w:rPr>
                <w:rFonts w:hint="eastAsia" w:ascii="宋体" w:hAnsi="宋体" w:eastAsia="宋体" w:cs="宋体"/>
                <w:color w:val="auto"/>
                <w:kern w:val="0"/>
                <w:sz w:val="18"/>
                <w:szCs w:val="18"/>
                <w:lang w:val="en-US" w:eastAsia="zh-CN"/>
              </w:rPr>
            </w:pPr>
          </w:p>
        </w:tc>
        <w:tc>
          <w:tcPr>
            <w:tcW w:w="641" w:type="dxa"/>
            <w:vMerge w:val="continue"/>
            <w:noWrap w:val="0"/>
            <w:vAlign w:val="center"/>
          </w:tcPr>
          <w:p w14:paraId="69ECCCF3">
            <w:pPr>
              <w:widowControl/>
              <w:jc w:val="center"/>
              <w:rPr>
                <w:rFonts w:hint="eastAsia" w:ascii="宋体" w:hAnsi="宋体" w:eastAsia="宋体" w:cs="宋体"/>
                <w:color w:val="auto"/>
                <w:kern w:val="0"/>
                <w:sz w:val="18"/>
                <w:szCs w:val="18"/>
                <w:lang w:val="en-US" w:eastAsia="zh-CN"/>
              </w:rPr>
            </w:pPr>
          </w:p>
        </w:tc>
        <w:tc>
          <w:tcPr>
            <w:tcW w:w="692" w:type="dxa"/>
            <w:vMerge w:val="continue"/>
            <w:noWrap w:val="0"/>
            <w:vAlign w:val="center"/>
          </w:tcPr>
          <w:p w14:paraId="12534318">
            <w:pPr>
              <w:widowControl/>
              <w:jc w:val="center"/>
              <w:rPr>
                <w:rFonts w:hint="eastAsia" w:ascii="宋体" w:hAnsi="宋体" w:eastAsia="宋体" w:cs="宋体"/>
                <w:color w:val="auto"/>
                <w:kern w:val="0"/>
                <w:sz w:val="18"/>
                <w:szCs w:val="18"/>
                <w:lang w:val="en-US" w:eastAsia="zh-CN"/>
              </w:rPr>
            </w:pPr>
          </w:p>
        </w:tc>
        <w:tc>
          <w:tcPr>
            <w:tcW w:w="550" w:type="dxa"/>
            <w:vMerge w:val="continue"/>
            <w:noWrap w:val="0"/>
            <w:vAlign w:val="center"/>
          </w:tcPr>
          <w:p w14:paraId="261926B3">
            <w:pPr>
              <w:widowControl/>
              <w:jc w:val="center"/>
              <w:rPr>
                <w:rFonts w:hint="eastAsia" w:ascii="宋体" w:hAnsi="宋体" w:eastAsia="宋体" w:cs="宋体"/>
                <w:color w:val="auto"/>
                <w:kern w:val="0"/>
                <w:sz w:val="18"/>
                <w:szCs w:val="18"/>
                <w:lang w:val="en-US" w:eastAsia="zh-CN"/>
              </w:rPr>
            </w:pPr>
          </w:p>
        </w:tc>
        <w:tc>
          <w:tcPr>
            <w:tcW w:w="2023" w:type="dxa"/>
            <w:gridSpan w:val="2"/>
            <w:noWrap w:val="0"/>
            <w:vAlign w:val="center"/>
          </w:tcPr>
          <w:p w14:paraId="13C129E5">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第一学年</w:t>
            </w:r>
          </w:p>
        </w:tc>
        <w:tc>
          <w:tcPr>
            <w:tcW w:w="1991" w:type="dxa"/>
            <w:gridSpan w:val="2"/>
            <w:noWrap w:val="0"/>
            <w:vAlign w:val="center"/>
          </w:tcPr>
          <w:p w14:paraId="27D1699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第二学年</w:t>
            </w:r>
          </w:p>
        </w:tc>
        <w:tc>
          <w:tcPr>
            <w:tcW w:w="1621" w:type="dxa"/>
            <w:gridSpan w:val="2"/>
            <w:noWrap w:val="0"/>
            <w:vAlign w:val="center"/>
          </w:tcPr>
          <w:p w14:paraId="5FCB55C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第三学年</w:t>
            </w:r>
          </w:p>
        </w:tc>
        <w:tc>
          <w:tcPr>
            <w:tcW w:w="738" w:type="dxa"/>
            <w:vMerge w:val="continue"/>
            <w:noWrap w:val="0"/>
            <w:vAlign w:val="center"/>
          </w:tcPr>
          <w:p w14:paraId="24E1A9A2">
            <w:pPr>
              <w:widowControl/>
              <w:jc w:val="center"/>
              <w:rPr>
                <w:rFonts w:hint="eastAsia" w:ascii="宋体" w:hAnsi="宋体" w:eastAsia="宋体" w:cs="宋体"/>
                <w:color w:val="auto"/>
                <w:kern w:val="0"/>
                <w:sz w:val="18"/>
                <w:szCs w:val="18"/>
              </w:rPr>
            </w:pPr>
          </w:p>
        </w:tc>
        <w:tc>
          <w:tcPr>
            <w:tcW w:w="1004" w:type="dxa"/>
            <w:vMerge w:val="continue"/>
            <w:noWrap w:val="0"/>
            <w:vAlign w:val="center"/>
          </w:tcPr>
          <w:p w14:paraId="54A6CF43">
            <w:pPr>
              <w:widowControl/>
              <w:jc w:val="center"/>
              <w:rPr>
                <w:rFonts w:hint="eastAsia" w:ascii="宋体" w:hAnsi="宋体" w:eastAsia="宋体" w:cs="宋体"/>
                <w:color w:val="auto"/>
                <w:kern w:val="0"/>
                <w:sz w:val="18"/>
                <w:szCs w:val="18"/>
              </w:rPr>
            </w:pPr>
          </w:p>
        </w:tc>
      </w:tr>
      <w:tr w14:paraId="46FC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42" w:type="dxa"/>
            <w:vMerge w:val="continue"/>
            <w:noWrap w:val="0"/>
            <w:vAlign w:val="center"/>
          </w:tcPr>
          <w:p w14:paraId="12AB407F">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496B97A9">
            <w:pPr>
              <w:widowControl/>
              <w:jc w:val="left"/>
              <w:rPr>
                <w:rFonts w:hint="eastAsia" w:ascii="宋体" w:hAnsi="宋体" w:eastAsia="宋体" w:cs="宋体"/>
                <w:color w:val="auto"/>
                <w:kern w:val="0"/>
                <w:sz w:val="18"/>
                <w:szCs w:val="18"/>
              </w:rPr>
            </w:pPr>
          </w:p>
        </w:tc>
        <w:tc>
          <w:tcPr>
            <w:tcW w:w="1424" w:type="dxa"/>
            <w:gridSpan w:val="2"/>
            <w:vMerge w:val="continue"/>
            <w:noWrap w:val="0"/>
            <w:vAlign w:val="center"/>
          </w:tcPr>
          <w:p w14:paraId="46CF4415">
            <w:pPr>
              <w:widowControl/>
              <w:jc w:val="center"/>
              <w:rPr>
                <w:rFonts w:hint="eastAsia" w:ascii="宋体" w:hAnsi="宋体" w:eastAsia="宋体" w:cs="宋体"/>
                <w:color w:val="auto"/>
                <w:kern w:val="0"/>
                <w:sz w:val="18"/>
                <w:szCs w:val="18"/>
              </w:rPr>
            </w:pPr>
          </w:p>
        </w:tc>
        <w:tc>
          <w:tcPr>
            <w:tcW w:w="2289" w:type="dxa"/>
            <w:vMerge w:val="continue"/>
            <w:noWrap w:val="0"/>
            <w:vAlign w:val="center"/>
          </w:tcPr>
          <w:p w14:paraId="0F1ABAE6">
            <w:pPr>
              <w:widowControl/>
              <w:jc w:val="left"/>
              <w:rPr>
                <w:rFonts w:hint="eastAsia" w:ascii="宋体" w:hAnsi="宋体" w:eastAsia="宋体" w:cs="宋体"/>
                <w:color w:val="auto"/>
                <w:kern w:val="0"/>
                <w:sz w:val="18"/>
                <w:szCs w:val="18"/>
              </w:rPr>
            </w:pPr>
          </w:p>
        </w:tc>
        <w:tc>
          <w:tcPr>
            <w:tcW w:w="450" w:type="dxa"/>
            <w:vMerge w:val="continue"/>
            <w:noWrap w:val="0"/>
            <w:vAlign w:val="center"/>
          </w:tcPr>
          <w:p w14:paraId="340B97A9">
            <w:pPr>
              <w:widowControl/>
              <w:jc w:val="left"/>
              <w:rPr>
                <w:rFonts w:hint="eastAsia" w:ascii="宋体" w:hAnsi="宋体" w:eastAsia="宋体" w:cs="宋体"/>
                <w:color w:val="auto"/>
                <w:kern w:val="0"/>
                <w:sz w:val="18"/>
                <w:szCs w:val="18"/>
              </w:rPr>
            </w:pPr>
          </w:p>
        </w:tc>
        <w:tc>
          <w:tcPr>
            <w:tcW w:w="759" w:type="dxa"/>
            <w:vMerge w:val="continue"/>
            <w:noWrap w:val="0"/>
            <w:vAlign w:val="center"/>
          </w:tcPr>
          <w:p w14:paraId="7462BD5D">
            <w:pPr>
              <w:widowControl/>
              <w:jc w:val="left"/>
              <w:rPr>
                <w:rFonts w:hint="eastAsia" w:ascii="宋体" w:hAnsi="宋体" w:eastAsia="宋体" w:cs="宋体"/>
                <w:color w:val="auto"/>
                <w:kern w:val="0"/>
                <w:sz w:val="18"/>
                <w:szCs w:val="18"/>
              </w:rPr>
            </w:pPr>
          </w:p>
        </w:tc>
        <w:tc>
          <w:tcPr>
            <w:tcW w:w="641" w:type="dxa"/>
            <w:vMerge w:val="continue"/>
            <w:noWrap w:val="0"/>
            <w:vAlign w:val="center"/>
          </w:tcPr>
          <w:p w14:paraId="3E4C5D0D">
            <w:pPr>
              <w:widowControl/>
              <w:jc w:val="left"/>
              <w:rPr>
                <w:rFonts w:hint="eastAsia" w:ascii="宋体" w:hAnsi="宋体" w:eastAsia="宋体" w:cs="宋体"/>
                <w:color w:val="auto"/>
                <w:kern w:val="0"/>
                <w:sz w:val="18"/>
                <w:szCs w:val="18"/>
              </w:rPr>
            </w:pPr>
          </w:p>
        </w:tc>
        <w:tc>
          <w:tcPr>
            <w:tcW w:w="692" w:type="dxa"/>
            <w:vMerge w:val="continue"/>
            <w:noWrap w:val="0"/>
            <w:vAlign w:val="center"/>
          </w:tcPr>
          <w:p w14:paraId="2CBBE8A6">
            <w:pPr>
              <w:widowControl/>
              <w:jc w:val="left"/>
              <w:rPr>
                <w:rFonts w:hint="eastAsia" w:ascii="宋体" w:hAnsi="宋体" w:eastAsia="宋体" w:cs="宋体"/>
                <w:color w:val="auto"/>
                <w:kern w:val="0"/>
                <w:sz w:val="18"/>
                <w:szCs w:val="18"/>
              </w:rPr>
            </w:pPr>
          </w:p>
        </w:tc>
        <w:tc>
          <w:tcPr>
            <w:tcW w:w="550" w:type="dxa"/>
            <w:vMerge w:val="continue"/>
            <w:noWrap w:val="0"/>
            <w:vAlign w:val="center"/>
          </w:tcPr>
          <w:p w14:paraId="5342AD4E">
            <w:pPr>
              <w:widowControl/>
              <w:jc w:val="left"/>
              <w:rPr>
                <w:rFonts w:hint="eastAsia" w:ascii="宋体" w:hAnsi="宋体" w:eastAsia="宋体" w:cs="宋体"/>
                <w:color w:val="auto"/>
                <w:kern w:val="0"/>
                <w:sz w:val="18"/>
                <w:szCs w:val="18"/>
              </w:rPr>
            </w:pPr>
          </w:p>
        </w:tc>
        <w:tc>
          <w:tcPr>
            <w:tcW w:w="1014" w:type="dxa"/>
            <w:noWrap w:val="0"/>
            <w:vAlign w:val="center"/>
          </w:tcPr>
          <w:p w14:paraId="72C70B12">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第一学期</w:t>
            </w:r>
          </w:p>
        </w:tc>
        <w:tc>
          <w:tcPr>
            <w:tcW w:w="1009" w:type="dxa"/>
            <w:noWrap w:val="0"/>
            <w:vAlign w:val="center"/>
          </w:tcPr>
          <w:p w14:paraId="12C9835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第二学期</w:t>
            </w:r>
          </w:p>
        </w:tc>
        <w:tc>
          <w:tcPr>
            <w:tcW w:w="1000" w:type="dxa"/>
            <w:noWrap w:val="0"/>
            <w:vAlign w:val="center"/>
          </w:tcPr>
          <w:p w14:paraId="09628CF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第三学期</w:t>
            </w:r>
          </w:p>
        </w:tc>
        <w:tc>
          <w:tcPr>
            <w:tcW w:w="991" w:type="dxa"/>
            <w:noWrap w:val="0"/>
            <w:vAlign w:val="center"/>
          </w:tcPr>
          <w:p w14:paraId="3EC078E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第四学期</w:t>
            </w:r>
          </w:p>
        </w:tc>
        <w:tc>
          <w:tcPr>
            <w:tcW w:w="801" w:type="dxa"/>
            <w:noWrap w:val="0"/>
            <w:vAlign w:val="center"/>
          </w:tcPr>
          <w:p w14:paraId="705D761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第五学期</w:t>
            </w:r>
          </w:p>
        </w:tc>
        <w:tc>
          <w:tcPr>
            <w:tcW w:w="820" w:type="dxa"/>
            <w:noWrap w:val="0"/>
            <w:vAlign w:val="center"/>
          </w:tcPr>
          <w:p w14:paraId="164D3A8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第六学期</w:t>
            </w:r>
          </w:p>
        </w:tc>
        <w:tc>
          <w:tcPr>
            <w:tcW w:w="738" w:type="dxa"/>
            <w:vMerge w:val="continue"/>
            <w:noWrap w:val="0"/>
            <w:vAlign w:val="center"/>
          </w:tcPr>
          <w:p w14:paraId="293ACB99">
            <w:pPr>
              <w:widowControl/>
              <w:jc w:val="center"/>
              <w:rPr>
                <w:rFonts w:hint="eastAsia" w:ascii="宋体" w:hAnsi="宋体" w:eastAsia="宋体" w:cs="宋体"/>
                <w:color w:val="auto"/>
                <w:kern w:val="0"/>
                <w:sz w:val="18"/>
                <w:szCs w:val="18"/>
                <w:lang w:val="en-US" w:eastAsia="zh-CN"/>
              </w:rPr>
            </w:pPr>
          </w:p>
        </w:tc>
        <w:tc>
          <w:tcPr>
            <w:tcW w:w="1004" w:type="dxa"/>
            <w:vMerge w:val="continue"/>
            <w:noWrap w:val="0"/>
            <w:vAlign w:val="center"/>
          </w:tcPr>
          <w:p w14:paraId="51C21DD7">
            <w:pPr>
              <w:widowControl/>
              <w:jc w:val="center"/>
              <w:rPr>
                <w:rFonts w:hint="eastAsia" w:ascii="宋体" w:hAnsi="宋体" w:eastAsia="宋体" w:cs="宋体"/>
                <w:color w:val="auto"/>
                <w:kern w:val="0"/>
                <w:sz w:val="18"/>
                <w:szCs w:val="18"/>
                <w:lang w:val="en-US" w:eastAsia="zh-CN"/>
              </w:rPr>
            </w:pPr>
          </w:p>
        </w:tc>
      </w:tr>
      <w:tr w14:paraId="3993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restart"/>
            <w:noWrap w:val="0"/>
            <w:vAlign w:val="center"/>
          </w:tcPr>
          <w:p w14:paraId="4B865311">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公共基础</w:t>
            </w:r>
            <w:r>
              <w:rPr>
                <w:rFonts w:hint="eastAsia" w:ascii="宋体" w:hAnsi="宋体" w:eastAsia="宋体" w:cs="宋体"/>
                <w:color w:val="auto"/>
                <w:kern w:val="0"/>
                <w:sz w:val="18"/>
                <w:szCs w:val="18"/>
              </w:rPr>
              <w:t>课</w:t>
            </w:r>
          </w:p>
        </w:tc>
        <w:tc>
          <w:tcPr>
            <w:tcW w:w="372" w:type="dxa"/>
            <w:vMerge w:val="restart"/>
            <w:noWrap w:val="0"/>
            <w:vAlign w:val="center"/>
          </w:tcPr>
          <w:p w14:paraId="53A6568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必修</w:t>
            </w:r>
            <w:r>
              <w:rPr>
                <w:rFonts w:hint="eastAsia" w:ascii="宋体" w:hAnsi="宋体" w:eastAsia="宋体" w:cs="宋体"/>
                <w:color w:val="auto"/>
                <w:kern w:val="0"/>
                <w:sz w:val="18"/>
                <w:szCs w:val="18"/>
              </w:rPr>
              <w:t>课</w:t>
            </w:r>
          </w:p>
        </w:tc>
        <w:tc>
          <w:tcPr>
            <w:tcW w:w="408" w:type="dxa"/>
            <w:noWrap w:val="0"/>
            <w:vAlign w:val="center"/>
          </w:tcPr>
          <w:p w14:paraId="29DD0E7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1</w:t>
            </w:r>
          </w:p>
        </w:tc>
        <w:tc>
          <w:tcPr>
            <w:tcW w:w="1016" w:type="dxa"/>
            <w:noWrap w:val="0"/>
            <w:vAlign w:val="center"/>
          </w:tcPr>
          <w:p w14:paraId="50C15A1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000000G</w:t>
            </w:r>
          </w:p>
        </w:tc>
        <w:tc>
          <w:tcPr>
            <w:tcW w:w="2289" w:type="dxa"/>
            <w:noWrap w:val="0"/>
            <w:vAlign w:val="center"/>
          </w:tcPr>
          <w:p w14:paraId="78AEE2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军事技能训练及入学教育</w:t>
            </w:r>
          </w:p>
        </w:tc>
        <w:tc>
          <w:tcPr>
            <w:tcW w:w="450" w:type="dxa"/>
            <w:noWrap w:val="0"/>
            <w:vAlign w:val="center"/>
          </w:tcPr>
          <w:p w14:paraId="1339112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C</w:t>
            </w:r>
          </w:p>
        </w:tc>
        <w:tc>
          <w:tcPr>
            <w:tcW w:w="759" w:type="dxa"/>
            <w:noWrap w:val="0"/>
            <w:vAlign w:val="center"/>
          </w:tcPr>
          <w:p w14:paraId="30C3C7B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90</w:t>
            </w:r>
          </w:p>
        </w:tc>
        <w:tc>
          <w:tcPr>
            <w:tcW w:w="641" w:type="dxa"/>
            <w:noWrap w:val="0"/>
            <w:vAlign w:val="center"/>
          </w:tcPr>
          <w:p w14:paraId="3C12DFF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692" w:type="dxa"/>
            <w:noWrap w:val="0"/>
            <w:vAlign w:val="center"/>
          </w:tcPr>
          <w:p w14:paraId="1240C41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90</w:t>
            </w:r>
          </w:p>
        </w:tc>
        <w:tc>
          <w:tcPr>
            <w:tcW w:w="550" w:type="dxa"/>
            <w:noWrap w:val="0"/>
            <w:vAlign w:val="center"/>
          </w:tcPr>
          <w:p w14:paraId="664F8E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1014" w:type="dxa"/>
            <w:noWrap w:val="0"/>
            <w:vAlign w:val="center"/>
          </w:tcPr>
          <w:p w14:paraId="18FF46D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3w</w:t>
            </w:r>
          </w:p>
        </w:tc>
        <w:tc>
          <w:tcPr>
            <w:tcW w:w="1009" w:type="dxa"/>
            <w:noWrap w:val="0"/>
            <w:vAlign w:val="center"/>
          </w:tcPr>
          <w:p w14:paraId="71ADA6F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1000" w:type="dxa"/>
            <w:noWrap w:val="0"/>
            <w:vAlign w:val="center"/>
          </w:tcPr>
          <w:p w14:paraId="1F07AAF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991" w:type="dxa"/>
            <w:noWrap w:val="0"/>
            <w:vAlign w:val="center"/>
          </w:tcPr>
          <w:p w14:paraId="194370A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801" w:type="dxa"/>
            <w:noWrap w:val="0"/>
            <w:vAlign w:val="center"/>
          </w:tcPr>
          <w:p w14:paraId="27F4272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820" w:type="dxa"/>
            <w:noWrap w:val="0"/>
            <w:vAlign w:val="center"/>
          </w:tcPr>
          <w:p w14:paraId="4A37C3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738" w:type="dxa"/>
            <w:noWrap w:val="0"/>
            <w:vAlign w:val="center"/>
          </w:tcPr>
          <w:p w14:paraId="53F917D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1004" w:type="dxa"/>
            <w:noWrap w:val="0"/>
            <w:vAlign w:val="center"/>
          </w:tcPr>
          <w:p w14:paraId="6F9144B9">
            <w:pPr>
              <w:widowControl/>
              <w:jc w:val="center"/>
              <w:rPr>
                <w:rFonts w:hint="eastAsia" w:ascii="宋体" w:hAnsi="宋体" w:eastAsia="宋体" w:cs="宋体"/>
                <w:color w:val="auto"/>
                <w:kern w:val="0"/>
                <w:sz w:val="18"/>
                <w:szCs w:val="18"/>
              </w:rPr>
            </w:pPr>
          </w:p>
        </w:tc>
      </w:tr>
      <w:tr w14:paraId="43E8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3915B101">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79DCB3A2">
            <w:pPr>
              <w:widowControl/>
              <w:jc w:val="left"/>
              <w:rPr>
                <w:rFonts w:hint="eastAsia" w:ascii="宋体" w:hAnsi="宋体" w:eastAsia="宋体" w:cs="宋体"/>
                <w:color w:val="auto"/>
                <w:kern w:val="0"/>
                <w:sz w:val="18"/>
                <w:szCs w:val="18"/>
              </w:rPr>
            </w:pPr>
          </w:p>
        </w:tc>
        <w:tc>
          <w:tcPr>
            <w:tcW w:w="408" w:type="dxa"/>
            <w:noWrap w:val="0"/>
            <w:vAlign w:val="center"/>
          </w:tcPr>
          <w:p w14:paraId="6CEE347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2</w:t>
            </w:r>
          </w:p>
        </w:tc>
        <w:tc>
          <w:tcPr>
            <w:tcW w:w="1016" w:type="dxa"/>
            <w:noWrap w:val="0"/>
            <w:vAlign w:val="center"/>
          </w:tcPr>
          <w:p w14:paraId="68353F4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000008G</w:t>
            </w:r>
          </w:p>
        </w:tc>
        <w:tc>
          <w:tcPr>
            <w:tcW w:w="2289" w:type="dxa"/>
            <w:noWrap w:val="0"/>
            <w:vAlign w:val="center"/>
          </w:tcPr>
          <w:p w14:paraId="0A43FBB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军事理论</w:t>
            </w:r>
          </w:p>
        </w:tc>
        <w:tc>
          <w:tcPr>
            <w:tcW w:w="450" w:type="dxa"/>
            <w:noWrap w:val="0"/>
            <w:vAlign w:val="center"/>
          </w:tcPr>
          <w:p w14:paraId="0EDFDA6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759" w:type="dxa"/>
            <w:noWrap w:val="0"/>
            <w:vAlign w:val="center"/>
          </w:tcPr>
          <w:p w14:paraId="315714F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641" w:type="dxa"/>
            <w:noWrap w:val="0"/>
            <w:vAlign w:val="center"/>
          </w:tcPr>
          <w:p w14:paraId="12FE4B2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18</w:t>
            </w:r>
          </w:p>
        </w:tc>
        <w:tc>
          <w:tcPr>
            <w:tcW w:w="692" w:type="dxa"/>
            <w:noWrap w:val="0"/>
            <w:vAlign w:val="center"/>
          </w:tcPr>
          <w:p w14:paraId="1C48705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18</w:t>
            </w:r>
          </w:p>
        </w:tc>
        <w:tc>
          <w:tcPr>
            <w:tcW w:w="550" w:type="dxa"/>
            <w:noWrap w:val="0"/>
            <w:vAlign w:val="center"/>
          </w:tcPr>
          <w:p w14:paraId="6F61972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14" w:type="dxa"/>
            <w:noWrap w:val="0"/>
            <w:vAlign w:val="center"/>
          </w:tcPr>
          <w:p w14:paraId="4E9737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1009" w:type="dxa"/>
            <w:noWrap w:val="0"/>
            <w:vAlign w:val="center"/>
          </w:tcPr>
          <w:p w14:paraId="2541A9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1000" w:type="dxa"/>
            <w:noWrap w:val="0"/>
            <w:vAlign w:val="center"/>
          </w:tcPr>
          <w:p w14:paraId="17C316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991" w:type="dxa"/>
            <w:noWrap w:val="0"/>
            <w:vAlign w:val="center"/>
          </w:tcPr>
          <w:p w14:paraId="2FD163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01" w:type="dxa"/>
            <w:noWrap w:val="0"/>
            <w:vAlign w:val="center"/>
          </w:tcPr>
          <w:p w14:paraId="6F6EAF2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820" w:type="dxa"/>
            <w:noWrap w:val="0"/>
            <w:vAlign w:val="center"/>
          </w:tcPr>
          <w:p w14:paraId="493948C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738" w:type="dxa"/>
            <w:noWrap w:val="0"/>
            <w:vAlign w:val="center"/>
          </w:tcPr>
          <w:p w14:paraId="147B26F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color w:val="000000"/>
                <w:kern w:val="0"/>
                <w:sz w:val="18"/>
                <w:szCs w:val="18"/>
              </w:rPr>
              <w:t>①</w:t>
            </w:r>
          </w:p>
        </w:tc>
        <w:tc>
          <w:tcPr>
            <w:tcW w:w="1004" w:type="dxa"/>
            <w:noWrap w:val="0"/>
            <w:vAlign w:val="center"/>
          </w:tcPr>
          <w:p w14:paraId="22220CB9">
            <w:pPr>
              <w:widowControl/>
              <w:jc w:val="center"/>
              <w:rPr>
                <w:rFonts w:hint="eastAsia" w:ascii="宋体" w:hAnsi="宋体" w:eastAsia="宋体" w:cs="宋体"/>
                <w:color w:val="auto"/>
                <w:kern w:val="0"/>
                <w:sz w:val="18"/>
                <w:szCs w:val="18"/>
              </w:rPr>
            </w:pPr>
          </w:p>
        </w:tc>
      </w:tr>
      <w:tr w14:paraId="4D2B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4E307E45">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50E568EA">
            <w:pPr>
              <w:widowControl/>
              <w:jc w:val="left"/>
              <w:rPr>
                <w:rFonts w:hint="eastAsia" w:ascii="宋体" w:hAnsi="宋体" w:eastAsia="宋体" w:cs="宋体"/>
                <w:color w:val="auto"/>
                <w:kern w:val="0"/>
                <w:sz w:val="18"/>
                <w:szCs w:val="18"/>
              </w:rPr>
            </w:pPr>
          </w:p>
        </w:tc>
        <w:tc>
          <w:tcPr>
            <w:tcW w:w="408" w:type="dxa"/>
            <w:noWrap w:val="0"/>
            <w:vAlign w:val="center"/>
          </w:tcPr>
          <w:p w14:paraId="37487D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3</w:t>
            </w:r>
          </w:p>
        </w:tc>
        <w:tc>
          <w:tcPr>
            <w:tcW w:w="1016" w:type="dxa"/>
            <w:noWrap w:val="0"/>
            <w:vAlign w:val="center"/>
          </w:tcPr>
          <w:p w14:paraId="6FD4C1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000001G</w:t>
            </w:r>
          </w:p>
        </w:tc>
        <w:tc>
          <w:tcPr>
            <w:tcW w:w="2289" w:type="dxa"/>
            <w:noWrap w:val="0"/>
            <w:vAlign w:val="center"/>
          </w:tcPr>
          <w:p w14:paraId="1483B4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思想道德与法治</w:t>
            </w:r>
          </w:p>
        </w:tc>
        <w:tc>
          <w:tcPr>
            <w:tcW w:w="450" w:type="dxa"/>
            <w:noWrap w:val="0"/>
            <w:vAlign w:val="center"/>
          </w:tcPr>
          <w:p w14:paraId="21F789E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759" w:type="dxa"/>
            <w:noWrap w:val="0"/>
            <w:vAlign w:val="center"/>
          </w:tcPr>
          <w:p w14:paraId="6CA7C4E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rPr>
              <w:t>48</w:t>
            </w:r>
          </w:p>
        </w:tc>
        <w:tc>
          <w:tcPr>
            <w:tcW w:w="641" w:type="dxa"/>
            <w:noWrap w:val="0"/>
            <w:vAlign w:val="center"/>
          </w:tcPr>
          <w:p w14:paraId="3ED6664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rPr>
              <w:t>42</w:t>
            </w:r>
          </w:p>
        </w:tc>
        <w:tc>
          <w:tcPr>
            <w:tcW w:w="692" w:type="dxa"/>
            <w:noWrap w:val="0"/>
            <w:vAlign w:val="center"/>
          </w:tcPr>
          <w:p w14:paraId="54DF330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bidi="ar-SA"/>
              </w:rPr>
              <w:t>6</w:t>
            </w:r>
          </w:p>
        </w:tc>
        <w:tc>
          <w:tcPr>
            <w:tcW w:w="550" w:type="dxa"/>
            <w:noWrap w:val="0"/>
            <w:vAlign w:val="center"/>
          </w:tcPr>
          <w:p w14:paraId="6372501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1014" w:type="dxa"/>
            <w:noWrap w:val="0"/>
            <w:vAlign w:val="center"/>
          </w:tcPr>
          <w:p w14:paraId="7C6B0E0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48</w:t>
            </w:r>
          </w:p>
        </w:tc>
        <w:tc>
          <w:tcPr>
            <w:tcW w:w="1009" w:type="dxa"/>
            <w:noWrap w:val="0"/>
            <w:vAlign w:val="center"/>
          </w:tcPr>
          <w:p w14:paraId="29B54CE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1000" w:type="dxa"/>
            <w:noWrap w:val="0"/>
            <w:vAlign w:val="center"/>
          </w:tcPr>
          <w:p w14:paraId="0D7742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991" w:type="dxa"/>
            <w:noWrap w:val="0"/>
            <w:vAlign w:val="center"/>
          </w:tcPr>
          <w:p w14:paraId="743CBE7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801" w:type="dxa"/>
            <w:noWrap w:val="0"/>
            <w:vAlign w:val="center"/>
          </w:tcPr>
          <w:p w14:paraId="3C7F3E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820" w:type="dxa"/>
            <w:noWrap w:val="0"/>
            <w:vAlign w:val="center"/>
          </w:tcPr>
          <w:p w14:paraId="03727E4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738" w:type="dxa"/>
            <w:noWrap w:val="0"/>
            <w:vAlign w:val="center"/>
          </w:tcPr>
          <w:p w14:paraId="3EF6DFB9">
            <w:pPr>
              <w:widowControl/>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val="en-US" w:eastAsia="zh-CN" w:bidi="ar-SA"/>
              </w:rPr>
              <w:t>②</w:t>
            </w:r>
          </w:p>
        </w:tc>
        <w:tc>
          <w:tcPr>
            <w:tcW w:w="1004" w:type="dxa"/>
            <w:noWrap w:val="0"/>
            <w:vAlign w:val="center"/>
          </w:tcPr>
          <w:p w14:paraId="2DC9A9C2">
            <w:pPr>
              <w:widowControl/>
              <w:jc w:val="center"/>
              <w:rPr>
                <w:rFonts w:hint="eastAsia" w:ascii="宋体" w:hAnsi="宋体" w:eastAsia="宋体" w:cs="宋体"/>
                <w:color w:val="auto"/>
                <w:kern w:val="0"/>
                <w:sz w:val="18"/>
                <w:szCs w:val="18"/>
              </w:rPr>
            </w:pPr>
          </w:p>
        </w:tc>
      </w:tr>
      <w:tr w14:paraId="59CC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0BCFE889">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0202E1C0">
            <w:pPr>
              <w:widowControl/>
              <w:jc w:val="left"/>
              <w:rPr>
                <w:rFonts w:hint="eastAsia" w:ascii="宋体" w:hAnsi="宋体" w:eastAsia="宋体" w:cs="宋体"/>
                <w:color w:val="auto"/>
                <w:kern w:val="0"/>
                <w:sz w:val="18"/>
                <w:szCs w:val="18"/>
              </w:rPr>
            </w:pPr>
          </w:p>
        </w:tc>
        <w:tc>
          <w:tcPr>
            <w:tcW w:w="408" w:type="dxa"/>
            <w:noWrap w:val="0"/>
            <w:vAlign w:val="center"/>
          </w:tcPr>
          <w:p w14:paraId="6C80BC5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4</w:t>
            </w:r>
          </w:p>
        </w:tc>
        <w:tc>
          <w:tcPr>
            <w:tcW w:w="1016" w:type="dxa"/>
            <w:noWrap w:val="0"/>
            <w:vAlign w:val="center"/>
          </w:tcPr>
          <w:p w14:paraId="29F2122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000011G</w:t>
            </w:r>
          </w:p>
        </w:tc>
        <w:tc>
          <w:tcPr>
            <w:tcW w:w="2289" w:type="dxa"/>
            <w:noWrap w:val="0"/>
            <w:vAlign w:val="center"/>
          </w:tcPr>
          <w:p w14:paraId="399203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毛泽东思想和中国特色社会主义理论体系概论</w:t>
            </w:r>
          </w:p>
        </w:tc>
        <w:tc>
          <w:tcPr>
            <w:tcW w:w="450" w:type="dxa"/>
            <w:noWrap w:val="0"/>
            <w:vAlign w:val="center"/>
          </w:tcPr>
          <w:p w14:paraId="6D74A21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759" w:type="dxa"/>
            <w:noWrap w:val="0"/>
            <w:vAlign w:val="center"/>
          </w:tcPr>
          <w:p w14:paraId="7EC57E3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rPr>
              <w:t>32</w:t>
            </w:r>
          </w:p>
        </w:tc>
        <w:tc>
          <w:tcPr>
            <w:tcW w:w="641" w:type="dxa"/>
            <w:noWrap w:val="0"/>
            <w:vAlign w:val="center"/>
          </w:tcPr>
          <w:p w14:paraId="394EBEED">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rPr>
              <w:t>30</w:t>
            </w:r>
          </w:p>
        </w:tc>
        <w:tc>
          <w:tcPr>
            <w:tcW w:w="692" w:type="dxa"/>
            <w:noWrap w:val="0"/>
            <w:vAlign w:val="center"/>
          </w:tcPr>
          <w:p w14:paraId="27C7AF5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bidi="ar-SA"/>
              </w:rPr>
              <w:t>2</w:t>
            </w:r>
          </w:p>
        </w:tc>
        <w:tc>
          <w:tcPr>
            <w:tcW w:w="550" w:type="dxa"/>
            <w:noWrap w:val="0"/>
            <w:vAlign w:val="center"/>
          </w:tcPr>
          <w:p w14:paraId="1115AC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14" w:type="dxa"/>
            <w:noWrap w:val="0"/>
            <w:vAlign w:val="center"/>
          </w:tcPr>
          <w:p w14:paraId="52A94B8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1009" w:type="dxa"/>
            <w:noWrap w:val="0"/>
            <w:vAlign w:val="center"/>
          </w:tcPr>
          <w:p w14:paraId="3B62C7D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1000" w:type="dxa"/>
            <w:noWrap w:val="0"/>
            <w:vAlign w:val="center"/>
          </w:tcPr>
          <w:p w14:paraId="182E3DD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991" w:type="dxa"/>
            <w:noWrap w:val="0"/>
            <w:vAlign w:val="center"/>
          </w:tcPr>
          <w:p w14:paraId="3E79095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01" w:type="dxa"/>
            <w:noWrap w:val="0"/>
            <w:vAlign w:val="center"/>
          </w:tcPr>
          <w:p w14:paraId="685C193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20" w:type="dxa"/>
            <w:noWrap w:val="0"/>
            <w:vAlign w:val="center"/>
          </w:tcPr>
          <w:p w14:paraId="32D179F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38" w:type="dxa"/>
            <w:noWrap w:val="0"/>
            <w:vAlign w:val="center"/>
          </w:tcPr>
          <w:p w14:paraId="53D69E03">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bidi="ar-SA"/>
              </w:rPr>
              <w:t>②</w:t>
            </w:r>
          </w:p>
        </w:tc>
        <w:tc>
          <w:tcPr>
            <w:tcW w:w="1004" w:type="dxa"/>
            <w:noWrap w:val="0"/>
            <w:vAlign w:val="center"/>
          </w:tcPr>
          <w:p w14:paraId="09C878E1">
            <w:pPr>
              <w:widowControl/>
              <w:jc w:val="center"/>
              <w:rPr>
                <w:rFonts w:hint="eastAsia" w:ascii="宋体" w:hAnsi="宋体" w:eastAsia="宋体" w:cs="宋体"/>
                <w:color w:val="auto"/>
                <w:kern w:val="0"/>
                <w:sz w:val="18"/>
                <w:szCs w:val="18"/>
                <w:lang w:val="en-US" w:eastAsia="zh-CN" w:bidi="ar-SA"/>
              </w:rPr>
            </w:pPr>
          </w:p>
        </w:tc>
      </w:tr>
      <w:tr w14:paraId="448C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465A78DB">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736EF005">
            <w:pPr>
              <w:widowControl/>
              <w:jc w:val="left"/>
              <w:rPr>
                <w:rFonts w:hint="eastAsia" w:ascii="宋体" w:hAnsi="宋体" w:eastAsia="宋体" w:cs="宋体"/>
                <w:color w:val="auto"/>
                <w:kern w:val="0"/>
                <w:sz w:val="18"/>
                <w:szCs w:val="18"/>
              </w:rPr>
            </w:pPr>
          </w:p>
        </w:tc>
        <w:tc>
          <w:tcPr>
            <w:tcW w:w="408" w:type="dxa"/>
            <w:noWrap w:val="0"/>
            <w:vAlign w:val="center"/>
          </w:tcPr>
          <w:p w14:paraId="1F9891B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5</w:t>
            </w:r>
          </w:p>
        </w:tc>
        <w:tc>
          <w:tcPr>
            <w:tcW w:w="1016" w:type="dxa"/>
            <w:noWrap w:val="0"/>
            <w:vAlign w:val="center"/>
          </w:tcPr>
          <w:p w14:paraId="4CC9071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000006G</w:t>
            </w:r>
          </w:p>
        </w:tc>
        <w:tc>
          <w:tcPr>
            <w:tcW w:w="2289" w:type="dxa"/>
            <w:noWrap w:val="0"/>
            <w:vAlign w:val="center"/>
          </w:tcPr>
          <w:p w14:paraId="1846B8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习近平新时代中国特色社会主义思想概论</w:t>
            </w:r>
          </w:p>
        </w:tc>
        <w:tc>
          <w:tcPr>
            <w:tcW w:w="450" w:type="dxa"/>
            <w:noWrap w:val="0"/>
            <w:vAlign w:val="center"/>
          </w:tcPr>
          <w:p w14:paraId="39F542B5">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759" w:type="dxa"/>
            <w:noWrap w:val="0"/>
            <w:vAlign w:val="center"/>
          </w:tcPr>
          <w:p w14:paraId="3EBC4C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rPr>
              <w:t>48</w:t>
            </w:r>
          </w:p>
        </w:tc>
        <w:tc>
          <w:tcPr>
            <w:tcW w:w="641" w:type="dxa"/>
            <w:noWrap w:val="0"/>
            <w:vAlign w:val="center"/>
          </w:tcPr>
          <w:p w14:paraId="47FBA1B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rPr>
              <w:t>42</w:t>
            </w:r>
          </w:p>
        </w:tc>
        <w:tc>
          <w:tcPr>
            <w:tcW w:w="692" w:type="dxa"/>
            <w:noWrap w:val="0"/>
            <w:vAlign w:val="center"/>
          </w:tcPr>
          <w:p w14:paraId="61F5377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bidi="ar-SA"/>
              </w:rPr>
              <w:t>6</w:t>
            </w:r>
          </w:p>
        </w:tc>
        <w:tc>
          <w:tcPr>
            <w:tcW w:w="550" w:type="dxa"/>
            <w:noWrap w:val="0"/>
            <w:vAlign w:val="center"/>
          </w:tcPr>
          <w:p w14:paraId="2DBB722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1014" w:type="dxa"/>
            <w:noWrap w:val="0"/>
            <w:vAlign w:val="center"/>
          </w:tcPr>
          <w:p w14:paraId="60CC9A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1009" w:type="dxa"/>
            <w:noWrap w:val="0"/>
            <w:vAlign w:val="center"/>
          </w:tcPr>
          <w:p w14:paraId="2741ABF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1000" w:type="dxa"/>
            <w:noWrap w:val="0"/>
            <w:vAlign w:val="center"/>
          </w:tcPr>
          <w:p w14:paraId="7E76D5A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48</w:t>
            </w:r>
          </w:p>
        </w:tc>
        <w:tc>
          <w:tcPr>
            <w:tcW w:w="991" w:type="dxa"/>
            <w:noWrap w:val="0"/>
            <w:vAlign w:val="center"/>
          </w:tcPr>
          <w:p w14:paraId="3897304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01" w:type="dxa"/>
            <w:noWrap w:val="0"/>
            <w:vAlign w:val="center"/>
          </w:tcPr>
          <w:p w14:paraId="63ACFE6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20" w:type="dxa"/>
            <w:noWrap w:val="0"/>
            <w:vAlign w:val="center"/>
          </w:tcPr>
          <w:p w14:paraId="24A584B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38" w:type="dxa"/>
            <w:noWrap w:val="0"/>
            <w:vAlign w:val="center"/>
          </w:tcPr>
          <w:p w14:paraId="711BEEDF">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kern w:val="0"/>
                <w:sz w:val="18"/>
                <w:szCs w:val="18"/>
                <w:lang w:val="en-US" w:eastAsia="zh-CN" w:bidi="ar-SA"/>
              </w:rPr>
              <w:t>②</w:t>
            </w:r>
          </w:p>
        </w:tc>
        <w:tc>
          <w:tcPr>
            <w:tcW w:w="1004" w:type="dxa"/>
            <w:noWrap w:val="0"/>
            <w:vAlign w:val="center"/>
          </w:tcPr>
          <w:p w14:paraId="48608370">
            <w:pPr>
              <w:widowControl/>
              <w:jc w:val="center"/>
              <w:rPr>
                <w:rFonts w:hint="eastAsia" w:ascii="宋体" w:hAnsi="宋体" w:eastAsia="宋体" w:cs="宋体"/>
                <w:color w:val="auto"/>
                <w:kern w:val="0"/>
                <w:sz w:val="18"/>
                <w:szCs w:val="18"/>
                <w:lang w:val="en-US" w:eastAsia="zh-CN" w:bidi="ar-SA"/>
              </w:rPr>
            </w:pPr>
          </w:p>
        </w:tc>
      </w:tr>
      <w:tr w14:paraId="4665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342" w:type="dxa"/>
            <w:vMerge w:val="continue"/>
            <w:noWrap w:val="0"/>
            <w:vAlign w:val="center"/>
          </w:tcPr>
          <w:p w14:paraId="51E51916">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3881C4C1">
            <w:pPr>
              <w:widowControl/>
              <w:jc w:val="left"/>
              <w:rPr>
                <w:rFonts w:hint="eastAsia" w:ascii="宋体" w:hAnsi="宋体" w:eastAsia="宋体" w:cs="宋体"/>
                <w:color w:val="auto"/>
                <w:kern w:val="0"/>
                <w:sz w:val="18"/>
                <w:szCs w:val="18"/>
              </w:rPr>
            </w:pPr>
          </w:p>
        </w:tc>
        <w:tc>
          <w:tcPr>
            <w:tcW w:w="408" w:type="dxa"/>
            <w:noWrap w:val="0"/>
            <w:vAlign w:val="center"/>
          </w:tcPr>
          <w:p w14:paraId="5CCEE60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6</w:t>
            </w:r>
          </w:p>
        </w:tc>
        <w:tc>
          <w:tcPr>
            <w:tcW w:w="1016" w:type="dxa"/>
            <w:noWrap w:val="0"/>
            <w:vAlign w:val="center"/>
          </w:tcPr>
          <w:p w14:paraId="3E74D2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000009G</w:t>
            </w:r>
          </w:p>
          <w:p w14:paraId="0F3A8B3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000059G</w:t>
            </w:r>
          </w:p>
          <w:p w14:paraId="198A6E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000029G</w:t>
            </w:r>
          </w:p>
          <w:p w14:paraId="6832C8B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000000" w:themeColor="text1"/>
                <w:kern w:val="0"/>
                <w:sz w:val="18"/>
                <w:szCs w:val="18"/>
                <w:lang w:val="en-US" w:eastAsia="zh-CN"/>
                <w14:textFill>
                  <w14:solidFill>
                    <w14:schemeClr w14:val="tx1"/>
                  </w14:solidFill>
                </w14:textFill>
              </w:rPr>
              <w:t>000039G</w:t>
            </w:r>
          </w:p>
        </w:tc>
        <w:tc>
          <w:tcPr>
            <w:tcW w:w="2289" w:type="dxa"/>
            <w:noWrap w:val="0"/>
            <w:vAlign w:val="center"/>
          </w:tcPr>
          <w:p w14:paraId="114017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形势与政策</w:t>
            </w:r>
          </w:p>
        </w:tc>
        <w:tc>
          <w:tcPr>
            <w:tcW w:w="450" w:type="dxa"/>
            <w:noWrap w:val="0"/>
            <w:vAlign w:val="center"/>
          </w:tcPr>
          <w:p w14:paraId="76B9B2A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759" w:type="dxa"/>
            <w:noWrap w:val="0"/>
            <w:vAlign w:val="center"/>
          </w:tcPr>
          <w:p w14:paraId="57E3E2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641" w:type="dxa"/>
            <w:noWrap w:val="0"/>
            <w:vAlign w:val="center"/>
          </w:tcPr>
          <w:p w14:paraId="01BB5CC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24</w:t>
            </w:r>
          </w:p>
        </w:tc>
        <w:tc>
          <w:tcPr>
            <w:tcW w:w="692" w:type="dxa"/>
            <w:noWrap w:val="0"/>
            <w:vAlign w:val="center"/>
          </w:tcPr>
          <w:p w14:paraId="0FF17C6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bidi="ar-SA"/>
              </w:rPr>
              <w:t>8</w:t>
            </w:r>
          </w:p>
        </w:tc>
        <w:tc>
          <w:tcPr>
            <w:tcW w:w="550" w:type="dxa"/>
            <w:noWrap w:val="0"/>
            <w:vAlign w:val="center"/>
          </w:tcPr>
          <w:p w14:paraId="714B955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14" w:type="dxa"/>
            <w:noWrap w:val="0"/>
            <w:vAlign w:val="center"/>
          </w:tcPr>
          <w:p w14:paraId="69D3E0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1009" w:type="dxa"/>
            <w:noWrap w:val="0"/>
            <w:vAlign w:val="center"/>
          </w:tcPr>
          <w:p w14:paraId="5DECB53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1000" w:type="dxa"/>
            <w:noWrap w:val="0"/>
            <w:vAlign w:val="center"/>
          </w:tcPr>
          <w:p w14:paraId="7076B6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991" w:type="dxa"/>
            <w:noWrap w:val="0"/>
            <w:vAlign w:val="center"/>
          </w:tcPr>
          <w:p w14:paraId="368CC0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801" w:type="dxa"/>
            <w:noWrap w:val="0"/>
            <w:vAlign w:val="center"/>
          </w:tcPr>
          <w:p w14:paraId="5D9C93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20" w:type="dxa"/>
            <w:noWrap w:val="0"/>
            <w:vAlign w:val="center"/>
          </w:tcPr>
          <w:p w14:paraId="353789F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38" w:type="dxa"/>
            <w:noWrap w:val="0"/>
            <w:vAlign w:val="center"/>
          </w:tcPr>
          <w:p w14:paraId="26A8D17C">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⑤</w:t>
            </w:r>
          </w:p>
        </w:tc>
        <w:tc>
          <w:tcPr>
            <w:tcW w:w="1004" w:type="dxa"/>
            <w:noWrap w:val="0"/>
            <w:vAlign w:val="center"/>
          </w:tcPr>
          <w:p w14:paraId="2CF44530">
            <w:pPr>
              <w:widowControl/>
              <w:jc w:val="center"/>
              <w:rPr>
                <w:rFonts w:hint="eastAsia" w:ascii="宋体" w:hAnsi="宋体" w:eastAsia="宋体" w:cs="宋体"/>
                <w:color w:val="auto"/>
                <w:kern w:val="0"/>
                <w:sz w:val="18"/>
                <w:szCs w:val="18"/>
                <w:lang w:val="en-US" w:eastAsia="zh-CN"/>
              </w:rPr>
            </w:pPr>
          </w:p>
        </w:tc>
      </w:tr>
      <w:tr w14:paraId="1677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0250BDA1">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05B546B0">
            <w:pPr>
              <w:widowControl/>
              <w:jc w:val="left"/>
              <w:rPr>
                <w:rFonts w:hint="eastAsia" w:ascii="宋体" w:hAnsi="宋体" w:eastAsia="宋体" w:cs="宋体"/>
                <w:color w:val="auto"/>
                <w:kern w:val="0"/>
                <w:sz w:val="18"/>
                <w:szCs w:val="18"/>
              </w:rPr>
            </w:pPr>
          </w:p>
        </w:tc>
        <w:tc>
          <w:tcPr>
            <w:tcW w:w="408" w:type="dxa"/>
            <w:noWrap w:val="0"/>
            <w:vAlign w:val="center"/>
          </w:tcPr>
          <w:p w14:paraId="471D9CF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7</w:t>
            </w:r>
          </w:p>
        </w:tc>
        <w:tc>
          <w:tcPr>
            <w:tcW w:w="1016" w:type="dxa"/>
            <w:noWrap w:val="0"/>
            <w:vAlign w:val="center"/>
          </w:tcPr>
          <w:p w14:paraId="347248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000005G</w:t>
            </w:r>
          </w:p>
          <w:p w14:paraId="71DE11F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000000" w:themeColor="text1"/>
                <w:kern w:val="0"/>
                <w:sz w:val="18"/>
                <w:szCs w:val="18"/>
                <w:lang w:val="en-US" w:eastAsia="zh-CN"/>
                <w14:textFill>
                  <w14:solidFill>
                    <w14:schemeClr w14:val="tx1"/>
                  </w14:solidFill>
                </w14:textFill>
              </w:rPr>
              <w:t>000015G</w:t>
            </w:r>
          </w:p>
        </w:tc>
        <w:tc>
          <w:tcPr>
            <w:tcW w:w="2289" w:type="dxa"/>
            <w:noWrap w:val="0"/>
            <w:vAlign w:val="center"/>
          </w:tcPr>
          <w:p w14:paraId="27A03A7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大学英语</w:t>
            </w:r>
          </w:p>
        </w:tc>
        <w:tc>
          <w:tcPr>
            <w:tcW w:w="450" w:type="dxa"/>
            <w:noWrap w:val="0"/>
            <w:vAlign w:val="center"/>
          </w:tcPr>
          <w:p w14:paraId="6A6282F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A</w:t>
            </w:r>
          </w:p>
        </w:tc>
        <w:tc>
          <w:tcPr>
            <w:tcW w:w="759" w:type="dxa"/>
            <w:noWrap w:val="0"/>
            <w:vAlign w:val="center"/>
          </w:tcPr>
          <w:p w14:paraId="39FA38B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128</w:t>
            </w:r>
          </w:p>
        </w:tc>
        <w:tc>
          <w:tcPr>
            <w:tcW w:w="641" w:type="dxa"/>
            <w:noWrap w:val="0"/>
            <w:vAlign w:val="center"/>
          </w:tcPr>
          <w:p w14:paraId="3047A53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128</w:t>
            </w:r>
          </w:p>
        </w:tc>
        <w:tc>
          <w:tcPr>
            <w:tcW w:w="692" w:type="dxa"/>
            <w:noWrap w:val="0"/>
            <w:vAlign w:val="center"/>
          </w:tcPr>
          <w:p w14:paraId="6317F89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50" w:type="dxa"/>
            <w:noWrap w:val="0"/>
            <w:vAlign w:val="center"/>
          </w:tcPr>
          <w:p w14:paraId="2FC980C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1014" w:type="dxa"/>
            <w:noWrap w:val="0"/>
            <w:vAlign w:val="center"/>
          </w:tcPr>
          <w:p w14:paraId="32245E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1009" w:type="dxa"/>
            <w:noWrap w:val="0"/>
            <w:vAlign w:val="center"/>
          </w:tcPr>
          <w:p w14:paraId="6D1378E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1000" w:type="dxa"/>
            <w:noWrap w:val="0"/>
            <w:vAlign w:val="center"/>
          </w:tcPr>
          <w:p w14:paraId="7B93767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991" w:type="dxa"/>
            <w:noWrap w:val="0"/>
            <w:vAlign w:val="center"/>
          </w:tcPr>
          <w:p w14:paraId="371761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01" w:type="dxa"/>
            <w:noWrap w:val="0"/>
            <w:vAlign w:val="center"/>
          </w:tcPr>
          <w:p w14:paraId="138231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20" w:type="dxa"/>
            <w:noWrap w:val="0"/>
            <w:vAlign w:val="center"/>
          </w:tcPr>
          <w:p w14:paraId="5C7BF76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38" w:type="dxa"/>
            <w:noWrap w:val="0"/>
            <w:vAlign w:val="center"/>
          </w:tcPr>
          <w:p w14:paraId="290B1E5B">
            <w:pPr>
              <w:widowControl/>
              <w:jc w:val="center"/>
              <w:rPr>
                <w:rFonts w:hint="eastAsia" w:ascii="宋体" w:hAnsi="宋体" w:eastAsia="宋体" w:cs="宋体"/>
                <w:color w:val="auto"/>
                <w:kern w:val="0"/>
                <w:sz w:val="18"/>
                <w:szCs w:val="18"/>
                <w:lang w:val="en-US" w:eastAsia="zh-CN"/>
              </w:rPr>
            </w:pPr>
            <w:r>
              <w:rPr>
                <w:rFonts w:hint="eastAsia" w:ascii="宋体" w:hAnsi="宋体"/>
                <w:color w:val="000000"/>
                <w:sz w:val="18"/>
                <w:szCs w:val="18"/>
                <w:highlight w:val="none"/>
              </w:rPr>
              <w:t>④⑤</w:t>
            </w:r>
          </w:p>
        </w:tc>
        <w:tc>
          <w:tcPr>
            <w:tcW w:w="1004" w:type="dxa"/>
            <w:noWrap w:val="0"/>
            <w:vAlign w:val="center"/>
          </w:tcPr>
          <w:p w14:paraId="1B53C97F">
            <w:pPr>
              <w:widowControl/>
              <w:jc w:val="center"/>
              <w:rPr>
                <w:rFonts w:hint="eastAsia" w:ascii="宋体" w:hAnsi="宋体" w:eastAsia="宋体" w:cs="宋体"/>
                <w:color w:val="auto"/>
                <w:kern w:val="0"/>
                <w:sz w:val="18"/>
                <w:szCs w:val="18"/>
                <w:lang w:val="en-US" w:eastAsia="zh-CN"/>
              </w:rPr>
            </w:pPr>
          </w:p>
        </w:tc>
      </w:tr>
      <w:tr w14:paraId="7D92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42" w:type="dxa"/>
            <w:vMerge w:val="continue"/>
            <w:noWrap w:val="0"/>
            <w:vAlign w:val="center"/>
          </w:tcPr>
          <w:p w14:paraId="4AF17A0A">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5BE58C25">
            <w:pPr>
              <w:widowControl/>
              <w:jc w:val="left"/>
              <w:rPr>
                <w:rFonts w:hint="eastAsia" w:ascii="宋体" w:hAnsi="宋体" w:eastAsia="宋体" w:cs="宋体"/>
                <w:color w:val="auto"/>
                <w:kern w:val="0"/>
                <w:sz w:val="18"/>
                <w:szCs w:val="18"/>
              </w:rPr>
            </w:pPr>
          </w:p>
        </w:tc>
        <w:tc>
          <w:tcPr>
            <w:tcW w:w="408" w:type="dxa"/>
            <w:noWrap w:val="0"/>
            <w:vAlign w:val="center"/>
          </w:tcPr>
          <w:p w14:paraId="1A1FCE3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1016" w:type="dxa"/>
            <w:noWrap w:val="0"/>
            <w:vAlign w:val="center"/>
          </w:tcPr>
          <w:p w14:paraId="4603221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000004G</w:t>
            </w:r>
          </w:p>
        </w:tc>
        <w:tc>
          <w:tcPr>
            <w:tcW w:w="2289" w:type="dxa"/>
            <w:noWrap w:val="0"/>
            <w:vAlign w:val="center"/>
          </w:tcPr>
          <w:p w14:paraId="745E343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大学语文</w:t>
            </w:r>
          </w:p>
        </w:tc>
        <w:tc>
          <w:tcPr>
            <w:tcW w:w="450" w:type="dxa"/>
            <w:noWrap w:val="0"/>
            <w:vAlign w:val="center"/>
          </w:tcPr>
          <w:p w14:paraId="00345F3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A</w:t>
            </w:r>
          </w:p>
        </w:tc>
        <w:tc>
          <w:tcPr>
            <w:tcW w:w="759" w:type="dxa"/>
            <w:noWrap w:val="0"/>
            <w:vAlign w:val="center"/>
          </w:tcPr>
          <w:p w14:paraId="2D799CB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641" w:type="dxa"/>
            <w:noWrap w:val="0"/>
            <w:vAlign w:val="center"/>
          </w:tcPr>
          <w:p w14:paraId="507FA3B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692" w:type="dxa"/>
            <w:noWrap w:val="0"/>
            <w:vAlign w:val="center"/>
          </w:tcPr>
          <w:p w14:paraId="56C195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50" w:type="dxa"/>
            <w:noWrap w:val="0"/>
            <w:vAlign w:val="center"/>
          </w:tcPr>
          <w:p w14:paraId="5817B45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14" w:type="dxa"/>
            <w:noWrap w:val="0"/>
            <w:vAlign w:val="center"/>
          </w:tcPr>
          <w:p w14:paraId="684C160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1009" w:type="dxa"/>
            <w:noWrap w:val="0"/>
            <w:vAlign w:val="center"/>
          </w:tcPr>
          <w:p w14:paraId="45B7785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1000" w:type="dxa"/>
            <w:noWrap w:val="0"/>
            <w:vAlign w:val="center"/>
          </w:tcPr>
          <w:p w14:paraId="5E1DEAC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991" w:type="dxa"/>
            <w:noWrap w:val="0"/>
            <w:vAlign w:val="center"/>
          </w:tcPr>
          <w:p w14:paraId="6C60D3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01" w:type="dxa"/>
            <w:noWrap w:val="0"/>
            <w:vAlign w:val="center"/>
          </w:tcPr>
          <w:p w14:paraId="57B2693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20" w:type="dxa"/>
            <w:noWrap w:val="0"/>
            <w:vAlign w:val="center"/>
          </w:tcPr>
          <w:p w14:paraId="1324E27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38" w:type="dxa"/>
            <w:noWrap w:val="0"/>
            <w:vAlign w:val="center"/>
          </w:tcPr>
          <w:p w14:paraId="41704642">
            <w:pPr>
              <w:widowControl/>
              <w:jc w:val="center"/>
              <w:rPr>
                <w:rFonts w:hint="eastAsia" w:ascii="宋体" w:hAnsi="宋体" w:eastAsia="宋体" w:cs="宋体"/>
                <w:color w:val="auto"/>
                <w:kern w:val="0"/>
                <w:sz w:val="18"/>
                <w:szCs w:val="18"/>
                <w:lang w:val="en-US" w:eastAsia="zh-CN"/>
              </w:rPr>
            </w:pPr>
            <w:r>
              <w:rPr>
                <w:rFonts w:hint="eastAsia"/>
                <w:color w:val="000000"/>
                <w:kern w:val="0"/>
                <w:sz w:val="18"/>
                <w:szCs w:val="18"/>
              </w:rPr>
              <w:t>⑤</w:t>
            </w:r>
          </w:p>
        </w:tc>
        <w:tc>
          <w:tcPr>
            <w:tcW w:w="1004" w:type="dxa"/>
            <w:noWrap w:val="0"/>
            <w:vAlign w:val="center"/>
          </w:tcPr>
          <w:p w14:paraId="60C6954D">
            <w:pPr>
              <w:widowControl/>
              <w:jc w:val="center"/>
              <w:rPr>
                <w:rFonts w:hint="eastAsia" w:ascii="宋体" w:hAnsi="宋体" w:eastAsia="宋体" w:cs="宋体"/>
                <w:color w:val="auto"/>
                <w:kern w:val="0"/>
                <w:sz w:val="18"/>
                <w:szCs w:val="18"/>
                <w:lang w:val="en-US" w:eastAsia="zh-CN"/>
              </w:rPr>
            </w:pPr>
          </w:p>
        </w:tc>
      </w:tr>
      <w:tr w14:paraId="4D11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42" w:type="dxa"/>
            <w:vMerge w:val="continue"/>
            <w:noWrap w:val="0"/>
            <w:vAlign w:val="center"/>
          </w:tcPr>
          <w:p w14:paraId="2AAF7996">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2B7A1601">
            <w:pPr>
              <w:widowControl/>
              <w:jc w:val="left"/>
              <w:rPr>
                <w:rFonts w:hint="eastAsia" w:ascii="宋体" w:hAnsi="宋体" w:eastAsia="宋体" w:cs="宋体"/>
                <w:color w:val="auto"/>
                <w:kern w:val="0"/>
                <w:sz w:val="18"/>
                <w:szCs w:val="18"/>
              </w:rPr>
            </w:pPr>
          </w:p>
        </w:tc>
        <w:tc>
          <w:tcPr>
            <w:tcW w:w="408" w:type="dxa"/>
            <w:noWrap w:val="0"/>
            <w:vAlign w:val="center"/>
          </w:tcPr>
          <w:p w14:paraId="6800AFA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1016" w:type="dxa"/>
            <w:noWrap w:val="0"/>
            <w:vAlign w:val="center"/>
          </w:tcPr>
          <w:p w14:paraId="7128A16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000007G</w:t>
            </w:r>
          </w:p>
          <w:p w14:paraId="03352A36">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0000</w:t>
            </w:r>
            <w:r>
              <w:rPr>
                <w:rFonts w:hint="eastAsia" w:ascii="宋体" w:hAnsi="宋体" w:eastAsia="宋体" w:cs="宋体"/>
                <w:color w:val="000000" w:themeColor="text1"/>
                <w:kern w:val="0"/>
                <w:sz w:val="18"/>
                <w:szCs w:val="18"/>
                <w:lang w:val="en-US" w:eastAsia="zh-CN"/>
                <w14:textFill>
                  <w14:solidFill>
                    <w14:schemeClr w14:val="tx1"/>
                  </w14:solidFill>
                </w14:textFill>
              </w:rPr>
              <w:t>1</w:t>
            </w:r>
            <w:r>
              <w:rPr>
                <w:rFonts w:hint="default" w:ascii="宋体" w:hAnsi="宋体" w:eastAsia="宋体" w:cs="宋体"/>
                <w:color w:val="000000" w:themeColor="text1"/>
                <w:kern w:val="0"/>
                <w:sz w:val="18"/>
                <w:szCs w:val="18"/>
                <w:lang w:val="en-US" w:eastAsia="zh-CN"/>
                <w14:textFill>
                  <w14:solidFill>
                    <w14:schemeClr w14:val="tx1"/>
                  </w14:solidFill>
                </w14:textFill>
              </w:rPr>
              <w:t>7G</w:t>
            </w:r>
          </w:p>
          <w:p w14:paraId="7E4ED8A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default" w:ascii="宋体" w:hAnsi="宋体" w:eastAsia="宋体" w:cs="宋体"/>
                <w:color w:val="000000" w:themeColor="text1"/>
                <w:kern w:val="0"/>
                <w:sz w:val="18"/>
                <w:szCs w:val="18"/>
                <w:lang w:val="en-US" w:eastAsia="zh-CN"/>
                <w14:textFill>
                  <w14:solidFill>
                    <w14:schemeClr w14:val="tx1"/>
                  </w14:solidFill>
                </w14:textFill>
              </w:rPr>
              <w:t>0000</w:t>
            </w:r>
            <w:r>
              <w:rPr>
                <w:rFonts w:hint="eastAsia" w:ascii="宋体" w:hAnsi="宋体" w:eastAsia="宋体" w:cs="宋体"/>
                <w:color w:val="000000" w:themeColor="text1"/>
                <w:kern w:val="0"/>
                <w:sz w:val="18"/>
                <w:szCs w:val="18"/>
                <w:lang w:val="en-US" w:eastAsia="zh-CN"/>
                <w14:textFill>
                  <w14:solidFill>
                    <w14:schemeClr w14:val="tx1"/>
                  </w14:solidFill>
                </w14:textFill>
              </w:rPr>
              <w:t>2</w:t>
            </w:r>
            <w:r>
              <w:rPr>
                <w:rFonts w:hint="default" w:ascii="宋体" w:hAnsi="宋体" w:eastAsia="宋体" w:cs="宋体"/>
                <w:color w:val="000000" w:themeColor="text1"/>
                <w:kern w:val="0"/>
                <w:sz w:val="18"/>
                <w:szCs w:val="18"/>
                <w:lang w:val="en-US" w:eastAsia="zh-CN"/>
                <w14:textFill>
                  <w14:solidFill>
                    <w14:schemeClr w14:val="tx1"/>
                  </w14:solidFill>
                </w14:textFill>
              </w:rPr>
              <w:t>7G</w:t>
            </w:r>
          </w:p>
        </w:tc>
        <w:tc>
          <w:tcPr>
            <w:tcW w:w="2289" w:type="dxa"/>
            <w:noWrap w:val="0"/>
            <w:vAlign w:val="center"/>
          </w:tcPr>
          <w:p w14:paraId="0FB0B9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大学体育</w:t>
            </w:r>
          </w:p>
        </w:tc>
        <w:tc>
          <w:tcPr>
            <w:tcW w:w="450" w:type="dxa"/>
            <w:noWrap w:val="0"/>
            <w:vAlign w:val="center"/>
          </w:tcPr>
          <w:p w14:paraId="2E0C7493">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C</w:t>
            </w:r>
          </w:p>
        </w:tc>
        <w:tc>
          <w:tcPr>
            <w:tcW w:w="759" w:type="dxa"/>
            <w:noWrap w:val="0"/>
            <w:vAlign w:val="center"/>
          </w:tcPr>
          <w:p w14:paraId="57B875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108</w:t>
            </w:r>
          </w:p>
        </w:tc>
        <w:tc>
          <w:tcPr>
            <w:tcW w:w="641" w:type="dxa"/>
            <w:noWrap w:val="0"/>
            <w:vAlign w:val="center"/>
          </w:tcPr>
          <w:p w14:paraId="1A5CF4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692" w:type="dxa"/>
            <w:noWrap w:val="0"/>
            <w:vAlign w:val="center"/>
          </w:tcPr>
          <w:p w14:paraId="51401B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102</w:t>
            </w:r>
          </w:p>
        </w:tc>
        <w:tc>
          <w:tcPr>
            <w:tcW w:w="550" w:type="dxa"/>
            <w:noWrap w:val="0"/>
            <w:vAlign w:val="center"/>
          </w:tcPr>
          <w:p w14:paraId="0498389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1014" w:type="dxa"/>
            <w:noWrap w:val="0"/>
            <w:vAlign w:val="center"/>
          </w:tcPr>
          <w:p w14:paraId="6A92757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1009" w:type="dxa"/>
            <w:noWrap w:val="0"/>
            <w:vAlign w:val="center"/>
          </w:tcPr>
          <w:p w14:paraId="4536E0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1000" w:type="dxa"/>
            <w:noWrap w:val="0"/>
            <w:vAlign w:val="center"/>
          </w:tcPr>
          <w:p w14:paraId="1C5C89E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991" w:type="dxa"/>
            <w:noWrap w:val="0"/>
            <w:vAlign w:val="center"/>
          </w:tcPr>
          <w:p w14:paraId="343051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01" w:type="dxa"/>
            <w:noWrap w:val="0"/>
            <w:vAlign w:val="center"/>
          </w:tcPr>
          <w:p w14:paraId="5940D9A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20" w:type="dxa"/>
            <w:noWrap w:val="0"/>
            <w:vAlign w:val="center"/>
          </w:tcPr>
          <w:p w14:paraId="4DCFCF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38" w:type="dxa"/>
            <w:noWrap w:val="0"/>
            <w:vAlign w:val="center"/>
          </w:tcPr>
          <w:p w14:paraId="508303CB">
            <w:pPr>
              <w:widowControl/>
              <w:jc w:val="center"/>
              <w:rPr>
                <w:rFonts w:hint="eastAsia" w:ascii="宋体" w:hAnsi="宋体" w:eastAsia="宋体" w:cs="宋体"/>
                <w:color w:val="auto"/>
                <w:kern w:val="0"/>
                <w:sz w:val="18"/>
                <w:szCs w:val="18"/>
                <w:lang w:val="en-US" w:eastAsia="zh-CN"/>
              </w:rPr>
            </w:pPr>
            <w:r>
              <w:rPr>
                <w:rFonts w:hint="eastAsia" w:ascii="宋体" w:hAnsi="宋体"/>
                <w:color w:val="000000"/>
                <w:sz w:val="18"/>
                <w:szCs w:val="18"/>
                <w:highlight w:val="none"/>
              </w:rPr>
              <w:t>③</w:t>
            </w:r>
          </w:p>
        </w:tc>
        <w:tc>
          <w:tcPr>
            <w:tcW w:w="1004" w:type="dxa"/>
            <w:noWrap w:val="0"/>
            <w:vAlign w:val="center"/>
          </w:tcPr>
          <w:p w14:paraId="7359C662">
            <w:pPr>
              <w:widowControl/>
              <w:jc w:val="center"/>
              <w:rPr>
                <w:rFonts w:hint="eastAsia" w:ascii="宋体" w:hAnsi="宋体" w:eastAsia="宋体" w:cs="宋体"/>
                <w:color w:val="auto"/>
                <w:kern w:val="0"/>
                <w:sz w:val="18"/>
                <w:szCs w:val="18"/>
                <w:lang w:val="en-US" w:eastAsia="zh-CN"/>
              </w:rPr>
            </w:pPr>
          </w:p>
        </w:tc>
      </w:tr>
      <w:tr w14:paraId="653E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42" w:type="dxa"/>
            <w:vMerge w:val="continue"/>
            <w:noWrap w:val="0"/>
            <w:vAlign w:val="center"/>
          </w:tcPr>
          <w:p w14:paraId="3D9FA1E2">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3385C3EC">
            <w:pPr>
              <w:widowControl/>
              <w:jc w:val="left"/>
              <w:rPr>
                <w:rFonts w:hint="eastAsia" w:ascii="宋体" w:hAnsi="宋体" w:eastAsia="宋体" w:cs="宋体"/>
                <w:color w:val="auto"/>
                <w:kern w:val="0"/>
                <w:sz w:val="18"/>
                <w:szCs w:val="18"/>
              </w:rPr>
            </w:pPr>
          </w:p>
        </w:tc>
        <w:tc>
          <w:tcPr>
            <w:tcW w:w="408" w:type="dxa"/>
            <w:noWrap w:val="0"/>
            <w:vAlign w:val="center"/>
          </w:tcPr>
          <w:p w14:paraId="7EBE7AF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0</w:t>
            </w:r>
          </w:p>
        </w:tc>
        <w:tc>
          <w:tcPr>
            <w:tcW w:w="1016" w:type="dxa"/>
            <w:noWrap w:val="0"/>
            <w:vAlign w:val="center"/>
          </w:tcPr>
          <w:p w14:paraId="2FF240B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000013G</w:t>
            </w:r>
          </w:p>
        </w:tc>
        <w:tc>
          <w:tcPr>
            <w:tcW w:w="2289" w:type="dxa"/>
            <w:noWrap w:val="0"/>
            <w:vAlign w:val="center"/>
          </w:tcPr>
          <w:p w14:paraId="1F5C705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大学生心理健康教育</w:t>
            </w:r>
          </w:p>
        </w:tc>
        <w:tc>
          <w:tcPr>
            <w:tcW w:w="450" w:type="dxa"/>
            <w:noWrap w:val="0"/>
            <w:vAlign w:val="center"/>
          </w:tcPr>
          <w:p w14:paraId="36430EF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A</w:t>
            </w:r>
          </w:p>
        </w:tc>
        <w:tc>
          <w:tcPr>
            <w:tcW w:w="759" w:type="dxa"/>
            <w:noWrap w:val="0"/>
            <w:vAlign w:val="center"/>
          </w:tcPr>
          <w:p w14:paraId="1763A91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32</w:t>
            </w:r>
          </w:p>
        </w:tc>
        <w:tc>
          <w:tcPr>
            <w:tcW w:w="641" w:type="dxa"/>
            <w:noWrap w:val="0"/>
            <w:vAlign w:val="center"/>
          </w:tcPr>
          <w:p w14:paraId="1E0C23D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32</w:t>
            </w:r>
          </w:p>
        </w:tc>
        <w:tc>
          <w:tcPr>
            <w:tcW w:w="692" w:type="dxa"/>
            <w:noWrap w:val="0"/>
            <w:vAlign w:val="center"/>
          </w:tcPr>
          <w:p w14:paraId="0174A4F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0" w:type="dxa"/>
            <w:noWrap w:val="0"/>
            <w:vAlign w:val="center"/>
          </w:tcPr>
          <w:p w14:paraId="08E518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w:t>
            </w:r>
          </w:p>
        </w:tc>
        <w:tc>
          <w:tcPr>
            <w:tcW w:w="1014" w:type="dxa"/>
            <w:noWrap w:val="0"/>
            <w:vAlign w:val="center"/>
          </w:tcPr>
          <w:p w14:paraId="7E9B76A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32</w:t>
            </w:r>
          </w:p>
        </w:tc>
        <w:tc>
          <w:tcPr>
            <w:tcW w:w="1009" w:type="dxa"/>
            <w:noWrap w:val="0"/>
            <w:vAlign w:val="center"/>
          </w:tcPr>
          <w:p w14:paraId="3A78F05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1000" w:type="dxa"/>
            <w:noWrap w:val="0"/>
            <w:vAlign w:val="center"/>
          </w:tcPr>
          <w:p w14:paraId="25D3E2B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991" w:type="dxa"/>
            <w:noWrap w:val="0"/>
            <w:vAlign w:val="center"/>
          </w:tcPr>
          <w:p w14:paraId="5219A6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01" w:type="dxa"/>
            <w:noWrap w:val="0"/>
            <w:vAlign w:val="center"/>
          </w:tcPr>
          <w:p w14:paraId="283AAFD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20" w:type="dxa"/>
            <w:noWrap w:val="0"/>
            <w:vAlign w:val="center"/>
          </w:tcPr>
          <w:p w14:paraId="7972E9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38" w:type="dxa"/>
            <w:noWrap w:val="0"/>
            <w:vAlign w:val="center"/>
          </w:tcPr>
          <w:p w14:paraId="0A74A4CD">
            <w:pPr>
              <w:widowControl/>
              <w:jc w:val="center"/>
              <w:rPr>
                <w:rFonts w:hint="eastAsia" w:ascii="宋体" w:hAnsi="宋体" w:eastAsia="宋体" w:cs="宋体"/>
                <w:color w:val="auto"/>
                <w:kern w:val="0"/>
                <w:sz w:val="18"/>
                <w:szCs w:val="18"/>
                <w:lang w:val="en-US" w:eastAsia="zh-CN"/>
              </w:rPr>
            </w:pPr>
            <w:r>
              <w:rPr>
                <w:rFonts w:hint="eastAsia" w:ascii="宋体" w:hAnsi="宋体"/>
                <w:color w:val="000000"/>
                <w:sz w:val="18"/>
                <w:szCs w:val="18"/>
                <w:highlight w:val="none"/>
              </w:rPr>
              <w:t>⑤</w:t>
            </w:r>
          </w:p>
        </w:tc>
        <w:tc>
          <w:tcPr>
            <w:tcW w:w="1004" w:type="dxa"/>
            <w:noWrap w:val="0"/>
            <w:vAlign w:val="center"/>
          </w:tcPr>
          <w:p w14:paraId="3E7B93E2">
            <w:pPr>
              <w:widowControl/>
              <w:jc w:val="center"/>
              <w:rPr>
                <w:rFonts w:hint="eastAsia" w:ascii="宋体" w:hAnsi="宋体" w:eastAsia="宋体" w:cs="宋体"/>
                <w:color w:val="auto"/>
                <w:kern w:val="0"/>
                <w:sz w:val="18"/>
                <w:szCs w:val="18"/>
                <w:lang w:val="en-US" w:eastAsia="zh-CN"/>
              </w:rPr>
            </w:pPr>
          </w:p>
        </w:tc>
      </w:tr>
      <w:tr w14:paraId="2EF9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42" w:type="dxa"/>
            <w:vMerge w:val="continue"/>
            <w:noWrap w:val="0"/>
            <w:vAlign w:val="center"/>
          </w:tcPr>
          <w:p w14:paraId="0DF4DA60">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4554AA59">
            <w:pPr>
              <w:widowControl/>
              <w:jc w:val="left"/>
              <w:rPr>
                <w:rFonts w:hint="eastAsia" w:ascii="宋体" w:hAnsi="宋体" w:eastAsia="宋体" w:cs="宋体"/>
                <w:color w:val="auto"/>
                <w:kern w:val="0"/>
                <w:sz w:val="18"/>
                <w:szCs w:val="18"/>
              </w:rPr>
            </w:pPr>
          </w:p>
        </w:tc>
        <w:tc>
          <w:tcPr>
            <w:tcW w:w="408" w:type="dxa"/>
            <w:noWrap w:val="0"/>
            <w:vAlign w:val="center"/>
          </w:tcPr>
          <w:p w14:paraId="04A7553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000000" w:themeColor="text1"/>
                <w:kern w:val="0"/>
                <w:sz w:val="18"/>
                <w:szCs w:val="18"/>
                <w:highlight w:val="none"/>
                <w14:textFill>
                  <w14:solidFill>
                    <w14:schemeClr w14:val="tx1"/>
                  </w14:solidFill>
                </w14:textFill>
              </w:rPr>
              <w:t>1</w:t>
            </w:r>
            <w:r>
              <w:rPr>
                <w:rFonts w:hint="eastAsia" w:ascii="宋体" w:hAnsi="宋体" w:cs="宋体"/>
                <w:color w:val="000000" w:themeColor="text1"/>
                <w:kern w:val="0"/>
                <w:sz w:val="18"/>
                <w:szCs w:val="18"/>
                <w:highlight w:val="none"/>
                <w:lang w:val="en-US" w:eastAsia="zh-CN"/>
                <w14:textFill>
                  <w14:solidFill>
                    <w14:schemeClr w14:val="tx1"/>
                  </w14:solidFill>
                </w14:textFill>
              </w:rPr>
              <w:t>1</w:t>
            </w:r>
          </w:p>
        </w:tc>
        <w:tc>
          <w:tcPr>
            <w:tcW w:w="1016" w:type="dxa"/>
            <w:noWrap w:val="0"/>
            <w:vAlign w:val="center"/>
          </w:tcPr>
          <w:p w14:paraId="24C73F6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000003G</w:t>
            </w:r>
          </w:p>
        </w:tc>
        <w:tc>
          <w:tcPr>
            <w:tcW w:w="2289" w:type="dxa"/>
            <w:noWrap w:val="0"/>
            <w:vAlign w:val="center"/>
          </w:tcPr>
          <w:p w14:paraId="3E5E03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职业发展与就业指导</w:t>
            </w:r>
          </w:p>
        </w:tc>
        <w:tc>
          <w:tcPr>
            <w:tcW w:w="450" w:type="dxa"/>
            <w:noWrap w:val="0"/>
            <w:vAlign w:val="center"/>
          </w:tcPr>
          <w:p w14:paraId="6146ECB3">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B</w:t>
            </w:r>
          </w:p>
        </w:tc>
        <w:tc>
          <w:tcPr>
            <w:tcW w:w="759" w:type="dxa"/>
            <w:noWrap w:val="0"/>
            <w:vAlign w:val="center"/>
          </w:tcPr>
          <w:p w14:paraId="375A31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22</w:t>
            </w:r>
          </w:p>
        </w:tc>
        <w:tc>
          <w:tcPr>
            <w:tcW w:w="641" w:type="dxa"/>
            <w:noWrap w:val="0"/>
            <w:vAlign w:val="center"/>
          </w:tcPr>
          <w:p w14:paraId="3227330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692" w:type="dxa"/>
            <w:noWrap w:val="0"/>
            <w:vAlign w:val="center"/>
          </w:tcPr>
          <w:p w14:paraId="37A6FEE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6</w:t>
            </w:r>
          </w:p>
        </w:tc>
        <w:tc>
          <w:tcPr>
            <w:tcW w:w="550" w:type="dxa"/>
            <w:noWrap w:val="0"/>
            <w:vAlign w:val="center"/>
          </w:tcPr>
          <w:p w14:paraId="10B7ACE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1014" w:type="dxa"/>
            <w:noWrap w:val="0"/>
            <w:vAlign w:val="center"/>
          </w:tcPr>
          <w:p w14:paraId="450B4F2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22</w:t>
            </w:r>
          </w:p>
        </w:tc>
        <w:tc>
          <w:tcPr>
            <w:tcW w:w="1009" w:type="dxa"/>
            <w:noWrap w:val="0"/>
            <w:vAlign w:val="center"/>
          </w:tcPr>
          <w:p w14:paraId="1B38ACC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1000" w:type="dxa"/>
            <w:noWrap w:val="0"/>
            <w:vAlign w:val="center"/>
          </w:tcPr>
          <w:p w14:paraId="1005677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991" w:type="dxa"/>
            <w:noWrap w:val="0"/>
            <w:vAlign w:val="center"/>
          </w:tcPr>
          <w:p w14:paraId="42802BA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01" w:type="dxa"/>
            <w:noWrap w:val="0"/>
            <w:vAlign w:val="center"/>
          </w:tcPr>
          <w:p w14:paraId="0BBF97C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820" w:type="dxa"/>
            <w:noWrap w:val="0"/>
            <w:vAlign w:val="center"/>
          </w:tcPr>
          <w:p w14:paraId="299DAB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738" w:type="dxa"/>
            <w:noWrap w:val="0"/>
            <w:vAlign w:val="center"/>
          </w:tcPr>
          <w:p w14:paraId="68ED61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olor w:val="000000"/>
                <w:sz w:val="18"/>
                <w:szCs w:val="18"/>
                <w:highlight w:val="none"/>
              </w:rPr>
              <w:t>⑩</w:t>
            </w:r>
          </w:p>
        </w:tc>
        <w:tc>
          <w:tcPr>
            <w:tcW w:w="1004" w:type="dxa"/>
            <w:noWrap w:val="0"/>
            <w:vAlign w:val="center"/>
          </w:tcPr>
          <w:p w14:paraId="719142EF">
            <w:pPr>
              <w:widowControl/>
              <w:jc w:val="center"/>
              <w:rPr>
                <w:rFonts w:hint="eastAsia" w:ascii="宋体" w:hAnsi="宋体" w:eastAsia="宋体" w:cs="宋体"/>
                <w:color w:val="auto"/>
                <w:kern w:val="0"/>
                <w:sz w:val="18"/>
                <w:szCs w:val="18"/>
                <w:lang w:val="en-US" w:eastAsia="zh-CN"/>
              </w:rPr>
            </w:pPr>
          </w:p>
        </w:tc>
      </w:tr>
      <w:tr w14:paraId="3117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42" w:type="dxa"/>
            <w:vMerge w:val="continue"/>
            <w:noWrap w:val="0"/>
            <w:vAlign w:val="center"/>
          </w:tcPr>
          <w:p w14:paraId="76A9E9B0">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6693578D">
            <w:pPr>
              <w:widowControl/>
              <w:jc w:val="left"/>
              <w:rPr>
                <w:rFonts w:hint="eastAsia" w:ascii="宋体" w:hAnsi="宋体" w:eastAsia="宋体" w:cs="宋体"/>
                <w:color w:val="auto"/>
                <w:kern w:val="0"/>
                <w:sz w:val="18"/>
                <w:szCs w:val="18"/>
              </w:rPr>
            </w:pPr>
          </w:p>
        </w:tc>
        <w:tc>
          <w:tcPr>
            <w:tcW w:w="408" w:type="dxa"/>
            <w:noWrap w:val="0"/>
            <w:vAlign w:val="center"/>
          </w:tcPr>
          <w:p w14:paraId="1FF6EC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r>
              <w:rPr>
                <w:rFonts w:hint="eastAsia" w:ascii="宋体" w:hAnsi="宋体" w:cs="宋体"/>
                <w:color w:val="000000" w:themeColor="text1"/>
                <w:kern w:val="0"/>
                <w:sz w:val="18"/>
                <w:szCs w:val="18"/>
                <w:highlight w:val="none"/>
                <w:lang w:val="en-US" w:eastAsia="zh-CN"/>
                <w14:textFill>
                  <w14:solidFill>
                    <w14:schemeClr w14:val="tx1"/>
                  </w14:solidFill>
                </w14:textFill>
              </w:rPr>
              <w:t>2</w:t>
            </w:r>
          </w:p>
        </w:tc>
        <w:tc>
          <w:tcPr>
            <w:tcW w:w="1016" w:type="dxa"/>
            <w:noWrap w:val="0"/>
            <w:vAlign w:val="center"/>
          </w:tcPr>
          <w:p w14:paraId="3BDF6A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000043G</w:t>
            </w:r>
          </w:p>
        </w:tc>
        <w:tc>
          <w:tcPr>
            <w:tcW w:w="2289" w:type="dxa"/>
            <w:noWrap w:val="0"/>
            <w:vAlign w:val="center"/>
          </w:tcPr>
          <w:p w14:paraId="11FCF3A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创新创业教育</w:t>
            </w:r>
          </w:p>
        </w:tc>
        <w:tc>
          <w:tcPr>
            <w:tcW w:w="450" w:type="dxa"/>
            <w:noWrap w:val="0"/>
            <w:vAlign w:val="center"/>
          </w:tcPr>
          <w:p w14:paraId="7684D5A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A</w:t>
            </w:r>
          </w:p>
        </w:tc>
        <w:tc>
          <w:tcPr>
            <w:tcW w:w="759" w:type="dxa"/>
            <w:noWrap w:val="0"/>
            <w:vAlign w:val="center"/>
          </w:tcPr>
          <w:p w14:paraId="327381B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641" w:type="dxa"/>
            <w:noWrap w:val="0"/>
            <w:vAlign w:val="center"/>
          </w:tcPr>
          <w:p w14:paraId="0F090FC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692" w:type="dxa"/>
            <w:noWrap w:val="0"/>
            <w:vAlign w:val="center"/>
          </w:tcPr>
          <w:p w14:paraId="048DA8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50" w:type="dxa"/>
            <w:noWrap w:val="0"/>
            <w:vAlign w:val="center"/>
          </w:tcPr>
          <w:p w14:paraId="50FD8F2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1014" w:type="dxa"/>
            <w:noWrap w:val="0"/>
            <w:vAlign w:val="center"/>
          </w:tcPr>
          <w:p w14:paraId="6A11882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1009" w:type="dxa"/>
            <w:noWrap w:val="0"/>
            <w:vAlign w:val="center"/>
          </w:tcPr>
          <w:p w14:paraId="14CD2B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1000" w:type="dxa"/>
            <w:noWrap w:val="0"/>
            <w:vAlign w:val="center"/>
          </w:tcPr>
          <w:p w14:paraId="4A5F4E1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991" w:type="dxa"/>
            <w:noWrap w:val="0"/>
            <w:vAlign w:val="center"/>
          </w:tcPr>
          <w:p w14:paraId="0887590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01" w:type="dxa"/>
            <w:noWrap w:val="0"/>
            <w:vAlign w:val="center"/>
          </w:tcPr>
          <w:p w14:paraId="7E96161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20" w:type="dxa"/>
            <w:noWrap w:val="0"/>
            <w:vAlign w:val="center"/>
          </w:tcPr>
          <w:p w14:paraId="096C95F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38" w:type="dxa"/>
            <w:noWrap w:val="0"/>
            <w:vAlign w:val="center"/>
          </w:tcPr>
          <w:p w14:paraId="58C1DE9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000000"/>
                <w:sz w:val="18"/>
                <w:szCs w:val="18"/>
                <w:highlight w:val="none"/>
              </w:rPr>
              <w:t>⑩</w:t>
            </w:r>
          </w:p>
        </w:tc>
        <w:tc>
          <w:tcPr>
            <w:tcW w:w="1004" w:type="dxa"/>
            <w:noWrap w:val="0"/>
            <w:vAlign w:val="center"/>
          </w:tcPr>
          <w:p w14:paraId="21C11B0C">
            <w:pPr>
              <w:widowControl/>
              <w:jc w:val="center"/>
              <w:rPr>
                <w:rFonts w:hint="eastAsia" w:ascii="宋体" w:hAnsi="宋体" w:eastAsia="宋体" w:cs="宋体"/>
                <w:color w:val="auto"/>
                <w:kern w:val="0"/>
                <w:sz w:val="18"/>
                <w:szCs w:val="18"/>
                <w:lang w:val="en-US" w:eastAsia="zh-CN" w:bidi="ar-SA"/>
              </w:rPr>
            </w:pPr>
          </w:p>
        </w:tc>
      </w:tr>
      <w:tr w14:paraId="3A61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42" w:type="dxa"/>
            <w:vMerge w:val="continue"/>
            <w:noWrap w:val="0"/>
            <w:vAlign w:val="center"/>
          </w:tcPr>
          <w:p w14:paraId="5D62B993">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37BF2DFE">
            <w:pPr>
              <w:widowControl/>
              <w:jc w:val="left"/>
              <w:rPr>
                <w:rFonts w:hint="eastAsia" w:ascii="宋体" w:hAnsi="宋体" w:eastAsia="宋体" w:cs="宋体"/>
                <w:color w:val="auto"/>
                <w:kern w:val="0"/>
                <w:sz w:val="18"/>
                <w:szCs w:val="18"/>
              </w:rPr>
            </w:pPr>
          </w:p>
        </w:tc>
        <w:tc>
          <w:tcPr>
            <w:tcW w:w="408" w:type="dxa"/>
            <w:noWrap w:val="0"/>
            <w:vAlign w:val="center"/>
          </w:tcPr>
          <w:p w14:paraId="13B43A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3</w:t>
            </w:r>
          </w:p>
        </w:tc>
        <w:tc>
          <w:tcPr>
            <w:tcW w:w="1016" w:type="dxa"/>
            <w:noWrap w:val="0"/>
            <w:vAlign w:val="center"/>
          </w:tcPr>
          <w:p w14:paraId="3BD08C0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000002G</w:t>
            </w:r>
          </w:p>
        </w:tc>
        <w:tc>
          <w:tcPr>
            <w:tcW w:w="2289" w:type="dxa"/>
            <w:noWrap w:val="0"/>
            <w:vAlign w:val="center"/>
          </w:tcPr>
          <w:p w14:paraId="575D3FB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信息技术</w:t>
            </w:r>
          </w:p>
        </w:tc>
        <w:tc>
          <w:tcPr>
            <w:tcW w:w="450" w:type="dxa"/>
            <w:noWrap w:val="0"/>
            <w:vAlign w:val="center"/>
          </w:tcPr>
          <w:p w14:paraId="524830B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B</w:t>
            </w:r>
          </w:p>
        </w:tc>
        <w:tc>
          <w:tcPr>
            <w:tcW w:w="759" w:type="dxa"/>
            <w:noWrap w:val="0"/>
            <w:vAlign w:val="center"/>
          </w:tcPr>
          <w:p w14:paraId="3257DF6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641" w:type="dxa"/>
            <w:noWrap w:val="0"/>
            <w:vAlign w:val="center"/>
          </w:tcPr>
          <w:p w14:paraId="775C025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692" w:type="dxa"/>
            <w:noWrap w:val="0"/>
            <w:vAlign w:val="center"/>
          </w:tcPr>
          <w:p w14:paraId="0A8A2B5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550" w:type="dxa"/>
            <w:noWrap w:val="0"/>
            <w:vAlign w:val="center"/>
          </w:tcPr>
          <w:p w14:paraId="427E3D0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4</w:t>
            </w:r>
          </w:p>
        </w:tc>
        <w:tc>
          <w:tcPr>
            <w:tcW w:w="1014" w:type="dxa"/>
            <w:noWrap w:val="0"/>
            <w:vAlign w:val="center"/>
          </w:tcPr>
          <w:p w14:paraId="13AB1E7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1009" w:type="dxa"/>
            <w:noWrap w:val="0"/>
            <w:vAlign w:val="center"/>
          </w:tcPr>
          <w:p w14:paraId="053C8A4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1000" w:type="dxa"/>
            <w:noWrap w:val="0"/>
            <w:vAlign w:val="center"/>
          </w:tcPr>
          <w:p w14:paraId="5AE2984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991" w:type="dxa"/>
            <w:noWrap w:val="0"/>
            <w:vAlign w:val="center"/>
          </w:tcPr>
          <w:p w14:paraId="0B1BD7D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01" w:type="dxa"/>
            <w:noWrap w:val="0"/>
            <w:vAlign w:val="center"/>
          </w:tcPr>
          <w:p w14:paraId="5AF292E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20" w:type="dxa"/>
            <w:noWrap w:val="0"/>
            <w:vAlign w:val="center"/>
          </w:tcPr>
          <w:p w14:paraId="287919E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38" w:type="dxa"/>
            <w:noWrap w:val="0"/>
            <w:vAlign w:val="center"/>
          </w:tcPr>
          <w:p w14:paraId="704B4AE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000000"/>
                <w:sz w:val="18"/>
                <w:szCs w:val="18"/>
                <w:highlight w:val="none"/>
              </w:rPr>
              <w:t>⑩</w:t>
            </w:r>
          </w:p>
        </w:tc>
        <w:tc>
          <w:tcPr>
            <w:tcW w:w="1004" w:type="dxa"/>
            <w:noWrap w:val="0"/>
            <w:vAlign w:val="center"/>
          </w:tcPr>
          <w:p w14:paraId="4C5EB180">
            <w:pPr>
              <w:widowControl/>
              <w:jc w:val="center"/>
              <w:rPr>
                <w:rFonts w:hint="eastAsia" w:ascii="宋体" w:hAnsi="宋体" w:eastAsia="宋体" w:cs="宋体"/>
                <w:color w:val="auto"/>
                <w:kern w:val="0"/>
                <w:sz w:val="18"/>
                <w:szCs w:val="18"/>
                <w:lang w:val="en-US" w:eastAsia="zh-CN" w:bidi="ar-SA"/>
              </w:rPr>
            </w:pPr>
          </w:p>
        </w:tc>
      </w:tr>
      <w:tr w14:paraId="64BB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2" w:type="dxa"/>
            <w:vMerge w:val="continue"/>
            <w:noWrap w:val="0"/>
            <w:vAlign w:val="center"/>
          </w:tcPr>
          <w:p w14:paraId="6D73DD79">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0C213C4B">
            <w:pPr>
              <w:widowControl/>
              <w:jc w:val="left"/>
              <w:rPr>
                <w:rFonts w:hint="eastAsia" w:ascii="宋体" w:hAnsi="宋体" w:eastAsia="宋体" w:cs="宋体"/>
                <w:color w:val="auto"/>
                <w:kern w:val="0"/>
                <w:sz w:val="18"/>
                <w:szCs w:val="18"/>
              </w:rPr>
            </w:pPr>
          </w:p>
        </w:tc>
        <w:tc>
          <w:tcPr>
            <w:tcW w:w="408" w:type="dxa"/>
            <w:noWrap w:val="0"/>
            <w:vAlign w:val="center"/>
          </w:tcPr>
          <w:p w14:paraId="5A913EA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4</w:t>
            </w:r>
          </w:p>
        </w:tc>
        <w:tc>
          <w:tcPr>
            <w:tcW w:w="1016" w:type="dxa"/>
            <w:noWrap w:val="0"/>
            <w:vAlign w:val="center"/>
          </w:tcPr>
          <w:p w14:paraId="72243B4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themeColor="text1"/>
                <w:kern w:val="0"/>
                <w:sz w:val="18"/>
                <w:szCs w:val="18"/>
                <w:lang w:val="en-US" w:eastAsia="zh-CN"/>
                <w14:textFill>
                  <w14:solidFill>
                    <w14:schemeClr w14:val="tx1"/>
                  </w14:solidFill>
                </w14:textFill>
              </w:rPr>
              <w:t>010126Z</w:t>
            </w:r>
          </w:p>
        </w:tc>
        <w:tc>
          <w:tcPr>
            <w:tcW w:w="2289" w:type="dxa"/>
            <w:noWrap w:val="0"/>
            <w:vAlign w:val="center"/>
          </w:tcPr>
          <w:p w14:paraId="5D49064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人工智能与应用</w:t>
            </w:r>
          </w:p>
        </w:tc>
        <w:tc>
          <w:tcPr>
            <w:tcW w:w="450" w:type="dxa"/>
            <w:noWrap w:val="0"/>
            <w:vAlign w:val="center"/>
          </w:tcPr>
          <w:p w14:paraId="3125B9B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759" w:type="dxa"/>
            <w:noWrap w:val="0"/>
            <w:vAlign w:val="center"/>
          </w:tcPr>
          <w:p w14:paraId="2A68DC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641" w:type="dxa"/>
            <w:noWrap w:val="0"/>
            <w:vAlign w:val="center"/>
          </w:tcPr>
          <w:p w14:paraId="3C88FD6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692" w:type="dxa"/>
            <w:noWrap w:val="0"/>
            <w:vAlign w:val="center"/>
          </w:tcPr>
          <w:p w14:paraId="5B716C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550" w:type="dxa"/>
            <w:noWrap w:val="0"/>
            <w:vAlign w:val="center"/>
          </w:tcPr>
          <w:p w14:paraId="653610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14" w:type="dxa"/>
            <w:noWrap w:val="0"/>
            <w:vAlign w:val="center"/>
          </w:tcPr>
          <w:p w14:paraId="0BE5180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1009" w:type="dxa"/>
            <w:noWrap w:val="0"/>
            <w:vAlign w:val="center"/>
          </w:tcPr>
          <w:p w14:paraId="323B69C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32</w:t>
            </w:r>
          </w:p>
        </w:tc>
        <w:tc>
          <w:tcPr>
            <w:tcW w:w="1000" w:type="dxa"/>
            <w:noWrap w:val="0"/>
            <w:vAlign w:val="center"/>
          </w:tcPr>
          <w:p w14:paraId="308790B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991" w:type="dxa"/>
            <w:noWrap w:val="0"/>
            <w:vAlign w:val="center"/>
          </w:tcPr>
          <w:p w14:paraId="0E9F481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01" w:type="dxa"/>
            <w:noWrap w:val="0"/>
            <w:vAlign w:val="center"/>
          </w:tcPr>
          <w:p w14:paraId="1450FA1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20" w:type="dxa"/>
            <w:noWrap w:val="0"/>
            <w:vAlign w:val="center"/>
          </w:tcPr>
          <w:p w14:paraId="05A955E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38" w:type="dxa"/>
            <w:noWrap w:val="0"/>
            <w:vAlign w:val="center"/>
          </w:tcPr>
          <w:p w14:paraId="3B7E4FE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olor w:val="000000"/>
                <w:sz w:val="18"/>
                <w:szCs w:val="18"/>
              </w:rPr>
            </w:pPr>
            <w:r>
              <w:rPr>
                <w:rFonts w:hint="eastAsia" w:ascii="宋体" w:hAnsi="宋体"/>
                <w:color w:val="000000"/>
                <w:sz w:val="18"/>
                <w:szCs w:val="18"/>
                <w:highlight w:val="none"/>
              </w:rPr>
              <w:t>⑩</w:t>
            </w:r>
          </w:p>
        </w:tc>
        <w:tc>
          <w:tcPr>
            <w:tcW w:w="1004" w:type="dxa"/>
            <w:noWrap w:val="0"/>
            <w:vAlign w:val="center"/>
          </w:tcPr>
          <w:p w14:paraId="493D704F">
            <w:pPr>
              <w:widowControl/>
              <w:jc w:val="center"/>
              <w:rPr>
                <w:rFonts w:hint="eastAsia" w:ascii="宋体" w:hAnsi="宋体" w:eastAsia="宋体" w:cs="宋体"/>
                <w:color w:val="auto"/>
                <w:kern w:val="0"/>
                <w:sz w:val="18"/>
                <w:szCs w:val="18"/>
                <w:lang w:val="en-US" w:eastAsia="zh-CN" w:bidi="ar-SA"/>
              </w:rPr>
            </w:pPr>
          </w:p>
        </w:tc>
      </w:tr>
      <w:tr w14:paraId="6AE0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2" w:type="dxa"/>
            <w:vMerge w:val="continue"/>
            <w:noWrap w:val="0"/>
            <w:vAlign w:val="center"/>
          </w:tcPr>
          <w:p w14:paraId="08ECBF4F">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0BFB0643">
            <w:pPr>
              <w:widowControl/>
              <w:jc w:val="left"/>
              <w:rPr>
                <w:rFonts w:hint="eastAsia" w:ascii="宋体" w:hAnsi="宋体" w:eastAsia="宋体" w:cs="宋体"/>
                <w:color w:val="auto"/>
                <w:kern w:val="0"/>
                <w:sz w:val="18"/>
                <w:szCs w:val="18"/>
              </w:rPr>
            </w:pPr>
          </w:p>
        </w:tc>
        <w:tc>
          <w:tcPr>
            <w:tcW w:w="408" w:type="dxa"/>
            <w:noWrap w:val="0"/>
            <w:vAlign w:val="center"/>
          </w:tcPr>
          <w:p w14:paraId="75B1D9C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15</w:t>
            </w:r>
          </w:p>
        </w:tc>
        <w:tc>
          <w:tcPr>
            <w:tcW w:w="1016" w:type="dxa"/>
            <w:noWrap w:val="0"/>
            <w:vAlign w:val="center"/>
          </w:tcPr>
          <w:p w14:paraId="0698BC1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000023G</w:t>
            </w:r>
          </w:p>
        </w:tc>
        <w:tc>
          <w:tcPr>
            <w:tcW w:w="2289" w:type="dxa"/>
            <w:noWrap w:val="0"/>
            <w:vAlign w:val="center"/>
          </w:tcPr>
          <w:p w14:paraId="4CD23E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劳动教育与实践</w:t>
            </w:r>
          </w:p>
        </w:tc>
        <w:tc>
          <w:tcPr>
            <w:tcW w:w="450" w:type="dxa"/>
            <w:noWrap w:val="0"/>
            <w:vAlign w:val="center"/>
          </w:tcPr>
          <w:p w14:paraId="6BF6B1C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B</w:t>
            </w:r>
          </w:p>
        </w:tc>
        <w:tc>
          <w:tcPr>
            <w:tcW w:w="759" w:type="dxa"/>
            <w:noWrap w:val="0"/>
            <w:vAlign w:val="center"/>
          </w:tcPr>
          <w:p w14:paraId="3FED469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641" w:type="dxa"/>
            <w:noWrap w:val="0"/>
            <w:vAlign w:val="center"/>
          </w:tcPr>
          <w:p w14:paraId="2AA9E9B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692" w:type="dxa"/>
            <w:noWrap w:val="0"/>
            <w:vAlign w:val="center"/>
          </w:tcPr>
          <w:p w14:paraId="4F27AC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550" w:type="dxa"/>
            <w:noWrap w:val="0"/>
            <w:vAlign w:val="center"/>
          </w:tcPr>
          <w:p w14:paraId="1EE1AA7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014" w:type="dxa"/>
            <w:noWrap w:val="0"/>
            <w:vAlign w:val="center"/>
          </w:tcPr>
          <w:p w14:paraId="6BF7C66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1009" w:type="dxa"/>
            <w:noWrap w:val="0"/>
            <w:vAlign w:val="center"/>
          </w:tcPr>
          <w:p w14:paraId="653CDD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16</w:t>
            </w:r>
          </w:p>
        </w:tc>
        <w:tc>
          <w:tcPr>
            <w:tcW w:w="1000" w:type="dxa"/>
            <w:noWrap w:val="0"/>
            <w:vAlign w:val="center"/>
          </w:tcPr>
          <w:p w14:paraId="6EF8FB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991" w:type="dxa"/>
            <w:noWrap w:val="0"/>
            <w:vAlign w:val="center"/>
          </w:tcPr>
          <w:p w14:paraId="11EF3BF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01" w:type="dxa"/>
            <w:noWrap w:val="0"/>
            <w:vAlign w:val="center"/>
          </w:tcPr>
          <w:p w14:paraId="2A4612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20" w:type="dxa"/>
            <w:noWrap w:val="0"/>
            <w:vAlign w:val="center"/>
          </w:tcPr>
          <w:p w14:paraId="08D0B8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38" w:type="dxa"/>
            <w:noWrap w:val="0"/>
            <w:vAlign w:val="center"/>
          </w:tcPr>
          <w:p w14:paraId="54CD88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olor w:val="000000"/>
                <w:sz w:val="18"/>
                <w:szCs w:val="18"/>
              </w:rPr>
            </w:pPr>
            <w:r>
              <w:rPr>
                <w:rFonts w:hint="eastAsia" w:ascii="宋体" w:hAnsi="宋体"/>
                <w:color w:val="000000"/>
                <w:sz w:val="18"/>
                <w:szCs w:val="18"/>
              </w:rPr>
              <w:t>⑥⑧</w:t>
            </w:r>
          </w:p>
        </w:tc>
        <w:tc>
          <w:tcPr>
            <w:tcW w:w="1004" w:type="dxa"/>
            <w:noWrap w:val="0"/>
            <w:vAlign w:val="center"/>
          </w:tcPr>
          <w:p w14:paraId="31CBD4D5">
            <w:pPr>
              <w:widowControl/>
              <w:jc w:val="center"/>
              <w:rPr>
                <w:rFonts w:hint="eastAsia" w:ascii="宋体" w:hAnsi="宋体" w:eastAsia="宋体" w:cs="宋体"/>
                <w:color w:val="auto"/>
                <w:kern w:val="0"/>
                <w:sz w:val="18"/>
                <w:szCs w:val="18"/>
                <w:lang w:val="en-US" w:eastAsia="zh-CN" w:bidi="ar-SA"/>
              </w:rPr>
            </w:pPr>
          </w:p>
        </w:tc>
      </w:tr>
      <w:tr w14:paraId="04FD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42" w:type="dxa"/>
            <w:vMerge w:val="continue"/>
            <w:noWrap w:val="0"/>
            <w:vAlign w:val="center"/>
          </w:tcPr>
          <w:p w14:paraId="35545659">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1239B669">
            <w:pPr>
              <w:widowControl/>
              <w:jc w:val="left"/>
              <w:rPr>
                <w:rFonts w:hint="eastAsia" w:ascii="宋体" w:hAnsi="宋体" w:eastAsia="宋体" w:cs="宋体"/>
                <w:color w:val="auto"/>
                <w:kern w:val="0"/>
                <w:sz w:val="18"/>
                <w:szCs w:val="18"/>
              </w:rPr>
            </w:pPr>
          </w:p>
        </w:tc>
        <w:tc>
          <w:tcPr>
            <w:tcW w:w="408" w:type="dxa"/>
            <w:noWrap w:val="0"/>
            <w:vAlign w:val="center"/>
          </w:tcPr>
          <w:p w14:paraId="6FD7AD6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r>
              <w:rPr>
                <w:rFonts w:hint="eastAsia" w:ascii="宋体" w:hAnsi="宋体" w:cs="宋体"/>
                <w:color w:val="000000" w:themeColor="text1"/>
                <w:kern w:val="0"/>
                <w:sz w:val="18"/>
                <w:szCs w:val="18"/>
                <w:lang w:val="en-US" w:eastAsia="zh-CN"/>
                <w14:textFill>
                  <w14:solidFill>
                    <w14:schemeClr w14:val="tx1"/>
                  </w14:solidFill>
                </w14:textFill>
              </w:rPr>
              <w:t>6</w:t>
            </w:r>
          </w:p>
        </w:tc>
        <w:tc>
          <w:tcPr>
            <w:tcW w:w="1016" w:type="dxa"/>
            <w:noWrap w:val="0"/>
            <w:vAlign w:val="center"/>
          </w:tcPr>
          <w:p w14:paraId="4B8397A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000033G</w:t>
            </w:r>
          </w:p>
        </w:tc>
        <w:tc>
          <w:tcPr>
            <w:tcW w:w="2289" w:type="dxa"/>
            <w:noWrap w:val="0"/>
            <w:vAlign w:val="center"/>
          </w:tcPr>
          <w:p w14:paraId="326245E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000000" w:themeColor="text1"/>
                <w:kern w:val="0"/>
                <w:sz w:val="18"/>
                <w:szCs w:val="18"/>
                <w:lang w:val="en-US" w:eastAsia="zh-CN"/>
                <w14:textFill>
                  <w14:solidFill>
                    <w14:schemeClr w14:val="tx1"/>
                  </w14:solidFill>
                </w14:textFill>
              </w:rPr>
              <w:t>国家安全教育</w:t>
            </w:r>
          </w:p>
        </w:tc>
        <w:tc>
          <w:tcPr>
            <w:tcW w:w="450" w:type="dxa"/>
            <w:noWrap w:val="0"/>
            <w:vAlign w:val="center"/>
          </w:tcPr>
          <w:p w14:paraId="7FE4FAE7">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A</w:t>
            </w:r>
          </w:p>
        </w:tc>
        <w:tc>
          <w:tcPr>
            <w:tcW w:w="759" w:type="dxa"/>
            <w:noWrap w:val="0"/>
            <w:vAlign w:val="center"/>
          </w:tcPr>
          <w:p w14:paraId="2935D78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641" w:type="dxa"/>
            <w:noWrap w:val="0"/>
            <w:vAlign w:val="center"/>
          </w:tcPr>
          <w:p w14:paraId="309F526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692" w:type="dxa"/>
            <w:noWrap w:val="0"/>
            <w:vAlign w:val="center"/>
          </w:tcPr>
          <w:p w14:paraId="441DD6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550" w:type="dxa"/>
            <w:noWrap w:val="0"/>
            <w:vAlign w:val="center"/>
          </w:tcPr>
          <w:p w14:paraId="060E5E7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014" w:type="dxa"/>
            <w:noWrap w:val="0"/>
            <w:vAlign w:val="center"/>
          </w:tcPr>
          <w:p w14:paraId="214420E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1009" w:type="dxa"/>
            <w:noWrap w:val="0"/>
            <w:vAlign w:val="center"/>
          </w:tcPr>
          <w:p w14:paraId="085025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1000" w:type="dxa"/>
            <w:noWrap w:val="0"/>
            <w:vAlign w:val="center"/>
          </w:tcPr>
          <w:p w14:paraId="7D64BB0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991" w:type="dxa"/>
            <w:noWrap w:val="0"/>
            <w:vAlign w:val="center"/>
          </w:tcPr>
          <w:p w14:paraId="371558B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01" w:type="dxa"/>
            <w:noWrap w:val="0"/>
            <w:vAlign w:val="center"/>
          </w:tcPr>
          <w:p w14:paraId="03112A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820" w:type="dxa"/>
            <w:noWrap w:val="0"/>
            <w:vAlign w:val="center"/>
          </w:tcPr>
          <w:p w14:paraId="70CCD6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738" w:type="dxa"/>
            <w:noWrap w:val="0"/>
            <w:vAlign w:val="center"/>
          </w:tcPr>
          <w:p w14:paraId="4B3C138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000000"/>
                <w:sz w:val="18"/>
                <w:szCs w:val="18"/>
                <w:highlight w:val="none"/>
              </w:rPr>
              <w:t>②</w:t>
            </w:r>
          </w:p>
        </w:tc>
        <w:tc>
          <w:tcPr>
            <w:tcW w:w="1004" w:type="dxa"/>
            <w:noWrap w:val="0"/>
            <w:vAlign w:val="center"/>
          </w:tcPr>
          <w:p w14:paraId="3C35E706">
            <w:pPr>
              <w:widowControl/>
              <w:jc w:val="center"/>
              <w:rPr>
                <w:rFonts w:hint="eastAsia" w:ascii="宋体" w:hAnsi="宋体" w:eastAsia="宋体" w:cs="宋体"/>
                <w:color w:val="auto"/>
                <w:kern w:val="0"/>
                <w:sz w:val="18"/>
                <w:szCs w:val="18"/>
                <w:lang w:val="en-US" w:eastAsia="zh-CN" w:bidi="ar-SA"/>
              </w:rPr>
            </w:pPr>
          </w:p>
        </w:tc>
      </w:tr>
      <w:tr w14:paraId="1A41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42" w:type="dxa"/>
            <w:vMerge w:val="restart"/>
            <w:noWrap w:val="0"/>
            <w:vAlign w:val="center"/>
          </w:tcPr>
          <w:p w14:paraId="16603DDD">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选修课</w:t>
            </w:r>
          </w:p>
        </w:tc>
        <w:tc>
          <w:tcPr>
            <w:tcW w:w="372" w:type="dxa"/>
            <w:noWrap w:val="0"/>
            <w:vAlign w:val="center"/>
          </w:tcPr>
          <w:p w14:paraId="7E77A4DE">
            <w:pPr>
              <w:widowControl/>
              <w:jc w:val="left"/>
              <w:rPr>
                <w:rFonts w:hint="eastAsia" w:ascii="宋体" w:hAnsi="宋体" w:eastAsia="宋体" w:cs="宋体"/>
                <w:color w:val="auto"/>
                <w:kern w:val="0"/>
                <w:sz w:val="18"/>
                <w:szCs w:val="18"/>
              </w:rPr>
            </w:pPr>
          </w:p>
        </w:tc>
        <w:tc>
          <w:tcPr>
            <w:tcW w:w="1424" w:type="dxa"/>
            <w:gridSpan w:val="2"/>
            <w:noWrap w:val="0"/>
            <w:vAlign w:val="center"/>
          </w:tcPr>
          <w:p w14:paraId="4C034025">
            <w:pPr>
              <w:widowControl/>
              <w:jc w:val="center"/>
              <w:rPr>
                <w:rFonts w:hint="eastAsia" w:ascii="宋体" w:hAnsi="宋体" w:eastAsia="宋体" w:cs="宋体"/>
                <w:b/>
                <w:color w:val="auto"/>
                <w:kern w:val="0"/>
                <w:sz w:val="18"/>
                <w:szCs w:val="18"/>
                <w:lang w:val="en-US" w:eastAsia="zh-CN"/>
              </w:rPr>
            </w:pPr>
            <w:r>
              <w:rPr>
                <w:rFonts w:hint="eastAsia" w:ascii="宋体" w:hAnsi="宋体" w:eastAsia="宋体" w:cs="宋体"/>
                <w:b/>
                <w:color w:val="auto"/>
                <w:kern w:val="0"/>
                <w:sz w:val="18"/>
                <w:szCs w:val="18"/>
                <w:lang w:val="en-US" w:eastAsia="zh-CN"/>
              </w:rPr>
              <w:t>小计</w:t>
            </w:r>
          </w:p>
        </w:tc>
        <w:tc>
          <w:tcPr>
            <w:tcW w:w="2289" w:type="dxa"/>
            <w:noWrap w:val="0"/>
            <w:vAlign w:val="center"/>
          </w:tcPr>
          <w:p w14:paraId="76A3DBB5">
            <w:pPr>
              <w:widowControl/>
              <w:jc w:val="center"/>
              <w:rPr>
                <w:rFonts w:hint="default" w:ascii="宋体" w:hAnsi="宋体" w:eastAsia="宋体" w:cs="宋体"/>
                <w:b/>
                <w:color w:val="auto"/>
                <w:sz w:val="18"/>
                <w:szCs w:val="18"/>
                <w:lang w:val="en-US" w:eastAsia="zh-CN"/>
              </w:rPr>
            </w:pPr>
            <w:r>
              <w:rPr>
                <w:rFonts w:hint="eastAsia" w:ascii="宋体" w:hAnsi="宋体" w:cs="宋体"/>
                <w:b w:val="0"/>
                <w:bCs/>
                <w:color w:val="auto"/>
                <w:sz w:val="18"/>
                <w:szCs w:val="18"/>
                <w:lang w:val="en-US" w:eastAsia="zh-CN"/>
              </w:rPr>
              <w:t>共16门</w:t>
            </w:r>
          </w:p>
        </w:tc>
        <w:tc>
          <w:tcPr>
            <w:tcW w:w="450" w:type="dxa"/>
            <w:noWrap w:val="0"/>
            <w:vAlign w:val="center"/>
          </w:tcPr>
          <w:p w14:paraId="3018495C">
            <w:pPr>
              <w:widowControl/>
              <w:jc w:val="center"/>
              <w:rPr>
                <w:rFonts w:hint="eastAsia" w:ascii="宋体" w:hAnsi="宋体" w:eastAsia="宋体" w:cs="宋体"/>
                <w:color w:val="auto"/>
                <w:kern w:val="0"/>
                <w:sz w:val="18"/>
                <w:szCs w:val="18"/>
                <w:highlight w:val="none"/>
                <w:lang w:val="en-US" w:eastAsia="zh-CN"/>
              </w:rPr>
            </w:pPr>
          </w:p>
        </w:tc>
        <w:tc>
          <w:tcPr>
            <w:tcW w:w="759" w:type="dxa"/>
            <w:noWrap w:val="0"/>
            <w:vAlign w:val="center"/>
          </w:tcPr>
          <w:p w14:paraId="07536276">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768</w:t>
            </w:r>
          </w:p>
        </w:tc>
        <w:tc>
          <w:tcPr>
            <w:tcW w:w="641" w:type="dxa"/>
            <w:noWrap w:val="0"/>
            <w:vAlign w:val="center"/>
          </w:tcPr>
          <w:p w14:paraId="548913F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466</w:t>
            </w:r>
          </w:p>
        </w:tc>
        <w:tc>
          <w:tcPr>
            <w:tcW w:w="692" w:type="dxa"/>
            <w:noWrap w:val="0"/>
            <w:vAlign w:val="center"/>
          </w:tcPr>
          <w:p w14:paraId="593A0BC8">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c>
          <w:tcPr>
            <w:tcW w:w="550" w:type="dxa"/>
            <w:noWrap w:val="0"/>
            <w:vAlign w:val="center"/>
          </w:tcPr>
          <w:p w14:paraId="397BF89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014" w:type="dxa"/>
            <w:noWrap w:val="0"/>
            <w:vAlign w:val="center"/>
          </w:tcPr>
          <w:p w14:paraId="1E836EDC">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464</w:t>
            </w:r>
          </w:p>
        </w:tc>
        <w:tc>
          <w:tcPr>
            <w:tcW w:w="1009" w:type="dxa"/>
            <w:noWrap w:val="0"/>
            <w:vAlign w:val="center"/>
          </w:tcPr>
          <w:p w14:paraId="6759C3D0">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000" w:type="dxa"/>
            <w:noWrap w:val="0"/>
            <w:vAlign w:val="center"/>
          </w:tcPr>
          <w:p w14:paraId="4466332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991" w:type="dxa"/>
            <w:noWrap w:val="0"/>
            <w:vAlign w:val="center"/>
          </w:tcPr>
          <w:p w14:paraId="56208A01">
            <w:pPr>
              <w:jc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801" w:type="dxa"/>
            <w:noWrap w:val="0"/>
            <w:vAlign w:val="center"/>
          </w:tcPr>
          <w:p w14:paraId="08FD546B">
            <w:pPr>
              <w:keepNext w:val="0"/>
              <w:keepLines w:val="0"/>
              <w:widowControl/>
              <w:suppressLineNumbers w:val="0"/>
              <w:jc w:val="center"/>
              <w:textAlignment w:val="center"/>
              <w:rPr>
                <w:rFonts w:hint="default" w:ascii="宋体" w:hAnsi="宋体" w:eastAsia="宋体" w:cs="宋体"/>
                <w:b w:val="0"/>
                <w:bCs/>
                <w:color w:val="auto"/>
                <w:sz w:val="18"/>
                <w:szCs w:val="18"/>
                <w:lang w:val="en-US" w:eastAsia="zh-CN"/>
              </w:rPr>
            </w:pPr>
          </w:p>
        </w:tc>
        <w:tc>
          <w:tcPr>
            <w:tcW w:w="820" w:type="dxa"/>
            <w:noWrap w:val="0"/>
            <w:vAlign w:val="center"/>
          </w:tcPr>
          <w:p w14:paraId="1260FE68">
            <w:pPr>
              <w:jc w:val="center"/>
              <w:rPr>
                <w:rFonts w:hint="default" w:ascii="宋体" w:hAnsi="宋体" w:eastAsia="宋体" w:cs="宋体"/>
                <w:b w:val="0"/>
                <w:bCs/>
                <w:color w:val="auto"/>
                <w:sz w:val="18"/>
                <w:szCs w:val="18"/>
                <w:lang w:val="en-US" w:eastAsia="zh-CN"/>
              </w:rPr>
            </w:pPr>
          </w:p>
        </w:tc>
        <w:tc>
          <w:tcPr>
            <w:tcW w:w="738" w:type="dxa"/>
            <w:noWrap w:val="0"/>
            <w:vAlign w:val="center"/>
          </w:tcPr>
          <w:p w14:paraId="2FE4D4E2">
            <w:pPr>
              <w:widowControl/>
              <w:jc w:val="center"/>
              <w:rPr>
                <w:rFonts w:hint="eastAsia" w:ascii="宋体" w:hAnsi="宋体" w:eastAsia="宋体" w:cs="宋体"/>
                <w:b w:val="0"/>
                <w:bCs/>
                <w:color w:val="auto"/>
                <w:sz w:val="18"/>
                <w:szCs w:val="18"/>
                <w:lang w:val="en-US" w:eastAsia="zh-CN"/>
              </w:rPr>
            </w:pPr>
          </w:p>
        </w:tc>
        <w:tc>
          <w:tcPr>
            <w:tcW w:w="1004" w:type="dxa"/>
            <w:noWrap w:val="0"/>
            <w:vAlign w:val="center"/>
          </w:tcPr>
          <w:p w14:paraId="7AC70303">
            <w:pPr>
              <w:jc w:val="center"/>
              <w:rPr>
                <w:rFonts w:hint="eastAsia" w:ascii="宋体" w:hAnsi="宋体" w:eastAsia="宋体" w:cs="宋体"/>
                <w:b w:val="0"/>
                <w:bCs/>
                <w:color w:val="auto"/>
                <w:sz w:val="18"/>
                <w:szCs w:val="18"/>
                <w:lang w:val="en-US" w:eastAsia="zh-CN"/>
              </w:rPr>
            </w:pPr>
          </w:p>
        </w:tc>
      </w:tr>
      <w:tr w14:paraId="0901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42" w:type="dxa"/>
            <w:vMerge w:val="continue"/>
            <w:noWrap w:val="0"/>
            <w:vAlign w:val="center"/>
          </w:tcPr>
          <w:p w14:paraId="18D5902D">
            <w:pPr>
              <w:widowControl/>
              <w:jc w:val="left"/>
              <w:rPr>
                <w:rFonts w:hint="eastAsia" w:ascii="宋体" w:hAnsi="宋体" w:eastAsia="宋体" w:cs="宋体"/>
                <w:color w:val="auto"/>
                <w:kern w:val="0"/>
                <w:sz w:val="18"/>
                <w:szCs w:val="18"/>
              </w:rPr>
            </w:pPr>
          </w:p>
        </w:tc>
        <w:tc>
          <w:tcPr>
            <w:tcW w:w="372" w:type="dxa"/>
            <w:vMerge w:val="restart"/>
            <w:noWrap w:val="0"/>
            <w:vAlign w:val="center"/>
          </w:tcPr>
          <w:p w14:paraId="47CDD8FB">
            <w:pPr>
              <w:widowControl/>
              <w:jc w:val="left"/>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限选</w:t>
            </w:r>
            <w:r>
              <w:rPr>
                <w:rFonts w:hint="eastAsia" w:ascii="宋体" w:hAnsi="宋体" w:eastAsia="宋体" w:cs="宋体"/>
                <w:color w:val="auto"/>
                <w:kern w:val="0"/>
                <w:sz w:val="18"/>
                <w:szCs w:val="18"/>
              </w:rPr>
              <w:t>课</w:t>
            </w:r>
          </w:p>
        </w:tc>
        <w:tc>
          <w:tcPr>
            <w:tcW w:w="408" w:type="dxa"/>
            <w:noWrap w:val="0"/>
            <w:vAlign w:val="center"/>
          </w:tcPr>
          <w:p w14:paraId="1C3ADD48">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016" w:type="dxa"/>
            <w:vMerge w:val="restart"/>
            <w:noWrap w:val="0"/>
            <w:vAlign w:val="center"/>
          </w:tcPr>
          <w:p w14:paraId="38FCD7F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heme="minorEastAsia" w:hAnsiTheme="minorEastAsia" w:eastAsiaTheme="minorEastAsia" w:cstheme="minorEastAsia"/>
                <w:kern w:val="0"/>
                <w:sz w:val="18"/>
                <w:szCs w:val="18"/>
                <w:lang w:val="en-US" w:eastAsia="zh-CN" w:bidi="ar-SA"/>
              </w:rPr>
            </w:pPr>
          </w:p>
        </w:tc>
        <w:tc>
          <w:tcPr>
            <w:tcW w:w="2289" w:type="dxa"/>
            <w:vMerge w:val="restart"/>
            <w:noWrap w:val="0"/>
            <w:vAlign w:val="center"/>
          </w:tcPr>
          <w:p w14:paraId="338F005A">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000000"/>
                <w:kern w:val="0"/>
                <w:sz w:val="18"/>
                <w:szCs w:val="18"/>
                <w:lang w:val="en-US" w:eastAsia="zh-CN"/>
              </w:rPr>
              <w:t>从公共选修课清单表中艺术类课程8门课程限选2门，具体开设学期及课程以指导意见为准</w:t>
            </w:r>
          </w:p>
        </w:tc>
        <w:tc>
          <w:tcPr>
            <w:tcW w:w="450" w:type="dxa"/>
            <w:noWrap w:val="0"/>
            <w:vAlign w:val="center"/>
          </w:tcPr>
          <w:p w14:paraId="4496BB69">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26D434C8">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w:t>
            </w:r>
          </w:p>
        </w:tc>
        <w:tc>
          <w:tcPr>
            <w:tcW w:w="641" w:type="dxa"/>
            <w:noWrap w:val="0"/>
            <w:vAlign w:val="center"/>
          </w:tcPr>
          <w:p w14:paraId="4E0C3241">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692" w:type="dxa"/>
            <w:noWrap w:val="0"/>
            <w:vAlign w:val="center"/>
          </w:tcPr>
          <w:p w14:paraId="5F38A955">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550" w:type="dxa"/>
            <w:noWrap w:val="0"/>
            <w:vAlign w:val="center"/>
          </w:tcPr>
          <w:p w14:paraId="7ABD52E3">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014" w:type="dxa"/>
            <w:noWrap w:val="0"/>
            <w:vAlign w:val="center"/>
          </w:tcPr>
          <w:p w14:paraId="7E668A20">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w:t>
            </w:r>
          </w:p>
        </w:tc>
        <w:tc>
          <w:tcPr>
            <w:tcW w:w="1009" w:type="dxa"/>
            <w:noWrap w:val="0"/>
            <w:vAlign w:val="center"/>
          </w:tcPr>
          <w:p w14:paraId="73485484">
            <w:pPr>
              <w:widowControl/>
              <w:jc w:val="center"/>
              <w:rPr>
                <w:rFonts w:hint="eastAsia" w:ascii="宋体" w:hAnsi="宋体" w:eastAsia="宋体" w:cs="宋体"/>
                <w:color w:val="auto"/>
                <w:kern w:val="0"/>
                <w:sz w:val="18"/>
                <w:szCs w:val="18"/>
                <w:lang w:val="en-US" w:eastAsia="zh-CN"/>
              </w:rPr>
            </w:pPr>
          </w:p>
        </w:tc>
        <w:tc>
          <w:tcPr>
            <w:tcW w:w="1000" w:type="dxa"/>
            <w:noWrap w:val="0"/>
            <w:vAlign w:val="center"/>
          </w:tcPr>
          <w:p w14:paraId="23FFA7A2">
            <w:pPr>
              <w:widowControl/>
              <w:jc w:val="center"/>
              <w:rPr>
                <w:rFonts w:hint="eastAsia" w:ascii="宋体" w:hAnsi="宋体" w:eastAsia="宋体" w:cs="宋体"/>
                <w:color w:val="auto"/>
                <w:kern w:val="0"/>
                <w:sz w:val="18"/>
                <w:szCs w:val="18"/>
                <w:lang w:val="en-US" w:eastAsia="zh-CN"/>
              </w:rPr>
            </w:pPr>
          </w:p>
        </w:tc>
        <w:tc>
          <w:tcPr>
            <w:tcW w:w="991" w:type="dxa"/>
            <w:noWrap w:val="0"/>
            <w:vAlign w:val="center"/>
          </w:tcPr>
          <w:p w14:paraId="32DF0FC0">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5E21A170">
            <w:pPr>
              <w:widowControl/>
              <w:jc w:val="center"/>
              <w:rPr>
                <w:rFonts w:hint="eastAsia" w:ascii="宋体" w:hAnsi="宋体" w:eastAsia="宋体" w:cs="宋体"/>
                <w:color w:val="auto"/>
                <w:kern w:val="0"/>
                <w:sz w:val="18"/>
                <w:szCs w:val="18"/>
                <w:lang w:val="en-US" w:eastAsia="zh-CN"/>
              </w:rPr>
            </w:pPr>
          </w:p>
        </w:tc>
        <w:tc>
          <w:tcPr>
            <w:tcW w:w="820" w:type="dxa"/>
            <w:noWrap w:val="0"/>
            <w:vAlign w:val="center"/>
          </w:tcPr>
          <w:p w14:paraId="07D3C9C3">
            <w:pPr>
              <w:jc w:val="center"/>
              <w:rPr>
                <w:rFonts w:hint="eastAsia" w:ascii="宋体" w:hAnsi="宋体" w:eastAsia="宋体" w:cs="宋体"/>
                <w:b w:val="0"/>
                <w:bCs/>
                <w:color w:val="auto"/>
                <w:kern w:val="2"/>
                <w:sz w:val="18"/>
                <w:szCs w:val="18"/>
                <w:lang w:val="en-US" w:eastAsia="zh-CN" w:bidi="ar-SA"/>
              </w:rPr>
            </w:pPr>
          </w:p>
        </w:tc>
        <w:tc>
          <w:tcPr>
            <w:tcW w:w="738" w:type="dxa"/>
            <w:noWrap w:val="0"/>
            <w:vAlign w:val="center"/>
          </w:tcPr>
          <w:p w14:paraId="5C868AB7">
            <w:pPr>
              <w:jc w:val="center"/>
              <w:rPr>
                <w:rFonts w:hint="eastAsia" w:ascii="宋体" w:hAnsi="宋体" w:eastAsia="宋体" w:cs="宋体"/>
                <w:b w:val="0"/>
                <w:bCs/>
                <w:color w:val="auto"/>
                <w:kern w:val="2"/>
                <w:sz w:val="18"/>
                <w:szCs w:val="18"/>
                <w:lang w:val="en-US" w:eastAsia="zh-CN" w:bidi="ar-SA"/>
              </w:rPr>
            </w:pPr>
            <w:r>
              <w:rPr>
                <w:rFonts w:hint="eastAsia" w:ascii="宋体" w:hAnsi="宋体"/>
                <w:color w:val="000000"/>
                <w:szCs w:val="21"/>
              </w:rPr>
              <w:t>⑤⑧</w:t>
            </w:r>
          </w:p>
        </w:tc>
        <w:tc>
          <w:tcPr>
            <w:tcW w:w="1004" w:type="dxa"/>
            <w:noWrap w:val="0"/>
            <w:vAlign w:val="center"/>
          </w:tcPr>
          <w:p w14:paraId="57B47AC0">
            <w:pPr>
              <w:jc w:val="center"/>
              <w:rPr>
                <w:rFonts w:hint="eastAsia" w:ascii="宋体" w:hAnsi="宋体" w:eastAsia="宋体" w:cs="宋体"/>
                <w:b w:val="0"/>
                <w:bCs/>
                <w:color w:val="auto"/>
                <w:kern w:val="2"/>
                <w:sz w:val="18"/>
                <w:szCs w:val="18"/>
                <w:lang w:val="en-US" w:eastAsia="zh-CN" w:bidi="ar-SA"/>
              </w:rPr>
            </w:pPr>
          </w:p>
        </w:tc>
      </w:tr>
      <w:tr w14:paraId="71F8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3FE25182">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5AE75E1C">
            <w:pPr>
              <w:widowControl/>
              <w:jc w:val="left"/>
              <w:rPr>
                <w:rFonts w:hint="eastAsia" w:ascii="宋体" w:hAnsi="宋体" w:eastAsia="宋体" w:cs="宋体"/>
                <w:color w:val="auto"/>
                <w:kern w:val="0"/>
                <w:sz w:val="18"/>
                <w:szCs w:val="18"/>
              </w:rPr>
            </w:pPr>
          </w:p>
        </w:tc>
        <w:tc>
          <w:tcPr>
            <w:tcW w:w="408" w:type="dxa"/>
            <w:shd w:val="clear" w:color="auto" w:fill="auto"/>
            <w:noWrap w:val="0"/>
            <w:vAlign w:val="center"/>
          </w:tcPr>
          <w:p w14:paraId="4B1D3876">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016" w:type="dxa"/>
            <w:vMerge w:val="continue"/>
            <w:shd w:val="clear" w:color="auto" w:fill="auto"/>
            <w:noWrap w:val="0"/>
            <w:vAlign w:val="center"/>
          </w:tcPr>
          <w:p w14:paraId="0384833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heme="minorEastAsia" w:hAnsiTheme="minorEastAsia" w:eastAsiaTheme="minorEastAsia" w:cstheme="minorEastAsia"/>
                <w:kern w:val="0"/>
                <w:sz w:val="18"/>
                <w:szCs w:val="18"/>
                <w:lang w:val="en-US" w:eastAsia="zh-CN" w:bidi="ar-SA"/>
              </w:rPr>
            </w:pPr>
          </w:p>
        </w:tc>
        <w:tc>
          <w:tcPr>
            <w:tcW w:w="2289" w:type="dxa"/>
            <w:vMerge w:val="continue"/>
            <w:shd w:val="clear" w:color="auto" w:fill="auto"/>
            <w:noWrap w:val="0"/>
            <w:vAlign w:val="center"/>
          </w:tcPr>
          <w:p w14:paraId="2695F7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p>
        </w:tc>
        <w:tc>
          <w:tcPr>
            <w:tcW w:w="450" w:type="dxa"/>
            <w:shd w:val="clear" w:color="auto" w:fill="auto"/>
            <w:noWrap w:val="0"/>
            <w:vAlign w:val="center"/>
          </w:tcPr>
          <w:p w14:paraId="0A58F9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759" w:type="dxa"/>
            <w:shd w:val="clear" w:color="auto" w:fill="auto"/>
            <w:noWrap w:val="0"/>
            <w:vAlign w:val="center"/>
          </w:tcPr>
          <w:p w14:paraId="20C9CF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641" w:type="dxa"/>
            <w:shd w:val="clear" w:color="auto" w:fill="auto"/>
            <w:noWrap w:val="0"/>
            <w:vAlign w:val="center"/>
          </w:tcPr>
          <w:p w14:paraId="3DEA05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692" w:type="dxa"/>
            <w:shd w:val="clear" w:color="auto" w:fill="auto"/>
            <w:noWrap w:val="0"/>
            <w:vAlign w:val="center"/>
          </w:tcPr>
          <w:p w14:paraId="67AF83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550" w:type="dxa"/>
            <w:shd w:val="clear" w:color="auto" w:fill="auto"/>
            <w:noWrap w:val="0"/>
            <w:vAlign w:val="center"/>
          </w:tcPr>
          <w:p w14:paraId="573F4A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014" w:type="dxa"/>
            <w:shd w:val="clear" w:color="auto" w:fill="auto"/>
            <w:noWrap w:val="0"/>
            <w:vAlign w:val="center"/>
          </w:tcPr>
          <w:p w14:paraId="10E721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p>
        </w:tc>
        <w:tc>
          <w:tcPr>
            <w:tcW w:w="1009" w:type="dxa"/>
            <w:shd w:val="clear" w:color="auto" w:fill="auto"/>
            <w:noWrap w:val="0"/>
            <w:vAlign w:val="center"/>
          </w:tcPr>
          <w:p w14:paraId="0138FE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000" w:type="dxa"/>
            <w:shd w:val="clear" w:color="auto" w:fill="auto"/>
            <w:noWrap w:val="0"/>
            <w:vAlign w:val="center"/>
          </w:tcPr>
          <w:p w14:paraId="3B33CD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p>
        </w:tc>
        <w:tc>
          <w:tcPr>
            <w:tcW w:w="991" w:type="dxa"/>
            <w:shd w:val="clear" w:color="auto" w:fill="auto"/>
            <w:noWrap w:val="0"/>
            <w:vAlign w:val="center"/>
          </w:tcPr>
          <w:p w14:paraId="7E7F2FDB">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p>
        </w:tc>
        <w:tc>
          <w:tcPr>
            <w:tcW w:w="801" w:type="dxa"/>
            <w:shd w:val="clear" w:color="auto" w:fill="auto"/>
            <w:noWrap w:val="0"/>
            <w:vAlign w:val="center"/>
          </w:tcPr>
          <w:p w14:paraId="71B034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p>
        </w:tc>
        <w:tc>
          <w:tcPr>
            <w:tcW w:w="820" w:type="dxa"/>
            <w:shd w:val="clear" w:color="auto" w:fill="auto"/>
            <w:noWrap w:val="0"/>
            <w:vAlign w:val="center"/>
          </w:tcPr>
          <w:p w14:paraId="754119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p>
        </w:tc>
        <w:tc>
          <w:tcPr>
            <w:tcW w:w="738" w:type="dxa"/>
            <w:shd w:val="clear" w:color="auto" w:fill="auto"/>
            <w:noWrap w:val="0"/>
            <w:vAlign w:val="center"/>
          </w:tcPr>
          <w:p w14:paraId="79FAD0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inorEastAsia" w:hAnsiTheme="minorEastAsia" w:eastAsiaTheme="minorEastAsia" w:cstheme="minorEastAsia"/>
                <w:bCs/>
                <w:kern w:val="2"/>
                <w:sz w:val="18"/>
                <w:szCs w:val="18"/>
                <w:lang w:val="en-US" w:eastAsia="zh-CN" w:bidi="ar-SA"/>
              </w:rPr>
            </w:pPr>
            <w:r>
              <w:rPr>
                <w:rFonts w:hint="eastAsia" w:ascii="宋体" w:hAnsi="宋体"/>
                <w:color w:val="000000"/>
                <w:szCs w:val="21"/>
              </w:rPr>
              <w:t>⑤⑧</w:t>
            </w:r>
          </w:p>
        </w:tc>
        <w:tc>
          <w:tcPr>
            <w:tcW w:w="1004" w:type="dxa"/>
            <w:noWrap w:val="0"/>
            <w:vAlign w:val="center"/>
          </w:tcPr>
          <w:p w14:paraId="40F47A57">
            <w:pPr>
              <w:jc w:val="center"/>
              <w:rPr>
                <w:rFonts w:hint="eastAsia" w:ascii="宋体" w:hAnsi="宋体" w:eastAsia="宋体" w:cs="宋体"/>
                <w:b w:val="0"/>
                <w:bCs/>
                <w:color w:val="auto"/>
                <w:kern w:val="2"/>
                <w:sz w:val="18"/>
                <w:szCs w:val="18"/>
                <w:lang w:val="en-US" w:eastAsia="zh-CN" w:bidi="ar-SA"/>
              </w:rPr>
            </w:pPr>
          </w:p>
        </w:tc>
      </w:tr>
      <w:tr w14:paraId="649B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26DE2EFB">
            <w:pPr>
              <w:widowControl/>
              <w:jc w:val="left"/>
              <w:rPr>
                <w:rFonts w:hint="eastAsia" w:ascii="宋体" w:hAnsi="宋体" w:eastAsia="宋体" w:cs="宋体"/>
                <w:color w:val="auto"/>
                <w:kern w:val="0"/>
                <w:sz w:val="18"/>
                <w:szCs w:val="18"/>
              </w:rPr>
            </w:pPr>
          </w:p>
        </w:tc>
        <w:tc>
          <w:tcPr>
            <w:tcW w:w="372" w:type="dxa"/>
            <w:vMerge w:val="restart"/>
            <w:noWrap w:val="0"/>
            <w:vAlign w:val="center"/>
          </w:tcPr>
          <w:p w14:paraId="5F0CE6EE">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任选课</w:t>
            </w:r>
          </w:p>
        </w:tc>
        <w:tc>
          <w:tcPr>
            <w:tcW w:w="408" w:type="dxa"/>
            <w:noWrap w:val="0"/>
            <w:vAlign w:val="center"/>
          </w:tcPr>
          <w:p w14:paraId="6AF27F42">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016" w:type="dxa"/>
            <w:vMerge w:val="restart"/>
            <w:noWrap w:val="0"/>
            <w:vAlign w:val="center"/>
          </w:tcPr>
          <w:p w14:paraId="4F2DECC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p>
        </w:tc>
        <w:tc>
          <w:tcPr>
            <w:tcW w:w="2289" w:type="dxa"/>
            <w:vMerge w:val="restart"/>
            <w:noWrap w:val="0"/>
            <w:vAlign w:val="center"/>
          </w:tcPr>
          <w:p w14:paraId="350301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公共选修课清单表中的课程中任选2门</w:t>
            </w:r>
          </w:p>
        </w:tc>
        <w:tc>
          <w:tcPr>
            <w:tcW w:w="450" w:type="dxa"/>
            <w:noWrap w:val="0"/>
            <w:vAlign w:val="center"/>
          </w:tcPr>
          <w:p w14:paraId="5035385F">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37F79261">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w:t>
            </w:r>
          </w:p>
        </w:tc>
        <w:tc>
          <w:tcPr>
            <w:tcW w:w="641" w:type="dxa"/>
            <w:noWrap w:val="0"/>
            <w:vAlign w:val="center"/>
          </w:tcPr>
          <w:p w14:paraId="662A17FF">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692" w:type="dxa"/>
            <w:noWrap w:val="0"/>
            <w:vAlign w:val="center"/>
          </w:tcPr>
          <w:p w14:paraId="240C86B5">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550" w:type="dxa"/>
            <w:noWrap w:val="0"/>
            <w:vAlign w:val="center"/>
          </w:tcPr>
          <w:p w14:paraId="6206AD35">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014" w:type="dxa"/>
            <w:noWrap w:val="0"/>
            <w:vAlign w:val="center"/>
          </w:tcPr>
          <w:p w14:paraId="4D23D38D">
            <w:pPr>
              <w:widowControl/>
              <w:jc w:val="center"/>
              <w:rPr>
                <w:rFonts w:hint="eastAsia" w:ascii="宋体" w:hAnsi="宋体" w:eastAsia="宋体" w:cs="宋体"/>
                <w:color w:val="auto"/>
                <w:kern w:val="0"/>
                <w:sz w:val="18"/>
                <w:szCs w:val="18"/>
                <w:lang w:val="en-US" w:eastAsia="zh-CN"/>
              </w:rPr>
            </w:pPr>
          </w:p>
        </w:tc>
        <w:tc>
          <w:tcPr>
            <w:tcW w:w="1009" w:type="dxa"/>
            <w:noWrap w:val="0"/>
            <w:vAlign w:val="center"/>
          </w:tcPr>
          <w:p w14:paraId="209DCFBC">
            <w:pPr>
              <w:widowControl/>
              <w:jc w:val="center"/>
              <w:rPr>
                <w:rFonts w:hint="eastAsia" w:ascii="宋体" w:hAnsi="宋体" w:eastAsia="宋体" w:cs="宋体"/>
                <w:color w:val="auto"/>
                <w:kern w:val="0"/>
                <w:sz w:val="18"/>
                <w:szCs w:val="18"/>
                <w:lang w:val="en-US" w:eastAsia="zh-CN"/>
              </w:rPr>
            </w:pPr>
          </w:p>
        </w:tc>
        <w:tc>
          <w:tcPr>
            <w:tcW w:w="1000" w:type="dxa"/>
            <w:noWrap w:val="0"/>
            <w:vAlign w:val="center"/>
          </w:tcPr>
          <w:p w14:paraId="363D628A">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w:t>
            </w:r>
          </w:p>
        </w:tc>
        <w:tc>
          <w:tcPr>
            <w:tcW w:w="991" w:type="dxa"/>
            <w:noWrap w:val="0"/>
            <w:vAlign w:val="center"/>
          </w:tcPr>
          <w:p w14:paraId="4247318B">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798FCD43">
            <w:pPr>
              <w:widowControl/>
              <w:jc w:val="center"/>
              <w:rPr>
                <w:rFonts w:hint="eastAsia" w:ascii="宋体" w:hAnsi="宋体" w:eastAsia="宋体" w:cs="宋体"/>
                <w:color w:val="auto"/>
                <w:kern w:val="0"/>
                <w:sz w:val="18"/>
                <w:szCs w:val="18"/>
                <w:lang w:val="en-US" w:eastAsia="zh-CN"/>
              </w:rPr>
            </w:pPr>
          </w:p>
        </w:tc>
        <w:tc>
          <w:tcPr>
            <w:tcW w:w="820" w:type="dxa"/>
            <w:noWrap w:val="0"/>
            <w:vAlign w:val="center"/>
          </w:tcPr>
          <w:p w14:paraId="7C692550">
            <w:pPr>
              <w:jc w:val="center"/>
              <w:rPr>
                <w:rFonts w:hint="eastAsia" w:ascii="宋体" w:hAnsi="宋体" w:eastAsia="宋体" w:cs="宋体"/>
                <w:b w:val="0"/>
                <w:bCs/>
                <w:color w:val="auto"/>
                <w:kern w:val="2"/>
                <w:sz w:val="18"/>
                <w:szCs w:val="18"/>
                <w:lang w:val="en-US" w:eastAsia="zh-CN" w:bidi="ar-SA"/>
              </w:rPr>
            </w:pPr>
          </w:p>
        </w:tc>
        <w:tc>
          <w:tcPr>
            <w:tcW w:w="738" w:type="dxa"/>
            <w:noWrap w:val="0"/>
            <w:vAlign w:val="center"/>
          </w:tcPr>
          <w:p w14:paraId="3E02E502">
            <w:pPr>
              <w:jc w:val="center"/>
              <w:rPr>
                <w:rFonts w:hint="eastAsia" w:ascii="宋体" w:hAnsi="宋体" w:eastAsia="宋体" w:cs="宋体"/>
                <w:b w:val="0"/>
                <w:bCs/>
                <w:color w:val="auto"/>
                <w:kern w:val="2"/>
                <w:sz w:val="18"/>
                <w:szCs w:val="18"/>
                <w:lang w:val="en-US" w:eastAsia="zh-CN" w:bidi="ar-SA"/>
              </w:rPr>
            </w:pPr>
            <w:r>
              <w:rPr>
                <w:rFonts w:hint="eastAsia" w:ascii="宋体" w:hAnsi="宋体"/>
                <w:color w:val="000000"/>
                <w:szCs w:val="21"/>
              </w:rPr>
              <w:t>⑤⑧</w:t>
            </w:r>
          </w:p>
        </w:tc>
        <w:tc>
          <w:tcPr>
            <w:tcW w:w="1004" w:type="dxa"/>
            <w:noWrap w:val="0"/>
            <w:vAlign w:val="center"/>
          </w:tcPr>
          <w:p w14:paraId="03C078FE">
            <w:pPr>
              <w:jc w:val="center"/>
              <w:rPr>
                <w:rFonts w:hint="eastAsia" w:ascii="宋体" w:hAnsi="宋体" w:eastAsia="宋体" w:cs="宋体"/>
                <w:b w:val="0"/>
                <w:bCs/>
                <w:color w:val="auto"/>
                <w:kern w:val="2"/>
                <w:sz w:val="18"/>
                <w:szCs w:val="18"/>
                <w:lang w:val="en-US" w:eastAsia="zh-CN" w:bidi="ar-SA"/>
              </w:rPr>
            </w:pPr>
          </w:p>
        </w:tc>
      </w:tr>
      <w:tr w14:paraId="26FB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2" w:type="dxa"/>
            <w:vMerge w:val="continue"/>
            <w:noWrap w:val="0"/>
            <w:vAlign w:val="center"/>
          </w:tcPr>
          <w:p w14:paraId="4AEC484B">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515C3A08">
            <w:pPr>
              <w:widowControl/>
              <w:jc w:val="left"/>
              <w:rPr>
                <w:rFonts w:hint="eastAsia" w:ascii="宋体" w:hAnsi="宋体" w:eastAsia="宋体" w:cs="宋体"/>
                <w:color w:val="auto"/>
                <w:kern w:val="0"/>
                <w:sz w:val="18"/>
                <w:szCs w:val="18"/>
              </w:rPr>
            </w:pPr>
          </w:p>
        </w:tc>
        <w:tc>
          <w:tcPr>
            <w:tcW w:w="408" w:type="dxa"/>
            <w:noWrap w:val="0"/>
            <w:vAlign w:val="center"/>
          </w:tcPr>
          <w:p w14:paraId="1C98D7E0">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16" w:type="dxa"/>
            <w:vMerge w:val="continue"/>
            <w:shd w:val="clear" w:color="auto" w:fill="auto"/>
            <w:noWrap w:val="0"/>
            <w:vAlign w:val="center"/>
          </w:tcPr>
          <w:p w14:paraId="58C4623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宋体" w:hAnsi="宋体" w:eastAsia="宋体" w:cs="宋体"/>
                <w:i w:val="0"/>
                <w:iCs w:val="0"/>
                <w:color w:val="000000"/>
                <w:kern w:val="0"/>
                <w:sz w:val="18"/>
                <w:szCs w:val="18"/>
                <w:u w:val="none"/>
                <w:lang w:val="en-US" w:eastAsia="zh-CN" w:bidi="ar"/>
              </w:rPr>
            </w:pPr>
          </w:p>
        </w:tc>
        <w:tc>
          <w:tcPr>
            <w:tcW w:w="2289" w:type="dxa"/>
            <w:vMerge w:val="continue"/>
            <w:shd w:val="clear" w:color="auto" w:fill="auto"/>
            <w:noWrap w:val="0"/>
            <w:vAlign w:val="center"/>
          </w:tcPr>
          <w:p w14:paraId="4B681B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18"/>
                <w:szCs w:val="18"/>
                <w:u w:val="none"/>
                <w:lang w:val="en-US" w:eastAsia="zh-CN" w:bidi="ar"/>
              </w:rPr>
            </w:pPr>
          </w:p>
        </w:tc>
        <w:tc>
          <w:tcPr>
            <w:tcW w:w="450" w:type="dxa"/>
            <w:shd w:val="clear" w:color="auto" w:fill="auto"/>
            <w:noWrap w:val="0"/>
            <w:vAlign w:val="center"/>
          </w:tcPr>
          <w:p w14:paraId="088606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759" w:type="dxa"/>
            <w:shd w:val="clear" w:color="auto" w:fill="auto"/>
            <w:noWrap w:val="0"/>
            <w:vAlign w:val="center"/>
          </w:tcPr>
          <w:p w14:paraId="265CEA91">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0"/>
                <w:sz w:val="18"/>
                <w:szCs w:val="18"/>
                <w:lang w:val="en-US" w:eastAsia="zh-CN"/>
              </w:rPr>
              <w:t>32</w:t>
            </w:r>
          </w:p>
        </w:tc>
        <w:tc>
          <w:tcPr>
            <w:tcW w:w="641" w:type="dxa"/>
            <w:shd w:val="clear" w:color="auto" w:fill="auto"/>
            <w:noWrap w:val="0"/>
            <w:vAlign w:val="center"/>
          </w:tcPr>
          <w:p w14:paraId="35CA88DF">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0"/>
                <w:sz w:val="18"/>
                <w:szCs w:val="18"/>
                <w:lang w:val="en-US" w:eastAsia="zh-CN"/>
              </w:rPr>
              <w:t>16</w:t>
            </w:r>
          </w:p>
        </w:tc>
        <w:tc>
          <w:tcPr>
            <w:tcW w:w="692" w:type="dxa"/>
            <w:shd w:val="clear" w:color="auto" w:fill="auto"/>
            <w:noWrap w:val="0"/>
            <w:vAlign w:val="center"/>
          </w:tcPr>
          <w:p w14:paraId="11126F56">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0"/>
                <w:sz w:val="18"/>
                <w:szCs w:val="18"/>
                <w:lang w:val="en-US" w:eastAsia="zh-CN"/>
              </w:rPr>
              <w:t>16</w:t>
            </w:r>
          </w:p>
        </w:tc>
        <w:tc>
          <w:tcPr>
            <w:tcW w:w="550" w:type="dxa"/>
            <w:shd w:val="clear" w:color="auto" w:fill="auto"/>
            <w:noWrap w:val="0"/>
            <w:vAlign w:val="center"/>
          </w:tcPr>
          <w:p w14:paraId="2798DCCF">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kern w:val="0"/>
                <w:sz w:val="18"/>
                <w:szCs w:val="18"/>
                <w:lang w:val="en-US" w:eastAsia="zh-CN"/>
              </w:rPr>
              <w:t>2</w:t>
            </w:r>
          </w:p>
        </w:tc>
        <w:tc>
          <w:tcPr>
            <w:tcW w:w="1014" w:type="dxa"/>
            <w:shd w:val="clear" w:color="auto" w:fill="auto"/>
            <w:noWrap w:val="0"/>
            <w:vAlign w:val="center"/>
          </w:tcPr>
          <w:p w14:paraId="7CD672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09" w:type="dxa"/>
            <w:shd w:val="clear" w:color="auto" w:fill="auto"/>
            <w:noWrap w:val="0"/>
            <w:vAlign w:val="center"/>
          </w:tcPr>
          <w:p w14:paraId="186479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p>
        </w:tc>
        <w:tc>
          <w:tcPr>
            <w:tcW w:w="1000" w:type="dxa"/>
            <w:shd w:val="clear" w:color="auto" w:fill="auto"/>
            <w:noWrap w:val="0"/>
            <w:vAlign w:val="center"/>
          </w:tcPr>
          <w:p w14:paraId="08700C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p>
        </w:tc>
        <w:tc>
          <w:tcPr>
            <w:tcW w:w="991" w:type="dxa"/>
            <w:shd w:val="clear" w:color="auto" w:fill="auto"/>
            <w:noWrap w:val="0"/>
            <w:vAlign w:val="center"/>
          </w:tcPr>
          <w:p w14:paraId="0E1053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r>
              <w:rPr>
                <w:rFonts w:hint="eastAsia" w:asciiTheme="minorEastAsia" w:hAnsiTheme="minorEastAsia" w:eastAsiaTheme="minorEastAsia" w:cstheme="minorEastAsia"/>
                <w:bCs/>
                <w:kern w:val="2"/>
                <w:sz w:val="18"/>
                <w:szCs w:val="18"/>
                <w:lang w:val="en-US" w:eastAsia="zh-CN" w:bidi="ar-SA"/>
              </w:rPr>
              <w:t>32</w:t>
            </w:r>
          </w:p>
        </w:tc>
        <w:tc>
          <w:tcPr>
            <w:tcW w:w="801" w:type="dxa"/>
            <w:shd w:val="clear" w:color="auto" w:fill="auto"/>
            <w:noWrap w:val="0"/>
            <w:vAlign w:val="center"/>
          </w:tcPr>
          <w:p w14:paraId="5240E2EF">
            <w:pPr>
              <w:keepNext w:val="0"/>
              <w:keepLines w:val="0"/>
              <w:pageBreakBefore w:val="0"/>
              <w:widowControl/>
              <w:kinsoku/>
              <w:wordWrap/>
              <w:overflowPunct/>
              <w:topLinePunct w:val="0"/>
              <w:autoSpaceDE/>
              <w:autoSpaceDN/>
              <w:bidi w:val="0"/>
              <w:adjustRightInd/>
              <w:snapToGrid/>
              <w:ind w:firstLine="0" w:firstLineChars="0"/>
              <w:jc w:val="center"/>
              <w:rPr>
                <w:rFonts w:hint="default" w:asciiTheme="minorEastAsia" w:hAnsiTheme="minorEastAsia" w:eastAsiaTheme="minorEastAsia" w:cstheme="minorEastAsia"/>
                <w:bCs/>
                <w:kern w:val="2"/>
                <w:sz w:val="18"/>
                <w:szCs w:val="18"/>
                <w:lang w:val="en-US" w:eastAsia="zh-CN" w:bidi="ar-SA"/>
              </w:rPr>
            </w:pPr>
          </w:p>
        </w:tc>
        <w:tc>
          <w:tcPr>
            <w:tcW w:w="820" w:type="dxa"/>
            <w:shd w:val="clear" w:color="auto" w:fill="auto"/>
            <w:noWrap w:val="0"/>
            <w:vAlign w:val="center"/>
          </w:tcPr>
          <w:p w14:paraId="51FF0D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Cs/>
                <w:kern w:val="2"/>
                <w:sz w:val="18"/>
                <w:szCs w:val="18"/>
                <w:lang w:val="en-US" w:eastAsia="zh-CN" w:bidi="ar-SA"/>
              </w:rPr>
            </w:pPr>
          </w:p>
        </w:tc>
        <w:tc>
          <w:tcPr>
            <w:tcW w:w="738" w:type="dxa"/>
            <w:shd w:val="clear" w:color="auto" w:fill="auto"/>
            <w:noWrap w:val="0"/>
            <w:vAlign w:val="center"/>
          </w:tcPr>
          <w:p w14:paraId="358450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olor w:val="000000"/>
                <w:szCs w:val="21"/>
              </w:rPr>
              <w:t>⑤⑧</w:t>
            </w:r>
          </w:p>
        </w:tc>
        <w:tc>
          <w:tcPr>
            <w:tcW w:w="1004" w:type="dxa"/>
            <w:noWrap w:val="0"/>
            <w:vAlign w:val="center"/>
          </w:tcPr>
          <w:p w14:paraId="5DADF369">
            <w:pPr>
              <w:jc w:val="center"/>
              <w:rPr>
                <w:rFonts w:hint="eastAsia" w:ascii="宋体" w:hAnsi="宋体" w:eastAsia="宋体" w:cs="宋体"/>
                <w:b w:val="0"/>
                <w:bCs/>
                <w:color w:val="auto"/>
                <w:kern w:val="2"/>
                <w:sz w:val="18"/>
                <w:szCs w:val="18"/>
                <w:lang w:val="en-US" w:eastAsia="zh-CN" w:bidi="ar-SA"/>
              </w:rPr>
            </w:pPr>
          </w:p>
        </w:tc>
      </w:tr>
      <w:tr w14:paraId="7160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42" w:type="dxa"/>
            <w:vMerge w:val="continue"/>
            <w:noWrap w:val="0"/>
            <w:vAlign w:val="center"/>
          </w:tcPr>
          <w:p w14:paraId="6123D7CC">
            <w:pPr>
              <w:widowControl/>
              <w:jc w:val="left"/>
              <w:rPr>
                <w:rFonts w:hint="eastAsia" w:ascii="宋体" w:hAnsi="宋体" w:eastAsia="宋体" w:cs="宋体"/>
                <w:color w:val="auto"/>
                <w:kern w:val="0"/>
                <w:sz w:val="18"/>
                <w:szCs w:val="18"/>
              </w:rPr>
            </w:pPr>
          </w:p>
        </w:tc>
        <w:tc>
          <w:tcPr>
            <w:tcW w:w="372" w:type="dxa"/>
            <w:noWrap w:val="0"/>
            <w:vAlign w:val="center"/>
          </w:tcPr>
          <w:p w14:paraId="2C01E9EE">
            <w:pPr>
              <w:widowControl/>
              <w:jc w:val="left"/>
              <w:rPr>
                <w:rFonts w:hint="eastAsia" w:ascii="宋体" w:hAnsi="宋体" w:eastAsia="宋体" w:cs="宋体"/>
                <w:color w:val="auto"/>
                <w:kern w:val="0"/>
                <w:sz w:val="18"/>
                <w:szCs w:val="18"/>
              </w:rPr>
            </w:pPr>
          </w:p>
        </w:tc>
        <w:tc>
          <w:tcPr>
            <w:tcW w:w="1424" w:type="dxa"/>
            <w:gridSpan w:val="2"/>
            <w:noWrap w:val="0"/>
            <w:vAlign w:val="center"/>
          </w:tcPr>
          <w:p w14:paraId="28C79CA7">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b/>
                <w:bCs/>
                <w:color w:val="auto"/>
                <w:kern w:val="0"/>
                <w:sz w:val="18"/>
                <w:szCs w:val="18"/>
                <w:lang w:val="en-US" w:eastAsia="zh-CN"/>
              </w:rPr>
              <w:t>小计</w:t>
            </w:r>
          </w:p>
        </w:tc>
        <w:tc>
          <w:tcPr>
            <w:tcW w:w="2289" w:type="dxa"/>
            <w:noWrap w:val="0"/>
            <w:vAlign w:val="center"/>
          </w:tcPr>
          <w:p w14:paraId="1BA00CAA">
            <w:pPr>
              <w:widowControl/>
              <w:jc w:val="center"/>
              <w:rPr>
                <w:rFonts w:hint="default" w:ascii="宋体" w:hAnsi="宋体" w:eastAsia="宋体" w:cs="宋体"/>
                <w:b w:val="0"/>
                <w:bCs/>
                <w:color w:val="auto"/>
                <w:kern w:val="0"/>
                <w:sz w:val="18"/>
                <w:szCs w:val="18"/>
                <w:lang w:val="en-US" w:eastAsia="zh-CN"/>
              </w:rPr>
            </w:pPr>
            <w:r>
              <w:rPr>
                <w:rFonts w:hint="eastAsia" w:ascii="宋体" w:hAnsi="宋体" w:cs="宋体"/>
                <w:b w:val="0"/>
                <w:bCs/>
                <w:color w:val="auto"/>
                <w:kern w:val="0"/>
                <w:sz w:val="18"/>
                <w:szCs w:val="18"/>
                <w:lang w:val="en-US" w:eastAsia="zh-CN"/>
              </w:rPr>
              <w:t>共4门</w:t>
            </w:r>
          </w:p>
        </w:tc>
        <w:tc>
          <w:tcPr>
            <w:tcW w:w="450" w:type="dxa"/>
            <w:noWrap w:val="0"/>
            <w:vAlign w:val="center"/>
          </w:tcPr>
          <w:p w14:paraId="7DE2FE8E">
            <w:pPr>
              <w:keepNext w:val="0"/>
              <w:keepLines w:val="0"/>
              <w:widowControl/>
              <w:suppressLineNumbers w:val="0"/>
              <w:jc w:val="right"/>
              <w:textAlignment w:val="center"/>
              <w:rPr>
                <w:rFonts w:hint="eastAsia" w:ascii="宋体" w:hAnsi="宋体" w:eastAsia="宋体" w:cs="宋体"/>
                <w:i w:val="0"/>
                <w:color w:val="auto"/>
                <w:kern w:val="0"/>
                <w:sz w:val="18"/>
                <w:szCs w:val="18"/>
                <w:u w:val="none"/>
                <w:lang w:val="en-US" w:eastAsia="zh-CN" w:bidi="ar"/>
              </w:rPr>
            </w:pPr>
          </w:p>
        </w:tc>
        <w:tc>
          <w:tcPr>
            <w:tcW w:w="759" w:type="dxa"/>
            <w:noWrap w:val="0"/>
            <w:vAlign w:val="center"/>
          </w:tcPr>
          <w:p w14:paraId="4D4D5474">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641" w:type="dxa"/>
            <w:noWrap w:val="0"/>
            <w:vAlign w:val="center"/>
          </w:tcPr>
          <w:p w14:paraId="04896AC7">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692" w:type="dxa"/>
            <w:noWrap w:val="0"/>
            <w:vAlign w:val="center"/>
          </w:tcPr>
          <w:p w14:paraId="4E4F87AD">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550" w:type="dxa"/>
            <w:noWrap w:val="0"/>
            <w:vAlign w:val="center"/>
          </w:tcPr>
          <w:p w14:paraId="2D9327A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014" w:type="dxa"/>
            <w:noWrap w:val="0"/>
            <w:vAlign w:val="center"/>
          </w:tcPr>
          <w:p w14:paraId="0C88F8EF">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009" w:type="dxa"/>
            <w:noWrap w:val="0"/>
            <w:vAlign w:val="center"/>
          </w:tcPr>
          <w:p w14:paraId="4CB253A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000" w:type="dxa"/>
            <w:noWrap w:val="0"/>
            <w:vAlign w:val="center"/>
          </w:tcPr>
          <w:p w14:paraId="25198287">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991" w:type="dxa"/>
            <w:noWrap w:val="0"/>
            <w:vAlign w:val="center"/>
          </w:tcPr>
          <w:p w14:paraId="39CAC0C9">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801" w:type="dxa"/>
            <w:noWrap w:val="0"/>
            <w:vAlign w:val="center"/>
          </w:tcPr>
          <w:p w14:paraId="115FDF9E">
            <w:pPr>
              <w:keepNext w:val="0"/>
              <w:keepLines w:val="0"/>
              <w:widowControl/>
              <w:suppressLineNumbers w:val="0"/>
              <w:jc w:val="center"/>
              <w:textAlignment w:val="center"/>
              <w:rPr>
                <w:rFonts w:hint="default" w:ascii="宋体" w:hAnsi="宋体" w:eastAsia="宋体" w:cs="宋体"/>
                <w:b w:val="0"/>
                <w:bCs/>
                <w:color w:val="auto"/>
                <w:kern w:val="0"/>
                <w:sz w:val="18"/>
                <w:szCs w:val="18"/>
                <w:lang w:val="en-US" w:eastAsia="zh-CN"/>
              </w:rPr>
            </w:pPr>
          </w:p>
        </w:tc>
        <w:tc>
          <w:tcPr>
            <w:tcW w:w="820" w:type="dxa"/>
            <w:noWrap w:val="0"/>
            <w:vAlign w:val="center"/>
          </w:tcPr>
          <w:p w14:paraId="5FAF3812">
            <w:pPr>
              <w:keepNext w:val="0"/>
              <w:keepLines w:val="0"/>
              <w:widowControl/>
              <w:suppressLineNumbers w:val="0"/>
              <w:jc w:val="center"/>
              <w:textAlignment w:val="center"/>
              <w:rPr>
                <w:rFonts w:hint="eastAsia" w:ascii="宋体" w:hAnsi="宋体" w:eastAsia="宋体" w:cs="宋体"/>
                <w:b w:val="0"/>
                <w:bCs/>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738" w:type="dxa"/>
            <w:noWrap w:val="0"/>
            <w:vAlign w:val="center"/>
          </w:tcPr>
          <w:p w14:paraId="43248CFB">
            <w:pPr>
              <w:jc w:val="center"/>
              <w:rPr>
                <w:rFonts w:hint="eastAsia" w:ascii="宋体" w:hAnsi="宋体" w:eastAsia="宋体" w:cs="宋体"/>
                <w:b w:val="0"/>
                <w:bCs/>
                <w:color w:val="auto"/>
                <w:kern w:val="0"/>
                <w:sz w:val="18"/>
                <w:szCs w:val="18"/>
                <w:lang w:val="en-US" w:eastAsia="zh-CN"/>
              </w:rPr>
            </w:pPr>
          </w:p>
        </w:tc>
        <w:tc>
          <w:tcPr>
            <w:tcW w:w="1004" w:type="dxa"/>
            <w:noWrap w:val="0"/>
            <w:vAlign w:val="center"/>
          </w:tcPr>
          <w:p w14:paraId="1E7E1EC4">
            <w:pPr>
              <w:jc w:val="center"/>
              <w:rPr>
                <w:rFonts w:hint="eastAsia" w:ascii="宋体" w:hAnsi="宋体" w:eastAsia="宋体" w:cs="宋体"/>
                <w:b w:val="0"/>
                <w:bCs/>
                <w:color w:val="auto"/>
                <w:kern w:val="0"/>
                <w:sz w:val="18"/>
                <w:szCs w:val="18"/>
                <w:lang w:val="en-US" w:eastAsia="zh-CN"/>
              </w:rPr>
            </w:pPr>
          </w:p>
        </w:tc>
      </w:tr>
      <w:tr w14:paraId="3013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2" w:type="dxa"/>
            <w:vMerge w:val="restart"/>
            <w:noWrap w:val="0"/>
            <w:vAlign w:val="center"/>
          </w:tcPr>
          <w:p w14:paraId="77922E1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专业</w:t>
            </w:r>
            <w:r>
              <w:rPr>
                <w:rFonts w:hint="eastAsia" w:ascii="宋体" w:hAnsi="宋体" w:eastAsia="宋体" w:cs="宋体"/>
                <w:color w:val="auto"/>
                <w:kern w:val="0"/>
                <w:sz w:val="18"/>
                <w:szCs w:val="18"/>
                <w:lang w:val="en-US" w:eastAsia="zh-CN"/>
              </w:rPr>
              <w:t>技能</w:t>
            </w:r>
            <w:r>
              <w:rPr>
                <w:rFonts w:hint="eastAsia" w:ascii="宋体" w:hAnsi="宋体" w:eastAsia="宋体" w:cs="宋体"/>
                <w:color w:val="auto"/>
                <w:kern w:val="0"/>
                <w:sz w:val="18"/>
                <w:szCs w:val="18"/>
              </w:rPr>
              <w:t>课</w:t>
            </w:r>
          </w:p>
        </w:tc>
        <w:tc>
          <w:tcPr>
            <w:tcW w:w="372" w:type="dxa"/>
            <w:vMerge w:val="restart"/>
            <w:noWrap w:val="0"/>
            <w:vAlign w:val="center"/>
          </w:tcPr>
          <w:p w14:paraId="7A808A1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专业</w:t>
            </w:r>
            <w:r>
              <w:rPr>
                <w:rFonts w:hint="eastAsia" w:ascii="宋体" w:hAnsi="宋体" w:eastAsia="宋体" w:cs="宋体"/>
                <w:color w:val="auto"/>
                <w:kern w:val="0"/>
                <w:sz w:val="18"/>
                <w:szCs w:val="18"/>
                <w:lang w:val="en-US" w:eastAsia="zh-CN"/>
              </w:rPr>
              <w:t>基础</w:t>
            </w:r>
            <w:r>
              <w:rPr>
                <w:rFonts w:hint="eastAsia" w:ascii="宋体" w:hAnsi="宋体" w:eastAsia="宋体" w:cs="宋体"/>
                <w:color w:val="auto"/>
                <w:kern w:val="0"/>
                <w:sz w:val="18"/>
                <w:szCs w:val="18"/>
              </w:rPr>
              <w:t>课</w:t>
            </w:r>
          </w:p>
        </w:tc>
        <w:tc>
          <w:tcPr>
            <w:tcW w:w="408" w:type="dxa"/>
            <w:noWrap w:val="0"/>
            <w:vAlign w:val="center"/>
          </w:tcPr>
          <w:p w14:paraId="1E50DA33">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016" w:type="dxa"/>
            <w:noWrap w:val="0"/>
            <w:vAlign w:val="center"/>
          </w:tcPr>
          <w:p w14:paraId="496E048F">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090301Z</w:t>
            </w:r>
          </w:p>
        </w:tc>
        <w:tc>
          <w:tcPr>
            <w:tcW w:w="2289" w:type="dxa"/>
            <w:noWrap w:val="0"/>
            <w:vAlign w:val="center"/>
          </w:tcPr>
          <w:p w14:paraId="577F5322">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highlight w:val="none"/>
                <w:lang w:val="en-US" w:eastAsia="zh-CN"/>
              </w:rPr>
              <w:t>形象设计表现技法</w:t>
            </w:r>
          </w:p>
        </w:tc>
        <w:tc>
          <w:tcPr>
            <w:tcW w:w="450" w:type="dxa"/>
            <w:noWrap w:val="0"/>
            <w:vAlign w:val="center"/>
          </w:tcPr>
          <w:p w14:paraId="27995F65">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108AFF51">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64</w:t>
            </w:r>
          </w:p>
        </w:tc>
        <w:tc>
          <w:tcPr>
            <w:tcW w:w="641" w:type="dxa"/>
            <w:noWrap w:val="0"/>
            <w:vAlign w:val="center"/>
          </w:tcPr>
          <w:p w14:paraId="722733FD">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16</w:t>
            </w:r>
          </w:p>
        </w:tc>
        <w:tc>
          <w:tcPr>
            <w:tcW w:w="692" w:type="dxa"/>
            <w:noWrap w:val="0"/>
            <w:vAlign w:val="center"/>
          </w:tcPr>
          <w:p w14:paraId="33906730">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48</w:t>
            </w:r>
          </w:p>
        </w:tc>
        <w:tc>
          <w:tcPr>
            <w:tcW w:w="550" w:type="dxa"/>
            <w:noWrap w:val="0"/>
            <w:vAlign w:val="center"/>
          </w:tcPr>
          <w:p w14:paraId="562CAF51">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4</w:t>
            </w:r>
          </w:p>
        </w:tc>
        <w:tc>
          <w:tcPr>
            <w:tcW w:w="1014" w:type="dxa"/>
            <w:noWrap w:val="0"/>
            <w:vAlign w:val="center"/>
          </w:tcPr>
          <w:p w14:paraId="01ED51D9">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1009" w:type="dxa"/>
            <w:noWrap w:val="0"/>
            <w:vAlign w:val="center"/>
          </w:tcPr>
          <w:p w14:paraId="184A3CDD">
            <w:pPr>
              <w:widowControl/>
              <w:jc w:val="center"/>
              <w:rPr>
                <w:rFonts w:hint="eastAsia" w:ascii="宋体" w:hAnsi="宋体" w:eastAsia="宋体" w:cs="宋体"/>
                <w:color w:val="auto"/>
                <w:kern w:val="0"/>
                <w:sz w:val="18"/>
                <w:szCs w:val="18"/>
              </w:rPr>
            </w:pPr>
          </w:p>
        </w:tc>
        <w:tc>
          <w:tcPr>
            <w:tcW w:w="1000" w:type="dxa"/>
            <w:noWrap w:val="0"/>
            <w:vAlign w:val="center"/>
          </w:tcPr>
          <w:p w14:paraId="42A993A7">
            <w:pPr>
              <w:widowControl/>
              <w:jc w:val="center"/>
              <w:rPr>
                <w:rFonts w:hint="eastAsia" w:ascii="宋体" w:hAnsi="宋体" w:eastAsia="宋体" w:cs="宋体"/>
                <w:color w:val="auto"/>
                <w:kern w:val="0"/>
                <w:sz w:val="18"/>
                <w:szCs w:val="18"/>
              </w:rPr>
            </w:pPr>
          </w:p>
        </w:tc>
        <w:tc>
          <w:tcPr>
            <w:tcW w:w="991" w:type="dxa"/>
            <w:noWrap w:val="0"/>
            <w:vAlign w:val="center"/>
          </w:tcPr>
          <w:p w14:paraId="390A9F76">
            <w:pPr>
              <w:widowControl/>
              <w:jc w:val="center"/>
              <w:rPr>
                <w:rFonts w:hint="eastAsia" w:ascii="宋体" w:hAnsi="宋体" w:eastAsia="宋体" w:cs="宋体"/>
                <w:color w:val="auto"/>
                <w:kern w:val="0"/>
                <w:sz w:val="18"/>
                <w:szCs w:val="18"/>
              </w:rPr>
            </w:pPr>
          </w:p>
        </w:tc>
        <w:tc>
          <w:tcPr>
            <w:tcW w:w="801" w:type="dxa"/>
            <w:noWrap w:val="0"/>
            <w:vAlign w:val="center"/>
          </w:tcPr>
          <w:p w14:paraId="1D769CBD">
            <w:pPr>
              <w:widowControl/>
              <w:jc w:val="center"/>
              <w:rPr>
                <w:rFonts w:hint="eastAsia" w:ascii="宋体" w:hAnsi="宋体" w:eastAsia="宋体" w:cs="宋体"/>
                <w:color w:val="auto"/>
                <w:kern w:val="0"/>
                <w:sz w:val="18"/>
                <w:szCs w:val="18"/>
              </w:rPr>
            </w:pPr>
          </w:p>
        </w:tc>
        <w:tc>
          <w:tcPr>
            <w:tcW w:w="820" w:type="dxa"/>
            <w:noWrap w:val="0"/>
            <w:vAlign w:val="center"/>
          </w:tcPr>
          <w:p w14:paraId="111BEB58">
            <w:pPr>
              <w:widowControl/>
              <w:jc w:val="center"/>
              <w:rPr>
                <w:rFonts w:hint="eastAsia" w:ascii="宋体" w:hAnsi="宋体" w:eastAsia="宋体" w:cs="宋体"/>
                <w:color w:val="auto"/>
                <w:kern w:val="0"/>
                <w:sz w:val="18"/>
                <w:szCs w:val="18"/>
              </w:rPr>
            </w:pPr>
          </w:p>
        </w:tc>
        <w:tc>
          <w:tcPr>
            <w:tcW w:w="738" w:type="dxa"/>
            <w:noWrap w:val="0"/>
            <w:vAlign w:val="center"/>
          </w:tcPr>
          <w:p w14:paraId="6B749D43">
            <w:pPr>
              <w:widowControl/>
              <w:numPr>
                <w:ilvl w:val="0"/>
                <w:numId w:val="0"/>
              </w:numPr>
              <w:ind w:left="0" w:leftChars="0" w:firstLine="0" w:firstLineChars="0"/>
              <w:jc w:val="center"/>
              <w:rPr>
                <w:rFonts w:hint="eastAsia" w:ascii="宋体" w:hAnsi="宋体" w:eastAsia="宋体" w:cs="宋体"/>
                <w:color w:val="auto"/>
                <w:kern w:val="0"/>
                <w:sz w:val="18"/>
                <w:szCs w:val="18"/>
              </w:rPr>
            </w:pPr>
            <w:r>
              <w:rPr>
                <w:rFonts w:hint="eastAsia" w:ascii="宋体" w:hAnsi="宋体"/>
                <w:color w:val="000000"/>
                <w:szCs w:val="21"/>
              </w:rPr>
              <w:t>③</w:t>
            </w:r>
          </w:p>
        </w:tc>
        <w:tc>
          <w:tcPr>
            <w:tcW w:w="1004" w:type="dxa"/>
            <w:noWrap w:val="0"/>
            <w:vAlign w:val="center"/>
          </w:tcPr>
          <w:p w14:paraId="5DE5A070">
            <w:pPr>
              <w:widowControl/>
              <w:jc w:val="center"/>
              <w:rPr>
                <w:rFonts w:hint="eastAsia" w:ascii="宋体" w:hAnsi="宋体" w:eastAsia="宋体" w:cs="宋体"/>
                <w:color w:val="auto"/>
                <w:kern w:val="0"/>
                <w:sz w:val="18"/>
                <w:szCs w:val="18"/>
              </w:rPr>
            </w:pPr>
          </w:p>
        </w:tc>
      </w:tr>
      <w:tr w14:paraId="335B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42" w:type="dxa"/>
            <w:vMerge w:val="continue"/>
            <w:noWrap w:val="0"/>
            <w:vAlign w:val="center"/>
          </w:tcPr>
          <w:p w14:paraId="2AE6CA41">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1B5BF249">
            <w:pPr>
              <w:widowControl/>
              <w:jc w:val="left"/>
              <w:rPr>
                <w:rFonts w:hint="eastAsia" w:ascii="宋体" w:hAnsi="宋体" w:eastAsia="宋体" w:cs="宋体"/>
                <w:color w:val="auto"/>
                <w:kern w:val="0"/>
                <w:sz w:val="18"/>
                <w:szCs w:val="18"/>
              </w:rPr>
            </w:pPr>
          </w:p>
        </w:tc>
        <w:tc>
          <w:tcPr>
            <w:tcW w:w="408" w:type="dxa"/>
            <w:noWrap w:val="0"/>
            <w:vAlign w:val="center"/>
          </w:tcPr>
          <w:p w14:paraId="5EAABCB2">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016" w:type="dxa"/>
            <w:noWrap w:val="0"/>
            <w:vAlign w:val="center"/>
          </w:tcPr>
          <w:p w14:paraId="4289F1B1">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090302Z</w:t>
            </w:r>
          </w:p>
        </w:tc>
        <w:tc>
          <w:tcPr>
            <w:tcW w:w="2289" w:type="dxa"/>
            <w:noWrap w:val="0"/>
            <w:vAlign w:val="center"/>
          </w:tcPr>
          <w:p w14:paraId="1C3CB517">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highlight w:val="none"/>
                <w:lang w:val="en-US" w:eastAsia="zh-CN"/>
              </w:rPr>
              <w:t>化妆基础</w:t>
            </w:r>
          </w:p>
        </w:tc>
        <w:tc>
          <w:tcPr>
            <w:tcW w:w="450" w:type="dxa"/>
            <w:noWrap w:val="0"/>
            <w:vAlign w:val="center"/>
          </w:tcPr>
          <w:p w14:paraId="4BD2AAB6">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5963B74F">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64</w:t>
            </w:r>
          </w:p>
        </w:tc>
        <w:tc>
          <w:tcPr>
            <w:tcW w:w="641" w:type="dxa"/>
            <w:noWrap w:val="0"/>
            <w:vAlign w:val="center"/>
          </w:tcPr>
          <w:p w14:paraId="0BCC905B">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16</w:t>
            </w:r>
          </w:p>
        </w:tc>
        <w:tc>
          <w:tcPr>
            <w:tcW w:w="692" w:type="dxa"/>
            <w:noWrap w:val="0"/>
            <w:vAlign w:val="center"/>
          </w:tcPr>
          <w:p w14:paraId="2EF294EC">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48</w:t>
            </w:r>
          </w:p>
        </w:tc>
        <w:tc>
          <w:tcPr>
            <w:tcW w:w="550" w:type="dxa"/>
            <w:noWrap w:val="0"/>
            <w:vAlign w:val="center"/>
          </w:tcPr>
          <w:p w14:paraId="3ED9DE1B">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4</w:t>
            </w:r>
          </w:p>
        </w:tc>
        <w:tc>
          <w:tcPr>
            <w:tcW w:w="1014" w:type="dxa"/>
            <w:noWrap w:val="0"/>
            <w:vAlign w:val="center"/>
          </w:tcPr>
          <w:p w14:paraId="625B8DEC">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1009" w:type="dxa"/>
            <w:noWrap w:val="0"/>
            <w:vAlign w:val="center"/>
          </w:tcPr>
          <w:p w14:paraId="1519828E">
            <w:pPr>
              <w:widowControl/>
              <w:jc w:val="center"/>
              <w:rPr>
                <w:rFonts w:hint="eastAsia" w:ascii="宋体" w:hAnsi="宋体" w:eastAsia="宋体" w:cs="宋体"/>
                <w:color w:val="auto"/>
                <w:kern w:val="0"/>
                <w:sz w:val="18"/>
                <w:szCs w:val="18"/>
              </w:rPr>
            </w:pPr>
          </w:p>
        </w:tc>
        <w:tc>
          <w:tcPr>
            <w:tcW w:w="1000" w:type="dxa"/>
            <w:noWrap w:val="0"/>
            <w:vAlign w:val="center"/>
          </w:tcPr>
          <w:p w14:paraId="4053B96D">
            <w:pPr>
              <w:widowControl/>
              <w:jc w:val="center"/>
              <w:rPr>
                <w:rFonts w:hint="eastAsia" w:ascii="宋体" w:hAnsi="宋体" w:eastAsia="宋体" w:cs="宋体"/>
                <w:color w:val="auto"/>
                <w:kern w:val="0"/>
                <w:sz w:val="18"/>
                <w:szCs w:val="18"/>
              </w:rPr>
            </w:pPr>
          </w:p>
        </w:tc>
        <w:tc>
          <w:tcPr>
            <w:tcW w:w="991" w:type="dxa"/>
            <w:noWrap w:val="0"/>
            <w:vAlign w:val="center"/>
          </w:tcPr>
          <w:p w14:paraId="2C5F3947">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617C1405">
            <w:pPr>
              <w:widowControl/>
              <w:jc w:val="center"/>
              <w:rPr>
                <w:rFonts w:hint="default" w:ascii="宋体" w:hAnsi="宋体" w:eastAsia="宋体" w:cs="宋体"/>
                <w:color w:val="auto"/>
                <w:kern w:val="0"/>
                <w:sz w:val="18"/>
                <w:szCs w:val="18"/>
                <w:lang w:val="en-US"/>
              </w:rPr>
            </w:pPr>
          </w:p>
        </w:tc>
        <w:tc>
          <w:tcPr>
            <w:tcW w:w="820" w:type="dxa"/>
            <w:noWrap w:val="0"/>
            <w:vAlign w:val="center"/>
          </w:tcPr>
          <w:p w14:paraId="1283C9A7">
            <w:pPr>
              <w:widowControl/>
              <w:jc w:val="center"/>
              <w:rPr>
                <w:rFonts w:hint="eastAsia" w:ascii="宋体" w:hAnsi="宋体" w:eastAsia="宋体" w:cs="宋体"/>
                <w:color w:val="auto"/>
                <w:kern w:val="0"/>
                <w:sz w:val="18"/>
                <w:szCs w:val="18"/>
              </w:rPr>
            </w:pPr>
          </w:p>
        </w:tc>
        <w:tc>
          <w:tcPr>
            <w:tcW w:w="738" w:type="dxa"/>
            <w:noWrap w:val="0"/>
            <w:vAlign w:val="center"/>
          </w:tcPr>
          <w:p w14:paraId="75A32804">
            <w:pPr>
              <w:widowControl/>
              <w:jc w:val="center"/>
              <w:rPr>
                <w:rFonts w:hint="eastAsia" w:ascii="宋体" w:hAnsi="宋体" w:eastAsia="宋体" w:cs="宋体"/>
                <w:color w:val="auto"/>
                <w:kern w:val="0"/>
                <w:sz w:val="18"/>
                <w:szCs w:val="18"/>
              </w:rPr>
            </w:pPr>
            <w:r>
              <w:rPr>
                <w:rFonts w:hint="eastAsia" w:ascii="宋体" w:hAnsi="宋体"/>
                <w:color w:val="000000"/>
                <w:szCs w:val="21"/>
              </w:rPr>
              <w:t>③</w:t>
            </w:r>
          </w:p>
        </w:tc>
        <w:tc>
          <w:tcPr>
            <w:tcW w:w="1004" w:type="dxa"/>
            <w:noWrap w:val="0"/>
            <w:vAlign w:val="center"/>
          </w:tcPr>
          <w:p w14:paraId="0B1C96BF">
            <w:pPr>
              <w:widowControl/>
              <w:jc w:val="center"/>
              <w:rPr>
                <w:rFonts w:hint="eastAsia" w:ascii="宋体" w:hAnsi="宋体" w:eastAsia="宋体" w:cs="宋体"/>
                <w:color w:val="auto"/>
                <w:kern w:val="0"/>
                <w:sz w:val="18"/>
                <w:szCs w:val="18"/>
              </w:rPr>
            </w:pPr>
          </w:p>
        </w:tc>
      </w:tr>
      <w:tr w14:paraId="4209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42" w:type="dxa"/>
            <w:vMerge w:val="continue"/>
            <w:noWrap w:val="0"/>
            <w:vAlign w:val="center"/>
          </w:tcPr>
          <w:p w14:paraId="449FFA98">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4FEA3A29">
            <w:pPr>
              <w:widowControl/>
              <w:jc w:val="left"/>
              <w:rPr>
                <w:rFonts w:hint="eastAsia" w:ascii="宋体" w:hAnsi="宋体" w:eastAsia="宋体" w:cs="宋体"/>
                <w:color w:val="auto"/>
                <w:kern w:val="0"/>
                <w:sz w:val="18"/>
                <w:szCs w:val="18"/>
              </w:rPr>
            </w:pPr>
          </w:p>
        </w:tc>
        <w:tc>
          <w:tcPr>
            <w:tcW w:w="408" w:type="dxa"/>
            <w:shd w:val="clear" w:color="auto" w:fill="auto"/>
            <w:noWrap w:val="0"/>
            <w:vAlign w:val="center"/>
          </w:tcPr>
          <w:p w14:paraId="73D71F1F">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016" w:type="dxa"/>
            <w:shd w:val="clear" w:color="auto" w:fill="auto"/>
            <w:noWrap w:val="0"/>
            <w:vAlign w:val="center"/>
          </w:tcPr>
          <w:p w14:paraId="21C7E650">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0903019Z</w:t>
            </w:r>
          </w:p>
        </w:tc>
        <w:tc>
          <w:tcPr>
            <w:tcW w:w="2289" w:type="dxa"/>
            <w:shd w:val="clear" w:color="auto" w:fill="auto"/>
            <w:noWrap w:val="0"/>
            <w:vAlign w:val="center"/>
          </w:tcPr>
          <w:p w14:paraId="614776D7">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 xml:space="preserve"> 形象设计</w:t>
            </w:r>
            <w:r>
              <w:rPr>
                <w:rFonts w:hint="eastAsia" w:ascii="宋体" w:hAnsi="宋体" w:cs="宋体"/>
                <w:color w:val="auto"/>
                <w:kern w:val="0"/>
                <w:sz w:val="18"/>
                <w:szCs w:val="18"/>
                <w:highlight w:val="none"/>
                <w:lang w:val="en-US" w:eastAsia="zh-CN" w:bidi="ar-SA"/>
              </w:rPr>
              <w:t>概论</w:t>
            </w:r>
          </w:p>
        </w:tc>
        <w:tc>
          <w:tcPr>
            <w:tcW w:w="450" w:type="dxa"/>
            <w:shd w:val="clear" w:color="auto" w:fill="auto"/>
            <w:noWrap w:val="0"/>
            <w:vAlign w:val="center"/>
          </w:tcPr>
          <w:p w14:paraId="07228369">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B</w:t>
            </w:r>
          </w:p>
        </w:tc>
        <w:tc>
          <w:tcPr>
            <w:tcW w:w="759" w:type="dxa"/>
            <w:shd w:val="clear" w:color="auto" w:fill="auto"/>
            <w:noWrap w:val="0"/>
            <w:vAlign w:val="center"/>
          </w:tcPr>
          <w:p w14:paraId="31FBD7C4">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641" w:type="dxa"/>
            <w:shd w:val="clear" w:color="auto" w:fill="auto"/>
            <w:noWrap w:val="0"/>
            <w:vAlign w:val="center"/>
          </w:tcPr>
          <w:p w14:paraId="44CD3E8F">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92" w:type="dxa"/>
            <w:shd w:val="clear" w:color="auto" w:fill="auto"/>
            <w:noWrap w:val="0"/>
            <w:vAlign w:val="center"/>
          </w:tcPr>
          <w:p w14:paraId="77971F42">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550" w:type="dxa"/>
            <w:shd w:val="clear" w:color="auto" w:fill="auto"/>
            <w:noWrap w:val="0"/>
            <w:vAlign w:val="center"/>
          </w:tcPr>
          <w:p w14:paraId="217F7CB6">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014" w:type="dxa"/>
            <w:shd w:val="clear" w:color="auto" w:fill="auto"/>
            <w:noWrap w:val="0"/>
            <w:vAlign w:val="center"/>
          </w:tcPr>
          <w:p w14:paraId="2F296F76">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1009" w:type="dxa"/>
            <w:shd w:val="clear" w:color="auto" w:fill="auto"/>
            <w:noWrap w:val="0"/>
            <w:vAlign w:val="center"/>
          </w:tcPr>
          <w:p w14:paraId="027D051E">
            <w:pPr>
              <w:widowControl/>
              <w:jc w:val="center"/>
              <w:rPr>
                <w:rFonts w:hint="eastAsia" w:ascii="宋体" w:hAnsi="宋体" w:eastAsia="宋体" w:cs="宋体"/>
                <w:color w:val="auto"/>
                <w:kern w:val="0"/>
                <w:sz w:val="18"/>
                <w:szCs w:val="18"/>
                <w:lang w:val="en-US" w:eastAsia="zh-CN" w:bidi="ar-SA"/>
              </w:rPr>
            </w:pPr>
          </w:p>
        </w:tc>
        <w:tc>
          <w:tcPr>
            <w:tcW w:w="1000" w:type="dxa"/>
            <w:shd w:val="clear" w:color="auto" w:fill="auto"/>
            <w:noWrap w:val="0"/>
            <w:vAlign w:val="center"/>
          </w:tcPr>
          <w:p w14:paraId="57AEC44C">
            <w:pPr>
              <w:widowControl/>
              <w:jc w:val="center"/>
              <w:rPr>
                <w:rFonts w:hint="eastAsia" w:ascii="宋体" w:hAnsi="宋体" w:eastAsia="宋体" w:cs="宋体"/>
                <w:color w:val="auto"/>
                <w:kern w:val="0"/>
                <w:sz w:val="18"/>
                <w:szCs w:val="18"/>
                <w:lang w:val="en-US" w:eastAsia="zh-CN" w:bidi="ar-SA"/>
              </w:rPr>
            </w:pPr>
          </w:p>
        </w:tc>
        <w:tc>
          <w:tcPr>
            <w:tcW w:w="991" w:type="dxa"/>
            <w:shd w:val="clear" w:color="auto" w:fill="auto"/>
            <w:noWrap w:val="0"/>
            <w:vAlign w:val="center"/>
          </w:tcPr>
          <w:p w14:paraId="43A04D82">
            <w:pPr>
              <w:widowControl/>
              <w:jc w:val="center"/>
              <w:rPr>
                <w:rFonts w:hint="eastAsia" w:ascii="宋体" w:hAnsi="宋体" w:eastAsia="宋体" w:cs="宋体"/>
                <w:color w:val="auto"/>
                <w:kern w:val="0"/>
                <w:sz w:val="18"/>
                <w:szCs w:val="18"/>
                <w:lang w:val="en-US" w:eastAsia="zh-CN" w:bidi="ar-SA"/>
              </w:rPr>
            </w:pPr>
          </w:p>
        </w:tc>
        <w:tc>
          <w:tcPr>
            <w:tcW w:w="801" w:type="dxa"/>
            <w:shd w:val="clear" w:color="auto" w:fill="auto"/>
            <w:noWrap w:val="0"/>
            <w:vAlign w:val="center"/>
          </w:tcPr>
          <w:p w14:paraId="43CB75B6">
            <w:pPr>
              <w:widowControl/>
              <w:jc w:val="center"/>
              <w:rPr>
                <w:rFonts w:hint="eastAsia" w:ascii="宋体" w:hAnsi="宋体" w:eastAsia="宋体" w:cs="宋体"/>
                <w:color w:val="auto"/>
                <w:kern w:val="0"/>
                <w:sz w:val="18"/>
                <w:szCs w:val="18"/>
                <w:lang w:val="en-US" w:eastAsia="zh-CN" w:bidi="ar-SA"/>
              </w:rPr>
            </w:pPr>
          </w:p>
        </w:tc>
        <w:tc>
          <w:tcPr>
            <w:tcW w:w="820" w:type="dxa"/>
            <w:shd w:val="clear" w:color="auto" w:fill="auto"/>
            <w:noWrap w:val="0"/>
            <w:vAlign w:val="center"/>
          </w:tcPr>
          <w:p w14:paraId="554C0784">
            <w:pPr>
              <w:widowControl/>
              <w:jc w:val="center"/>
              <w:rPr>
                <w:rFonts w:hint="eastAsia" w:ascii="宋体" w:hAnsi="宋体" w:eastAsia="宋体" w:cs="宋体"/>
                <w:color w:val="auto"/>
                <w:kern w:val="0"/>
                <w:sz w:val="18"/>
                <w:szCs w:val="18"/>
                <w:lang w:val="en-US" w:eastAsia="zh-CN" w:bidi="ar-SA"/>
              </w:rPr>
            </w:pPr>
          </w:p>
        </w:tc>
        <w:tc>
          <w:tcPr>
            <w:tcW w:w="738" w:type="dxa"/>
            <w:shd w:val="clear" w:color="auto" w:fill="auto"/>
            <w:noWrap w:val="0"/>
            <w:vAlign w:val="center"/>
          </w:tcPr>
          <w:p w14:paraId="74B5BCC3">
            <w:pPr>
              <w:widowControl/>
              <w:jc w:val="center"/>
              <w:rPr>
                <w:rFonts w:hint="eastAsia" w:ascii="宋体" w:hAnsi="宋体" w:eastAsia="宋体" w:cs="宋体"/>
                <w:color w:val="auto"/>
                <w:kern w:val="0"/>
                <w:sz w:val="18"/>
                <w:szCs w:val="18"/>
                <w:lang w:val="en-US" w:eastAsia="zh-CN" w:bidi="ar-SA"/>
              </w:rPr>
            </w:pPr>
            <w:r>
              <w:rPr>
                <w:rFonts w:hint="eastAsia" w:ascii="宋体" w:hAnsi="宋体"/>
                <w:color w:val="000000"/>
                <w:szCs w:val="21"/>
              </w:rPr>
              <w:t>①</w:t>
            </w:r>
          </w:p>
        </w:tc>
        <w:tc>
          <w:tcPr>
            <w:tcW w:w="1004" w:type="dxa"/>
            <w:noWrap w:val="0"/>
            <w:vAlign w:val="center"/>
          </w:tcPr>
          <w:p w14:paraId="5F4325BE">
            <w:pPr>
              <w:widowControl/>
              <w:jc w:val="center"/>
              <w:rPr>
                <w:rFonts w:hint="eastAsia" w:ascii="宋体" w:hAnsi="宋体" w:eastAsia="宋体" w:cs="宋体"/>
                <w:color w:val="auto"/>
                <w:kern w:val="0"/>
                <w:sz w:val="18"/>
                <w:szCs w:val="18"/>
              </w:rPr>
            </w:pPr>
          </w:p>
        </w:tc>
      </w:tr>
      <w:tr w14:paraId="4C15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42" w:type="dxa"/>
            <w:vMerge w:val="continue"/>
            <w:noWrap w:val="0"/>
            <w:vAlign w:val="center"/>
          </w:tcPr>
          <w:p w14:paraId="7460E175">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1976DD8C">
            <w:pPr>
              <w:widowControl/>
              <w:jc w:val="left"/>
              <w:rPr>
                <w:rFonts w:hint="eastAsia" w:ascii="宋体" w:hAnsi="宋体" w:eastAsia="宋体" w:cs="宋体"/>
                <w:color w:val="auto"/>
                <w:kern w:val="0"/>
                <w:sz w:val="18"/>
                <w:szCs w:val="18"/>
              </w:rPr>
            </w:pPr>
          </w:p>
        </w:tc>
        <w:tc>
          <w:tcPr>
            <w:tcW w:w="408" w:type="dxa"/>
            <w:noWrap w:val="0"/>
            <w:vAlign w:val="center"/>
          </w:tcPr>
          <w:p w14:paraId="6E8230EE">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16" w:type="dxa"/>
            <w:noWrap w:val="0"/>
            <w:vAlign w:val="center"/>
          </w:tcPr>
          <w:p w14:paraId="77FB5181">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090303Z</w:t>
            </w:r>
          </w:p>
        </w:tc>
        <w:tc>
          <w:tcPr>
            <w:tcW w:w="2289" w:type="dxa"/>
            <w:noWrap w:val="0"/>
            <w:vAlign w:val="center"/>
          </w:tcPr>
          <w:p w14:paraId="5B0FF6E0">
            <w:pPr>
              <w:widowControl/>
              <w:jc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highlight w:val="none"/>
                <w:lang w:val="en-US" w:eastAsia="zh-CN" w:bidi="ar-SA"/>
              </w:rPr>
              <w:t>数字图形（PS）</w:t>
            </w:r>
          </w:p>
        </w:tc>
        <w:tc>
          <w:tcPr>
            <w:tcW w:w="450" w:type="dxa"/>
            <w:noWrap w:val="0"/>
            <w:vAlign w:val="center"/>
          </w:tcPr>
          <w:p w14:paraId="398FCA9A">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181B9245">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641" w:type="dxa"/>
            <w:noWrap w:val="0"/>
            <w:vAlign w:val="center"/>
          </w:tcPr>
          <w:p w14:paraId="4A78F26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92" w:type="dxa"/>
            <w:noWrap w:val="0"/>
            <w:vAlign w:val="center"/>
          </w:tcPr>
          <w:p w14:paraId="78FF1403">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550" w:type="dxa"/>
            <w:noWrap w:val="0"/>
            <w:vAlign w:val="center"/>
          </w:tcPr>
          <w:p w14:paraId="698A66F4">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014" w:type="dxa"/>
            <w:noWrap w:val="0"/>
            <w:vAlign w:val="center"/>
          </w:tcPr>
          <w:p w14:paraId="3EF6C2E5">
            <w:pPr>
              <w:widowControl/>
              <w:jc w:val="center"/>
              <w:rPr>
                <w:rFonts w:hint="eastAsia" w:ascii="宋体" w:hAnsi="宋体" w:eastAsia="宋体" w:cs="宋体"/>
                <w:color w:val="auto"/>
                <w:kern w:val="0"/>
                <w:sz w:val="18"/>
                <w:szCs w:val="18"/>
              </w:rPr>
            </w:pPr>
          </w:p>
        </w:tc>
        <w:tc>
          <w:tcPr>
            <w:tcW w:w="1009" w:type="dxa"/>
            <w:noWrap w:val="0"/>
            <w:vAlign w:val="center"/>
          </w:tcPr>
          <w:p w14:paraId="4CA1B533">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32</w:t>
            </w:r>
          </w:p>
        </w:tc>
        <w:tc>
          <w:tcPr>
            <w:tcW w:w="1000" w:type="dxa"/>
            <w:noWrap w:val="0"/>
            <w:vAlign w:val="center"/>
          </w:tcPr>
          <w:p w14:paraId="16F9DE92">
            <w:pPr>
              <w:widowControl/>
              <w:jc w:val="center"/>
              <w:rPr>
                <w:rFonts w:hint="default" w:ascii="宋体" w:hAnsi="宋体" w:eastAsia="宋体" w:cs="宋体"/>
                <w:color w:val="auto"/>
                <w:kern w:val="0"/>
                <w:sz w:val="18"/>
                <w:szCs w:val="18"/>
                <w:lang w:val="en-US" w:eastAsia="zh-CN"/>
              </w:rPr>
            </w:pPr>
          </w:p>
        </w:tc>
        <w:tc>
          <w:tcPr>
            <w:tcW w:w="991" w:type="dxa"/>
            <w:noWrap w:val="0"/>
            <w:vAlign w:val="center"/>
          </w:tcPr>
          <w:p w14:paraId="1F2C58F4">
            <w:pPr>
              <w:widowControl/>
              <w:jc w:val="center"/>
              <w:rPr>
                <w:rFonts w:hint="eastAsia" w:ascii="宋体" w:hAnsi="宋体" w:eastAsia="宋体" w:cs="宋体"/>
                <w:color w:val="auto"/>
                <w:kern w:val="0"/>
                <w:sz w:val="18"/>
                <w:szCs w:val="18"/>
              </w:rPr>
            </w:pPr>
          </w:p>
        </w:tc>
        <w:tc>
          <w:tcPr>
            <w:tcW w:w="801" w:type="dxa"/>
            <w:noWrap w:val="0"/>
            <w:vAlign w:val="center"/>
          </w:tcPr>
          <w:p w14:paraId="7F76C434">
            <w:pPr>
              <w:widowControl/>
              <w:jc w:val="center"/>
              <w:rPr>
                <w:rFonts w:hint="eastAsia" w:ascii="宋体" w:hAnsi="宋体" w:eastAsia="宋体" w:cs="宋体"/>
                <w:color w:val="auto"/>
                <w:kern w:val="0"/>
                <w:sz w:val="18"/>
                <w:szCs w:val="18"/>
              </w:rPr>
            </w:pPr>
          </w:p>
        </w:tc>
        <w:tc>
          <w:tcPr>
            <w:tcW w:w="820" w:type="dxa"/>
            <w:noWrap w:val="0"/>
            <w:vAlign w:val="center"/>
          </w:tcPr>
          <w:p w14:paraId="48D33B67">
            <w:pPr>
              <w:widowControl/>
              <w:jc w:val="center"/>
              <w:rPr>
                <w:rFonts w:hint="eastAsia" w:ascii="宋体" w:hAnsi="宋体" w:eastAsia="宋体" w:cs="宋体"/>
                <w:color w:val="auto"/>
                <w:kern w:val="0"/>
                <w:sz w:val="18"/>
                <w:szCs w:val="18"/>
              </w:rPr>
            </w:pPr>
          </w:p>
        </w:tc>
        <w:tc>
          <w:tcPr>
            <w:tcW w:w="738" w:type="dxa"/>
            <w:noWrap w:val="0"/>
            <w:vAlign w:val="center"/>
          </w:tcPr>
          <w:p w14:paraId="57E753B4">
            <w:pPr>
              <w:widowControl/>
              <w:jc w:val="center"/>
              <w:rPr>
                <w:rFonts w:hint="eastAsia" w:ascii="宋体" w:hAnsi="宋体" w:eastAsia="宋体" w:cs="宋体"/>
                <w:color w:val="auto"/>
                <w:kern w:val="0"/>
                <w:sz w:val="18"/>
                <w:szCs w:val="18"/>
              </w:rPr>
            </w:pPr>
            <w:r>
              <w:rPr>
                <w:rFonts w:hint="eastAsia" w:ascii="宋体" w:hAnsi="宋体"/>
                <w:color w:val="000000"/>
                <w:szCs w:val="21"/>
              </w:rPr>
              <w:t>③</w:t>
            </w:r>
          </w:p>
        </w:tc>
        <w:tc>
          <w:tcPr>
            <w:tcW w:w="1004" w:type="dxa"/>
            <w:noWrap w:val="0"/>
            <w:vAlign w:val="center"/>
          </w:tcPr>
          <w:p w14:paraId="0D03693C">
            <w:pPr>
              <w:widowControl/>
              <w:jc w:val="center"/>
              <w:rPr>
                <w:rFonts w:hint="eastAsia" w:ascii="宋体" w:hAnsi="宋体" w:eastAsia="宋体" w:cs="宋体"/>
                <w:color w:val="auto"/>
                <w:kern w:val="0"/>
                <w:sz w:val="18"/>
                <w:szCs w:val="18"/>
              </w:rPr>
            </w:pPr>
          </w:p>
        </w:tc>
      </w:tr>
      <w:tr w14:paraId="70DC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2" w:type="dxa"/>
            <w:vMerge w:val="continue"/>
            <w:noWrap w:val="0"/>
            <w:vAlign w:val="center"/>
          </w:tcPr>
          <w:p w14:paraId="011AA027">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7B15D3A2">
            <w:pPr>
              <w:widowControl/>
              <w:jc w:val="left"/>
              <w:rPr>
                <w:rFonts w:hint="eastAsia" w:ascii="宋体" w:hAnsi="宋体" w:eastAsia="宋体" w:cs="宋体"/>
                <w:color w:val="auto"/>
                <w:kern w:val="0"/>
                <w:sz w:val="18"/>
                <w:szCs w:val="18"/>
              </w:rPr>
            </w:pPr>
          </w:p>
        </w:tc>
        <w:tc>
          <w:tcPr>
            <w:tcW w:w="408" w:type="dxa"/>
            <w:noWrap w:val="0"/>
            <w:vAlign w:val="center"/>
          </w:tcPr>
          <w:p w14:paraId="1C6CA22C">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16" w:type="dxa"/>
            <w:noWrap w:val="0"/>
            <w:vAlign w:val="center"/>
          </w:tcPr>
          <w:p w14:paraId="1200DA30">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090309Z</w:t>
            </w:r>
          </w:p>
        </w:tc>
        <w:tc>
          <w:tcPr>
            <w:tcW w:w="2289" w:type="dxa"/>
            <w:noWrap w:val="0"/>
            <w:vAlign w:val="center"/>
          </w:tcPr>
          <w:p w14:paraId="58A31873">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色彩设计与创意妆造</w:t>
            </w:r>
          </w:p>
        </w:tc>
        <w:tc>
          <w:tcPr>
            <w:tcW w:w="450" w:type="dxa"/>
            <w:noWrap w:val="0"/>
            <w:vAlign w:val="center"/>
          </w:tcPr>
          <w:p w14:paraId="4A967BE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B</w:t>
            </w:r>
          </w:p>
        </w:tc>
        <w:tc>
          <w:tcPr>
            <w:tcW w:w="759" w:type="dxa"/>
            <w:noWrap w:val="0"/>
            <w:vAlign w:val="center"/>
          </w:tcPr>
          <w:p w14:paraId="59676AE4">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32</w:t>
            </w:r>
          </w:p>
        </w:tc>
        <w:tc>
          <w:tcPr>
            <w:tcW w:w="641" w:type="dxa"/>
            <w:noWrap w:val="0"/>
            <w:vAlign w:val="center"/>
          </w:tcPr>
          <w:p w14:paraId="6B83ECC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16</w:t>
            </w:r>
          </w:p>
        </w:tc>
        <w:tc>
          <w:tcPr>
            <w:tcW w:w="692" w:type="dxa"/>
            <w:noWrap w:val="0"/>
            <w:vAlign w:val="center"/>
          </w:tcPr>
          <w:p w14:paraId="11335D9D">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16</w:t>
            </w:r>
          </w:p>
        </w:tc>
        <w:tc>
          <w:tcPr>
            <w:tcW w:w="550" w:type="dxa"/>
            <w:noWrap w:val="0"/>
            <w:vAlign w:val="center"/>
          </w:tcPr>
          <w:p w14:paraId="3755A4B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2</w:t>
            </w:r>
          </w:p>
        </w:tc>
        <w:tc>
          <w:tcPr>
            <w:tcW w:w="1014" w:type="dxa"/>
            <w:noWrap w:val="0"/>
            <w:vAlign w:val="center"/>
          </w:tcPr>
          <w:p w14:paraId="20A21C6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p>
        </w:tc>
        <w:tc>
          <w:tcPr>
            <w:tcW w:w="1009" w:type="dxa"/>
            <w:noWrap w:val="0"/>
            <w:vAlign w:val="center"/>
          </w:tcPr>
          <w:p w14:paraId="6515F4C9">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1000" w:type="dxa"/>
            <w:noWrap w:val="0"/>
            <w:vAlign w:val="center"/>
          </w:tcPr>
          <w:p w14:paraId="7C1A3679">
            <w:pPr>
              <w:widowControl/>
              <w:jc w:val="center"/>
              <w:rPr>
                <w:rFonts w:hint="default" w:ascii="宋体" w:hAnsi="宋体" w:eastAsia="宋体" w:cs="宋体"/>
                <w:color w:val="auto"/>
                <w:kern w:val="0"/>
                <w:sz w:val="18"/>
                <w:szCs w:val="18"/>
                <w:lang w:val="en-US" w:eastAsia="zh-CN" w:bidi="ar-SA"/>
              </w:rPr>
            </w:pPr>
          </w:p>
        </w:tc>
        <w:tc>
          <w:tcPr>
            <w:tcW w:w="991" w:type="dxa"/>
            <w:noWrap w:val="0"/>
            <w:vAlign w:val="center"/>
          </w:tcPr>
          <w:p w14:paraId="326CAD5B">
            <w:pPr>
              <w:widowControl/>
              <w:jc w:val="center"/>
              <w:rPr>
                <w:rFonts w:hint="eastAsia" w:ascii="宋体" w:hAnsi="宋体" w:eastAsia="宋体" w:cs="宋体"/>
                <w:color w:val="auto"/>
                <w:kern w:val="0"/>
                <w:sz w:val="18"/>
                <w:szCs w:val="18"/>
                <w:lang w:val="en-US" w:eastAsia="zh-CN" w:bidi="ar-SA"/>
              </w:rPr>
            </w:pPr>
          </w:p>
        </w:tc>
        <w:tc>
          <w:tcPr>
            <w:tcW w:w="801" w:type="dxa"/>
            <w:noWrap w:val="0"/>
            <w:vAlign w:val="center"/>
          </w:tcPr>
          <w:p w14:paraId="25249FDF">
            <w:pPr>
              <w:widowControl/>
              <w:jc w:val="center"/>
              <w:rPr>
                <w:rFonts w:hint="eastAsia" w:ascii="宋体" w:hAnsi="宋体" w:eastAsia="宋体" w:cs="宋体"/>
                <w:color w:val="auto"/>
                <w:kern w:val="0"/>
                <w:sz w:val="18"/>
                <w:szCs w:val="18"/>
                <w:lang w:val="en-US" w:eastAsia="zh-CN" w:bidi="ar-SA"/>
              </w:rPr>
            </w:pPr>
          </w:p>
        </w:tc>
        <w:tc>
          <w:tcPr>
            <w:tcW w:w="820" w:type="dxa"/>
            <w:noWrap w:val="0"/>
            <w:vAlign w:val="center"/>
          </w:tcPr>
          <w:p w14:paraId="3DC97653">
            <w:pPr>
              <w:widowControl/>
              <w:jc w:val="center"/>
              <w:rPr>
                <w:rFonts w:hint="eastAsia" w:ascii="宋体" w:hAnsi="宋体" w:eastAsia="宋体" w:cs="宋体"/>
                <w:color w:val="auto"/>
                <w:kern w:val="0"/>
                <w:sz w:val="18"/>
                <w:szCs w:val="18"/>
                <w:lang w:val="en-US" w:eastAsia="zh-CN" w:bidi="ar-SA"/>
              </w:rPr>
            </w:pPr>
          </w:p>
        </w:tc>
        <w:tc>
          <w:tcPr>
            <w:tcW w:w="738" w:type="dxa"/>
            <w:noWrap w:val="0"/>
            <w:vAlign w:val="center"/>
          </w:tcPr>
          <w:p w14:paraId="20764256">
            <w:pPr>
              <w:widowControl/>
              <w:jc w:val="center"/>
              <w:rPr>
                <w:rFonts w:hint="eastAsia" w:ascii="宋体" w:hAnsi="宋体" w:eastAsia="宋体" w:cs="宋体"/>
                <w:color w:val="auto"/>
                <w:kern w:val="0"/>
                <w:sz w:val="18"/>
                <w:szCs w:val="18"/>
                <w:lang w:val="en-US" w:eastAsia="zh-CN" w:bidi="ar-SA"/>
              </w:rPr>
            </w:pPr>
            <w:r>
              <w:rPr>
                <w:rFonts w:hint="eastAsia" w:ascii="宋体" w:hAnsi="宋体"/>
                <w:color w:val="000000"/>
                <w:szCs w:val="21"/>
              </w:rPr>
              <w:t>⑧</w:t>
            </w:r>
          </w:p>
        </w:tc>
        <w:tc>
          <w:tcPr>
            <w:tcW w:w="1004" w:type="dxa"/>
            <w:noWrap w:val="0"/>
            <w:vAlign w:val="center"/>
          </w:tcPr>
          <w:p w14:paraId="78B74CA2">
            <w:pPr>
              <w:widowControl/>
              <w:jc w:val="center"/>
              <w:rPr>
                <w:rFonts w:hint="eastAsia" w:ascii="宋体" w:hAnsi="宋体" w:eastAsia="宋体" w:cs="宋体"/>
                <w:color w:val="auto"/>
                <w:kern w:val="0"/>
                <w:sz w:val="18"/>
                <w:szCs w:val="18"/>
              </w:rPr>
            </w:pPr>
          </w:p>
        </w:tc>
      </w:tr>
      <w:tr w14:paraId="5251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2" w:type="dxa"/>
            <w:vMerge w:val="continue"/>
            <w:noWrap w:val="0"/>
            <w:vAlign w:val="center"/>
          </w:tcPr>
          <w:p w14:paraId="76F781D4">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7E1B80E5">
            <w:pPr>
              <w:widowControl/>
              <w:jc w:val="left"/>
              <w:rPr>
                <w:rFonts w:hint="eastAsia" w:ascii="宋体" w:hAnsi="宋体" w:eastAsia="宋体" w:cs="宋体"/>
                <w:color w:val="auto"/>
                <w:kern w:val="0"/>
                <w:sz w:val="18"/>
                <w:szCs w:val="18"/>
              </w:rPr>
            </w:pPr>
          </w:p>
        </w:tc>
        <w:tc>
          <w:tcPr>
            <w:tcW w:w="408" w:type="dxa"/>
            <w:shd w:val="clear" w:color="auto" w:fill="auto"/>
            <w:noWrap w:val="0"/>
            <w:vAlign w:val="center"/>
          </w:tcPr>
          <w:p w14:paraId="42A83E2F">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w:t>
            </w:r>
          </w:p>
        </w:tc>
        <w:tc>
          <w:tcPr>
            <w:tcW w:w="1016" w:type="dxa"/>
            <w:shd w:val="clear" w:color="auto" w:fill="auto"/>
            <w:noWrap w:val="0"/>
            <w:vAlign w:val="center"/>
          </w:tcPr>
          <w:p w14:paraId="343D842A">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090305Z</w:t>
            </w:r>
          </w:p>
        </w:tc>
        <w:tc>
          <w:tcPr>
            <w:tcW w:w="2289" w:type="dxa"/>
            <w:shd w:val="clear" w:color="auto" w:fill="auto"/>
            <w:noWrap w:val="0"/>
            <w:vAlign w:val="center"/>
          </w:tcPr>
          <w:p w14:paraId="10869E79">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美甲基础</w:t>
            </w:r>
          </w:p>
        </w:tc>
        <w:tc>
          <w:tcPr>
            <w:tcW w:w="450" w:type="dxa"/>
            <w:shd w:val="clear" w:color="auto" w:fill="auto"/>
            <w:noWrap w:val="0"/>
            <w:vAlign w:val="center"/>
          </w:tcPr>
          <w:p w14:paraId="22D7D21E">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B</w:t>
            </w:r>
          </w:p>
        </w:tc>
        <w:tc>
          <w:tcPr>
            <w:tcW w:w="759" w:type="dxa"/>
            <w:shd w:val="clear" w:color="auto" w:fill="auto"/>
            <w:noWrap w:val="0"/>
            <w:vAlign w:val="center"/>
          </w:tcPr>
          <w:p w14:paraId="1450C57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641" w:type="dxa"/>
            <w:shd w:val="clear" w:color="auto" w:fill="auto"/>
            <w:noWrap w:val="0"/>
            <w:vAlign w:val="center"/>
          </w:tcPr>
          <w:p w14:paraId="6A963DA2">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92" w:type="dxa"/>
            <w:shd w:val="clear" w:color="auto" w:fill="auto"/>
            <w:noWrap w:val="0"/>
            <w:vAlign w:val="center"/>
          </w:tcPr>
          <w:p w14:paraId="0EC2308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48</w:t>
            </w:r>
          </w:p>
        </w:tc>
        <w:tc>
          <w:tcPr>
            <w:tcW w:w="550" w:type="dxa"/>
            <w:shd w:val="clear" w:color="auto" w:fill="auto"/>
            <w:noWrap w:val="0"/>
            <w:vAlign w:val="center"/>
          </w:tcPr>
          <w:p w14:paraId="29225E2E">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014" w:type="dxa"/>
            <w:shd w:val="clear" w:color="auto" w:fill="auto"/>
            <w:noWrap w:val="0"/>
            <w:vAlign w:val="center"/>
          </w:tcPr>
          <w:p w14:paraId="47F91A62">
            <w:pPr>
              <w:widowControl/>
              <w:jc w:val="center"/>
              <w:rPr>
                <w:rFonts w:hint="eastAsia" w:ascii="宋体" w:hAnsi="宋体" w:eastAsia="宋体" w:cs="宋体"/>
                <w:color w:val="auto"/>
                <w:kern w:val="0"/>
                <w:sz w:val="18"/>
                <w:szCs w:val="18"/>
                <w:lang w:val="en-US" w:eastAsia="zh-CN" w:bidi="ar-SA"/>
              </w:rPr>
            </w:pPr>
          </w:p>
        </w:tc>
        <w:tc>
          <w:tcPr>
            <w:tcW w:w="1009" w:type="dxa"/>
            <w:shd w:val="clear" w:color="auto" w:fill="auto"/>
            <w:noWrap w:val="0"/>
            <w:vAlign w:val="center"/>
          </w:tcPr>
          <w:p w14:paraId="0CB8D605">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1000" w:type="dxa"/>
            <w:shd w:val="clear" w:color="auto" w:fill="auto"/>
            <w:noWrap w:val="0"/>
            <w:vAlign w:val="center"/>
          </w:tcPr>
          <w:p w14:paraId="28A01B00">
            <w:pPr>
              <w:widowControl/>
              <w:jc w:val="center"/>
              <w:rPr>
                <w:rFonts w:hint="eastAsia" w:ascii="宋体" w:hAnsi="宋体" w:eastAsia="宋体" w:cs="宋体"/>
                <w:color w:val="auto"/>
                <w:kern w:val="0"/>
                <w:sz w:val="18"/>
                <w:szCs w:val="18"/>
                <w:lang w:val="en-US" w:eastAsia="zh-CN" w:bidi="ar-SA"/>
              </w:rPr>
            </w:pPr>
          </w:p>
        </w:tc>
        <w:tc>
          <w:tcPr>
            <w:tcW w:w="991" w:type="dxa"/>
            <w:shd w:val="clear" w:color="auto" w:fill="auto"/>
            <w:noWrap w:val="0"/>
            <w:vAlign w:val="center"/>
          </w:tcPr>
          <w:p w14:paraId="3424B747">
            <w:pPr>
              <w:widowControl/>
              <w:jc w:val="center"/>
              <w:rPr>
                <w:rFonts w:hint="eastAsia" w:ascii="宋体" w:hAnsi="宋体" w:eastAsia="宋体" w:cs="宋体"/>
                <w:color w:val="auto"/>
                <w:kern w:val="0"/>
                <w:sz w:val="18"/>
                <w:szCs w:val="18"/>
                <w:lang w:val="en-US" w:eastAsia="zh-CN" w:bidi="ar-SA"/>
              </w:rPr>
            </w:pPr>
          </w:p>
        </w:tc>
        <w:tc>
          <w:tcPr>
            <w:tcW w:w="801" w:type="dxa"/>
            <w:shd w:val="clear" w:color="auto" w:fill="auto"/>
            <w:noWrap w:val="0"/>
            <w:vAlign w:val="center"/>
          </w:tcPr>
          <w:p w14:paraId="492E2E51">
            <w:pPr>
              <w:widowControl/>
              <w:jc w:val="center"/>
              <w:rPr>
                <w:rFonts w:hint="eastAsia" w:ascii="宋体" w:hAnsi="宋体" w:eastAsia="宋体" w:cs="宋体"/>
                <w:color w:val="auto"/>
                <w:kern w:val="0"/>
                <w:sz w:val="18"/>
                <w:szCs w:val="18"/>
                <w:lang w:val="en-US" w:eastAsia="zh-CN" w:bidi="ar-SA"/>
              </w:rPr>
            </w:pPr>
          </w:p>
        </w:tc>
        <w:tc>
          <w:tcPr>
            <w:tcW w:w="820" w:type="dxa"/>
            <w:shd w:val="clear" w:color="auto" w:fill="auto"/>
            <w:noWrap w:val="0"/>
            <w:vAlign w:val="center"/>
          </w:tcPr>
          <w:p w14:paraId="4A84E7B6">
            <w:pPr>
              <w:widowControl/>
              <w:jc w:val="center"/>
              <w:rPr>
                <w:rFonts w:hint="eastAsia" w:ascii="宋体" w:hAnsi="宋体" w:eastAsia="宋体" w:cs="宋体"/>
                <w:color w:val="auto"/>
                <w:kern w:val="0"/>
                <w:sz w:val="18"/>
                <w:szCs w:val="18"/>
                <w:lang w:val="en-US" w:eastAsia="zh-CN" w:bidi="ar-SA"/>
              </w:rPr>
            </w:pPr>
          </w:p>
        </w:tc>
        <w:tc>
          <w:tcPr>
            <w:tcW w:w="738" w:type="dxa"/>
            <w:shd w:val="clear" w:color="auto" w:fill="auto"/>
            <w:noWrap w:val="0"/>
            <w:vAlign w:val="center"/>
          </w:tcPr>
          <w:p w14:paraId="7D4484AA">
            <w:pPr>
              <w:widowControl/>
              <w:jc w:val="center"/>
              <w:rPr>
                <w:rFonts w:hint="eastAsia" w:ascii="宋体" w:hAnsi="宋体" w:eastAsia="宋体" w:cs="宋体"/>
                <w:color w:val="auto"/>
                <w:kern w:val="0"/>
                <w:sz w:val="18"/>
                <w:szCs w:val="18"/>
                <w:lang w:val="en-US" w:eastAsia="zh-CN" w:bidi="ar-SA"/>
              </w:rPr>
            </w:pPr>
            <w:r>
              <w:rPr>
                <w:rFonts w:hint="eastAsia" w:ascii="宋体" w:hAnsi="宋体"/>
                <w:color w:val="000000"/>
                <w:szCs w:val="21"/>
              </w:rPr>
              <w:t>⑤</w:t>
            </w:r>
          </w:p>
        </w:tc>
        <w:tc>
          <w:tcPr>
            <w:tcW w:w="1004" w:type="dxa"/>
            <w:noWrap w:val="0"/>
            <w:vAlign w:val="center"/>
          </w:tcPr>
          <w:p w14:paraId="677F8651">
            <w:pPr>
              <w:widowControl/>
              <w:jc w:val="center"/>
              <w:rPr>
                <w:rFonts w:hint="eastAsia" w:ascii="宋体" w:hAnsi="宋体" w:eastAsia="宋体" w:cs="宋体"/>
                <w:color w:val="auto"/>
                <w:kern w:val="0"/>
                <w:sz w:val="18"/>
                <w:szCs w:val="18"/>
              </w:rPr>
            </w:pPr>
          </w:p>
        </w:tc>
      </w:tr>
      <w:tr w14:paraId="2DE1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42" w:type="dxa"/>
            <w:vMerge w:val="continue"/>
            <w:noWrap w:val="0"/>
            <w:vAlign w:val="center"/>
          </w:tcPr>
          <w:p w14:paraId="29B530FC">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6220E0A6">
            <w:pPr>
              <w:widowControl/>
              <w:jc w:val="left"/>
              <w:rPr>
                <w:rFonts w:hint="eastAsia" w:ascii="宋体" w:hAnsi="宋体" w:eastAsia="宋体" w:cs="宋体"/>
                <w:color w:val="auto"/>
                <w:kern w:val="0"/>
                <w:sz w:val="18"/>
                <w:szCs w:val="18"/>
              </w:rPr>
            </w:pPr>
          </w:p>
        </w:tc>
        <w:tc>
          <w:tcPr>
            <w:tcW w:w="1424" w:type="dxa"/>
            <w:gridSpan w:val="2"/>
            <w:noWrap w:val="0"/>
            <w:vAlign w:val="center"/>
          </w:tcPr>
          <w:p w14:paraId="5B6ABE06">
            <w:pPr>
              <w:widowControl/>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小计</w:t>
            </w:r>
          </w:p>
        </w:tc>
        <w:tc>
          <w:tcPr>
            <w:tcW w:w="2289" w:type="dxa"/>
            <w:noWrap w:val="0"/>
            <w:vAlign w:val="center"/>
          </w:tcPr>
          <w:p w14:paraId="2F7A888B">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共6门</w:t>
            </w:r>
          </w:p>
        </w:tc>
        <w:tc>
          <w:tcPr>
            <w:tcW w:w="450" w:type="dxa"/>
            <w:noWrap w:val="0"/>
            <w:vAlign w:val="center"/>
          </w:tcPr>
          <w:p w14:paraId="239D73D9">
            <w:pPr>
              <w:widowControl/>
              <w:jc w:val="center"/>
              <w:rPr>
                <w:rFonts w:hint="eastAsia" w:ascii="宋体" w:hAnsi="宋体" w:eastAsia="宋体" w:cs="宋体"/>
                <w:color w:val="auto"/>
                <w:kern w:val="0"/>
                <w:sz w:val="18"/>
                <w:szCs w:val="18"/>
                <w:lang w:val="en-US" w:eastAsia="zh-CN"/>
              </w:rPr>
            </w:pPr>
          </w:p>
        </w:tc>
        <w:tc>
          <w:tcPr>
            <w:tcW w:w="759" w:type="dxa"/>
            <w:noWrap w:val="0"/>
            <w:vAlign w:val="center"/>
          </w:tcPr>
          <w:p w14:paraId="12CDEC77">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288</w:t>
            </w:r>
          </w:p>
        </w:tc>
        <w:tc>
          <w:tcPr>
            <w:tcW w:w="641" w:type="dxa"/>
            <w:noWrap w:val="0"/>
            <w:vAlign w:val="center"/>
          </w:tcPr>
          <w:p w14:paraId="4709CB5D">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692" w:type="dxa"/>
            <w:noWrap w:val="0"/>
            <w:vAlign w:val="center"/>
          </w:tcPr>
          <w:p w14:paraId="59921188">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192</w:t>
            </w:r>
          </w:p>
        </w:tc>
        <w:tc>
          <w:tcPr>
            <w:tcW w:w="550" w:type="dxa"/>
            <w:noWrap w:val="0"/>
            <w:vAlign w:val="center"/>
          </w:tcPr>
          <w:p w14:paraId="2779E559">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014" w:type="dxa"/>
            <w:noWrap w:val="0"/>
            <w:vAlign w:val="center"/>
          </w:tcPr>
          <w:p w14:paraId="78BC7D2B">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1009" w:type="dxa"/>
            <w:noWrap w:val="0"/>
            <w:vAlign w:val="center"/>
          </w:tcPr>
          <w:p w14:paraId="162FE105">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000" w:type="dxa"/>
            <w:noWrap w:val="0"/>
            <w:vAlign w:val="center"/>
          </w:tcPr>
          <w:p w14:paraId="0BB81A5B">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991" w:type="dxa"/>
            <w:noWrap w:val="0"/>
            <w:vAlign w:val="center"/>
          </w:tcPr>
          <w:p w14:paraId="7997EF29">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801" w:type="dxa"/>
            <w:noWrap w:val="0"/>
            <w:vAlign w:val="center"/>
          </w:tcPr>
          <w:p w14:paraId="4A17A07D">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820" w:type="dxa"/>
            <w:noWrap w:val="0"/>
            <w:vAlign w:val="center"/>
          </w:tcPr>
          <w:p w14:paraId="2C5D4996">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p>
        </w:tc>
        <w:tc>
          <w:tcPr>
            <w:tcW w:w="738" w:type="dxa"/>
            <w:noWrap w:val="0"/>
            <w:vAlign w:val="center"/>
          </w:tcPr>
          <w:p w14:paraId="265900DD">
            <w:pPr>
              <w:widowControl/>
              <w:jc w:val="center"/>
              <w:rPr>
                <w:rFonts w:hint="eastAsia" w:ascii="宋体" w:hAnsi="宋体" w:eastAsia="宋体" w:cs="宋体"/>
                <w:color w:val="auto"/>
                <w:kern w:val="0"/>
                <w:sz w:val="18"/>
                <w:szCs w:val="18"/>
                <w:lang w:val="en-US" w:eastAsia="zh-CN"/>
              </w:rPr>
            </w:pPr>
          </w:p>
        </w:tc>
        <w:tc>
          <w:tcPr>
            <w:tcW w:w="1004" w:type="dxa"/>
            <w:noWrap w:val="0"/>
            <w:vAlign w:val="center"/>
          </w:tcPr>
          <w:p w14:paraId="45A0A294">
            <w:pPr>
              <w:widowControl/>
              <w:jc w:val="center"/>
              <w:rPr>
                <w:rFonts w:hint="eastAsia" w:ascii="宋体" w:hAnsi="宋体" w:eastAsia="宋体" w:cs="宋体"/>
                <w:color w:val="auto"/>
                <w:kern w:val="0"/>
                <w:sz w:val="18"/>
                <w:szCs w:val="18"/>
                <w:lang w:val="en-US" w:eastAsia="zh-CN"/>
              </w:rPr>
            </w:pPr>
          </w:p>
        </w:tc>
      </w:tr>
      <w:tr w14:paraId="0175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dxa"/>
            <w:vMerge w:val="continue"/>
            <w:noWrap w:val="0"/>
            <w:vAlign w:val="center"/>
          </w:tcPr>
          <w:p w14:paraId="0F3D3CA2">
            <w:pPr>
              <w:widowControl/>
              <w:jc w:val="left"/>
              <w:rPr>
                <w:rFonts w:hint="eastAsia" w:ascii="宋体" w:hAnsi="宋体" w:eastAsia="宋体" w:cs="宋体"/>
                <w:color w:val="auto"/>
                <w:kern w:val="0"/>
                <w:sz w:val="18"/>
                <w:szCs w:val="18"/>
              </w:rPr>
            </w:pPr>
          </w:p>
        </w:tc>
        <w:tc>
          <w:tcPr>
            <w:tcW w:w="372" w:type="dxa"/>
            <w:vMerge w:val="restart"/>
            <w:noWrap w:val="0"/>
            <w:vAlign w:val="center"/>
          </w:tcPr>
          <w:p w14:paraId="247033D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专业核心课</w:t>
            </w:r>
          </w:p>
        </w:tc>
        <w:tc>
          <w:tcPr>
            <w:tcW w:w="408" w:type="dxa"/>
            <w:shd w:val="clear" w:color="auto" w:fill="auto"/>
            <w:noWrap w:val="0"/>
            <w:vAlign w:val="center"/>
          </w:tcPr>
          <w:p w14:paraId="343CFB6B">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w:t>
            </w:r>
          </w:p>
        </w:tc>
        <w:tc>
          <w:tcPr>
            <w:tcW w:w="1016" w:type="dxa"/>
            <w:shd w:val="clear" w:color="auto" w:fill="auto"/>
            <w:noWrap w:val="0"/>
            <w:vAlign w:val="center"/>
          </w:tcPr>
          <w:p w14:paraId="2E0FFC32">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090306Z</w:t>
            </w:r>
          </w:p>
        </w:tc>
        <w:tc>
          <w:tcPr>
            <w:tcW w:w="2289" w:type="dxa"/>
            <w:shd w:val="clear" w:color="auto" w:fill="auto"/>
            <w:noWrap w:val="0"/>
            <w:vAlign w:val="center"/>
          </w:tcPr>
          <w:p w14:paraId="59429999">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highlight w:val="none"/>
                <w:lang w:val="en-US" w:eastAsia="zh-CN" w:bidi="ar-SA"/>
              </w:rPr>
              <w:t>化妆</w:t>
            </w:r>
            <w:r>
              <w:rPr>
                <w:rFonts w:hint="eastAsia" w:ascii="宋体" w:hAnsi="宋体" w:eastAsia="宋体" w:cs="宋体"/>
                <w:color w:val="auto"/>
                <w:kern w:val="0"/>
                <w:sz w:val="18"/>
                <w:szCs w:val="18"/>
                <w:highlight w:val="none"/>
                <w:lang w:val="en-US" w:eastAsia="zh-CN" w:bidi="ar-SA"/>
              </w:rPr>
              <w:t>设计</w:t>
            </w:r>
          </w:p>
        </w:tc>
        <w:tc>
          <w:tcPr>
            <w:tcW w:w="450" w:type="dxa"/>
            <w:shd w:val="clear" w:color="auto" w:fill="auto"/>
            <w:noWrap w:val="0"/>
            <w:vAlign w:val="center"/>
          </w:tcPr>
          <w:p w14:paraId="6D87E7EE">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B</w:t>
            </w:r>
          </w:p>
        </w:tc>
        <w:tc>
          <w:tcPr>
            <w:tcW w:w="759" w:type="dxa"/>
            <w:shd w:val="clear" w:color="auto" w:fill="auto"/>
            <w:noWrap w:val="0"/>
            <w:vAlign w:val="center"/>
          </w:tcPr>
          <w:p w14:paraId="22DBE7B9">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641" w:type="dxa"/>
            <w:shd w:val="clear" w:color="auto" w:fill="auto"/>
            <w:noWrap w:val="0"/>
            <w:vAlign w:val="center"/>
          </w:tcPr>
          <w:p w14:paraId="66DD2D23">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16</w:t>
            </w:r>
          </w:p>
        </w:tc>
        <w:tc>
          <w:tcPr>
            <w:tcW w:w="692" w:type="dxa"/>
            <w:shd w:val="clear" w:color="auto" w:fill="auto"/>
            <w:noWrap w:val="0"/>
            <w:vAlign w:val="center"/>
          </w:tcPr>
          <w:p w14:paraId="37C84BE8">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48</w:t>
            </w:r>
          </w:p>
        </w:tc>
        <w:tc>
          <w:tcPr>
            <w:tcW w:w="550" w:type="dxa"/>
            <w:shd w:val="clear" w:color="auto" w:fill="auto"/>
            <w:noWrap w:val="0"/>
            <w:vAlign w:val="center"/>
          </w:tcPr>
          <w:p w14:paraId="4FCF89BA">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014" w:type="dxa"/>
            <w:shd w:val="clear" w:color="auto" w:fill="auto"/>
            <w:noWrap w:val="0"/>
            <w:vAlign w:val="center"/>
          </w:tcPr>
          <w:p w14:paraId="2D831417">
            <w:pPr>
              <w:widowControl/>
              <w:jc w:val="center"/>
              <w:rPr>
                <w:rFonts w:hint="eastAsia" w:ascii="宋体" w:hAnsi="宋体" w:eastAsia="宋体" w:cs="宋体"/>
                <w:color w:val="auto"/>
                <w:kern w:val="0"/>
                <w:sz w:val="18"/>
                <w:szCs w:val="18"/>
                <w:lang w:val="en-US" w:eastAsia="zh-CN" w:bidi="ar-SA"/>
              </w:rPr>
            </w:pPr>
          </w:p>
        </w:tc>
        <w:tc>
          <w:tcPr>
            <w:tcW w:w="1009" w:type="dxa"/>
            <w:shd w:val="clear" w:color="auto" w:fill="auto"/>
            <w:noWrap w:val="0"/>
            <w:vAlign w:val="center"/>
          </w:tcPr>
          <w:p w14:paraId="2F2BC61A">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1000" w:type="dxa"/>
            <w:shd w:val="clear" w:color="auto" w:fill="auto"/>
            <w:noWrap w:val="0"/>
            <w:vAlign w:val="center"/>
          </w:tcPr>
          <w:p w14:paraId="0450F639">
            <w:pPr>
              <w:widowControl/>
              <w:jc w:val="center"/>
              <w:rPr>
                <w:rFonts w:hint="eastAsia" w:ascii="宋体" w:hAnsi="宋体" w:eastAsia="宋体" w:cs="宋体"/>
                <w:color w:val="auto"/>
                <w:kern w:val="0"/>
                <w:sz w:val="18"/>
                <w:szCs w:val="18"/>
                <w:lang w:val="en-US" w:eastAsia="zh-CN" w:bidi="ar-SA"/>
              </w:rPr>
            </w:pPr>
          </w:p>
        </w:tc>
        <w:tc>
          <w:tcPr>
            <w:tcW w:w="991" w:type="dxa"/>
            <w:shd w:val="clear" w:color="auto" w:fill="auto"/>
            <w:noWrap w:val="0"/>
            <w:vAlign w:val="center"/>
          </w:tcPr>
          <w:p w14:paraId="6FE64DCF">
            <w:pPr>
              <w:widowControl/>
              <w:jc w:val="center"/>
              <w:rPr>
                <w:rFonts w:hint="eastAsia" w:ascii="宋体" w:hAnsi="宋体" w:eastAsia="宋体" w:cs="宋体"/>
                <w:color w:val="auto"/>
                <w:kern w:val="0"/>
                <w:sz w:val="18"/>
                <w:szCs w:val="18"/>
                <w:lang w:val="en-US" w:eastAsia="zh-CN" w:bidi="ar-SA"/>
              </w:rPr>
            </w:pPr>
          </w:p>
        </w:tc>
        <w:tc>
          <w:tcPr>
            <w:tcW w:w="801" w:type="dxa"/>
            <w:shd w:val="clear" w:color="auto" w:fill="auto"/>
            <w:noWrap w:val="0"/>
            <w:vAlign w:val="center"/>
          </w:tcPr>
          <w:p w14:paraId="1897F62A">
            <w:pPr>
              <w:widowControl/>
              <w:jc w:val="center"/>
              <w:rPr>
                <w:rFonts w:hint="eastAsia" w:ascii="宋体" w:hAnsi="宋体" w:eastAsia="宋体" w:cs="宋体"/>
                <w:color w:val="auto"/>
                <w:kern w:val="0"/>
                <w:sz w:val="18"/>
                <w:szCs w:val="18"/>
                <w:lang w:val="en-US" w:eastAsia="zh-CN" w:bidi="ar-SA"/>
              </w:rPr>
            </w:pPr>
          </w:p>
        </w:tc>
        <w:tc>
          <w:tcPr>
            <w:tcW w:w="820" w:type="dxa"/>
            <w:shd w:val="clear" w:color="auto" w:fill="auto"/>
            <w:noWrap w:val="0"/>
            <w:vAlign w:val="center"/>
          </w:tcPr>
          <w:p w14:paraId="4289D142">
            <w:pPr>
              <w:widowControl/>
              <w:jc w:val="center"/>
              <w:rPr>
                <w:rFonts w:hint="eastAsia" w:ascii="宋体" w:hAnsi="宋体" w:eastAsia="宋体" w:cs="宋体"/>
                <w:color w:val="auto"/>
                <w:kern w:val="0"/>
                <w:sz w:val="18"/>
                <w:szCs w:val="18"/>
                <w:lang w:val="en-US" w:eastAsia="zh-CN" w:bidi="ar-SA"/>
              </w:rPr>
            </w:pPr>
          </w:p>
        </w:tc>
        <w:tc>
          <w:tcPr>
            <w:tcW w:w="738" w:type="dxa"/>
            <w:shd w:val="clear" w:color="auto" w:fill="auto"/>
            <w:noWrap w:val="0"/>
            <w:vAlign w:val="center"/>
          </w:tcPr>
          <w:p w14:paraId="59D1DEF7">
            <w:pPr>
              <w:widowControl/>
              <w:jc w:val="center"/>
              <w:rPr>
                <w:rFonts w:hint="eastAsia" w:ascii="宋体" w:hAnsi="宋体" w:eastAsia="宋体" w:cs="宋体"/>
                <w:color w:val="auto"/>
                <w:kern w:val="0"/>
                <w:sz w:val="18"/>
                <w:szCs w:val="18"/>
                <w:lang w:val="en-US" w:eastAsia="zh-CN" w:bidi="ar-SA"/>
              </w:rPr>
            </w:pPr>
            <w:r>
              <w:rPr>
                <w:rFonts w:hint="eastAsia" w:ascii="宋体" w:hAnsi="宋体"/>
                <w:color w:val="000000"/>
                <w:szCs w:val="21"/>
              </w:rPr>
              <w:t>⑧</w:t>
            </w:r>
          </w:p>
        </w:tc>
        <w:tc>
          <w:tcPr>
            <w:tcW w:w="1004" w:type="dxa"/>
            <w:noWrap w:val="0"/>
            <w:vAlign w:val="center"/>
          </w:tcPr>
          <w:p w14:paraId="2BE8C4CF">
            <w:pPr>
              <w:widowControl/>
              <w:jc w:val="center"/>
              <w:rPr>
                <w:rFonts w:hint="eastAsia" w:ascii="宋体" w:hAnsi="宋体" w:eastAsia="宋体" w:cs="宋体"/>
                <w:color w:val="auto"/>
                <w:kern w:val="0"/>
                <w:sz w:val="18"/>
                <w:szCs w:val="18"/>
              </w:rPr>
            </w:pPr>
          </w:p>
        </w:tc>
      </w:tr>
      <w:tr w14:paraId="38B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2" w:type="dxa"/>
            <w:vMerge w:val="continue"/>
            <w:noWrap w:val="0"/>
            <w:vAlign w:val="center"/>
          </w:tcPr>
          <w:p w14:paraId="6A61FF7D">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5899EDF0">
            <w:pPr>
              <w:widowControl/>
              <w:jc w:val="center"/>
              <w:rPr>
                <w:rFonts w:hint="eastAsia" w:ascii="宋体" w:hAnsi="宋体" w:eastAsia="宋体" w:cs="宋体"/>
                <w:color w:val="auto"/>
                <w:kern w:val="0"/>
                <w:sz w:val="18"/>
                <w:szCs w:val="18"/>
              </w:rPr>
            </w:pPr>
          </w:p>
        </w:tc>
        <w:tc>
          <w:tcPr>
            <w:tcW w:w="408" w:type="dxa"/>
            <w:noWrap w:val="0"/>
            <w:vAlign w:val="center"/>
          </w:tcPr>
          <w:p w14:paraId="4A7D00D6">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16" w:type="dxa"/>
            <w:noWrap w:val="0"/>
            <w:vAlign w:val="center"/>
          </w:tcPr>
          <w:p w14:paraId="0C1A5B81">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090307Z</w:t>
            </w:r>
          </w:p>
        </w:tc>
        <w:tc>
          <w:tcPr>
            <w:tcW w:w="2289" w:type="dxa"/>
            <w:noWrap w:val="0"/>
            <w:vAlign w:val="center"/>
          </w:tcPr>
          <w:p w14:paraId="14D52F0B">
            <w:pPr>
              <w:keepNext w:val="0"/>
              <w:keepLines w:val="0"/>
              <w:widowControl/>
              <w:suppressLineNumbers w:val="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highlight w:val="none"/>
                <w:lang w:val="en-US" w:eastAsia="zh-CN" w:bidi="ar-SA"/>
              </w:rPr>
              <w:t>发型设计</w:t>
            </w:r>
          </w:p>
        </w:tc>
        <w:tc>
          <w:tcPr>
            <w:tcW w:w="450" w:type="dxa"/>
            <w:noWrap w:val="0"/>
            <w:vAlign w:val="center"/>
          </w:tcPr>
          <w:p w14:paraId="699D6002">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623B50A1">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64</w:t>
            </w:r>
          </w:p>
        </w:tc>
        <w:tc>
          <w:tcPr>
            <w:tcW w:w="641" w:type="dxa"/>
            <w:noWrap w:val="0"/>
            <w:vAlign w:val="center"/>
          </w:tcPr>
          <w:p w14:paraId="5D0E2400">
            <w:pPr>
              <w:widowControl/>
              <w:jc w:val="center"/>
              <w:rPr>
                <w:rFonts w:hint="eastAsia"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16</w:t>
            </w:r>
          </w:p>
        </w:tc>
        <w:tc>
          <w:tcPr>
            <w:tcW w:w="692" w:type="dxa"/>
            <w:noWrap w:val="0"/>
            <w:vAlign w:val="center"/>
          </w:tcPr>
          <w:p w14:paraId="6CAD201C">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48</w:t>
            </w:r>
          </w:p>
        </w:tc>
        <w:tc>
          <w:tcPr>
            <w:tcW w:w="550" w:type="dxa"/>
            <w:noWrap w:val="0"/>
            <w:vAlign w:val="center"/>
          </w:tcPr>
          <w:p w14:paraId="227B02E4">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4</w:t>
            </w:r>
          </w:p>
        </w:tc>
        <w:tc>
          <w:tcPr>
            <w:tcW w:w="1014" w:type="dxa"/>
            <w:noWrap w:val="0"/>
            <w:vAlign w:val="center"/>
          </w:tcPr>
          <w:p w14:paraId="1DD6FABF">
            <w:pPr>
              <w:widowControl/>
              <w:jc w:val="center"/>
              <w:rPr>
                <w:rFonts w:hint="eastAsia" w:ascii="宋体" w:hAnsi="宋体" w:eastAsia="宋体" w:cs="宋体"/>
                <w:color w:val="auto"/>
                <w:kern w:val="0"/>
                <w:sz w:val="18"/>
                <w:szCs w:val="18"/>
              </w:rPr>
            </w:pPr>
          </w:p>
        </w:tc>
        <w:tc>
          <w:tcPr>
            <w:tcW w:w="1009" w:type="dxa"/>
            <w:noWrap w:val="0"/>
            <w:vAlign w:val="center"/>
          </w:tcPr>
          <w:p w14:paraId="09084769">
            <w:pPr>
              <w:widowControl/>
              <w:jc w:val="center"/>
              <w:rPr>
                <w:rFonts w:hint="default" w:ascii="宋体" w:hAnsi="宋体" w:eastAsia="宋体" w:cs="宋体"/>
                <w:color w:val="auto"/>
                <w:kern w:val="0"/>
                <w:sz w:val="18"/>
                <w:szCs w:val="18"/>
                <w:lang w:val="en-US"/>
              </w:rPr>
            </w:pPr>
          </w:p>
        </w:tc>
        <w:tc>
          <w:tcPr>
            <w:tcW w:w="1000" w:type="dxa"/>
            <w:noWrap w:val="0"/>
            <w:vAlign w:val="center"/>
          </w:tcPr>
          <w:p w14:paraId="19D48DCB">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991" w:type="dxa"/>
            <w:noWrap w:val="0"/>
            <w:vAlign w:val="center"/>
          </w:tcPr>
          <w:p w14:paraId="21EDF980">
            <w:pPr>
              <w:widowControl/>
              <w:jc w:val="center"/>
              <w:rPr>
                <w:rFonts w:hint="eastAsia" w:ascii="宋体" w:hAnsi="宋体" w:eastAsia="宋体" w:cs="宋体"/>
                <w:color w:val="auto"/>
                <w:kern w:val="0"/>
                <w:sz w:val="18"/>
                <w:szCs w:val="18"/>
              </w:rPr>
            </w:pPr>
          </w:p>
        </w:tc>
        <w:tc>
          <w:tcPr>
            <w:tcW w:w="801" w:type="dxa"/>
            <w:noWrap w:val="0"/>
            <w:vAlign w:val="center"/>
          </w:tcPr>
          <w:p w14:paraId="39448551">
            <w:pPr>
              <w:widowControl/>
              <w:jc w:val="center"/>
              <w:rPr>
                <w:rFonts w:hint="eastAsia" w:ascii="宋体" w:hAnsi="宋体" w:eastAsia="宋体" w:cs="宋体"/>
                <w:color w:val="auto"/>
                <w:kern w:val="0"/>
                <w:sz w:val="18"/>
                <w:szCs w:val="18"/>
              </w:rPr>
            </w:pPr>
          </w:p>
        </w:tc>
        <w:tc>
          <w:tcPr>
            <w:tcW w:w="820" w:type="dxa"/>
            <w:noWrap w:val="0"/>
            <w:vAlign w:val="center"/>
          </w:tcPr>
          <w:p w14:paraId="72A5BC62">
            <w:pPr>
              <w:widowControl/>
              <w:jc w:val="center"/>
              <w:rPr>
                <w:rFonts w:hint="eastAsia" w:ascii="宋体" w:hAnsi="宋体" w:eastAsia="宋体" w:cs="宋体"/>
                <w:color w:val="auto"/>
                <w:kern w:val="0"/>
                <w:sz w:val="18"/>
                <w:szCs w:val="18"/>
              </w:rPr>
            </w:pPr>
          </w:p>
        </w:tc>
        <w:tc>
          <w:tcPr>
            <w:tcW w:w="738" w:type="dxa"/>
            <w:noWrap w:val="0"/>
            <w:vAlign w:val="center"/>
          </w:tcPr>
          <w:p w14:paraId="07358A4D">
            <w:pPr>
              <w:widowControl/>
              <w:jc w:val="center"/>
              <w:rPr>
                <w:rFonts w:hint="eastAsia" w:ascii="宋体" w:hAnsi="宋体" w:eastAsia="宋体" w:cs="宋体"/>
                <w:color w:val="auto"/>
                <w:kern w:val="0"/>
                <w:sz w:val="18"/>
                <w:szCs w:val="18"/>
              </w:rPr>
            </w:pPr>
            <w:r>
              <w:rPr>
                <w:rFonts w:hint="eastAsia" w:ascii="宋体" w:hAnsi="宋体"/>
                <w:color w:val="000000"/>
                <w:szCs w:val="21"/>
              </w:rPr>
              <w:t>⑧</w:t>
            </w:r>
          </w:p>
        </w:tc>
        <w:tc>
          <w:tcPr>
            <w:tcW w:w="1004" w:type="dxa"/>
            <w:noWrap w:val="0"/>
            <w:vAlign w:val="center"/>
          </w:tcPr>
          <w:p w14:paraId="3FAEDEC9">
            <w:pPr>
              <w:widowControl/>
              <w:jc w:val="center"/>
              <w:rPr>
                <w:rFonts w:hint="eastAsia" w:ascii="宋体" w:hAnsi="宋体" w:eastAsia="宋体" w:cs="宋体"/>
                <w:color w:val="auto"/>
                <w:kern w:val="0"/>
                <w:sz w:val="18"/>
                <w:szCs w:val="18"/>
              </w:rPr>
            </w:pPr>
          </w:p>
        </w:tc>
      </w:tr>
      <w:tr w14:paraId="6F2E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2" w:type="dxa"/>
            <w:vMerge w:val="continue"/>
            <w:noWrap w:val="0"/>
            <w:vAlign w:val="center"/>
          </w:tcPr>
          <w:p w14:paraId="2744CD37">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7EB11D35">
            <w:pPr>
              <w:widowControl/>
              <w:jc w:val="left"/>
              <w:rPr>
                <w:rFonts w:hint="eastAsia" w:ascii="宋体" w:hAnsi="宋体" w:eastAsia="宋体" w:cs="宋体"/>
                <w:color w:val="auto"/>
                <w:kern w:val="0"/>
                <w:sz w:val="18"/>
                <w:szCs w:val="18"/>
              </w:rPr>
            </w:pPr>
          </w:p>
        </w:tc>
        <w:tc>
          <w:tcPr>
            <w:tcW w:w="408" w:type="dxa"/>
            <w:noWrap w:val="0"/>
            <w:vAlign w:val="center"/>
          </w:tcPr>
          <w:p w14:paraId="193AB09A">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016" w:type="dxa"/>
            <w:noWrap w:val="0"/>
            <w:vAlign w:val="center"/>
          </w:tcPr>
          <w:p w14:paraId="2F9D31CD">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090308Z</w:t>
            </w:r>
          </w:p>
        </w:tc>
        <w:tc>
          <w:tcPr>
            <w:tcW w:w="2289" w:type="dxa"/>
            <w:noWrap w:val="0"/>
            <w:vAlign w:val="center"/>
          </w:tcPr>
          <w:p w14:paraId="1239FBEB">
            <w:pPr>
              <w:keepNext w:val="0"/>
              <w:keepLines w:val="0"/>
              <w:widowControl/>
              <w:suppressLineNumbers w:val="0"/>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highlight w:val="none"/>
                <w:lang w:val="en-US" w:eastAsia="zh-CN" w:bidi="ar-SA"/>
              </w:rPr>
              <w:t>美容仪器与技法应用</w:t>
            </w:r>
          </w:p>
        </w:tc>
        <w:tc>
          <w:tcPr>
            <w:tcW w:w="450" w:type="dxa"/>
            <w:noWrap w:val="0"/>
            <w:vAlign w:val="center"/>
          </w:tcPr>
          <w:p w14:paraId="4633F1E5">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75C8F1F8">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64</w:t>
            </w:r>
          </w:p>
        </w:tc>
        <w:tc>
          <w:tcPr>
            <w:tcW w:w="641" w:type="dxa"/>
            <w:noWrap w:val="0"/>
            <w:vAlign w:val="center"/>
          </w:tcPr>
          <w:p w14:paraId="66991FC1">
            <w:pPr>
              <w:widowControl/>
              <w:jc w:val="center"/>
              <w:rPr>
                <w:rFonts w:hint="eastAsia"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16</w:t>
            </w:r>
          </w:p>
        </w:tc>
        <w:tc>
          <w:tcPr>
            <w:tcW w:w="692" w:type="dxa"/>
            <w:noWrap w:val="0"/>
            <w:vAlign w:val="center"/>
          </w:tcPr>
          <w:p w14:paraId="52CFD04F">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48</w:t>
            </w:r>
          </w:p>
        </w:tc>
        <w:tc>
          <w:tcPr>
            <w:tcW w:w="550" w:type="dxa"/>
            <w:noWrap w:val="0"/>
            <w:vAlign w:val="center"/>
          </w:tcPr>
          <w:p w14:paraId="70159BC0">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4</w:t>
            </w:r>
          </w:p>
        </w:tc>
        <w:tc>
          <w:tcPr>
            <w:tcW w:w="1014" w:type="dxa"/>
            <w:noWrap w:val="0"/>
            <w:vAlign w:val="center"/>
          </w:tcPr>
          <w:p w14:paraId="6C6A7990">
            <w:pPr>
              <w:widowControl/>
              <w:jc w:val="center"/>
              <w:rPr>
                <w:rFonts w:hint="eastAsia" w:ascii="宋体" w:hAnsi="宋体" w:eastAsia="宋体" w:cs="宋体"/>
                <w:color w:val="auto"/>
                <w:kern w:val="0"/>
                <w:sz w:val="18"/>
                <w:szCs w:val="18"/>
              </w:rPr>
            </w:pPr>
          </w:p>
        </w:tc>
        <w:tc>
          <w:tcPr>
            <w:tcW w:w="1009" w:type="dxa"/>
            <w:noWrap w:val="0"/>
            <w:vAlign w:val="center"/>
          </w:tcPr>
          <w:p w14:paraId="57910B90">
            <w:pPr>
              <w:widowControl/>
              <w:jc w:val="center"/>
              <w:rPr>
                <w:rFonts w:hint="eastAsia" w:ascii="宋体" w:hAnsi="宋体" w:eastAsia="宋体" w:cs="宋体"/>
                <w:color w:val="auto"/>
                <w:kern w:val="0"/>
                <w:sz w:val="18"/>
                <w:szCs w:val="18"/>
              </w:rPr>
            </w:pPr>
          </w:p>
        </w:tc>
        <w:tc>
          <w:tcPr>
            <w:tcW w:w="1000" w:type="dxa"/>
            <w:noWrap w:val="0"/>
            <w:vAlign w:val="center"/>
          </w:tcPr>
          <w:p w14:paraId="05434894">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64</w:t>
            </w:r>
          </w:p>
        </w:tc>
        <w:tc>
          <w:tcPr>
            <w:tcW w:w="991" w:type="dxa"/>
            <w:noWrap w:val="0"/>
            <w:vAlign w:val="center"/>
          </w:tcPr>
          <w:p w14:paraId="3A41C888">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2CD37FEC">
            <w:pPr>
              <w:widowControl/>
              <w:jc w:val="center"/>
              <w:rPr>
                <w:rFonts w:hint="default" w:ascii="宋体" w:hAnsi="宋体" w:eastAsia="宋体" w:cs="宋体"/>
                <w:color w:val="auto"/>
                <w:kern w:val="0"/>
                <w:sz w:val="18"/>
                <w:szCs w:val="18"/>
                <w:lang w:val="en-US"/>
              </w:rPr>
            </w:pPr>
          </w:p>
        </w:tc>
        <w:tc>
          <w:tcPr>
            <w:tcW w:w="820" w:type="dxa"/>
            <w:noWrap w:val="0"/>
            <w:vAlign w:val="center"/>
          </w:tcPr>
          <w:p w14:paraId="77503234">
            <w:pPr>
              <w:widowControl/>
              <w:jc w:val="center"/>
              <w:rPr>
                <w:rFonts w:hint="eastAsia" w:ascii="宋体" w:hAnsi="宋体" w:eastAsia="宋体" w:cs="宋体"/>
                <w:color w:val="auto"/>
                <w:kern w:val="0"/>
                <w:sz w:val="18"/>
                <w:szCs w:val="18"/>
              </w:rPr>
            </w:pPr>
          </w:p>
        </w:tc>
        <w:tc>
          <w:tcPr>
            <w:tcW w:w="738" w:type="dxa"/>
            <w:noWrap w:val="0"/>
            <w:vAlign w:val="center"/>
          </w:tcPr>
          <w:p w14:paraId="496EB806">
            <w:pPr>
              <w:widowControl/>
              <w:jc w:val="center"/>
              <w:rPr>
                <w:rFonts w:hint="eastAsia" w:ascii="宋体" w:hAnsi="宋体" w:eastAsia="宋体" w:cs="宋体"/>
                <w:color w:val="auto"/>
                <w:kern w:val="0"/>
                <w:sz w:val="18"/>
                <w:szCs w:val="18"/>
              </w:rPr>
            </w:pPr>
            <w:r>
              <w:rPr>
                <w:rFonts w:hint="eastAsia" w:ascii="宋体" w:hAnsi="宋体"/>
                <w:color w:val="000000"/>
                <w:szCs w:val="21"/>
              </w:rPr>
              <w:t>⑤⑧</w:t>
            </w:r>
          </w:p>
        </w:tc>
        <w:tc>
          <w:tcPr>
            <w:tcW w:w="1004" w:type="dxa"/>
            <w:noWrap w:val="0"/>
            <w:vAlign w:val="center"/>
          </w:tcPr>
          <w:p w14:paraId="00D38BFF">
            <w:pPr>
              <w:widowControl/>
              <w:jc w:val="center"/>
              <w:rPr>
                <w:rFonts w:hint="eastAsia" w:ascii="宋体" w:hAnsi="宋体" w:eastAsia="宋体" w:cs="宋体"/>
                <w:color w:val="auto"/>
                <w:kern w:val="0"/>
                <w:sz w:val="18"/>
                <w:szCs w:val="18"/>
              </w:rPr>
            </w:pPr>
          </w:p>
        </w:tc>
      </w:tr>
      <w:tr w14:paraId="710F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2" w:type="dxa"/>
            <w:vMerge w:val="continue"/>
            <w:noWrap w:val="0"/>
            <w:vAlign w:val="center"/>
          </w:tcPr>
          <w:p w14:paraId="51EAD82E">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1010AB12">
            <w:pPr>
              <w:widowControl/>
              <w:jc w:val="left"/>
              <w:rPr>
                <w:rFonts w:hint="eastAsia" w:ascii="宋体" w:hAnsi="宋体" w:eastAsia="宋体" w:cs="宋体"/>
                <w:color w:val="auto"/>
                <w:kern w:val="0"/>
                <w:sz w:val="18"/>
                <w:szCs w:val="18"/>
              </w:rPr>
            </w:pPr>
          </w:p>
        </w:tc>
        <w:tc>
          <w:tcPr>
            <w:tcW w:w="408" w:type="dxa"/>
            <w:shd w:val="clear" w:color="auto" w:fill="auto"/>
            <w:noWrap w:val="0"/>
            <w:vAlign w:val="center"/>
          </w:tcPr>
          <w:p w14:paraId="062B6474">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016" w:type="dxa"/>
            <w:shd w:val="clear" w:color="auto" w:fill="auto"/>
            <w:noWrap w:val="0"/>
            <w:vAlign w:val="center"/>
          </w:tcPr>
          <w:p w14:paraId="6F2B0E37">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0903</w:t>
            </w:r>
            <w:r>
              <w:rPr>
                <w:rFonts w:hint="eastAsia" w:ascii="宋体" w:hAnsi="宋体" w:cs="宋体"/>
                <w:color w:val="auto"/>
                <w:kern w:val="0"/>
                <w:sz w:val="18"/>
                <w:szCs w:val="18"/>
                <w:lang w:val="en-US" w:eastAsia="zh-CN"/>
              </w:rPr>
              <w:t>0</w:t>
            </w:r>
            <w:r>
              <w:rPr>
                <w:rFonts w:hint="eastAsia" w:ascii="宋体" w:hAnsi="宋体" w:eastAsia="宋体" w:cs="宋体"/>
                <w:color w:val="auto"/>
                <w:kern w:val="0"/>
                <w:sz w:val="18"/>
                <w:szCs w:val="18"/>
                <w:lang w:val="en-US" w:eastAsia="zh-CN"/>
              </w:rPr>
              <w:t>13Z</w:t>
            </w:r>
          </w:p>
        </w:tc>
        <w:tc>
          <w:tcPr>
            <w:tcW w:w="2289" w:type="dxa"/>
            <w:shd w:val="clear" w:color="auto" w:fill="auto"/>
            <w:noWrap w:val="0"/>
            <w:vAlign w:val="center"/>
          </w:tcPr>
          <w:p w14:paraId="6C175E69">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highlight w:val="none"/>
                <w:lang w:val="en-US" w:eastAsia="zh-CN"/>
              </w:rPr>
              <w:t>影视舞台造型设计</w:t>
            </w:r>
          </w:p>
        </w:tc>
        <w:tc>
          <w:tcPr>
            <w:tcW w:w="450" w:type="dxa"/>
            <w:shd w:val="clear" w:color="auto" w:fill="auto"/>
            <w:noWrap w:val="0"/>
            <w:vAlign w:val="center"/>
          </w:tcPr>
          <w:p w14:paraId="1C93696A">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B</w:t>
            </w:r>
          </w:p>
        </w:tc>
        <w:tc>
          <w:tcPr>
            <w:tcW w:w="759" w:type="dxa"/>
            <w:shd w:val="clear" w:color="auto" w:fill="auto"/>
            <w:noWrap w:val="0"/>
            <w:vAlign w:val="center"/>
          </w:tcPr>
          <w:p w14:paraId="642A3B01">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641" w:type="dxa"/>
            <w:shd w:val="clear" w:color="auto" w:fill="auto"/>
            <w:noWrap w:val="0"/>
            <w:vAlign w:val="center"/>
          </w:tcPr>
          <w:p w14:paraId="074A5459">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92" w:type="dxa"/>
            <w:shd w:val="clear" w:color="auto" w:fill="auto"/>
            <w:noWrap w:val="0"/>
            <w:vAlign w:val="center"/>
          </w:tcPr>
          <w:p w14:paraId="60752D0E">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48</w:t>
            </w:r>
          </w:p>
        </w:tc>
        <w:tc>
          <w:tcPr>
            <w:tcW w:w="550" w:type="dxa"/>
            <w:shd w:val="clear" w:color="auto" w:fill="auto"/>
            <w:noWrap w:val="0"/>
            <w:vAlign w:val="center"/>
          </w:tcPr>
          <w:p w14:paraId="6320F8AF">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w:t>
            </w:r>
          </w:p>
        </w:tc>
        <w:tc>
          <w:tcPr>
            <w:tcW w:w="1014" w:type="dxa"/>
            <w:shd w:val="clear" w:color="auto" w:fill="auto"/>
            <w:noWrap w:val="0"/>
            <w:vAlign w:val="center"/>
          </w:tcPr>
          <w:p w14:paraId="6E7F7106">
            <w:pPr>
              <w:widowControl/>
              <w:jc w:val="center"/>
              <w:rPr>
                <w:rFonts w:hint="eastAsia" w:ascii="宋体" w:hAnsi="宋体" w:eastAsia="宋体" w:cs="宋体"/>
                <w:color w:val="auto"/>
                <w:kern w:val="0"/>
                <w:sz w:val="18"/>
                <w:szCs w:val="18"/>
                <w:lang w:val="en-US" w:eastAsia="zh-CN" w:bidi="ar-SA"/>
              </w:rPr>
            </w:pPr>
          </w:p>
        </w:tc>
        <w:tc>
          <w:tcPr>
            <w:tcW w:w="1009" w:type="dxa"/>
            <w:shd w:val="clear" w:color="auto" w:fill="auto"/>
            <w:noWrap w:val="0"/>
            <w:vAlign w:val="center"/>
          </w:tcPr>
          <w:p w14:paraId="6E99E95C">
            <w:pPr>
              <w:widowControl/>
              <w:jc w:val="center"/>
              <w:rPr>
                <w:rFonts w:hint="eastAsia" w:ascii="宋体" w:hAnsi="宋体" w:eastAsia="宋体" w:cs="宋体"/>
                <w:color w:val="auto"/>
                <w:kern w:val="0"/>
                <w:sz w:val="18"/>
                <w:szCs w:val="18"/>
                <w:lang w:val="en-US" w:eastAsia="zh-CN" w:bidi="ar-SA"/>
              </w:rPr>
            </w:pPr>
          </w:p>
        </w:tc>
        <w:tc>
          <w:tcPr>
            <w:tcW w:w="1000" w:type="dxa"/>
            <w:shd w:val="clear" w:color="auto" w:fill="auto"/>
            <w:noWrap w:val="0"/>
            <w:vAlign w:val="center"/>
          </w:tcPr>
          <w:p w14:paraId="7870956F">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991" w:type="dxa"/>
            <w:shd w:val="clear" w:color="auto" w:fill="auto"/>
            <w:noWrap w:val="0"/>
            <w:vAlign w:val="center"/>
          </w:tcPr>
          <w:p w14:paraId="675821F5">
            <w:pPr>
              <w:widowControl/>
              <w:jc w:val="center"/>
              <w:rPr>
                <w:rFonts w:hint="eastAsia" w:ascii="宋体" w:hAnsi="宋体" w:eastAsia="宋体" w:cs="宋体"/>
                <w:color w:val="auto"/>
                <w:kern w:val="0"/>
                <w:sz w:val="18"/>
                <w:szCs w:val="18"/>
                <w:lang w:val="en-US" w:eastAsia="zh-CN" w:bidi="ar-SA"/>
              </w:rPr>
            </w:pPr>
          </w:p>
        </w:tc>
        <w:tc>
          <w:tcPr>
            <w:tcW w:w="801" w:type="dxa"/>
            <w:shd w:val="clear" w:color="auto" w:fill="auto"/>
            <w:noWrap w:val="0"/>
            <w:vAlign w:val="center"/>
          </w:tcPr>
          <w:p w14:paraId="6C35B786">
            <w:pPr>
              <w:widowControl/>
              <w:jc w:val="center"/>
              <w:rPr>
                <w:rFonts w:hint="default" w:ascii="宋体" w:hAnsi="宋体" w:eastAsia="宋体" w:cs="宋体"/>
                <w:color w:val="auto"/>
                <w:kern w:val="0"/>
                <w:sz w:val="18"/>
                <w:szCs w:val="18"/>
                <w:lang w:val="en-US" w:eastAsia="zh-CN" w:bidi="ar-SA"/>
              </w:rPr>
            </w:pPr>
          </w:p>
        </w:tc>
        <w:tc>
          <w:tcPr>
            <w:tcW w:w="820" w:type="dxa"/>
            <w:shd w:val="clear" w:color="auto" w:fill="auto"/>
            <w:noWrap w:val="0"/>
            <w:vAlign w:val="center"/>
          </w:tcPr>
          <w:p w14:paraId="7D78F96E">
            <w:pPr>
              <w:widowControl/>
              <w:jc w:val="center"/>
              <w:rPr>
                <w:rFonts w:hint="eastAsia" w:ascii="宋体" w:hAnsi="宋体" w:eastAsia="宋体" w:cs="宋体"/>
                <w:color w:val="auto"/>
                <w:kern w:val="0"/>
                <w:sz w:val="18"/>
                <w:szCs w:val="18"/>
                <w:lang w:val="en-US" w:eastAsia="zh-CN" w:bidi="ar-SA"/>
              </w:rPr>
            </w:pPr>
          </w:p>
        </w:tc>
        <w:tc>
          <w:tcPr>
            <w:tcW w:w="738" w:type="dxa"/>
            <w:shd w:val="clear" w:color="auto" w:fill="auto"/>
            <w:noWrap w:val="0"/>
            <w:vAlign w:val="center"/>
          </w:tcPr>
          <w:p w14:paraId="0C796B88">
            <w:pPr>
              <w:widowControl/>
              <w:jc w:val="center"/>
              <w:rPr>
                <w:rFonts w:hint="eastAsia" w:ascii="宋体" w:hAnsi="宋体" w:eastAsia="宋体" w:cs="宋体"/>
                <w:color w:val="auto"/>
                <w:kern w:val="0"/>
                <w:sz w:val="18"/>
                <w:szCs w:val="18"/>
                <w:lang w:val="en-US" w:eastAsia="zh-CN" w:bidi="ar-SA"/>
              </w:rPr>
            </w:pPr>
            <w:r>
              <w:rPr>
                <w:rFonts w:hint="eastAsia" w:ascii="宋体" w:hAnsi="宋体"/>
                <w:color w:val="000000"/>
                <w:szCs w:val="21"/>
              </w:rPr>
              <w:t>⑧</w:t>
            </w:r>
          </w:p>
        </w:tc>
        <w:tc>
          <w:tcPr>
            <w:tcW w:w="1004" w:type="dxa"/>
            <w:noWrap w:val="0"/>
            <w:vAlign w:val="center"/>
          </w:tcPr>
          <w:p w14:paraId="6DC0D1B4">
            <w:pPr>
              <w:widowControl/>
              <w:jc w:val="center"/>
              <w:rPr>
                <w:rFonts w:hint="eastAsia" w:ascii="宋体" w:hAnsi="宋体" w:eastAsia="宋体" w:cs="宋体"/>
                <w:color w:val="auto"/>
                <w:kern w:val="0"/>
                <w:sz w:val="18"/>
                <w:szCs w:val="18"/>
              </w:rPr>
            </w:pPr>
          </w:p>
        </w:tc>
      </w:tr>
      <w:tr w14:paraId="3807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42" w:type="dxa"/>
            <w:vMerge w:val="continue"/>
            <w:noWrap w:val="0"/>
            <w:vAlign w:val="center"/>
          </w:tcPr>
          <w:p w14:paraId="2C6BA7FE">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574C788B">
            <w:pPr>
              <w:widowControl/>
              <w:jc w:val="left"/>
              <w:rPr>
                <w:rFonts w:hint="eastAsia" w:ascii="宋体" w:hAnsi="宋体" w:eastAsia="宋体" w:cs="宋体"/>
                <w:color w:val="auto"/>
                <w:kern w:val="0"/>
                <w:sz w:val="18"/>
                <w:szCs w:val="18"/>
              </w:rPr>
            </w:pPr>
          </w:p>
        </w:tc>
        <w:tc>
          <w:tcPr>
            <w:tcW w:w="408" w:type="dxa"/>
            <w:noWrap w:val="0"/>
            <w:vAlign w:val="center"/>
          </w:tcPr>
          <w:p w14:paraId="77A87AD0">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16" w:type="dxa"/>
            <w:noWrap w:val="0"/>
            <w:vAlign w:val="center"/>
          </w:tcPr>
          <w:p w14:paraId="74539B32">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090304Z</w:t>
            </w:r>
          </w:p>
        </w:tc>
        <w:tc>
          <w:tcPr>
            <w:tcW w:w="2289" w:type="dxa"/>
            <w:noWrap w:val="0"/>
            <w:vAlign w:val="center"/>
          </w:tcPr>
          <w:p w14:paraId="00D7CDC8">
            <w:pPr>
              <w:widowControl/>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服饰品设计与制作</w:t>
            </w:r>
          </w:p>
        </w:tc>
        <w:tc>
          <w:tcPr>
            <w:tcW w:w="450" w:type="dxa"/>
            <w:noWrap w:val="0"/>
            <w:vAlign w:val="center"/>
          </w:tcPr>
          <w:p w14:paraId="0F7C5A26">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13BCDF4A">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64</w:t>
            </w:r>
          </w:p>
        </w:tc>
        <w:tc>
          <w:tcPr>
            <w:tcW w:w="641" w:type="dxa"/>
            <w:noWrap w:val="0"/>
            <w:vAlign w:val="center"/>
          </w:tcPr>
          <w:p w14:paraId="64E1CB7F">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16</w:t>
            </w:r>
          </w:p>
        </w:tc>
        <w:tc>
          <w:tcPr>
            <w:tcW w:w="692" w:type="dxa"/>
            <w:noWrap w:val="0"/>
            <w:vAlign w:val="center"/>
          </w:tcPr>
          <w:p w14:paraId="6481946B">
            <w:pPr>
              <w:widowControl/>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48</w:t>
            </w:r>
          </w:p>
        </w:tc>
        <w:tc>
          <w:tcPr>
            <w:tcW w:w="550" w:type="dxa"/>
            <w:noWrap w:val="0"/>
            <w:vAlign w:val="center"/>
          </w:tcPr>
          <w:p w14:paraId="39EB833C">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4</w:t>
            </w:r>
          </w:p>
        </w:tc>
        <w:tc>
          <w:tcPr>
            <w:tcW w:w="1014" w:type="dxa"/>
            <w:noWrap w:val="0"/>
            <w:vAlign w:val="center"/>
          </w:tcPr>
          <w:p w14:paraId="558068F6">
            <w:pPr>
              <w:widowControl/>
              <w:jc w:val="center"/>
              <w:rPr>
                <w:rFonts w:hint="default" w:ascii="宋体" w:hAnsi="宋体" w:eastAsia="宋体" w:cs="宋体"/>
                <w:color w:val="auto"/>
                <w:kern w:val="0"/>
                <w:sz w:val="18"/>
                <w:szCs w:val="18"/>
                <w:lang w:val="en-US" w:eastAsia="zh-CN"/>
              </w:rPr>
            </w:pPr>
          </w:p>
        </w:tc>
        <w:tc>
          <w:tcPr>
            <w:tcW w:w="1009" w:type="dxa"/>
            <w:noWrap w:val="0"/>
            <w:vAlign w:val="center"/>
          </w:tcPr>
          <w:p w14:paraId="7F03A04E">
            <w:pPr>
              <w:widowControl/>
              <w:jc w:val="center"/>
              <w:rPr>
                <w:rFonts w:hint="eastAsia" w:ascii="宋体" w:hAnsi="宋体" w:eastAsia="宋体" w:cs="宋体"/>
                <w:color w:val="auto"/>
                <w:kern w:val="0"/>
                <w:sz w:val="18"/>
                <w:szCs w:val="18"/>
              </w:rPr>
            </w:pPr>
          </w:p>
        </w:tc>
        <w:tc>
          <w:tcPr>
            <w:tcW w:w="1000" w:type="dxa"/>
            <w:noWrap w:val="0"/>
            <w:vAlign w:val="center"/>
          </w:tcPr>
          <w:p w14:paraId="3690E33F">
            <w:pPr>
              <w:widowControl/>
              <w:jc w:val="center"/>
              <w:rPr>
                <w:rFonts w:hint="eastAsia" w:ascii="宋体" w:hAnsi="宋体" w:eastAsia="宋体" w:cs="宋体"/>
                <w:color w:val="auto"/>
                <w:kern w:val="0"/>
                <w:sz w:val="18"/>
                <w:szCs w:val="18"/>
              </w:rPr>
            </w:pPr>
          </w:p>
        </w:tc>
        <w:tc>
          <w:tcPr>
            <w:tcW w:w="991" w:type="dxa"/>
            <w:noWrap w:val="0"/>
            <w:vAlign w:val="center"/>
          </w:tcPr>
          <w:p w14:paraId="5F70CCEE">
            <w:pPr>
              <w:widowControl/>
              <w:jc w:val="center"/>
              <w:rPr>
                <w:rFonts w:hint="eastAsia" w:ascii="宋体" w:hAnsi="宋体" w:eastAsia="宋体" w:cs="宋体"/>
                <w:color w:val="auto"/>
                <w:kern w:val="0"/>
                <w:sz w:val="18"/>
                <w:szCs w:val="18"/>
              </w:rPr>
            </w:pPr>
            <w:r>
              <w:rPr>
                <w:rFonts w:hint="eastAsia" w:ascii="宋体" w:hAnsi="宋体" w:cs="宋体"/>
                <w:color w:val="auto"/>
                <w:kern w:val="0"/>
                <w:sz w:val="18"/>
                <w:szCs w:val="18"/>
                <w:lang w:val="en-US" w:eastAsia="zh-CN"/>
              </w:rPr>
              <w:t>64</w:t>
            </w:r>
          </w:p>
        </w:tc>
        <w:tc>
          <w:tcPr>
            <w:tcW w:w="801" w:type="dxa"/>
            <w:noWrap w:val="0"/>
            <w:vAlign w:val="center"/>
          </w:tcPr>
          <w:p w14:paraId="7F2BA279">
            <w:pPr>
              <w:widowControl/>
              <w:jc w:val="center"/>
              <w:rPr>
                <w:rFonts w:hint="default" w:ascii="宋体" w:hAnsi="宋体" w:eastAsia="宋体" w:cs="宋体"/>
                <w:color w:val="auto"/>
                <w:kern w:val="0"/>
                <w:sz w:val="18"/>
                <w:szCs w:val="18"/>
                <w:lang w:val="en-US" w:eastAsia="zh-CN"/>
              </w:rPr>
            </w:pPr>
          </w:p>
        </w:tc>
        <w:tc>
          <w:tcPr>
            <w:tcW w:w="820" w:type="dxa"/>
            <w:noWrap w:val="0"/>
            <w:vAlign w:val="center"/>
          </w:tcPr>
          <w:p w14:paraId="0D8A5E4F">
            <w:pPr>
              <w:widowControl/>
              <w:jc w:val="center"/>
              <w:rPr>
                <w:rFonts w:hint="eastAsia" w:ascii="宋体" w:hAnsi="宋体" w:eastAsia="宋体" w:cs="宋体"/>
                <w:color w:val="auto"/>
                <w:kern w:val="0"/>
                <w:sz w:val="18"/>
                <w:szCs w:val="18"/>
              </w:rPr>
            </w:pPr>
          </w:p>
        </w:tc>
        <w:tc>
          <w:tcPr>
            <w:tcW w:w="738" w:type="dxa"/>
            <w:noWrap w:val="0"/>
            <w:vAlign w:val="center"/>
          </w:tcPr>
          <w:p w14:paraId="2B4A3717">
            <w:pPr>
              <w:widowControl/>
              <w:jc w:val="center"/>
              <w:rPr>
                <w:rFonts w:hint="eastAsia" w:ascii="宋体" w:hAnsi="宋体" w:eastAsia="宋体" w:cs="宋体"/>
                <w:color w:val="auto"/>
                <w:kern w:val="0"/>
                <w:sz w:val="18"/>
                <w:szCs w:val="18"/>
              </w:rPr>
            </w:pPr>
            <w:r>
              <w:rPr>
                <w:rFonts w:hint="eastAsia" w:ascii="宋体" w:hAnsi="宋体"/>
                <w:color w:val="000000"/>
                <w:szCs w:val="21"/>
              </w:rPr>
              <w:t>⑧</w:t>
            </w:r>
          </w:p>
        </w:tc>
        <w:tc>
          <w:tcPr>
            <w:tcW w:w="1004" w:type="dxa"/>
            <w:noWrap w:val="0"/>
            <w:vAlign w:val="center"/>
          </w:tcPr>
          <w:p w14:paraId="3DFD4CD2">
            <w:pPr>
              <w:widowControl/>
              <w:jc w:val="center"/>
              <w:rPr>
                <w:rFonts w:hint="eastAsia" w:ascii="宋体" w:hAnsi="宋体" w:eastAsia="宋体" w:cs="宋体"/>
                <w:color w:val="auto"/>
                <w:kern w:val="0"/>
                <w:sz w:val="18"/>
                <w:szCs w:val="18"/>
              </w:rPr>
            </w:pPr>
          </w:p>
        </w:tc>
      </w:tr>
      <w:tr w14:paraId="5822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42" w:type="dxa"/>
            <w:vMerge w:val="continue"/>
            <w:noWrap w:val="0"/>
            <w:vAlign w:val="center"/>
          </w:tcPr>
          <w:p w14:paraId="6C51EEBE">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79F90C5D">
            <w:pPr>
              <w:widowControl/>
              <w:jc w:val="left"/>
              <w:rPr>
                <w:rFonts w:hint="eastAsia" w:ascii="宋体" w:hAnsi="宋体" w:eastAsia="宋体" w:cs="宋体"/>
                <w:color w:val="auto"/>
                <w:kern w:val="0"/>
                <w:sz w:val="18"/>
                <w:szCs w:val="18"/>
              </w:rPr>
            </w:pPr>
          </w:p>
        </w:tc>
        <w:tc>
          <w:tcPr>
            <w:tcW w:w="408" w:type="dxa"/>
            <w:noWrap w:val="0"/>
            <w:vAlign w:val="center"/>
          </w:tcPr>
          <w:p w14:paraId="579EB177">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016" w:type="dxa"/>
            <w:noWrap w:val="0"/>
            <w:vAlign w:val="center"/>
          </w:tcPr>
          <w:p w14:paraId="00929AE0">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0903021Z</w:t>
            </w:r>
          </w:p>
        </w:tc>
        <w:tc>
          <w:tcPr>
            <w:tcW w:w="2289" w:type="dxa"/>
            <w:noWrap w:val="0"/>
            <w:vAlign w:val="center"/>
          </w:tcPr>
          <w:p w14:paraId="366C4E8B">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整体形象设计</w:t>
            </w:r>
          </w:p>
        </w:tc>
        <w:tc>
          <w:tcPr>
            <w:tcW w:w="450" w:type="dxa"/>
            <w:noWrap w:val="0"/>
            <w:vAlign w:val="center"/>
          </w:tcPr>
          <w:p w14:paraId="21CDCB1E">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2DBB3BAC">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641" w:type="dxa"/>
            <w:noWrap w:val="0"/>
            <w:vAlign w:val="center"/>
          </w:tcPr>
          <w:p w14:paraId="05AED16E">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692" w:type="dxa"/>
            <w:noWrap w:val="0"/>
            <w:vAlign w:val="center"/>
          </w:tcPr>
          <w:p w14:paraId="53A4B17C">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550" w:type="dxa"/>
            <w:noWrap w:val="0"/>
            <w:vAlign w:val="center"/>
          </w:tcPr>
          <w:p w14:paraId="10336A69">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14" w:type="dxa"/>
            <w:noWrap w:val="0"/>
            <w:vAlign w:val="center"/>
          </w:tcPr>
          <w:p w14:paraId="1DF153C4">
            <w:pPr>
              <w:widowControl/>
              <w:jc w:val="center"/>
              <w:rPr>
                <w:rFonts w:hint="eastAsia" w:ascii="宋体" w:hAnsi="宋体" w:eastAsia="宋体" w:cs="宋体"/>
                <w:color w:val="auto"/>
                <w:kern w:val="0"/>
                <w:sz w:val="18"/>
                <w:szCs w:val="18"/>
              </w:rPr>
            </w:pPr>
          </w:p>
        </w:tc>
        <w:tc>
          <w:tcPr>
            <w:tcW w:w="1009" w:type="dxa"/>
            <w:noWrap w:val="0"/>
            <w:vAlign w:val="center"/>
          </w:tcPr>
          <w:p w14:paraId="692F408B">
            <w:pPr>
              <w:widowControl/>
              <w:jc w:val="center"/>
              <w:rPr>
                <w:rFonts w:hint="eastAsia" w:ascii="宋体" w:hAnsi="宋体" w:eastAsia="宋体" w:cs="宋体"/>
                <w:color w:val="auto"/>
                <w:kern w:val="0"/>
                <w:sz w:val="18"/>
                <w:szCs w:val="18"/>
                <w:lang w:val="en-US" w:eastAsia="zh-CN"/>
              </w:rPr>
            </w:pPr>
          </w:p>
        </w:tc>
        <w:tc>
          <w:tcPr>
            <w:tcW w:w="1000" w:type="dxa"/>
            <w:noWrap w:val="0"/>
            <w:vAlign w:val="center"/>
          </w:tcPr>
          <w:p w14:paraId="3936D184">
            <w:pPr>
              <w:widowControl/>
              <w:jc w:val="center"/>
              <w:rPr>
                <w:rFonts w:hint="eastAsia" w:ascii="宋体" w:hAnsi="宋体" w:eastAsia="宋体" w:cs="宋体"/>
                <w:color w:val="auto"/>
                <w:kern w:val="0"/>
                <w:sz w:val="18"/>
                <w:szCs w:val="18"/>
              </w:rPr>
            </w:pPr>
          </w:p>
        </w:tc>
        <w:tc>
          <w:tcPr>
            <w:tcW w:w="991" w:type="dxa"/>
            <w:noWrap w:val="0"/>
            <w:vAlign w:val="center"/>
          </w:tcPr>
          <w:p w14:paraId="417204B1">
            <w:pPr>
              <w:widowControl/>
              <w:jc w:val="center"/>
              <w:rPr>
                <w:rFonts w:hint="eastAsia" w:ascii="宋体" w:hAnsi="宋体" w:eastAsia="宋体" w:cs="宋体"/>
                <w:color w:val="auto"/>
                <w:kern w:val="0"/>
                <w:sz w:val="18"/>
                <w:szCs w:val="18"/>
              </w:rPr>
            </w:pPr>
            <w:r>
              <w:rPr>
                <w:rFonts w:hint="eastAsia" w:ascii="宋体" w:hAnsi="宋体" w:cs="宋体"/>
                <w:i w:val="0"/>
                <w:iCs w:val="0"/>
                <w:color w:val="000000"/>
                <w:kern w:val="0"/>
                <w:sz w:val="18"/>
                <w:szCs w:val="18"/>
                <w:u w:val="none"/>
                <w:lang w:val="en-US" w:eastAsia="zh-CN" w:bidi="ar"/>
              </w:rPr>
              <w:t>64</w:t>
            </w:r>
          </w:p>
        </w:tc>
        <w:tc>
          <w:tcPr>
            <w:tcW w:w="801" w:type="dxa"/>
            <w:noWrap w:val="0"/>
            <w:vAlign w:val="center"/>
          </w:tcPr>
          <w:p w14:paraId="0F9D0BF0">
            <w:pPr>
              <w:widowControl/>
              <w:jc w:val="center"/>
              <w:rPr>
                <w:rFonts w:hint="default" w:ascii="宋体" w:hAnsi="宋体" w:eastAsia="宋体" w:cs="宋体"/>
                <w:color w:val="auto"/>
                <w:kern w:val="0"/>
                <w:sz w:val="18"/>
                <w:szCs w:val="18"/>
                <w:lang w:val="en-US" w:eastAsia="zh-CN"/>
              </w:rPr>
            </w:pPr>
          </w:p>
        </w:tc>
        <w:tc>
          <w:tcPr>
            <w:tcW w:w="820" w:type="dxa"/>
            <w:noWrap w:val="0"/>
            <w:vAlign w:val="center"/>
          </w:tcPr>
          <w:p w14:paraId="58FF11C2">
            <w:pPr>
              <w:widowControl/>
              <w:jc w:val="center"/>
              <w:rPr>
                <w:rFonts w:hint="eastAsia" w:ascii="宋体" w:hAnsi="宋体" w:eastAsia="宋体" w:cs="宋体"/>
                <w:color w:val="auto"/>
                <w:kern w:val="0"/>
                <w:sz w:val="18"/>
                <w:szCs w:val="18"/>
              </w:rPr>
            </w:pPr>
          </w:p>
        </w:tc>
        <w:tc>
          <w:tcPr>
            <w:tcW w:w="738" w:type="dxa"/>
            <w:noWrap w:val="0"/>
            <w:vAlign w:val="center"/>
          </w:tcPr>
          <w:p w14:paraId="3EC0B199">
            <w:pPr>
              <w:widowControl/>
              <w:jc w:val="center"/>
              <w:rPr>
                <w:rFonts w:hint="eastAsia" w:ascii="宋体" w:hAnsi="宋体" w:eastAsia="宋体" w:cs="宋体"/>
                <w:color w:val="auto"/>
                <w:kern w:val="0"/>
                <w:sz w:val="18"/>
                <w:szCs w:val="18"/>
              </w:rPr>
            </w:pPr>
            <w:r>
              <w:rPr>
                <w:rFonts w:hint="eastAsia" w:ascii="宋体" w:hAnsi="宋体"/>
                <w:color w:val="000000"/>
                <w:szCs w:val="21"/>
              </w:rPr>
              <w:t>⑧</w:t>
            </w:r>
          </w:p>
        </w:tc>
        <w:tc>
          <w:tcPr>
            <w:tcW w:w="1004" w:type="dxa"/>
            <w:noWrap w:val="0"/>
            <w:vAlign w:val="center"/>
          </w:tcPr>
          <w:p w14:paraId="2B2C4935">
            <w:pPr>
              <w:widowControl/>
              <w:jc w:val="center"/>
              <w:rPr>
                <w:rFonts w:hint="eastAsia" w:ascii="宋体" w:hAnsi="宋体" w:eastAsia="宋体" w:cs="宋体"/>
                <w:color w:val="auto"/>
                <w:kern w:val="0"/>
                <w:sz w:val="18"/>
                <w:szCs w:val="18"/>
              </w:rPr>
            </w:pPr>
          </w:p>
        </w:tc>
      </w:tr>
      <w:tr w14:paraId="7FA4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42" w:type="dxa"/>
            <w:vMerge w:val="continue"/>
            <w:noWrap w:val="0"/>
            <w:vAlign w:val="center"/>
          </w:tcPr>
          <w:p w14:paraId="580B1CC0">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405E9A58">
            <w:pPr>
              <w:widowControl/>
              <w:jc w:val="left"/>
              <w:rPr>
                <w:rFonts w:hint="eastAsia" w:ascii="宋体" w:hAnsi="宋体" w:eastAsia="宋体" w:cs="宋体"/>
                <w:color w:val="auto"/>
                <w:kern w:val="0"/>
                <w:sz w:val="18"/>
                <w:szCs w:val="18"/>
              </w:rPr>
            </w:pPr>
          </w:p>
        </w:tc>
        <w:tc>
          <w:tcPr>
            <w:tcW w:w="1424" w:type="dxa"/>
            <w:gridSpan w:val="2"/>
            <w:noWrap w:val="0"/>
            <w:vAlign w:val="center"/>
          </w:tcPr>
          <w:p w14:paraId="233337DF">
            <w:pPr>
              <w:widowControl/>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小计</w:t>
            </w:r>
          </w:p>
        </w:tc>
        <w:tc>
          <w:tcPr>
            <w:tcW w:w="2289" w:type="dxa"/>
            <w:noWrap w:val="0"/>
            <w:vAlign w:val="center"/>
          </w:tcPr>
          <w:p w14:paraId="3D80C1B3">
            <w:pPr>
              <w:widowControl/>
              <w:jc w:val="center"/>
              <w:rPr>
                <w:rFonts w:hint="default" w:ascii="宋体" w:hAnsi="宋体" w:eastAsia="宋体" w:cs="宋体"/>
                <w:color w:val="C00000"/>
                <w:kern w:val="0"/>
                <w:sz w:val="18"/>
                <w:szCs w:val="18"/>
                <w:lang w:val="en-US" w:eastAsia="zh-CN"/>
              </w:rPr>
            </w:pPr>
            <w:r>
              <w:rPr>
                <w:rFonts w:hint="eastAsia" w:ascii="宋体" w:hAnsi="宋体" w:cs="宋体"/>
                <w:color w:val="auto"/>
                <w:kern w:val="0"/>
                <w:sz w:val="18"/>
                <w:szCs w:val="18"/>
                <w:lang w:val="en-US" w:eastAsia="zh-CN"/>
              </w:rPr>
              <w:t>共6门</w:t>
            </w:r>
          </w:p>
        </w:tc>
        <w:tc>
          <w:tcPr>
            <w:tcW w:w="450" w:type="dxa"/>
            <w:noWrap w:val="0"/>
            <w:vAlign w:val="center"/>
          </w:tcPr>
          <w:p w14:paraId="06F20D03">
            <w:pPr>
              <w:widowControl/>
              <w:jc w:val="center"/>
              <w:rPr>
                <w:rFonts w:hint="eastAsia" w:ascii="宋体" w:hAnsi="宋体" w:eastAsia="宋体" w:cs="宋体"/>
                <w:color w:val="C00000"/>
                <w:kern w:val="0"/>
                <w:sz w:val="18"/>
                <w:szCs w:val="18"/>
                <w:lang w:val="en-US" w:eastAsia="zh-CN"/>
              </w:rPr>
            </w:pPr>
          </w:p>
        </w:tc>
        <w:tc>
          <w:tcPr>
            <w:tcW w:w="759" w:type="dxa"/>
            <w:noWrap w:val="0"/>
            <w:vAlign w:val="center"/>
          </w:tcPr>
          <w:p w14:paraId="6EF003E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384</w:t>
            </w:r>
          </w:p>
        </w:tc>
        <w:tc>
          <w:tcPr>
            <w:tcW w:w="641" w:type="dxa"/>
            <w:noWrap w:val="0"/>
            <w:vAlign w:val="center"/>
          </w:tcPr>
          <w:p w14:paraId="1F7D6697">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692" w:type="dxa"/>
            <w:noWrap w:val="0"/>
            <w:vAlign w:val="center"/>
          </w:tcPr>
          <w:p w14:paraId="45087899">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288</w:t>
            </w:r>
          </w:p>
        </w:tc>
        <w:tc>
          <w:tcPr>
            <w:tcW w:w="550" w:type="dxa"/>
            <w:noWrap w:val="0"/>
            <w:vAlign w:val="center"/>
          </w:tcPr>
          <w:p w14:paraId="0D942C72">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014" w:type="dxa"/>
            <w:noWrap w:val="0"/>
            <w:vAlign w:val="center"/>
          </w:tcPr>
          <w:p w14:paraId="5D401DF1">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1009" w:type="dxa"/>
            <w:noWrap w:val="0"/>
            <w:vAlign w:val="center"/>
          </w:tcPr>
          <w:p w14:paraId="5B6F26A9">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1000" w:type="dxa"/>
            <w:noWrap w:val="0"/>
            <w:vAlign w:val="center"/>
          </w:tcPr>
          <w:p w14:paraId="3AB7B94B">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192</w:t>
            </w:r>
          </w:p>
        </w:tc>
        <w:tc>
          <w:tcPr>
            <w:tcW w:w="991" w:type="dxa"/>
            <w:noWrap w:val="0"/>
            <w:vAlign w:val="center"/>
          </w:tcPr>
          <w:p w14:paraId="619D8B48">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801" w:type="dxa"/>
            <w:noWrap w:val="0"/>
            <w:vAlign w:val="center"/>
          </w:tcPr>
          <w:p w14:paraId="7FBED27C">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820" w:type="dxa"/>
            <w:noWrap w:val="0"/>
            <w:vAlign w:val="center"/>
          </w:tcPr>
          <w:p w14:paraId="06C67450">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p>
        </w:tc>
        <w:tc>
          <w:tcPr>
            <w:tcW w:w="738" w:type="dxa"/>
            <w:noWrap w:val="0"/>
            <w:vAlign w:val="center"/>
          </w:tcPr>
          <w:p w14:paraId="760377EA">
            <w:pPr>
              <w:jc w:val="center"/>
              <w:rPr>
                <w:rFonts w:hint="eastAsia" w:ascii="宋体" w:hAnsi="宋体" w:eastAsia="宋体" w:cs="宋体"/>
                <w:color w:val="auto"/>
                <w:kern w:val="0"/>
                <w:sz w:val="18"/>
                <w:szCs w:val="18"/>
                <w:lang w:val="en-US" w:eastAsia="zh-CN"/>
              </w:rPr>
            </w:pPr>
          </w:p>
        </w:tc>
        <w:tc>
          <w:tcPr>
            <w:tcW w:w="1004" w:type="dxa"/>
            <w:noWrap w:val="0"/>
            <w:vAlign w:val="center"/>
          </w:tcPr>
          <w:p w14:paraId="63BDFBC4">
            <w:pPr>
              <w:jc w:val="center"/>
              <w:rPr>
                <w:rFonts w:hint="eastAsia" w:ascii="宋体" w:hAnsi="宋体" w:eastAsia="宋体" w:cs="宋体"/>
                <w:color w:val="auto"/>
                <w:kern w:val="0"/>
                <w:sz w:val="18"/>
                <w:szCs w:val="18"/>
                <w:lang w:val="en-US" w:eastAsia="zh-CN"/>
              </w:rPr>
            </w:pPr>
          </w:p>
        </w:tc>
      </w:tr>
      <w:tr w14:paraId="0EE3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1A75898C">
            <w:pPr>
              <w:jc w:val="left"/>
              <w:rPr>
                <w:rFonts w:hint="eastAsia" w:ascii="宋体" w:hAnsi="宋体" w:eastAsia="宋体" w:cs="宋体"/>
                <w:color w:val="auto"/>
                <w:kern w:val="0"/>
                <w:sz w:val="18"/>
                <w:szCs w:val="18"/>
              </w:rPr>
            </w:pPr>
          </w:p>
        </w:tc>
        <w:tc>
          <w:tcPr>
            <w:tcW w:w="372" w:type="dxa"/>
            <w:vMerge w:val="restart"/>
            <w:noWrap w:val="0"/>
            <w:vAlign w:val="center"/>
          </w:tcPr>
          <w:p w14:paraId="31D89FC4">
            <w:pPr>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专业拓展课</w:t>
            </w:r>
          </w:p>
        </w:tc>
        <w:tc>
          <w:tcPr>
            <w:tcW w:w="408" w:type="dxa"/>
            <w:shd w:val="clear" w:color="auto" w:fill="auto"/>
            <w:noWrap w:val="0"/>
            <w:vAlign w:val="center"/>
          </w:tcPr>
          <w:p w14:paraId="6D722103">
            <w:pPr>
              <w:widowControl/>
              <w:jc w:val="center"/>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lang w:val="en-US" w:eastAsia="zh-CN"/>
              </w:rPr>
              <w:t>1</w:t>
            </w:r>
          </w:p>
        </w:tc>
        <w:tc>
          <w:tcPr>
            <w:tcW w:w="1016" w:type="dxa"/>
            <w:shd w:val="clear" w:color="auto" w:fill="auto"/>
            <w:noWrap w:val="0"/>
            <w:vAlign w:val="center"/>
          </w:tcPr>
          <w:p w14:paraId="4132552D">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0903011Z</w:t>
            </w:r>
          </w:p>
        </w:tc>
        <w:tc>
          <w:tcPr>
            <w:tcW w:w="2289" w:type="dxa"/>
            <w:shd w:val="clear" w:color="auto" w:fill="auto"/>
            <w:noWrap w:val="0"/>
            <w:vAlign w:val="center"/>
          </w:tcPr>
          <w:p w14:paraId="52843BF3">
            <w:pPr>
              <w:keepNext w:val="0"/>
              <w:keepLines w:val="0"/>
              <w:widowControl/>
              <w:suppressLineNumbers w:val="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highlight w:val="none"/>
                <w:lang w:val="en-US" w:eastAsia="zh-CN" w:bidi="ar-SA"/>
              </w:rPr>
              <w:t>有效沟通与营销</w:t>
            </w:r>
          </w:p>
        </w:tc>
        <w:tc>
          <w:tcPr>
            <w:tcW w:w="450" w:type="dxa"/>
            <w:shd w:val="clear" w:color="auto" w:fill="auto"/>
            <w:noWrap w:val="0"/>
            <w:vAlign w:val="center"/>
          </w:tcPr>
          <w:p w14:paraId="3621E6B4">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B</w:t>
            </w:r>
          </w:p>
        </w:tc>
        <w:tc>
          <w:tcPr>
            <w:tcW w:w="759" w:type="dxa"/>
            <w:shd w:val="clear" w:color="auto" w:fill="auto"/>
            <w:noWrap w:val="0"/>
            <w:vAlign w:val="center"/>
          </w:tcPr>
          <w:p w14:paraId="58D380F4">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641" w:type="dxa"/>
            <w:shd w:val="clear" w:color="auto" w:fill="auto"/>
            <w:noWrap w:val="0"/>
            <w:vAlign w:val="center"/>
          </w:tcPr>
          <w:p w14:paraId="6483492A">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92" w:type="dxa"/>
            <w:shd w:val="clear" w:color="auto" w:fill="auto"/>
            <w:noWrap w:val="0"/>
            <w:vAlign w:val="center"/>
          </w:tcPr>
          <w:p w14:paraId="4D7D57C1">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550" w:type="dxa"/>
            <w:shd w:val="clear" w:color="auto" w:fill="auto"/>
            <w:noWrap w:val="0"/>
            <w:vAlign w:val="center"/>
          </w:tcPr>
          <w:p w14:paraId="080BBEF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014" w:type="dxa"/>
            <w:shd w:val="clear" w:color="auto" w:fill="auto"/>
            <w:noWrap w:val="0"/>
            <w:vAlign w:val="center"/>
          </w:tcPr>
          <w:p w14:paraId="64F440C3">
            <w:pPr>
              <w:widowControl/>
              <w:jc w:val="center"/>
              <w:rPr>
                <w:rFonts w:hint="eastAsia" w:ascii="宋体" w:hAnsi="宋体" w:eastAsia="宋体" w:cs="宋体"/>
                <w:color w:val="auto"/>
                <w:kern w:val="0"/>
                <w:sz w:val="18"/>
                <w:szCs w:val="18"/>
                <w:lang w:val="en-US" w:eastAsia="zh-CN" w:bidi="ar-SA"/>
              </w:rPr>
            </w:pPr>
          </w:p>
        </w:tc>
        <w:tc>
          <w:tcPr>
            <w:tcW w:w="1009" w:type="dxa"/>
            <w:shd w:val="clear" w:color="auto" w:fill="auto"/>
            <w:noWrap w:val="0"/>
            <w:vAlign w:val="center"/>
          </w:tcPr>
          <w:p w14:paraId="3EF7A603">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32</w:t>
            </w:r>
          </w:p>
        </w:tc>
        <w:tc>
          <w:tcPr>
            <w:tcW w:w="1000" w:type="dxa"/>
            <w:shd w:val="clear" w:color="auto" w:fill="auto"/>
            <w:noWrap w:val="0"/>
            <w:vAlign w:val="center"/>
          </w:tcPr>
          <w:p w14:paraId="479E4867">
            <w:pPr>
              <w:widowControl/>
              <w:jc w:val="center"/>
              <w:rPr>
                <w:rFonts w:hint="eastAsia" w:ascii="宋体" w:hAnsi="宋体" w:eastAsia="宋体" w:cs="宋体"/>
                <w:color w:val="auto"/>
                <w:kern w:val="0"/>
                <w:sz w:val="18"/>
                <w:szCs w:val="18"/>
                <w:lang w:val="en-US" w:eastAsia="zh-CN" w:bidi="ar-SA"/>
              </w:rPr>
            </w:pPr>
          </w:p>
        </w:tc>
        <w:tc>
          <w:tcPr>
            <w:tcW w:w="991" w:type="dxa"/>
            <w:shd w:val="clear" w:color="auto" w:fill="auto"/>
            <w:noWrap w:val="0"/>
            <w:vAlign w:val="center"/>
          </w:tcPr>
          <w:p w14:paraId="5F61CD9D">
            <w:pPr>
              <w:widowControl/>
              <w:jc w:val="center"/>
              <w:rPr>
                <w:rFonts w:hint="eastAsia" w:ascii="宋体" w:hAnsi="宋体" w:eastAsia="宋体" w:cs="宋体"/>
                <w:color w:val="auto"/>
                <w:kern w:val="0"/>
                <w:sz w:val="18"/>
                <w:szCs w:val="18"/>
                <w:lang w:val="en-US" w:eastAsia="zh-CN" w:bidi="ar-SA"/>
              </w:rPr>
            </w:pPr>
          </w:p>
        </w:tc>
        <w:tc>
          <w:tcPr>
            <w:tcW w:w="801" w:type="dxa"/>
            <w:shd w:val="clear" w:color="auto" w:fill="auto"/>
            <w:noWrap w:val="0"/>
            <w:vAlign w:val="center"/>
          </w:tcPr>
          <w:p w14:paraId="1A169D40">
            <w:pPr>
              <w:widowControl/>
              <w:jc w:val="center"/>
              <w:rPr>
                <w:rFonts w:hint="eastAsia" w:ascii="宋体" w:hAnsi="宋体" w:eastAsia="宋体" w:cs="宋体"/>
                <w:color w:val="auto"/>
                <w:kern w:val="0"/>
                <w:sz w:val="18"/>
                <w:szCs w:val="18"/>
                <w:lang w:val="en-US" w:eastAsia="zh-CN" w:bidi="ar-SA"/>
              </w:rPr>
            </w:pPr>
          </w:p>
        </w:tc>
        <w:tc>
          <w:tcPr>
            <w:tcW w:w="820" w:type="dxa"/>
            <w:shd w:val="clear" w:color="auto" w:fill="auto"/>
            <w:noWrap w:val="0"/>
            <w:vAlign w:val="center"/>
          </w:tcPr>
          <w:p w14:paraId="31EE7112">
            <w:pPr>
              <w:jc w:val="center"/>
              <w:rPr>
                <w:rFonts w:hint="eastAsia" w:ascii="宋体" w:hAnsi="宋体" w:eastAsia="宋体" w:cs="宋体"/>
                <w:b w:val="0"/>
                <w:bCs/>
                <w:color w:val="auto"/>
                <w:kern w:val="2"/>
                <w:sz w:val="18"/>
                <w:szCs w:val="18"/>
                <w:lang w:val="en-US" w:eastAsia="zh-CN" w:bidi="ar-SA"/>
              </w:rPr>
            </w:pPr>
          </w:p>
        </w:tc>
        <w:tc>
          <w:tcPr>
            <w:tcW w:w="738" w:type="dxa"/>
            <w:shd w:val="clear" w:color="auto" w:fill="auto"/>
            <w:noWrap w:val="0"/>
            <w:vAlign w:val="center"/>
          </w:tcPr>
          <w:p w14:paraId="10C380B3">
            <w:pPr>
              <w:jc w:val="center"/>
              <w:rPr>
                <w:rFonts w:hint="eastAsia" w:ascii="宋体" w:hAnsi="宋体" w:eastAsia="宋体" w:cs="宋体"/>
                <w:b w:val="0"/>
                <w:bCs/>
                <w:color w:val="auto"/>
                <w:kern w:val="2"/>
                <w:sz w:val="18"/>
                <w:szCs w:val="18"/>
                <w:lang w:val="en-US" w:eastAsia="zh-CN" w:bidi="ar-SA"/>
              </w:rPr>
            </w:pPr>
            <w:r>
              <w:rPr>
                <w:rFonts w:hint="eastAsia" w:ascii="宋体" w:hAnsi="宋体"/>
                <w:color w:val="000000"/>
                <w:szCs w:val="21"/>
              </w:rPr>
              <w:t>⑧</w:t>
            </w:r>
          </w:p>
        </w:tc>
        <w:tc>
          <w:tcPr>
            <w:tcW w:w="1004" w:type="dxa"/>
            <w:vMerge w:val="restart"/>
            <w:noWrap w:val="0"/>
            <w:vAlign w:val="center"/>
          </w:tcPr>
          <w:p w14:paraId="51FC6DBA">
            <w:pPr>
              <w:widowControl/>
              <w:jc w:val="center"/>
              <w:rPr>
                <w:rFonts w:hint="default" w:ascii="宋体" w:hAnsi="宋体" w:eastAsia="宋体" w:cs="宋体"/>
                <w:color w:val="auto"/>
                <w:kern w:val="0"/>
                <w:sz w:val="18"/>
                <w:szCs w:val="18"/>
                <w:lang w:val="en-US" w:eastAsia="zh-CN"/>
              </w:rPr>
            </w:pPr>
            <w:r>
              <w:rPr>
                <w:rFonts w:hint="eastAsia" w:ascii="宋体" w:hAnsi="宋体" w:cs="宋体"/>
                <w:b w:val="0"/>
                <w:bCs/>
                <w:color w:val="auto"/>
                <w:kern w:val="2"/>
                <w:sz w:val="18"/>
                <w:szCs w:val="18"/>
                <w:lang w:val="en-US" w:eastAsia="zh-CN" w:bidi="ar-SA"/>
              </w:rPr>
              <w:t>3选1</w:t>
            </w:r>
          </w:p>
        </w:tc>
      </w:tr>
      <w:tr w14:paraId="327F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5BDA3CBC">
            <w:pPr>
              <w:jc w:val="left"/>
              <w:rPr>
                <w:rFonts w:hint="eastAsia" w:ascii="宋体" w:hAnsi="宋体" w:eastAsia="宋体" w:cs="宋体"/>
                <w:color w:val="auto"/>
                <w:kern w:val="0"/>
                <w:sz w:val="18"/>
                <w:szCs w:val="18"/>
              </w:rPr>
            </w:pPr>
          </w:p>
        </w:tc>
        <w:tc>
          <w:tcPr>
            <w:tcW w:w="372" w:type="dxa"/>
            <w:vMerge w:val="continue"/>
            <w:noWrap w:val="0"/>
            <w:vAlign w:val="center"/>
          </w:tcPr>
          <w:p w14:paraId="37E14248">
            <w:pPr>
              <w:jc w:val="left"/>
              <w:rPr>
                <w:rFonts w:hint="eastAsia" w:ascii="宋体" w:hAnsi="宋体" w:eastAsia="宋体" w:cs="宋体"/>
                <w:color w:val="auto"/>
                <w:kern w:val="0"/>
                <w:sz w:val="18"/>
                <w:szCs w:val="18"/>
              </w:rPr>
            </w:pPr>
          </w:p>
        </w:tc>
        <w:tc>
          <w:tcPr>
            <w:tcW w:w="408" w:type="dxa"/>
            <w:noWrap w:val="0"/>
            <w:vAlign w:val="center"/>
          </w:tcPr>
          <w:p w14:paraId="19C8E014">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016" w:type="dxa"/>
            <w:noWrap w:val="0"/>
            <w:vAlign w:val="center"/>
          </w:tcPr>
          <w:p w14:paraId="41D5D514">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w:t>
            </w:r>
            <w:r>
              <w:rPr>
                <w:rFonts w:hint="eastAsia" w:ascii="宋体" w:hAnsi="宋体" w:cs="宋体"/>
                <w:color w:val="auto"/>
                <w:kern w:val="0"/>
                <w:sz w:val="18"/>
                <w:szCs w:val="18"/>
                <w:lang w:val="en-US" w:eastAsia="zh-CN"/>
              </w:rPr>
              <w:t>0</w:t>
            </w:r>
            <w:r>
              <w:rPr>
                <w:rFonts w:hint="eastAsia" w:ascii="宋体" w:hAnsi="宋体" w:eastAsia="宋体" w:cs="宋体"/>
                <w:color w:val="auto"/>
                <w:kern w:val="0"/>
                <w:sz w:val="18"/>
                <w:szCs w:val="18"/>
                <w:lang w:val="en-US" w:eastAsia="zh-CN"/>
              </w:rPr>
              <w:t>15Z</w:t>
            </w:r>
          </w:p>
        </w:tc>
        <w:tc>
          <w:tcPr>
            <w:tcW w:w="2289" w:type="dxa"/>
            <w:noWrap w:val="0"/>
            <w:vAlign w:val="center"/>
          </w:tcPr>
          <w:p w14:paraId="19F7472B">
            <w:pPr>
              <w:keepNext w:val="0"/>
              <w:keepLines w:val="0"/>
              <w:widowControl/>
              <w:suppressLineNumbers w:val="0"/>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highlight w:val="none"/>
                <w:lang w:val="en-US" w:eastAsia="zh-CN" w:bidi="ar-SA"/>
              </w:rPr>
              <w:t>形体</w:t>
            </w:r>
            <w:r>
              <w:rPr>
                <w:rFonts w:hint="eastAsia" w:ascii="宋体" w:hAnsi="宋体" w:cs="宋体"/>
                <w:color w:val="auto"/>
                <w:kern w:val="0"/>
                <w:sz w:val="18"/>
                <w:szCs w:val="18"/>
                <w:highlight w:val="none"/>
                <w:lang w:val="en-US" w:eastAsia="zh-CN" w:bidi="ar-SA"/>
              </w:rPr>
              <w:t>管理</w:t>
            </w:r>
          </w:p>
        </w:tc>
        <w:tc>
          <w:tcPr>
            <w:tcW w:w="450" w:type="dxa"/>
            <w:noWrap w:val="0"/>
            <w:vAlign w:val="center"/>
          </w:tcPr>
          <w:p w14:paraId="24B53847">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4F364CCC">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641" w:type="dxa"/>
            <w:noWrap w:val="0"/>
            <w:vAlign w:val="center"/>
          </w:tcPr>
          <w:p w14:paraId="71B96E94">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692" w:type="dxa"/>
            <w:noWrap w:val="0"/>
            <w:vAlign w:val="center"/>
          </w:tcPr>
          <w:p w14:paraId="1FD91762">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550" w:type="dxa"/>
            <w:noWrap w:val="0"/>
            <w:vAlign w:val="center"/>
          </w:tcPr>
          <w:p w14:paraId="53851A67">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14" w:type="dxa"/>
            <w:noWrap w:val="0"/>
            <w:vAlign w:val="center"/>
          </w:tcPr>
          <w:p w14:paraId="48C6D79E">
            <w:pPr>
              <w:widowControl/>
              <w:jc w:val="center"/>
              <w:rPr>
                <w:rFonts w:hint="eastAsia" w:ascii="宋体" w:hAnsi="宋体" w:eastAsia="宋体" w:cs="宋体"/>
                <w:color w:val="auto"/>
                <w:kern w:val="0"/>
                <w:sz w:val="18"/>
                <w:szCs w:val="18"/>
                <w:lang w:val="en-US" w:eastAsia="zh-CN"/>
              </w:rPr>
            </w:pPr>
          </w:p>
        </w:tc>
        <w:tc>
          <w:tcPr>
            <w:tcW w:w="1009" w:type="dxa"/>
            <w:noWrap w:val="0"/>
            <w:vAlign w:val="center"/>
          </w:tcPr>
          <w:p w14:paraId="3A39CC92">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000" w:type="dxa"/>
            <w:noWrap w:val="0"/>
            <w:vAlign w:val="center"/>
          </w:tcPr>
          <w:p w14:paraId="61BF0E07">
            <w:pPr>
              <w:widowControl/>
              <w:jc w:val="center"/>
              <w:rPr>
                <w:rFonts w:hint="eastAsia" w:ascii="宋体" w:hAnsi="宋体" w:eastAsia="宋体" w:cs="宋体"/>
                <w:color w:val="auto"/>
                <w:kern w:val="0"/>
                <w:sz w:val="18"/>
                <w:szCs w:val="18"/>
                <w:lang w:val="en-US" w:eastAsia="zh-CN"/>
              </w:rPr>
            </w:pPr>
          </w:p>
        </w:tc>
        <w:tc>
          <w:tcPr>
            <w:tcW w:w="991" w:type="dxa"/>
            <w:noWrap w:val="0"/>
            <w:vAlign w:val="center"/>
          </w:tcPr>
          <w:p w14:paraId="286B6DBC">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5AF82559">
            <w:pPr>
              <w:widowControl/>
              <w:jc w:val="center"/>
              <w:rPr>
                <w:rFonts w:hint="eastAsia" w:ascii="宋体" w:hAnsi="宋体" w:eastAsia="宋体" w:cs="宋体"/>
                <w:color w:val="auto"/>
                <w:kern w:val="0"/>
                <w:sz w:val="18"/>
                <w:szCs w:val="18"/>
                <w:lang w:val="en-US" w:eastAsia="zh-CN"/>
              </w:rPr>
            </w:pPr>
          </w:p>
        </w:tc>
        <w:tc>
          <w:tcPr>
            <w:tcW w:w="820" w:type="dxa"/>
            <w:noWrap w:val="0"/>
            <w:vAlign w:val="center"/>
          </w:tcPr>
          <w:p w14:paraId="0D814913">
            <w:pPr>
              <w:widowControl/>
              <w:jc w:val="center"/>
              <w:rPr>
                <w:rFonts w:hint="eastAsia" w:ascii="宋体" w:hAnsi="宋体" w:eastAsia="宋体" w:cs="宋体"/>
                <w:color w:val="auto"/>
                <w:kern w:val="0"/>
                <w:sz w:val="18"/>
                <w:szCs w:val="18"/>
                <w:lang w:val="en-US" w:eastAsia="zh-CN"/>
              </w:rPr>
            </w:pPr>
          </w:p>
        </w:tc>
        <w:tc>
          <w:tcPr>
            <w:tcW w:w="738" w:type="dxa"/>
            <w:noWrap w:val="0"/>
            <w:vAlign w:val="center"/>
          </w:tcPr>
          <w:p w14:paraId="0191B2AD">
            <w:pPr>
              <w:widowControl/>
              <w:jc w:val="center"/>
              <w:rPr>
                <w:rFonts w:hint="eastAsia" w:ascii="宋体" w:hAnsi="宋体" w:eastAsia="宋体" w:cs="宋体"/>
                <w:color w:val="auto"/>
                <w:kern w:val="0"/>
                <w:sz w:val="18"/>
                <w:szCs w:val="18"/>
                <w:lang w:val="en-US" w:eastAsia="zh-CN"/>
              </w:rPr>
            </w:pPr>
            <w:r>
              <w:rPr>
                <w:rFonts w:hint="eastAsia" w:ascii="宋体" w:hAnsi="宋体"/>
                <w:color w:val="000000"/>
                <w:szCs w:val="21"/>
              </w:rPr>
              <w:t>⑧</w:t>
            </w:r>
          </w:p>
        </w:tc>
        <w:tc>
          <w:tcPr>
            <w:tcW w:w="1004" w:type="dxa"/>
            <w:vMerge w:val="continue"/>
            <w:noWrap w:val="0"/>
            <w:vAlign w:val="center"/>
          </w:tcPr>
          <w:p w14:paraId="74F51D41">
            <w:pPr>
              <w:widowControl/>
              <w:jc w:val="center"/>
              <w:rPr>
                <w:rFonts w:hint="eastAsia" w:ascii="宋体" w:hAnsi="宋体" w:eastAsia="宋体" w:cs="宋体"/>
                <w:color w:val="auto"/>
                <w:kern w:val="0"/>
                <w:sz w:val="18"/>
                <w:szCs w:val="18"/>
                <w:lang w:val="en-US" w:eastAsia="zh-CN"/>
              </w:rPr>
            </w:pPr>
          </w:p>
        </w:tc>
      </w:tr>
      <w:tr w14:paraId="01F0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1BB283D5">
            <w:pPr>
              <w:jc w:val="left"/>
              <w:rPr>
                <w:rFonts w:hint="eastAsia" w:ascii="宋体" w:hAnsi="宋体" w:eastAsia="宋体" w:cs="宋体"/>
                <w:color w:val="auto"/>
                <w:kern w:val="0"/>
                <w:sz w:val="18"/>
                <w:szCs w:val="18"/>
              </w:rPr>
            </w:pPr>
          </w:p>
        </w:tc>
        <w:tc>
          <w:tcPr>
            <w:tcW w:w="372" w:type="dxa"/>
            <w:vMerge w:val="continue"/>
            <w:noWrap w:val="0"/>
            <w:vAlign w:val="center"/>
          </w:tcPr>
          <w:p w14:paraId="0D591107">
            <w:pPr>
              <w:jc w:val="left"/>
              <w:rPr>
                <w:rFonts w:hint="eastAsia" w:ascii="宋体" w:hAnsi="宋体" w:eastAsia="宋体" w:cs="宋体"/>
                <w:color w:val="auto"/>
                <w:kern w:val="0"/>
                <w:sz w:val="18"/>
                <w:szCs w:val="18"/>
              </w:rPr>
            </w:pPr>
          </w:p>
        </w:tc>
        <w:tc>
          <w:tcPr>
            <w:tcW w:w="408" w:type="dxa"/>
            <w:noWrap w:val="0"/>
            <w:vAlign w:val="center"/>
          </w:tcPr>
          <w:p w14:paraId="7BECCFD8">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016" w:type="dxa"/>
            <w:noWrap w:val="0"/>
            <w:vAlign w:val="center"/>
          </w:tcPr>
          <w:p w14:paraId="75521EB9">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0903</w:t>
            </w:r>
            <w:r>
              <w:rPr>
                <w:rFonts w:hint="eastAsia" w:ascii="宋体" w:hAnsi="宋体" w:cs="宋体"/>
                <w:color w:val="auto"/>
                <w:kern w:val="0"/>
                <w:sz w:val="18"/>
                <w:szCs w:val="18"/>
                <w:lang w:val="en-US" w:eastAsia="zh-CN"/>
              </w:rPr>
              <w:t>024</w:t>
            </w:r>
            <w:r>
              <w:rPr>
                <w:rFonts w:hint="eastAsia" w:ascii="宋体" w:hAnsi="宋体" w:eastAsia="宋体" w:cs="宋体"/>
                <w:color w:val="auto"/>
                <w:kern w:val="0"/>
                <w:sz w:val="18"/>
                <w:szCs w:val="18"/>
                <w:lang w:val="en-US" w:eastAsia="zh-CN"/>
              </w:rPr>
              <w:t>Z</w:t>
            </w:r>
          </w:p>
        </w:tc>
        <w:tc>
          <w:tcPr>
            <w:tcW w:w="2289" w:type="dxa"/>
            <w:noWrap w:val="0"/>
            <w:vAlign w:val="center"/>
          </w:tcPr>
          <w:p w14:paraId="7AB8D98A">
            <w:pPr>
              <w:keepNext w:val="0"/>
              <w:keepLines w:val="0"/>
              <w:widowControl/>
              <w:suppressLineNumbers w:val="0"/>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数字化形象设计与制作</w:t>
            </w:r>
          </w:p>
        </w:tc>
        <w:tc>
          <w:tcPr>
            <w:tcW w:w="450" w:type="dxa"/>
            <w:noWrap w:val="0"/>
            <w:vAlign w:val="center"/>
          </w:tcPr>
          <w:p w14:paraId="5B689AA9">
            <w:pPr>
              <w:widowControl/>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759" w:type="dxa"/>
            <w:noWrap w:val="0"/>
            <w:vAlign w:val="center"/>
          </w:tcPr>
          <w:p w14:paraId="0B6BEF3D">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641" w:type="dxa"/>
            <w:noWrap w:val="0"/>
            <w:vAlign w:val="center"/>
          </w:tcPr>
          <w:p w14:paraId="5CD62BFB">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692" w:type="dxa"/>
            <w:noWrap w:val="0"/>
            <w:vAlign w:val="center"/>
          </w:tcPr>
          <w:p w14:paraId="7AE4119B">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550" w:type="dxa"/>
            <w:noWrap w:val="0"/>
            <w:vAlign w:val="center"/>
          </w:tcPr>
          <w:p w14:paraId="0734E569">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14" w:type="dxa"/>
            <w:noWrap w:val="0"/>
            <w:vAlign w:val="center"/>
          </w:tcPr>
          <w:p w14:paraId="200E929F">
            <w:pPr>
              <w:widowControl/>
              <w:jc w:val="center"/>
              <w:rPr>
                <w:rFonts w:hint="eastAsia" w:ascii="宋体" w:hAnsi="宋体" w:eastAsia="宋体" w:cs="宋体"/>
                <w:color w:val="auto"/>
                <w:kern w:val="0"/>
                <w:sz w:val="18"/>
                <w:szCs w:val="18"/>
                <w:lang w:val="en-US" w:eastAsia="zh-CN"/>
              </w:rPr>
            </w:pPr>
          </w:p>
        </w:tc>
        <w:tc>
          <w:tcPr>
            <w:tcW w:w="1009" w:type="dxa"/>
            <w:noWrap w:val="0"/>
            <w:vAlign w:val="center"/>
          </w:tcPr>
          <w:p w14:paraId="3A81561B">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000" w:type="dxa"/>
            <w:noWrap w:val="0"/>
            <w:vAlign w:val="center"/>
          </w:tcPr>
          <w:p w14:paraId="16F49D57">
            <w:pPr>
              <w:widowControl/>
              <w:jc w:val="center"/>
              <w:rPr>
                <w:rFonts w:hint="eastAsia" w:ascii="宋体" w:hAnsi="宋体" w:eastAsia="宋体" w:cs="宋体"/>
                <w:color w:val="auto"/>
                <w:kern w:val="0"/>
                <w:sz w:val="18"/>
                <w:szCs w:val="18"/>
                <w:lang w:val="en-US" w:eastAsia="zh-CN"/>
              </w:rPr>
            </w:pPr>
          </w:p>
        </w:tc>
        <w:tc>
          <w:tcPr>
            <w:tcW w:w="991" w:type="dxa"/>
            <w:noWrap w:val="0"/>
            <w:vAlign w:val="center"/>
          </w:tcPr>
          <w:p w14:paraId="3AD9BB6E">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448FE3A8">
            <w:pPr>
              <w:widowControl/>
              <w:jc w:val="center"/>
              <w:rPr>
                <w:rFonts w:hint="eastAsia" w:ascii="宋体" w:hAnsi="宋体" w:eastAsia="宋体" w:cs="宋体"/>
                <w:color w:val="auto"/>
                <w:kern w:val="0"/>
                <w:sz w:val="18"/>
                <w:szCs w:val="18"/>
                <w:lang w:val="en-US" w:eastAsia="zh-CN"/>
              </w:rPr>
            </w:pPr>
          </w:p>
        </w:tc>
        <w:tc>
          <w:tcPr>
            <w:tcW w:w="820" w:type="dxa"/>
            <w:noWrap w:val="0"/>
            <w:vAlign w:val="center"/>
          </w:tcPr>
          <w:p w14:paraId="7ED88774">
            <w:pPr>
              <w:widowControl/>
              <w:jc w:val="center"/>
              <w:rPr>
                <w:rFonts w:hint="eastAsia" w:ascii="宋体" w:hAnsi="宋体" w:eastAsia="宋体" w:cs="宋体"/>
                <w:color w:val="auto"/>
                <w:kern w:val="0"/>
                <w:sz w:val="18"/>
                <w:szCs w:val="18"/>
                <w:lang w:val="en-US" w:eastAsia="zh-CN"/>
              </w:rPr>
            </w:pPr>
          </w:p>
        </w:tc>
        <w:tc>
          <w:tcPr>
            <w:tcW w:w="738" w:type="dxa"/>
            <w:noWrap w:val="0"/>
            <w:vAlign w:val="center"/>
          </w:tcPr>
          <w:p w14:paraId="54C2E708">
            <w:pPr>
              <w:widowControl/>
              <w:jc w:val="center"/>
              <w:rPr>
                <w:rFonts w:hint="eastAsia" w:ascii="宋体" w:hAnsi="宋体"/>
                <w:color w:val="000000"/>
                <w:szCs w:val="21"/>
              </w:rPr>
            </w:pPr>
            <w:r>
              <w:rPr>
                <w:rFonts w:hint="eastAsia" w:ascii="宋体" w:hAnsi="宋体"/>
                <w:color w:val="000000"/>
                <w:szCs w:val="21"/>
              </w:rPr>
              <w:t>⑧</w:t>
            </w:r>
          </w:p>
        </w:tc>
        <w:tc>
          <w:tcPr>
            <w:tcW w:w="1004" w:type="dxa"/>
            <w:vMerge w:val="continue"/>
            <w:noWrap w:val="0"/>
            <w:vAlign w:val="center"/>
          </w:tcPr>
          <w:p w14:paraId="5BFAD0D1">
            <w:pPr>
              <w:widowControl/>
              <w:jc w:val="center"/>
              <w:rPr>
                <w:rFonts w:hint="eastAsia" w:ascii="宋体" w:hAnsi="宋体" w:eastAsia="宋体" w:cs="宋体"/>
                <w:color w:val="auto"/>
                <w:kern w:val="0"/>
                <w:sz w:val="18"/>
                <w:szCs w:val="18"/>
                <w:lang w:val="en-US" w:eastAsia="zh-CN"/>
              </w:rPr>
            </w:pPr>
          </w:p>
        </w:tc>
      </w:tr>
      <w:tr w14:paraId="16D0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7BD9AE46">
            <w:pPr>
              <w:jc w:val="left"/>
              <w:rPr>
                <w:rFonts w:hint="eastAsia" w:ascii="宋体" w:hAnsi="宋体" w:eastAsia="宋体" w:cs="宋体"/>
                <w:color w:val="auto"/>
                <w:kern w:val="0"/>
                <w:sz w:val="18"/>
                <w:szCs w:val="18"/>
              </w:rPr>
            </w:pPr>
          </w:p>
        </w:tc>
        <w:tc>
          <w:tcPr>
            <w:tcW w:w="372" w:type="dxa"/>
            <w:vMerge w:val="continue"/>
            <w:noWrap w:val="0"/>
            <w:vAlign w:val="center"/>
          </w:tcPr>
          <w:p w14:paraId="4E23B482">
            <w:pPr>
              <w:jc w:val="left"/>
              <w:rPr>
                <w:rFonts w:hint="eastAsia" w:ascii="宋体" w:hAnsi="宋体" w:eastAsia="宋体" w:cs="宋体"/>
                <w:color w:val="auto"/>
                <w:kern w:val="0"/>
                <w:sz w:val="18"/>
                <w:szCs w:val="18"/>
              </w:rPr>
            </w:pPr>
          </w:p>
        </w:tc>
        <w:tc>
          <w:tcPr>
            <w:tcW w:w="408" w:type="dxa"/>
            <w:noWrap w:val="0"/>
            <w:vAlign w:val="center"/>
          </w:tcPr>
          <w:p w14:paraId="446C8DA0">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016" w:type="dxa"/>
            <w:noWrap w:val="0"/>
            <w:vAlign w:val="center"/>
          </w:tcPr>
          <w:p w14:paraId="218C112E">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000072G</w:t>
            </w:r>
          </w:p>
        </w:tc>
        <w:tc>
          <w:tcPr>
            <w:tcW w:w="2289" w:type="dxa"/>
            <w:noWrap w:val="0"/>
            <w:vAlign w:val="center"/>
          </w:tcPr>
          <w:p w14:paraId="2F75386B">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商务</w:t>
            </w:r>
            <w:r>
              <w:rPr>
                <w:rFonts w:hint="eastAsia" w:ascii="宋体" w:hAnsi="宋体" w:eastAsia="宋体" w:cs="宋体"/>
                <w:color w:val="auto"/>
                <w:kern w:val="0"/>
                <w:sz w:val="18"/>
                <w:szCs w:val="18"/>
                <w:lang w:val="en-US" w:eastAsia="zh-CN"/>
              </w:rPr>
              <w:t>礼仪</w:t>
            </w:r>
          </w:p>
        </w:tc>
        <w:tc>
          <w:tcPr>
            <w:tcW w:w="450" w:type="dxa"/>
            <w:noWrap w:val="0"/>
            <w:vAlign w:val="center"/>
          </w:tcPr>
          <w:p w14:paraId="2EA67786">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B</w:t>
            </w:r>
          </w:p>
        </w:tc>
        <w:tc>
          <w:tcPr>
            <w:tcW w:w="759" w:type="dxa"/>
            <w:noWrap w:val="0"/>
            <w:vAlign w:val="center"/>
          </w:tcPr>
          <w:p w14:paraId="2318BC6D">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641" w:type="dxa"/>
            <w:noWrap w:val="0"/>
            <w:vAlign w:val="center"/>
          </w:tcPr>
          <w:p w14:paraId="3DFACEEA">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92" w:type="dxa"/>
            <w:noWrap w:val="0"/>
            <w:vAlign w:val="center"/>
          </w:tcPr>
          <w:p w14:paraId="05C6A383">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550" w:type="dxa"/>
            <w:noWrap w:val="0"/>
            <w:vAlign w:val="center"/>
          </w:tcPr>
          <w:p w14:paraId="5D471F1E">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014" w:type="dxa"/>
            <w:noWrap w:val="0"/>
            <w:vAlign w:val="center"/>
          </w:tcPr>
          <w:p w14:paraId="344D1A4A">
            <w:pPr>
              <w:widowControl/>
              <w:jc w:val="center"/>
              <w:rPr>
                <w:rFonts w:hint="eastAsia" w:ascii="宋体" w:hAnsi="宋体" w:eastAsia="宋体" w:cs="宋体"/>
                <w:color w:val="auto"/>
                <w:kern w:val="0"/>
                <w:sz w:val="18"/>
                <w:szCs w:val="18"/>
                <w:lang w:val="en-US" w:eastAsia="zh-CN" w:bidi="ar-SA"/>
              </w:rPr>
            </w:pPr>
          </w:p>
        </w:tc>
        <w:tc>
          <w:tcPr>
            <w:tcW w:w="1009" w:type="dxa"/>
            <w:noWrap w:val="0"/>
            <w:vAlign w:val="center"/>
          </w:tcPr>
          <w:p w14:paraId="283DD0FA">
            <w:pPr>
              <w:widowControl/>
              <w:jc w:val="center"/>
              <w:rPr>
                <w:rFonts w:hint="eastAsia" w:ascii="宋体" w:hAnsi="宋体" w:eastAsia="宋体" w:cs="宋体"/>
                <w:color w:val="auto"/>
                <w:kern w:val="0"/>
                <w:sz w:val="18"/>
                <w:szCs w:val="18"/>
                <w:lang w:val="en-US" w:eastAsia="zh-CN" w:bidi="ar-SA"/>
              </w:rPr>
            </w:pPr>
          </w:p>
        </w:tc>
        <w:tc>
          <w:tcPr>
            <w:tcW w:w="1000" w:type="dxa"/>
            <w:noWrap w:val="0"/>
            <w:vAlign w:val="center"/>
          </w:tcPr>
          <w:p w14:paraId="097DB5AC">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32</w:t>
            </w:r>
          </w:p>
        </w:tc>
        <w:tc>
          <w:tcPr>
            <w:tcW w:w="991" w:type="dxa"/>
            <w:noWrap w:val="0"/>
            <w:vAlign w:val="center"/>
          </w:tcPr>
          <w:p w14:paraId="3ED37C42">
            <w:pPr>
              <w:widowControl/>
              <w:jc w:val="center"/>
              <w:rPr>
                <w:rFonts w:hint="eastAsia" w:ascii="宋体" w:hAnsi="宋体" w:eastAsia="宋体" w:cs="宋体"/>
                <w:color w:val="auto"/>
                <w:kern w:val="0"/>
                <w:sz w:val="18"/>
                <w:szCs w:val="18"/>
                <w:lang w:val="en-US" w:eastAsia="zh-CN" w:bidi="ar-SA"/>
              </w:rPr>
            </w:pPr>
          </w:p>
        </w:tc>
        <w:tc>
          <w:tcPr>
            <w:tcW w:w="801" w:type="dxa"/>
            <w:noWrap w:val="0"/>
            <w:vAlign w:val="center"/>
          </w:tcPr>
          <w:p w14:paraId="6188DD4B">
            <w:pPr>
              <w:widowControl/>
              <w:jc w:val="center"/>
              <w:rPr>
                <w:rFonts w:hint="eastAsia" w:ascii="宋体" w:hAnsi="宋体" w:eastAsia="宋体" w:cs="宋体"/>
                <w:color w:val="auto"/>
                <w:kern w:val="0"/>
                <w:sz w:val="18"/>
                <w:szCs w:val="18"/>
                <w:lang w:val="en-US" w:eastAsia="zh-CN" w:bidi="ar-SA"/>
              </w:rPr>
            </w:pPr>
          </w:p>
        </w:tc>
        <w:tc>
          <w:tcPr>
            <w:tcW w:w="820" w:type="dxa"/>
            <w:noWrap w:val="0"/>
            <w:vAlign w:val="center"/>
          </w:tcPr>
          <w:p w14:paraId="6DFEC7CF">
            <w:pPr>
              <w:jc w:val="center"/>
              <w:rPr>
                <w:rFonts w:hint="eastAsia" w:ascii="宋体" w:hAnsi="宋体" w:eastAsia="宋体" w:cs="宋体"/>
                <w:b w:val="0"/>
                <w:bCs/>
                <w:color w:val="auto"/>
                <w:kern w:val="2"/>
                <w:sz w:val="18"/>
                <w:szCs w:val="18"/>
                <w:lang w:val="en-US" w:eastAsia="zh-CN" w:bidi="ar-SA"/>
              </w:rPr>
            </w:pPr>
          </w:p>
        </w:tc>
        <w:tc>
          <w:tcPr>
            <w:tcW w:w="738" w:type="dxa"/>
            <w:noWrap w:val="0"/>
            <w:vAlign w:val="center"/>
          </w:tcPr>
          <w:p w14:paraId="61532D5B">
            <w:pPr>
              <w:jc w:val="center"/>
              <w:rPr>
                <w:rFonts w:hint="eastAsia" w:ascii="宋体" w:hAnsi="宋体" w:eastAsia="宋体" w:cs="宋体"/>
                <w:b w:val="0"/>
                <w:bCs/>
                <w:color w:val="auto"/>
                <w:kern w:val="2"/>
                <w:sz w:val="18"/>
                <w:szCs w:val="18"/>
                <w:lang w:val="en-US" w:eastAsia="zh-CN" w:bidi="ar-SA"/>
              </w:rPr>
            </w:pPr>
            <w:r>
              <w:rPr>
                <w:rFonts w:hint="eastAsia" w:ascii="宋体" w:hAnsi="宋体"/>
                <w:color w:val="000000"/>
                <w:szCs w:val="21"/>
              </w:rPr>
              <w:t>①</w:t>
            </w:r>
          </w:p>
        </w:tc>
        <w:tc>
          <w:tcPr>
            <w:tcW w:w="1004" w:type="dxa"/>
            <w:vMerge w:val="restart"/>
            <w:noWrap w:val="0"/>
            <w:vAlign w:val="center"/>
          </w:tcPr>
          <w:p w14:paraId="56ED712D">
            <w:pPr>
              <w:jc w:val="center"/>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2选1</w:t>
            </w:r>
          </w:p>
        </w:tc>
      </w:tr>
      <w:tr w14:paraId="1A12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4E664BE9">
            <w:pPr>
              <w:jc w:val="left"/>
              <w:rPr>
                <w:rFonts w:hint="eastAsia" w:ascii="宋体" w:hAnsi="宋体" w:eastAsia="宋体" w:cs="宋体"/>
                <w:color w:val="auto"/>
                <w:kern w:val="0"/>
                <w:sz w:val="18"/>
                <w:szCs w:val="18"/>
              </w:rPr>
            </w:pPr>
          </w:p>
        </w:tc>
        <w:tc>
          <w:tcPr>
            <w:tcW w:w="372" w:type="dxa"/>
            <w:vMerge w:val="continue"/>
            <w:noWrap w:val="0"/>
            <w:vAlign w:val="center"/>
          </w:tcPr>
          <w:p w14:paraId="50345A50">
            <w:pPr>
              <w:jc w:val="left"/>
              <w:rPr>
                <w:rFonts w:hint="eastAsia" w:ascii="宋体" w:hAnsi="宋体" w:eastAsia="宋体" w:cs="宋体"/>
                <w:color w:val="auto"/>
                <w:kern w:val="0"/>
                <w:sz w:val="18"/>
                <w:szCs w:val="18"/>
              </w:rPr>
            </w:pPr>
          </w:p>
        </w:tc>
        <w:tc>
          <w:tcPr>
            <w:tcW w:w="408" w:type="dxa"/>
            <w:shd w:val="clear" w:color="auto" w:fill="auto"/>
            <w:noWrap w:val="0"/>
            <w:vAlign w:val="center"/>
          </w:tcPr>
          <w:p w14:paraId="1EDA47C9">
            <w:pPr>
              <w:widowControl/>
              <w:jc w:val="center"/>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lang w:val="en-US" w:eastAsia="zh-CN"/>
              </w:rPr>
              <w:t>5</w:t>
            </w:r>
          </w:p>
        </w:tc>
        <w:tc>
          <w:tcPr>
            <w:tcW w:w="1016" w:type="dxa"/>
            <w:shd w:val="clear" w:color="auto" w:fill="auto"/>
            <w:noWrap w:val="0"/>
            <w:vAlign w:val="center"/>
          </w:tcPr>
          <w:p w14:paraId="4E8F9292">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0903</w:t>
            </w:r>
            <w:r>
              <w:rPr>
                <w:rFonts w:hint="eastAsia" w:ascii="宋体" w:hAnsi="宋体" w:cs="宋体"/>
                <w:color w:val="auto"/>
                <w:kern w:val="0"/>
                <w:sz w:val="18"/>
                <w:szCs w:val="18"/>
                <w:lang w:val="en-US" w:eastAsia="zh-CN"/>
              </w:rPr>
              <w:t>025</w:t>
            </w:r>
            <w:r>
              <w:rPr>
                <w:rFonts w:hint="eastAsia" w:ascii="宋体" w:hAnsi="宋体" w:eastAsia="宋体" w:cs="宋体"/>
                <w:color w:val="auto"/>
                <w:kern w:val="0"/>
                <w:sz w:val="18"/>
                <w:szCs w:val="18"/>
                <w:lang w:val="en-US" w:eastAsia="zh-CN"/>
              </w:rPr>
              <w:t>Z</w:t>
            </w:r>
          </w:p>
        </w:tc>
        <w:tc>
          <w:tcPr>
            <w:tcW w:w="2289" w:type="dxa"/>
            <w:shd w:val="clear" w:color="auto" w:fill="auto"/>
            <w:noWrap w:val="0"/>
            <w:vAlign w:val="center"/>
          </w:tcPr>
          <w:p w14:paraId="5462310E">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美容业经营与管理</w:t>
            </w:r>
          </w:p>
        </w:tc>
        <w:tc>
          <w:tcPr>
            <w:tcW w:w="450" w:type="dxa"/>
            <w:shd w:val="clear" w:color="auto" w:fill="auto"/>
            <w:noWrap w:val="0"/>
            <w:vAlign w:val="center"/>
          </w:tcPr>
          <w:p w14:paraId="0350BFB1">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B</w:t>
            </w:r>
          </w:p>
        </w:tc>
        <w:tc>
          <w:tcPr>
            <w:tcW w:w="759" w:type="dxa"/>
            <w:shd w:val="clear" w:color="auto" w:fill="auto"/>
            <w:noWrap w:val="0"/>
            <w:vAlign w:val="center"/>
          </w:tcPr>
          <w:p w14:paraId="30C97353">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641" w:type="dxa"/>
            <w:shd w:val="clear" w:color="auto" w:fill="auto"/>
            <w:noWrap w:val="0"/>
            <w:vAlign w:val="center"/>
          </w:tcPr>
          <w:p w14:paraId="1BBA4EA9">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92" w:type="dxa"/>
            <w:shd w:val="clear" w:color="auto" w:fill="auto"/>
            <w:noWrap w:val="0"/>
            <w:vAlign w:val="center"/>
          </w:tcPr>
          <w:p w14:paraId="262E3AA6">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550" w:type="dxa"/>
            <w:shd w:val="clear" w:color="auto" w:fill="auto"/>
            <w:noWrap w:val="0"/>
            <w:vAlign w:val="center"/>
          </w:tcPr>
          <w:p w14:paraId="40A2A866">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014" w:type="dxa"/>
            <w:shd w:val="clear" w:color="auto" w:fill="auto"/>
            <w:noWrap w:val="0"/>
            <w:vAlign w:val="center"/>
          </w:tcPr>
          <w:p w14:paraId="2AC4A868">
            <w:pPr>
              <w:widowControl/>
              <w:jc w:val="center"/>
              <w:rPr>
                <w:rFonts w:hint="eastAsia" w:ascii="宋体" w:hAnsi="宋体" w:eastAsia="宋体" w:cs="宋体"/>
                <w:color w:val="auto"/>
                <w:kern w:val="0"/>
                <w:sz w:val="18"/>
                <w:szCs w:val="18"/>
                <w:lang w:val="en-US" w:eastAsia="zh-CN" w:bidi="ar-SA"/>
              </w:rPr>
            </w:pPr>
          </w:p>
        </w:tc>
        <w:tc>
          <w:tcPr>
            <w:tcW w:w="1009" w:type="dxa"/>
            <w:shd w:val="clear" w:color="auto" w:fill="auto"/>
            <w:noWrap w:val="0"/>
            <w:vAlign w:val="center"/>
          </w:tcPr>
          <w:p w14:paraId="272DB484">
            <w:pPr>
              <w:widowControl/>
              <w:jc w:val="center"/>
              <w:rPr>
                <w:rFonts w:hint="eastAsia" w:ascii="宋体" w:hAnsi="宋体" w:eastAsia="宋体" w:cs="宋体"/>
                <w:color w:val="auto"/>
                <w:kern w:val="0"/>
                <w:sz w:val="18"/>
                <w:szCs w:val="18"/>
                <w:lang w:val="en-US" w:eastAsia="zh-CN" w:bidi="ar-SA"/>
              </w:rPr>
            </w:pPr>
          </w:p>
        </w:tc>
        <w:tc>
          <w:tcPr>
            <w:tcW w:w="1000" w:type="dxa"/>
            <w:shd w:val="clear" w:color="auto" w:fill="auto"/>
            <w:noWrap w:val="0"/>
            <w:vAlign w:val="center"/>
          </w:tcPr>
          <w:p w14:paraId="74E71FB3">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32</w:t>
            </w:r>
          </w:p>
        </w:tc>
        <w:tc>
          <w:tcPr>
            <w:tcW w:w="991" w:type="dxa"/>
            <w:shd w:val="clear" w:color="auto" w:fill="auto"/>
            <w:noWrap w:val="0"/>
            <w:vAlign w:val="center"/>
          </w:tcPr>
          <w:p w14:paraId="6B4D724E">
            <w:pPr>
              <w:widowControl/>
              <w:jc w:val="center"/>
              <w:rPr>
                <w:rFonts w:hint="eastAsia" w:ascii="宋体" w:hAnsi="宋体" w:eastAsia="宋体" w:cs="宋体"/>
                <w:color w:val="auto"/>
                <w:kern w:val="0"/>
                <w:sz w:val="18"/>
                <w:szCs w:val="18"/>
                <w:lang w:val="en-US" w:eastAsia="zh-CN" w:bidi="ar-SA"/>
              </w:rPr>
            </w:pPr>
          </w:p>
        </w:tc>
        <w:tc>
          <w:tcPr>
            <w:tcW w:w="801" w:type="dxa"/>
            <w:shd w:val="clear" w:color="auto" w:fill="auto"/>
            <w:noWrap w:val="0"/>
            <w:vAlign w:val="center"/>
          </w:tcPr>
          <w:p w14:paraId="2E54640C">
            <w:pPr>
              <w:widowControl/>
              <w:jc w:val="center"/>
              <w:rPr>
                <w:rFonts w:hint="eastAsia" w:ascii="宋体" w:hAnsi="宋体" w:eastAsia="宋体" w:cs="宋体"/>
                <w:color w:val="auto"/>
                <w:kern w:val="0"/>
                <w:sz w:val="18"/>
                <w:szCs w:val="18"/>
                <w:lang w:val="en-US" w:eastAsia="zh-CN" w:bidi="ar-SA"/>
              </w:rPr>
            </w:pPr>
          </w:p>
        </w:tc>
        <w:tc>
          <w:tcPr>
            <w:tcW w:w="820" w:type="dxa"/>
            <w:shd w:val="clear" w:color="auto" w:fill="auto"/>
            <w:noWrap w:val="0"/>
            <w:vAlign w:val="center"/>
          </w:tcPr>
          <w:p w14:paraId="1F213B51">
            <w:pPr>
              <w:jc w:val="center"/>
              <w:rPr>
                <w:rFonts w:hint="eastAsia" w:ascii="宋体" w:hAnsi="宋体" w:eastAsia="宋体" w:cs="宋体"/>
                <w:color w:val="auto"/>
                <w:kern w:val="0"/>
                <w:sz w:val="18"/>
                <w:szCs w:val="18"/>
                <w:lang w:val="en-US" w:eastAsia="zh-CN" w:bidi="ar-SA"/>
              </w:rPr>
            </w:pPr>
          </w:p>
        </w:tc>
        <w:tc>
          <w:tcPr>
            <w:tcW w:w="738" w:type="dxa"/>
            <w:shd w:val="clear" w:color="auto" w:fill="auto"/>
            <w:noWrap w:val="0"/>
            <w:vAlign w:val="center"/>
          </w:tcPr>
          <w:p w14:paraId="0E72E3AE">
            <w:pPr>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①</w:t>
            </w:r>
          </w:p>
        </w:tc>
        <w:tc>
          <w:tcPr>
            <w:tcW w:w="1004" w:type="dxa"/>
            <w:vMerge w:val="continue"/>
            <w:shd w:val="clear" w:color="auto" w:fill="auto"/>
            <w:noWrap w:val="0"/>
            <w:vAlign w:val="center"/>
          </w:tcPr>
          <w:p w14:paraId="4F5AF303">
            <w:pPr>
              <w:jc w:val="center"/>
              <w:rPr>
                <w:rFonts w:hint="eastAsia" w:ascii="宋体" w:hAnsi="宋体" w:eastAsia="宋体" w:cs="宋体"/>
                <w:b w:val="0"/>
                <w:bCs/>
                <w:color w:val="auto"/>
                <w:kern w:val="2"/>
                <w:sz w:val="18"/>
                <w:szCs w:val="18"/>
                <w:lang w:val="en-US" w:eastAsia="zh-CN" w:bidi="ar-SA"/>
              </w:rPr>
            </w:pPr>
          </w:p>
        </w:tc>
      </w:tr>
      <w:tr w14:paraId="7F74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42" w:type="dxa"/>
            <w:vMerge w:val="continue"/>
            <w:noWrap w:val="0"/>
            <w:vAlign w:val="center"/>
          </w:tcPr>
          <w:p w14:paraId="19C335D0">
            <w:pPr>
              <w:jc w:val="left"/>
              <w:rPr>
                <w:rFonts w:hint="eastAsia" w:ascii="宋体" w:hAnsi="宋体" w:eastAsia="宋体" w:cs="宋体"/>
                <w:color w:val="auto"/>
                <w:kern w:val="0"/>
                <w:sz w:val="18"/>
                <w:szCs w:val="18"/>
              </w:rPr>
            </w:pPr>
          </w:p>
        </w:tc>
        <w:tc>
          <w:tcPr>
            <w:tcW w:w="372" w:type="dxa"/>
            <w:vMerge w:val="continue"/>
            <w:noWrap w:val="0"/>
            <w:vAlign w:val="center"/>
          </w:tcPr>
          <w:p w14:paraId="22D536AF">
            <w:pPr>
              <w:jc w:val="left"/>
              <w:rPr>
                <w:rFonts w:hint="eastAsia" w:ascii="宋体" w:hAnsi="宋体" w:eastAsia="宋体" w:cs="宋体"/>
                <w:color w:val="auto"/>
                <w:kern w:val="0"/>
                <w:sz w:val="18"/>
                <w:szCs w:val="18"/>
              </w:rPr>
            </w:pPr>
          </w:p>
        </w:tc>
        <w:tc>
          <w:tcPr>
            <w:tcW w:w="408" w:type="dxa"/>
            <w:shd w:val="clear" w:color="auto" w:fill="auto"/>
            <w:noWrap w:val="0"/>
            <w:vAlign w:val="center"/>
          </w:tcPr>
          <w:p w14:paraId="430E42B3">
            <w:pPr>
              <w:widowControl/>
              <w:jc w:val="center"/>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lang w:val="en-US" w:eastAsia="zh-CN"/>
              </w:rPr>
              <w:t>6</w:t>
            </w:r>
          </w:p>
        </w:tc>
        <w:tc>
          <w:tcPr>
            <w:tcW w:w="1016" w:type="dxa"/>
            <w:shd w:val="clear" w:color="auto" w:fill="auto"/>
            <w:noWrap w:val="0"/>
            <w:vAlign w:val="center"/>
          </w:tcPr>
          <w:p w14:paraId="303758DF">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0903010Z</w:t>
            </w:r>
          </w:p>
        </w:tc>
        <w:tc>
          <w:tcPr>
            <w:tcW w:w="2289" w:type="dxa"/>
            <w:shd w:val="clear" w:color="auto" w:fill="auto"/>
            <w:noWrap w:val="0"/>
            <w:vAlign w:val="center"/>
          </w:tcPr>
          <w:p w14:paraId="23026B92">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highlight w:val="none"/>
                <w:lang w:val="en-US" w:eastAsia="zh-CN" w:bidi="ar-SA"/>
              </w:rPr>
              <w:t>人像造型摄影</w:t>
            </w:r>
          </w:p>
        </w:tc>
        <w:tc>
          <w:tcPr>
            <w:tcW w:w="450" w:type="dxa"/>
            <w:shd w:val="clear" w:color="auto" w:fill="auto"/>
            <w:noWrap w:val="0"/>
            <w:vAlign w:val="center"/>
          </w:tcPr>
          <w:p w14:paraId="6D4AB14D">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B</w:t>
            </w:r>
          </w:p>
        </w:tc>
        <w:tc>
          <w:tcPr>
            <w:tcW w:w="759" w:type="dxa"/>
            <w:shd w:val="clear" w:color="auto" w:fill="auto"/>
            <w:noWrap w:val="0"/>
            <w:vAlign w:val="center"/>
          </w:tcPr>
          <w:p w14:paraId="57C1AC5B">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641" w:type="dxa"/>
            <w:shd w:val="clear" w:color="auto" w:fill="auto"/>
            <w:noWrap w:val="0"/>
            <w:vAlign w:val="center"/>
          </w:tcPr>
          <w:p w14:paraId="1C29CD09">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692" w:type="dxa"/>
            <w:shd w:val="clear" w:color="auto" w:fill="auto"/>
            <w:noWrap w:val="0"/>
            <w:vAlign w:val="center"/>
          </w:tcPr>
          <w:p w14:paraId="66C9E822">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550" w:type="dxa"/>
            <w:shd w:val="clear" w:color="auto" w:fill="auto"/>
            <w:noWrap w:val="0"/>
            <w:vAlign w:val="center"/>
          </w:tcPr>
          <w:p w14:paraId="461E378F">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014" w:type="dxa"/>
            <w:shd w:val="clear" w:color="auto" w:fill="auto"/>
            <w:noWrap w:val="0"/>
            <w:vAlign w:val="center"/>
          </w:tcPr>
          <w:p w14:paraId="42B3AE91">
            <w:pPr>
              <w:widowControl/>
              <w:jc w:val="center"/>
              <w:rPr>
                <w:rFonts w:hint="eastAsia" w:ascii="宋体" w:hAnsi="宋体" w:eastAsia="宋体" w:cs="宋体"/>
                <w:color w:val="auto"/>
                <w:kern w:val="0"/>
                <w:sz w:val="18"/>
                <w:szCs w:val="18"/>
                <w:lang w:val="en-US" w:eastAsia="zh-CN" w:bidi="ar-SA"/>
              </w:rPr>
            </w:pPr>
          </w:p>
        </w:tc>
        <w:tc>
          <w:tcPr>
            <w:tcW w:w="1009" w:type="dxa"/>
            <w:shd w:val="clear" w:color="auto" w:fill="auto"/>
            <w:noWrap w:val="0"/>
            <w:vAlign w:val="center"/>
          </w:tcPr>
          <w:p w14:paraId="7F9EA22A">
            <w:pPr>
              <w:widowControl/>
              <w:jc w:val="center"/>
              <w:rPr>
                <w:rFonts w:hint="eastAsia" w:ascii="宋体" w:hAnsi="宋体" w:eastAsia="宋体" w:cs="宋体"/>
                <w:color w:val="auto"/>
                <w:kern w:val="0"/>
                <w:sz w:val="18"/>
                <w:szCs w:val="18"/>
                <w:lang w:val="en-US" w:eastAsia="zh-CN" w:bidi="ar-SA"/>
              </w:rPr>
            </w:pPr>
          </w:p>
        </w:tc>
        <w:tc>
          <w:tcPr>
            <w:tcW w:w="1000" w:type="dxa"/>
            <w:shd w:val="clear" w:color="auto" w:fill="auto"/>
            <w:noWrap w:val="0"/>
            <w:vAlign w:val="center"/>
          </w:tcPr>
          <w:p w14:paraId="10B01DF7">
            <w:pPr>
              <w:widowControl/>
              <w:jc w:val="center"/>
              <w:rPr>
                <w:rFonts w:hint="default" w:ascii="宋体" w:hAnsi="宋体" w:eastAsia="宋体" w:cs="宋体"/>
                <w:color w:val="auto"/>
                <w:kern w:val="0"/>
                <w:sz w:val="18"/>
                <w:szCs w:val="18"/>
                <w:lang w:val="en-US" w:eastAsia="zh-CN" w:bidi="ar-SA"/>
              </w:rPr>
            </w:pPr>
          </w:p>
        </w:tc>
        <w:tc>
          <w:tcPr>
            <w:tcW w:w="991" w:type="dxa"/>
            <w:shd w:val="clear" w:color="auto" w:fill="auto"/>
            <w:noWrap w:val="0"/>
            <w:vAlign w:val="center"/>
          </w:tcPr>
          <w:p w14:paraId="791A887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64</w:t>
            </w:r>
          </w:p>
        </w:tc>
        <w:tc>
          <w:tcPr>
            <w:tcW w:w="801" w:type="dxa"/>
            <w:shd w:val="clear" w:color="auto" w:fill="auto"/>
            <w:noWrap w:val="0"/>
            <w:vAlign w:val="center"/>
          </w:tcPr>
          <w:p w14:paraId="23F9A5A0">
            <w:pPr>
              <w:widowControl/>
              <w:jc w:val="center"/>
              <w:rPr>
                <w:rFonts w:hint="eastAsia" w:ascii="宋体" w:hAnsi="宋体" w:eastAsia="宋体" w:cs="宋体"/>
                <w:color w:val="auto"/>
                <w:kern w:val="0"/>
                <w:sz w:val="18"/>
                <w:szCs w:val="18"/>
                <w:lang w:val="en-US" w:eastAsia="zh-CN" w:bidi="ar-SA"/>
              </w:rPr>
            </w:pPr>
          </w:p>
        </w:tc>
        <w:tc>
          <w:tcPr>
            <w:tcW w:w="820" w:type="dxa"/>
            <w:shd w:val="clear" w:color="auto" w:fill="auto"/>
            <w:noWrap w:val="0"/>
            <w:vAlign w:val="center"/>
          </w:tcPr>
          <w:p w14:paraId="54102890">
            <w:pPr>
              <w:jc w:val="center"/>
              <w:rPr>
                <w:rFonts w:hint="eastAsia" w:ascii="宋体" w:hAnsi="宋体" w:eastAsia="宋体" w:cs="宋体"/>
                <w:color w:val="auto"/>
                <w:kern w:val="0"/>
                <w:sz w:val="18"/>
                <w:szCs w:val="18"/>
                <w:lang w:val="en-US" w:eastAsia="zh-CN" w:bidi="ar-SA"/>
              </w:rPr>
            </w:pPr>
          </w:p>
        </w:tc>
        <w:tc>
          <w:tcPr>
            <w:tcW w:w="738" w:type="dxa"/>
            <w:shd w:val="clear" w:color="auto" w:fill="auto"/>
            <w:noWrap w:val="0"/>
            <w:vAlign w:val="center"/>
          </w:tcPr>
          <w:p w14:paraId="2C9CD341">
            <w:pPr>
              <w:jc w:val="center"/>
              <w:rPr>
                <w:rFonts w:hint="eastAsia" w:ascii="宋体" w:hAnsi="宋体" w:eastAsia="宋体" w:cs="宋体"/>
                <w:color w:val="auto"/>
                <w:kern w:val="0"/>
                <w:sz w:val="18"/>
                <w:szCs w:val="18"/>
                <w:lang w:val="en-US" w:eastAsia="zh-CN" w:bidi="ar-SA"/>
              </w:rPr>
            </w:pPr>
            <w:r>
              <w:rPr>
                <w:rFonts w:hint="eastAsia" w:ascii="宋体" w:hAnsi="宋体"/>
                <w:color w:val="000000"/>
                <w:szCs w:val="21"/>
              </w:rPr>
              <w:t>①</w:t>
            </w:r>
          </w:p>
        </w:tc>
        <w:tc>
          <w:tcPr>
            <w:tcW w:w="1004" w:type="dxa"/>
            <w:vMerge w:val="restart"/>
            <w:shd w:val="clear" w:color="auto" w:fill="auto"/>
            <w:noWrap w:val="0"/>
            <w:vAlign w:val="center"/>
          </w:tcPr>
          <w:p w14:paraId="125A3730">
            <w:pPr>
              <w:jc w:val="center"/>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2选1</w:t>
            </w:r>
          </w:p>
        </w:tc>
      </w:tr>
      <w:tr w14:paraId="6E6E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42" w:type="dxa"/>
            <w:vMerge w:val="continue"/>
            <w:noWrap w:val="0"/>
            <w:vAlign w:val="center"/>
          </w:tcPr>
          <w:p w14:paraId="1B3D6565">
            <w:pPr>
              <w:jc w:val="left"/>
              <w:rPr>
                <w:rFonts w:hint="eastAsia" w:ascii="宋体" w:hAnsi="宋体" w:eastAsia="宋体" w:cs="宋体"/>
                <w:color w:val="auto"/>
                <w:kern w:val="0"/>
                <w:sz w:val="18"/>
                <w:szCs w:val="18"/>
              </w:rPr>
            </w:pPr>
          </w:p>
        </w:tc>
        <w:tc>
          <w:tcPr>
            <w:tcW w:w="372" w:type="dxa"/>
            <w:vMerge w:val="continue"/>
            <w:noWrap w:val="0"/>
            <w:vAlign w:val="center"/>
          </w:tcPr>
          <w:p w14:paraId="6F4F1D3B">
            <w:pPr>
              <w:jc w:val="left"/>
              <w:rPr>
                <w:rFonts w:hint="eastAsia" w:ascii="宋体" w:hAnsi="宋体" w:eastAsia="宋体" w:cs="宋体"/>
                <w:color w:val="auto"/>
                <w:kern w:val="0"/>
                <w:sz w:val="18"/>
                <w:szCs w:val="18"/>
              </w:rPr>
            </w:pPr>
          </w:p>
        </w:tc>
        <w:tc>
          <w:tcPr>
            <w:tcW w:w="408" w:type="dxa"/>
            <w:noWrap w:val="0"/>
            <w:vAlign w:val="center"/>
          </w:tcPr>
          <w:p w14:paraId="3E900C01">
            <w:pPr>
              <w:widowControl/>
              <w:jc w:val="center"/>
              <w:rPr>
                <w:rFonts w:hint="default"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lang w:val="en-US" w:eastAsia="zh-CN"/>
              </w:rPr>
              <w:t>7</w:t>
            </w:r>
          </w:p>
        </w:tc>
        <w:tc>
          <w:tcPr>
            <w:tcW w:w="1016" w:type="dxa"/>
            <w:noWrap w:val="0"/>
            <w:vAlign w:val="center"/>
          </w:tcPr>
          <w:p w14:paraId="6CB2C470">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0903020Z</w:t>
            </w:r>
          </w:p>
        </w:tc>
        <w:tc>
          <w:tcPr>
            <w:tcW w:w="2289" w:type="dxa"/>
            <w:noWrap w:val="0"/>
            <w:vAlign w:val="center"/>
          </w:tcPr>
          <w:p w14:paraId="3FC107CA">
            <w:pPr>
              <w:keepNext w:val="0"/>
              <w:keepLines w:val="0"/>
              <w:widowControl/>
              <w:suppressLineNumbers w:val="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身体护理</w:t>
            </w:r>
          </w:p>
        </w:tc>
        <w:tc>
          <w:tcPr>
            <w:tcW w:w="450" w:type="dxa"/>
            <w:noWrap w:val="0"/>
            <w:vAlign w:val="center"/>
          </w:tcPr>
          <w:p w14:paraId="452FFC63">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B</w:t>
            </w:r>
          </w:p>
        </w:tc>
        <w:tc>
          <w:tcPr>
            <w:tcW w:w="759" w:type="dxa"/>
            <w:noWrap w:val="0"/>
            <w:vAlign w:val="center"/>
          </w:tcPr>
          <w:p w14:paraId="52FF4B2B">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641" w:type="dxa"/>
            <w:noWrap w:val="0"/>
            <w:vAlign w:val="center"/>
          </w:tcPr>
          <w:p w14:paraId="37A0285E">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692" w:type="dxa"/>
            <w:noWrap w:val="0"/>
            <w:vAlign w:val="center"/>
          </w:tcPr>
          <w:p w14:paraId="2671F53D">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32</w:t>
            </w:r>
          </w:p>
        </w:tc>
        <w:tc>
          <w:tcPr>
            <w:tcW w:w="550" w:type="dxa"/>
            <w:noWrap w:val="0"/>
            <w:vAlign w:val="center"/>
          </w:tcPr>
          <w:p w14:paraId="70CB4920">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1014" w:type="dxa"/>
            <w:noWrap w:val="0"/>
            <w:vAlign w:val="center"/>
          </w:tcPr>
          <w:p w14:paraId="3F0D9779">
            <w:pPr>
              <w:widowControl/>
              <w:jc w:val="center"/>
              <w:rPr>
                <w:rFonts w:hint="eastAsia" w:ascii="宋体" w:hAnsi="宋体" w:eastAsia="宋体" w:cs="宋体"/>
                <w:color w:val="auto"/>
                <w:kern w:val="0"/>
                <w:sz w:val="18"/>
                <w:szCs w:val="18"/>
                <w:lang w:val="en-US" w:eastAsia="zh-CN" w:bidi="ar-SA"/>
              </w:rPr>
            </w:pPr>
          </w:p>
        </w:tc>
        <w:tc>
          <w:tcPr>
            <w:tcW w:w="1009" w:type="dxa"/>
            <w:noWrap w:val="0"/>
            <w:vAlign w:val="center"/>
          </w:tcPr>
          <w:p w14:paraId="2C4B127C">
            <w:pPr>
              <w:widowControl/>
              <w:jc w:val="center"/>
              <w:rPr>
                <w:rFonts w:hint="eastAsia" w:ascii="宋体" w:hAnsi="宋体" w:eastAsia="宋体" w:cs="宋体"/>
                <w:color w:val="auto"/>
                <w:kern w:val="0"/>
                <w:sz w:val="18"/>
                <w:szCs w:val="18"/>
                <w:lang w:val="en-US" w:eastAsia="zh-CN" w:bidi="ar-SA"/>
              </w:rPr>
            </w:pPr>
          </w:p>
        </w:tc>
        <w:tc>
          <w:tcPr>
            <w:tcW w:w="1000" w:type="dxa"/>
            <w:noWrap w:val="0"/>
            <w:vAlign w:val="center"/>
          </w:tcPr>
          <w:p w14:paraId="07564A57">
            <w:pPr>
              <w:widowControl/>
              <w:jc w:val="center"/>
              <w:rPr>
                <w:rFonts w:hint="eastAsia" w:ascii="宋体" w:hAnsi="宋体" w:eastAsia="宋体" w:cs="宋体"/>
                <w:color w:val="auto"/>
                <w:kern w:val="0"/>
                <w:sz w:val="18"/>
                <w:szCs w:val="18"/>
                <w:lang w:val="en-US" w:eastAsia="zh-CN" w:bidi="ar-SA"/>
              </w:rPr>
            </w:pPr>
          </w:p>
        </w:tc>
        <w:tc>
          <w:tcPr>
            <w:tcW w:w="991" w:type="dxa"/>
            <w:noWrap w:val="0"/>
            <w:vAlign w:val="center"/>
          </w:tcPr>
          <w:p w14:paraId="53AA8C12">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64</w:t>
            </w:r>
          </w:p>
        </w:tc>
        <w:tc>
          <w:tcPr>
            <w:tcW w:w="801" w:type="dxa"/>
            <w:noWrap w:val="0"/>
            <w:vAlign w:val="center"/>
          </w:tcPr>
          <w:p w14:paraId="785BF7DD">
            <w:pPr>
              <w:widowControl/>
              <w:jc w:val="center"/>
              <w:rPr>
                <w:rFonts w:hint="default" w:ascii="宋体" w:hAnsi="宋体" w:eastAsia="宋体" w:cs="宋体"/>
                <w:color w:val="auto"/>
                <w:kern w:val="0"/>
                <w:sz w:val="18"/>
                <w:szCs w:val="18"/>
                <w:lang w:val="en-US" w:eastAsia="zh-CN" w:bidi="ar-SA"/>
              </w:rPr>
            </w:pPr>
          </w:p>
        </w:tc>
        <w:tc>
          <w:tcPr>
            <w:tcW w:w="820" w:type="dxa"/>
            <w:noWrap w:val="0"/>
            <w:vAlign w:val="center"/>
          </w:tcPr>
          <w:p w14:paraId="74E1DF4B">
            <w:pPr>
              <w:widowControl/>
              <w:jc w:val="center"/>
              <w:rPr>
                <w:rFonts w:hint="eastAsia" w:ascii="宋体" w:hAnsi="宋体" w:eastAsia="宋体" w:cs="宋体"/>
                <w:b w:val="0"/>
                <w:bCs/>
                <w:color w:val="auto"/>
                <w:kern w:val="2"/>
                <w:sz w:val="18"/>
                <w:szCs w:val="18"/>
                <w:lang w:val="en-US" w:eastAsia="zh-CN" w:bidi="ar-SA"/>
              </w:rPr>
            </w:pPr>
          </w:p>
        </w:tc>
        <w:tc>
          <w:tcPr>
            <w:tcW w:w="738" w:type="dxa"/>
            <w:noWrap w:val="0"/>
            <w:vAlign w:val="center"/>
          </w:tcPr>
          <w:p w14:paraId="660B4D23">
            <w:pPr>
              <w:widowControl/>
              <w:jc w:val="center"/>
              <w:rPr>
                <w:rFonts w:hint="eastAsia" w:ascii="宋体" w:hAnsi="宋体" w:eastAsia="宋体" w:cs="宋体"/>
                <w:b w:val="0"/>
                <w:bCs/>
                <w:color w:val="auto"/>
                <w:kern w:val="2"/>
                <w:sz w:val="18"/>
                <w:szCs w:val="18"/>
                <w:lang w:val="en-US" w:eastAsia="zh-CN" w:bidi="ar-SA"/>
              </w:rPr>
            </w:pPr>
            <w:r>
              <w:rPr>
                <w:rFonts w:hint="eastAsia" w:ascii="宋体" w:hAnsi="宋体"/>
                <w:color w:val="000000"/>
                <w:szCs w:val="21"/>
              </w:rPr>
              <w:t>⑧</w:t>
            </w:r>
          </w:p>
        </w:tc>
        <w:tc>
          <w:tcPr>
            <w:tcW w:w="1004" w:type="dxa"/>
            <w:vMerge w:val="continue"/>
            <w:noWrap w:val="0"/>
            <w:vAlign w:val="center"/>
          </w:tcPr>
          <w:p w14:paraId="78345749">
            <w:pPr>
              <w:jc w:val="center"/>
              <w:rPr>
                <w:rFonts w:hint="default" w:ascii="宋体" w:hAnsi="宋体" w:eastAsia="宋体" w:cs="宋体"/>
                <w:b w:val="0"/>
                <w:bCs/>
                <w:color w:val="auto"/>
                <w:kern w:val="2"/>
                <w:sz w:val="18"/>
                <w:szCs w:val="18"/>
                <w:lang w:val="en-US" w:eastAsia="zh-CN" w:bidi="ar-SA"/>
              </w:rPr>
            </w:pPr>
          </w:p>
        </w:tc>
      </w:tr>
      <w:tr w14:paraId="4C96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 w:type="dxa"/>
            <w:vMerge w:val="continue"/>
            <w:noWrap w:val="0"/>
            <w:vAlign w:val="center"/>
          </w:tcPr>
          <w:p w14:paraId="0FA517AF">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3690A15F">
            <w:pPr>
              <w:widowControl/>
              <w:jc w:val="left"/>
              <w:rPr>
                <w:rFonts w:hint="eastAsia" w:ascii="宋体" w:hAnsi="宋体" w:eastAsia="宋体" w:cs="宋体"/>
                <w:color w:val="auto"/>
                <w:kern w:val="0"/>
                <w:sz w:val="18"/>
                <w:szCs w:val="18"/>
              </w:rPr>
            </w:pPr>
          </w:p>
        </w:tc>
        <w:tc>
          <w:tcPr>
            <w:tcW w:w="1424" w:type="dxa"/>
            <w:gridSpan w:val="2"/>
            <w:noWrap w:val="0"/>
            <w:vAlign w:val="center"/>
          </w:tcPr>
          <w:p w14:paraId="12347101">
            <w:pPr>
              <w:widowControl/>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小计</w:t>
            </w:r>
          </w:p>
        </w:tc>
        <w:tc>
          <w:tcPr>
            <w:tcW w:w="2289" w:type="dxa"/>
            <w:noWrap w:val="0"/>
            <w:vAlign w:val="center"/>
          </w:tcPr>
          <w:p w14:paraId="1DB7CBD5">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共3门</w:t>
            </w:r>
          </w:p>
        </w:tc>
        <w:tc>
          <w:tcPr>
            <w:tcW w:w="450" w:type="dxa"/>
            <w:noWrap w:val="0"/>
            <w:vAlign w:val="center"/>
          </w:tcPr>
          <w:p w14:paraId="2D568487">
            <w:pPr>
              <w:widowControl/>
              <w:jc w:val="center"/>
              <w:rPr>
                <w:rFonts w:hint="eastAsia" w:ascii="宋体" w:hAnsi="宋体" w:eastAsia="宋体" w:cs="宋体"/>
                <w:color w:val="auto"/>
                <w:kern w:val="0"/>
                <w:sz w:val="18"/>
                <w:szCs w:val="18"/>
                <w:lang w:val="en-US" w:eastAsia="zh-CN"/>
              </w:rPr>
            </w:pPr>
          </w:p>
        </w:tc>
        <w:tc>
          <w:tcPr>
            <w:tcW w:w="759" w:type="dxa"/>
            <w:noWrap w:val="0"/>
            <w:vAlign w:val="center"/>
          </w:tcPr>
          <w:p w14:paraId="527520BC">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22"/>
                <w:szCs w:val="22"/>
                <w:u w:val="none"/>
                <w:lang w:val="en-US" w:eastAsia="zh-CN" w:bidi="ar"/>
              </w:rPr>
              <w:t>192</w:t>
            </w:r>
          </w:p>
        </w:tc>
        <w:tc>
          <w:tcPr>
            <w:tcW w:w="641" w:type="dxa"/>
            <w:noWrap w:val="0"/>
            <w:vAlign w:val="center"/>
          </w:tcPr>
          <w:p w14:paraId="16CB54FC">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22"/>
                <w:szCs w:val="22"/>
                <w:u w:val="none"/>
                <w:lang w:val="en-US" w:eastAsia="zh-CN" w:bidi="ar"/>
              </w:rPr>
              <w:t>96</w:t>
            </w:r>
          </w:p>
        </w:tc>
        <w:tc>
          <w:tcPr>
            <w:tcW w:w="692" w:type="dxa"/>
            <w:noWrap w:val="0"/>
            <w:vAlign w:val="center"/>
          </w:tcPr>
          <w:p w14:paraId="1F158191">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22"/>
                <w:szCs w:val="22"/>
                <w:u w:val="none"/>
                <w:lang w:val="en-US" w:eastAsia="zh-CN" w:bidi="ar"/>
              </w:rPr>
              <w:t>96</w:t>
            </w:r>
          </w:p>
        </w:tc>
        <w:tc>
          <w:tcPr>
            <w:tcW w:w="550" w:type="dxa"/>
            <w:noWrap w:val="0"/>
            <w:vAlign w:val="center"/>
          </w:tcPr>
          <w:p w14:paraId="2E87E785">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22"/>
                <w:szCs w:val="22"/>
                <w:u w:val="none"/>
                <w:lang w:val="en-US" w:eastAsia="zh-CN" w:bidi="ar"/>
              </w:rPr>
              <w:t>8</w:t>
            </w:r>
          </w:p>
        </w:tc>
        <w:tc>
          <w:tcPr>
            <w:tcW w:w="1014" w:type="dxa"/>
            <w:noWrap w:val="0"/>
            <w:vAlign w:val="center"/>
          </w:tcPr>
          <w:p w14:paraId="71D48084">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1009" w:type="dxa"/>
            <w:noWrap w:val="0"/>
            <w:vAlign w:val="center"/>
          </w:tcPr>
          <w:p w14:paraId="1C8D49E3">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22"/>
                <w:szCs w:val="22"/>
                <w:u w:val="none"/>
                <w:lang w:val="en-US" w:eastAsia="zh-CN" w:bidi="ar"/>
              </w:rPr>
              <w:t>32</w:t>
            </w:r>
          </w:p>
        </w:tc>
        <w:tc>
          <w:tcPr>
            <w:tcW w:w="1000" w:type="dxa"/>
            <w:noWrap w:val="0"/>
            <w:vAlign w:val="center"/>
          </w:tcPr>
          <w:p w14:paraId="1F1CFB35">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22"/>
                <w:szCs w:val="22"/>
                <w:u w:val="none"/>
                <w:lang w:val="en-US" w:eastAsia="zh-CN" w:bidi="ar"/>
              </w:rPr>
              <w:t>32</w:t>
            </w:r>
          </w:p>
        </w:tc>
        <w:tc>
          <w:tcPr>
            <w:tcW w:w="991" w:type="dxa"/>
            <w:noWrap w:val="0"/>
            <w:vAlign w:val="center"/>
          </w:tcPr>
          <w:p w14:paraId="6D449BB5">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22"/>
                <w:szCs w:val="22"/>
                <w:u w:val="none"/>
                <w:lang w:val="en-US" w:eastAsia="zh-CN" w:bidi="ar"/>
              </w:rPr>
              <w:t>64</w:t>
            </w:r>
          </w:p>
        </w:tc>
        <w:tc>
          <w:tcPr>
            <w:tcW w:w="801" w:type="dxa"/>
            <w:noWrap w:val="0"/>
            <w:vAlign w:val="center"/>
          </w:tcPr>
          <w:p w14:paraId="044236DC">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820" w:type="dxa"/>
            <w:noWrap w:val="0"/>
            <w:vAlign w:val="center"/>
          </w:tcPr>
          <w:p w14:paraId="7D574C66">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738" w:type="dxa"/>
            <w:noWrap w:val="0"/>
            <w:vAlign w:val="center"/>
          </w:tcPr>
          <w:p w14:paraId="57002027">
            <w:pPr>
              <w:jc w:val="center"/>
              <w:rPr>
                <w:rFonts w:hint="eastAsia" w:ascii="宋体" w:hAnsi="宋体" w:eastAsia="宋体" w:cs="宋体"/>
                <w:color w:val="C00000"/>
                <w:kern w:val="0"/>
                <w:sz w:val="18"/>
                <w:szCs w:val="18"/>
                <w:lang w:val="en-US" w:eastAsia="zh-CN"/>
              </w:rPr>
            </w:pPr>
          </w:p>
        </w:tc>
        <w:tc>
          <w:tcPr>
            <w:tcW w:w="1004" w:type="dxa"/>
            <w:noWrap w:val="0"/>
            <w:vAlign w:val="center"/>
          </w:tcPr>
          <w:p w14:paraId="490E438C">
            <w:pPr>
              <w:jc w:val="center"/>
              <w:rPr>
                <w:rFonts w:hint="eastAsia" w:ascii="宋体" w:hAnsi="宋体" w:eastAsia="宋体" w:cs="宋体"/>
                <w:color w:val="auto"/>
                <w:kern w:val="0"/>
                <w:sz w:val="18"/>
                <w:szCs w:val="18"/>
                <w:lang w:val="en-US" w:eastAsia="zh-CN"/>
              </w:rPr>
            </w:pPr>
          </w:p>
        </w:tc>
      </w:tr>
      <w:tr w14:paraId="1F06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1A10528C">
            <w:pPr>
              <w:widowControl/>
              <w:jc w:val="center"/>
              <w:rPr>
                <w:rFonts w:hint="eastAsia" w:ascii="宋体" w:hAnsi="宋体" w:eastAsia="宋体" w:cs="宋体"/>
                <w:color w:val="auto"/>
                <w:kern w:val="0"/>
                <w:sz w:val="18"/>
                <w:szCs w:val="18"/>
              </w:rPr>
            </w:pPr>
          </w:p>
        </w:tc>
        <w:tc>
          <w:tcPr>
            <w:tcW w:w="372" w:type="dxa"/>
            <w:vMerge w:val="restart"/>
            <w:noWrap w:val="0"/>
            <w:vAlign w:val="center"/>
          </w:tcPr>
          <w:p w14:paraId="0DCBD903">
            <w:pPr>
              <w:widowControl/>
              <w:jc w:val="center"/>
              <w:rPr>
                <w:rFonts w:hint="eastAsia" w:ascii="宋体" w:hAnsi="宋体" w:eastAsia="宋体" w:cs="宋体"/>
                <w:color w:val="auto"/>
                <w:kern w:val="0"/>
                <w:sz w:val="18"/>
                <w:szCs w:val="18"/>
              </w:rPr>
            </w:pPr>
            <w:r>
              <w:rPr>
                <w:rFonts w:hint="eastAsia" w:ascii="宋体" w:hAnsi="宋体" w:cs="宋体"/>
                <w:kern w:val="0"/>
                <w:sz w:val="18"/>
                <w:szCs w:val="18"/>
              </w:rPr>
              <w:t>专业实践课</w:t>
            </w:r>
          </w:p>
        </w:tc>
        <w:tc>
          <w:tcPr>
            <w:tcW w:w="408" w:type="dxa"/>
            <w:noWrap w:val="0"/>
            <w:vAlign w:val="center"/>
          </w:tcPr>
          <w:p w14:paraId="0BECE2FE">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w:t>
            </w:r>
          </w:p>
        </w:tc>
        <w:tc>
          <w:tcPr>
            <w:tcW w:w="1016" w:type="dxa"/>
            <w:noWrap w:val="0"/>
            <w:vAlign w:val="center"/>
          </w:tcPr>
          <w:p w14:paraId="4CDE397B">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0903023Z</w:t>
            </w:r>
          </w:p>
        </w:tc>
        <w:tc>
          <w:tcPr>
            <w:tcW w:w="2289" w:type="dxa"/>
            <w:noWrap w:val="0"/>
            <w:vAlign w:val="center"/>
          </w:tcPr>
          <w:p w14:paraId="420362A1">
            <w:pPr>
              <w:pageBreakBefore w:val="0"/>
              <w:widowControl/>
              <w:kinsoku/>
              <w:wordWrap/>
              <w:topLinePunct w:val="0"/>
              <w:bidi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妆造认知实习</w:t>
            </w:r>
          </w:p>
        </w:tc>
        <w:tc>
          <w:tcPr>
            <w:tcW w:w="450" w:type="dxa"/>
            <w:noWrap w:val="0"/>
            <w:vAlign w:val="center"/>
          </w:tcPr>
          <w:p w14:paraId="21EE9825">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C</w:t>
            </w:r>
          </w:p>
        </w:tc>
        <w:tc>
          <w:tcPr>
            <w:tcW w:w="759" w:type="dxa"/>
            <w:noWrap w:val="0"/>
            <w:vAlign w:val="center"/>
          </w:tcPr>
          <w:p w14:paraId="55F24FE3">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641" w:type="dxa"/>
            <w:noWrap w:val="0"/>
            <w:vAlign w:val="center"/>
          </w:tcPr>
          <w:p w14:paraId="42CE63A9">
            <w:pPr>
              <w:widowControl/>
              <w:jc w:val="center"/>
              <w:rPr>
                <w:rFonts w:hint="eastAsia" w:ascii="宋体" w:hAnsi="宋体" w:eastAsia="宋体" w:cs="宋体"/>
                <w:color w:val="auto"/>
                <w:kern w:val="0"/>
                <w:sz w:val="18"/>
                <w:szCs w:val="18"/>
                <w:lang w:val="en-US" w:eastAsia="zh-CN"/>
              </w:rPr>
            </w:pPr>
          </w:p>
        </w:tc>
        <w:tc>
          <w:tcPr>
            <w:tcW w:w="692" w:type="dxa"/>
            <w:noWrap w:val="0"/>
            <w:vAlign w:val="center"/>
          </w:tcPr>
          <w:p w14:paraId="6957C9A1">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550" w:type="dxa"/>
            <w:noWrap w:val="0"/>
            <w:vAlign w:val="center"/>
          </w:tcPr>
          <w:p w14:paraId="0F85B2F8">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14" w:type="dxa"/>
            <w:noWrap w:val="0"/>
            <w:vAlign w:val="center"/>
          </w:tcPr>
          <w:p w14:paraId="79A14A45">
            <w:pPr>
              <w:widowControl/>
              <w:jc w:val="center"/>
              <w:rPr>
                <w:rFonts w:hint="default" w:ascii="宋体" w:hAnsi="宋体" w:eastAsia="宋体" w:cs="宋体"/>
                <w:color w:val="auto"/>
                <w:kern w:val="0"/>
                <w:sz w:val="18"/>
                <w:szCs w:val="18"/>
                <w:lang w:val="en-US" w:eastAsia="zh-CN"/>
              </w:rPr>
            </w:pPr>
          </w:p>
        </w:tc>
        <w:tc>
          <w:tcPr>
            <w:tcW w:w="1009" w:type="dxa"/>
            <w:noWrap w:val="0"/>
            <w:vAlign w:val="center"/>
          </w:tcPr>
          <w:p w14:paraId="0C67ECEB">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w:t>
            </w:r>
          </w:p>
        </w:tc>
        <w:tc>
          <w:tcPr>
            <w:tcW w:w="1000" w:type="dxa"/>
            <w:noWrap w:val="0"/>
            <w:vAlign w:val="center"/>
          </w:tcPr>
          <w:p w14:paraId="6AD2222C">
            <w:pPr>
              <w:widowControl/>
              <w:jc w:val="center"/>
              <w:rPr>
                <w:rFonts w:hint="eastAsia" w:ascii="宋体" w:hAnsi="宋体" w:eastAsia="宋体" w:cs="宋体"/>
                <w:color w:val="auto"/>
                <w:kern w:val="0"/>
                <w:sz w:val="18"/>
                <w:szCs w:val="18"/>
                <w:lang w:val="en-US" w:eastAsia="zh-CN"/>
              </w:rPr>
            </w:pPr>
          </w:p>
        </w:tc>
        <w:tc>
          <w:tcPr>
            <w:tcW w:w="991" w:type="dxa"/>
            <w:noWrap w:val="0"/>
            <w:vAlign w:val="center"/>
          </w:tcPr>
          <w:p w14:paraId="3FBBA77C">
            <w:pPr>
              <w:widowControl/>
              <w:jc w:val="center"/>
              <w:rPr>
                <w:rFonts w:hint="eastAsia" w:ascii="宋体" w:hAnsi="宋体" w:cs="宋体"/>
                <w:color w:val="auto"/>
                <w:kern w:val="0"/>
                <w:sz w:val="18"/>
                <w:szCs w:val="18"/>
                <w:lang w:val="en-US" w:eastAsia="zh-CN"/>
              </w:rPr>
            </w:pPr>
          </w:p>
        </w:tc>
        <w:tc>
          <w:tcPr>
            <w:tcW w:w="801" w:type="dxa"/>
            <w:noWrap w:val="0"/>
            <w:vAlign w:val="center"/>
          </w:tcPr>
          <w:p w14:paraId="213B8721">
            <w:pPr>
              <w:widowControl/>
              <w:jc w:val="center"/>
              <w:rPr>
                <w:rFonts w:hint="eastAsia" w:ascii="宋体" w:hAnsi="宋体" w:eastAsia="宋体" w:cs="宋体"/>
                <w:color w:val="auto"/>
                <w:kern w:val="0"/>
                <w:sz w:val="18"/>
                <w:szCs w:val="18"/>
                <w:lang w:val="en-US" w:eastAsia="zh-CN"/>
              </w:rPr>
            </w:pPr>
          </w:p>
        </w:tc>
        <w:tc>
          <w:tcPr>
            <w:tcW w:w="820" w:type="dxa"/>
            <w:noWrap w:val="0"/>
            <w:vAlign w:val="center"/>
          </w:tcPr>
          <w:p w14:paraId="3A4AE743">
            <w:pPr>
              <w:widowControl/>
              <w:jc w:val="center"/>
              <w:rPr>
                <w:rFonts w:hint="eastAsia" w:ascii="宋体" w:hAnsi="宋体" w:eastAsia="宋体" w:cs="宋体"/>
                <w:color w:val="auto"/>
                <w:kern w:val="0"/>
                <w:sz w:val="18"/>
                <w:szCs w:val="18"/>
                <w:lang w:val="en-US" w:eastAsia="zh-CN"/>
              </w:rPr>
            </w:pPr>
          </w:p>
        </w:tc>
        <w:tc>
          <w:tcPr>
            <w:tcW w:w="738" w:type="dxa"/>
            <w:noWrap w:val="0"/>
            <w:vAlign w:val="center"/>
          </w:tcPr>
          <w:p w14:paraId="29F83B08">
            <w:pPr>
              <w:widowControl/>
              <w:jc w:val="center"/>
              <w:rPr>
                <w:rFonts w:hint="eastAsia" w:ascii="宋体" w:hAnsi="宋体" w:eastAsia="宋体" w:cs="宋体"/>
                <w:color w:val="auto"/>
                <w:kern w:val="0"/>
                <w:sz w:val="18"/>
                <w:szCs w:val="18"/>
                <w:lang w:val="en-US" w:eastAsia="zh-CN"/>
              </w:rPr>
            </w:pPr>
            <w:r>
              <w:rPr>
                <w:rFonts w:hint="eastAsia" w:ascii="宋体" w:hAnsi="宋体"/>
                <w:color w:val="000000"/>
                <w:szCs w:val="21"/>
              </w:rPr>
              <w:t>⑧</w:t>
            </w:r>
          </w:p>
        </w:tc>
        <w:tc>
          <w:tcPr>
            <w:tcW w:w="1004" w:type="dxa"/>
            <w:noWrap w:val="0"/>
            <w:vAlign w:val="center"/>
          </w:tcPr>
          <w:p w14:paraId="662607CC">
            <w:pPr>
              <w:widowControl/>
              <w:jc w:val="center"/>
              <w:rPr>
                <w:rFonts w:hint="eastAsia" w:ascii="宋体" w:hAnsi="宋体" w:eastAsia="宋体" w:cs="宋体"/>
                <w:color w:val="auto"/>
                <w:kern w:val="0"/>
                <w:sz w:val="18"/>
                <w:szCs w:val="18"/>
                <w:lang w:val="en-US" w:eastAsia="zh-CN"/>
              </w:rPr>
            </w:pPr>
          </w:p>
        </w:tc>
      </w:tr>
      <w:tr w14:paraId="6019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062C464D">
            <w:pPr>
              <w:widowControl/>
              <w:jc w:val="center"/>
              <w:rPr>
                <w:rFonts w:hint="eastAsia" w:ascii="宋体" w:hAnsi="宋体" w:eastAsia="宋体" w:cs="宋体"/>
                <w:color w:val="auto"/>
                <w:kern w:val="0"/>
                <w:sz w:val="18"/>
                <w:szCs w:val="18"/>
              </w:rPr>
            </w:pPr>
          </w:p>
        </w:tc>
        <w:tc>
          <w:tcPr>
            <w:tcW w:w="372" w:type="dxa"/>
            <w:vMerge w:val="continue"/>
            <w:noWrap w:val="0"/>
            <w:vAlign w:val="center"/>
          </w:tcPr>
          <w:p w14:paraId="604933C1">
            <w:pPr>
              <w:widowControl/>
              <w:jc w:val="center"/>
              <w:rPr>
                <w:rFonts w:hint="eastAsia" w:ascii="宋体" w:hAnsi="宋体" w:eastAsia="宋体" w:cs="宋体"/>
                <w:color w:val="auto"/>
                <w:kern w:val="0"/>
                <w:sz w:val="18"/>
                <w:szCs w:val="18"/>
              </w:rPr>
            </w:pPr>
          </w:p>
        </w:tc>
        <w:tc>
          <w:tcPr>
            <w:tcW w:w="408" w:type="dxa"/>
            <w:shd w:val="clear" w:color="auto" w:fill="auto"/>
            <w:noWrap w:val="0"/>
            <w:vAlign w:val="center"/>
          </w:tcPr>
          <w:p w14:paraId="576D41C7">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w:t>
            </w:r>
          </w:p>
        </w:tc>
        <w:tc>
          <w:tcPr>
            <w:tcW w:w="1016" w:type="dxa"/>
            <w:shd w:val="clear" w:color="auto" w:fill="auto"/>
            <w:noWrap w:val="0"/>
            <w:vAlign w:val="center"/>
          </w:tcPr>
          <w:p w14:paraId="4E614112">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0903</w:t>
            </w:r>
            <w:r>
              <w:rPr>
                <w:rFonts w:hint="eastAsia" w:ascii="宋体" w:hAnsi="宋体" w:cs="宋体"/>
                <w:color w:val="auto"/>
                <w:kern w:val="0"/>
                <w:sz w:val="18"/>
                <w:szCs w:val="18"/>
                <w:lang w:val="en-US" w:eastAsia="zh-CN" w:bidi="ar-SA"/>
              </w:rPr>
              <w:t>0</w:t>
            </w:r>
            <w:r>
              <w:rPr>
                <w:rFonts w:hint="eastAsia" w:ascii="宋体" w:hAnsi="宋体" w:eastAsia="宋体" w:cs="宋体"/>
                <w:color w:val="auto"/>
                <w:kern w:val="0"/>
                <w:sz w:val="18"/>
                <w:szCs w:val="18"/>
                <w:lang w:val="en-US" w:eastAsia="zh-CN" w:bidi="ar-SA"/>
              </w:rPr>
              <w:t>17Z</w:t>
            </w:r>
          </w:p>
        </w:tc>
        <w:tc>
          <w:tcPr>
            <w:tcW w:w="2289" w:type="dxa"/>
            <w:shd w:val="clear" w:color="auto" w:fill="auto"/>
            <w:noWrap w:val="0"/>
            <w:vAlign w:val="center"/>
          </w:tcPr>
          <w:p w14:paraId="0DE7CADD">
            <w:pPr>
              <w:pageBreakBefore w:val="0"/>
              <w:widowControl/>
              <w:kinsoku/>
              <w:wordWrap/>
              <w:topLinePunct w:val="0"/>
              <w:bidi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岗位实习</w:t>
            </w:r>
          </w:p>
        </w:tc>
        <w:tc>
          <w:tcPr>
            <w:tcW w:w="450" w:type="dxa"/>
            <w:shd w:val="clear" w:color="auto" w:fill="auto"/>
            <w:noWrap w:val="0"/>
            <w:vAlign w:val="center"/>
          </w:tcPr>
          <w:p w14:paraId="0C47D9AB">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C</w:t>
            </w:r>
          </w:p>
        </w:tc>
        <w:tc>
          <w:tcPr>
            <w:tcW w:w="759" w:type="dxa"/>
            <w:shd w:val="clear" w:color="auto" w:fill="auto"/>
            <w:noWrap w:val="0"/>
            <w:vAlign w:val="center"/>
          </w:tcPr>
          <w:p w14:paraId="21477B23">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676</w:t>
            </w:r>
          </w:p>
        </w:tc>
        <w:tc>
          <w:tcPr>
            <w:tcW w:w="641" w:type="dxa"/>
            <w:shd w:val="clear" w:color="auto" w:fill="auto"/>
            <w:noWrap w:val="0"/>
            <w:vAlign w:val="center"/>
          </w:tcPr>
          <w:p w14:paraId="5E030BDB">
            <w:pPr>
              <w:widowControl/>
              <w:jc w:val="center"/>
              <w:rPr>
                <w:rFonts w:hint="eastAsia" w:ascii="宋体" w:hAnsi="宋体" w:eastAsia="宋体" w:cs="宋体"/>
                <w:color w:val="auto"/>
                <w:kern w:val="0"/>
                <w:sz w:val="18"/>
                <w:szCs w:val="18"/>
                <w:lang w:val="en-US" w:eastAsia="zh-CN" w:bidi="ar-SA"/>
              </w:rPr>
            </w:pPr>
          </w:p>
        </w:tc>
        <w:tc>
          <w:tcPr>
            <w:tcW w:w="692" w:type="dxa"/>
            <w:shd w:val="clear" w:color="auto" w:fill="auto"/>
            <w:noWrap w:val="0"/>
            <w:vAlign w:val="center"/>
          </w:tcPr>
          <w:p w14:paraId="25815E01">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676</w:t>
            </w:r>
          </w:p>
        </w:tc>
        <w:tc>
          <w:tcPr>
            <w:tcW w:w="550" w:type="dxa"/>
            <w:shd w:val="clear" w:color="auto" w:fill="auto"/>
            <w:noWrap w:val="0"/>
            <w:vAlign w:val="center"/>
          </w:tcPr>
          <w:p w14:paraId="463FFD7A">
            <w:pPr>
              <w:widowControl/>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26</w:t>
            </w:r>
          </w:p>
        </w:tc>
        <w:tc>
          <w:tcPr>
            <w:tcW w:w="1014" w:type="dxa"/>
            <w:shd w:val="clear" w:color="auto" w:fill="auto"/>
            <w:noWrap w:val="0"/>
            <w:vAlign w:val="center"/>
          </w:tcPr>
          <w:p w14:paraId="2EC8A038">
            <w:pPr>
              <w:widowControl/>
              <w:jc w:val="center"/>
              <w:rPr>
                <w:rFonts w:hint="default" w:ascii="宋体" w:hAnsi="宋体" w:eastAsia="宋体" w:cs="宋体"/>
                <w:color w:val="auto"/>
                <w:kern w:val="0"/>
                <w:sz w:val="18"/>
                <w:szCs w:val="18"/>
                <w:lang w:val="en-US" w:eastAsia="zh-CN" w:bidi="ar-SA"/>
              </w:rPr>
            </w:pPr>
          </w:p>
        </w:tc>
        <w:tc>
          <w:tcPr>
            <w:tcW w:w="1009" w:type="dxa"/>
            <w:shd w:val="clear" w:color="auto" w:fill="auto"/>
            <w:noWrap w:val="0"/>
            <w:vAlign w:val="center"/>
          </w:tcPr>
          <w:p w14:paraId="5CA1853A">
            <w:pPr>
              <w:widowControl/>
              <w:jc w:val="center"/>
              <w:rPr>
                <w:rFonts w:hint="eastAsia" w:ascii="宋体" w:hAnsi="宋体" w:eastAsia="宋体" w:cs="宋体"/>
                <w:color w:val="auto"/>
                <w:kern w:val="0"/>
                <w:sz w:val="18"/>
                <w:szCs w:val="18"/>
                <w:lang w:val="en-US" w:eastAsia="zh-CN" w:bidi="ar-SA"/>
              </w:rPr>
            </w:pPr>
          </w:p>
        </w:tc>
        <w:tc>
          <w:tcPr>
            <w:tcW w:w="1000" w:type="dxa"/>
            <w:shd w:val="clear" w:color="auto" w:fill="auto"/>
            <w:noWrap w:val="0"/>
            <w:vAlign w:val="center"/>
          </w:tcPr>
          <w:p w14:paraId="17D14956">
            <w:pPr>
              <w:widowControl/>
              <w:jc w:val="center"/>
              <w:rPr>
                <w:rFonts w:hint="eastAsia" w:ascii="宋体" w:hAnsi="宋体" w:eastAsia="宋体" w:cs="宋体"/>
                <w:color w:val="auto"/>
                <w:kern w:val="0"/>
                <w:sz w:val="18"/>
                <w:szCs w:val="18"/>
                <w:lang w:val="en-US" w:eastAsia="zh-CN" w:bidi="ar-SA"/>
              </w:rPr>
            </w:pPr>
          </w:p>
        </w:tc>
        <w:tc>
          <w:tcPr>
            <w:tcW w:w="991" w:type="dxa"/>
            <w:shd w:val="clear" w:color="auto" w:fill="auto"/>
            <w:noWrap w:val="0"/>
            <w:vAlign w:val="center"/>
          </w:tcPr>
          <w:p w14:paraId="2AFB9737">
            <w:pPr>
              <w:widowControl/>
              <w:jc w:val="center"/>
              <w:rPr>
                <w:rFonts w:hint="eastAsia" w:ascii="宋体" w:hAnsi="宋体" w:eastAsia="宋体" w:cs="宋体"/>
                <w:color w:val="auto"/>
                <w:kern w:val="0"/>
                <w:sz w:val="18"/>
                <w:szCs w:val="18"/>
                <w:lang w:val="en-US" w:eastAsia="zh-CN" w:bidi="ar-SA"/>
              </w:rPr>
            </w:pPr>
          </w:p>
        </w:tc>
        <w:tc>
          <w:tcPr>
            <w:tcW w:w="801" w:type="dxa"/>
            <w:shd w:val="clear" w:color="auto" w:fill="auto"/>
            <w:noWrap w:val="0"/>
            <w:vAlign w:val="center"/>
          </w:tcPr>
          <w:p w14:paraId="1586A725">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18W</w:t>
            </w:r>
          </w:p>
        </w:tc>
        <w:tc>
          <w:tcPr>
            <w:tcW w:w="820" w:type="dxa"/>
            <w:shd w:val="clear" w:color="auto" w:fill="auto"/>
            <w:noWrap w:val="0"/>
            <w:vAlign w:val="center"/>
          </w:tcPr>
          <w:p w14:paraId="55AA7288">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w:t>
            </w:r>
          </w:p>
        </w:tc>
        <w:tc>
          <w:tcPr>
            <w:tcW w:w="738" w:type="dxa"/>
            <w:shd w:val="clear" w:color="auto" w:fill="auto"/>
            <w:noWrap w:val="0"/>
            <w:vAlign w:val="center"/>
          </w:tcPr>
          <w:p w14:paraId="4B56E946">
            <w:pPr>
              <w:widowControl/>
              <w:jc w:val="center"/>
              <w:rPr>
                <w:rFonts w:hint="eastAsia" w:ascii="宋体" w:hAnsi="宋体" w:eastAsia="宋体" w:cs="宋体"/>
                <w:color w:val="auto"/>
                <w:kern w:val="0"/>
                <w:sz w:val="18"/>
                <w:szCs w:val="18"/>
                <w:lang w:val="en-US" w:eastAsia="zh-CN" w:bidi="ar-SA"/>
              </w:rPr>
            </w:pPr>
            <w:r>
              <w:rPr>
                <w:rFonts w:hint="eastAsia" w:ascii="宋体" w:hAnsi="宋体"/>
                <w:color w:val="000000"/>
                <w:szCs w:val="21"/>
              </w:rPr>
              <w:t>⑥</w:t>
            </w:r>
          </w:p>
        </w:tc>
        <w:tc>
          <w:tcPr>
            <w:tcW w:w="1004" w:type="dxa"/>
            <w:noWrap w:val="0"/>
            <w:vAlign w:val="center"/>
          </w:tcPr>
          <w:p w14:paraId="77521B63">
            <w:pPr>
              <w:widowControl/>
              <w:jc w:val="center"/>
              <w:rPr>
                <w:rFonts w:hint="eastAsia" w:ascii="宋体" w:hAnsi="宋体" w:eastAsia="宋体" w:cs="宋体"/>
                <w:color w:val="auto"/>
                <w:kern w:val="0"/>
                <w:sz w:val="18"/>
                <w:szCs w:val="18"/>
                <w:lang w:val="en-US" w:eastAsia="zh-CN"/>
              </w:rPr>
            </w:pPr>
          </w:p>
        </w:tc>
      </w:tr>
      <w:tr w14:paraId="7D4C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2" w:type="dxa"/>
            <w:vMerge w:val="continue"/>
            <w:noWrap w:val="0"/>
            <w:vAlign w:val="center"/>
          </w:tcPr>
          <w:p w14:paraId="05E5E1C2">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2B52866E">
            <w:pPr>
              <w:widowControl/>
              <w:jc w:val="left"/>
              <w:rPr>
                <w:rFonts w:hint="eastAsia" w:ascii="宋体" w:hAnsi="宋体" w:eastAsia="宋体" w:cs="宋体"/>
                <w:color w:val="auto"/>
                <w:kern w:val="0"/>
                <w:sz w:val="18"/>
                <w:szCs w:val="18"/>
              </w:rPr>
            </w:pPr>
          </w:p>
        </w:tc>
        <w:tc>
          <w:tcPr>
            <w:tcW w:w="408" w:type="dxa"/>
            <w:noWrap w:val="0"/>
            <w:vAlign w:val="center"/>
          </w:tcPr>
          <w:p w14:paraId="2E67DA41">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016" w:type="dxa"/>
            <w:noWrap w:val="0"/>
            <w:vAlign w:val="center"/>
          </w:tcPr>
          <w:p w14:paraId="476F282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bidi="ar-SA"/>
              </w:rPr>
              <w:t>0903</w:t>
            </w:r>
            <w:r>
              <w:rPr>
                <w:rFonts w:hint="eastAsia" w:ascii="宋体" w:hAnsi="宋体" w:cs="宋体"/>
                <w:color w:val="auto"/>
                <w:kern w:val="0"/>
                <w:sz w:val="18"/>
                <w:szCs w:val="18"/>
                <w:lang w:val="en-US" w:eastAsia="zh-CN" w:bidi="ar-SA"/>
              </w:rPr>
              <w:t>0</w:t>
            </w:r>
            <w:r>
              <w:rPr>
                <w:rFonts w:hint="eastAsia" w:ascii="宋体" w:hAnsi="宋体" w:eastAsia="宋体" w:cs="宋体"/>
                <w:color w:val="auto"/>
                <w:kern w:val="0"/>
                <w:sz w:val="18"/>
                <w:szCs w:val="18"/>
                <w:lang w:val="en-US" w:eastAsia="zh-CN" w:bidi="ar-SA"/>
              </w:rPr>
              <w:t>18Z</w:t>
            </w:r>
          </w:p>
        </w:tc>
        <w:tc>
          <w:tcPr>
            <w:tcW w:w="2289" w:type="dxa"/>
            <w:noWrap w:val="0"/>
            <w:vAlign w:val="center"/>
          </w:tcPr>
          <w:p w14:paraId="006D6D12">
            <w:pPr>
              <w:pageBreakBefore w:val="0"/>
              <w:widowControl/>
              <w:kinsoku/>
              <w:wordWrap/>
              <w:topLinePunct w:val="0"/>
              <w:bidi w:val="0"/>
              <w:spacing w:line="240" w:lineRule="auto"/>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毕业设计</w:t>
            </w:r>
          </w:p>
        </w:tc>
        <w:tc>
          <w:tcPr>
            <w:tcW w:w="450" w:type="dxa"/>
            <w:noWrap w:val="0"/>
            <w:vAlign w:val="center"/>
          </w:tcPr>
          <w:p w14:paraId="244B1069">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C</w:t>
            </w:r>
          </w:p>
        </w:tc>
        <w:tc>
          <w:tcPr>
            <w:tcW w:w="759" w:type="dxa"/>
            <w:noWrap w:val="0"/>
            <w:vAlign w:val="center"/>
          </w:tcPr>
          <w:p w14:paraId="00C61066">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260</w:t>
            </w:r>
          </w:p>
        </w:tc>
        <w:tc>
          <w:tcPr>
            <w:tcW w:w="641" w:type="dxa"/>
            <w:noWrap w:val="0"/>
            <w:vAlign w:val="center"/>
          </w:tcPr>
          <w:p w14:paraId="3C6C176F">
            <w:pPr>
              <w:widowControl/>
              <w:jc w:val="center"/>
              <w:rPr>
                <w:rFonts w:hint="default" w:ascii="宋体" w:hAnsi="宋体" w:eastAsia="宋体" w:cs="宋体"/>
                <w:color w:val="auto"/>
                <w:kern w:val="0"/>
                <w:sz w:val="18"/>
                <w:szCs w:val="18"/>
                <w:lang w:val="en-US" w:eastAsia="zh-CN"/>
              </w:rPr>
            </w:pPr>
          </w:p>
        </w:tc>
        <w:tc>
          <w:tcPr>
            <w:tcW w:w="692" w:type="dxa"/>
            <w:noWrap w:val="0"/>
            <w:vAlign w:val="center"/>
          </w:tcPr>
          <w:p w14:paraId="62570BF7">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260</w:t>
            </w:r>
          </w:p>
        </w:tc>
        <w:tc>
          <w:tcPr>
            <w:tcW w:w="550" w:type="dxa"/>
            <w:noWrap w:val="0"/>
            <w:vAlign w:val="center"/>
          </w:tcPr>
          <w:p w14:paraId="1AACA1EC">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4" w:type="dxa"/>
            <w:noWrap w:val="0"/>
            <w:vAlign w:val="center"/>
          </w:tcPr>
          <w:p w14:paraId="7368E68E">
            <w:pPr>
              <w:widowControl/>
              <w:jc w:val="center"/>
              <w:rPr>
                <w:rFonts w:hint="eastAsia" w:ascii="宋体" w:hAnsi="宋体" w:eastAsia="宋体" w:cs="宋体"/>
                <w:color w:val="auto"/>
                <w:kern w:val="0"/>
                <w:sz w:val="18"/>
                <w:szCs w:val="18"/>
                <w:lang w:val="en-US" w:eastAsia="zh-CN"/>
              </w:rPr>
            </w:pPr>
          </w:p>
        </w:tc>
        <w:tc>
          <w:tcPr>
            <w:tcW w:w="1009" w:type="dxa"/>
            <w:noWrap w:val="0"/>
            <w:vAlign w:val="center"/>
          </w:tcPr>
          <w:p w14:paraId="200EF04B">
            <w:pPr>
              <w:widowControl/>
              <w:jc w:val="center"/>
              <w:rPr>
                <w:rFonts w:hint="eastAsia" w:ascii="宋体" w:hAnsi="宋体" w:eastAsia="宋体" w:cs="宋体"/>
                <w:color w:val="auto"/>
                <w:kern w:val="0"/>
                <w:sz w:val="18"/>
                <w:szCs w:val="18"/>
                <w:lang w:val="en-US" w:eastAsia="zh-CN"/>
              </w:rPr>
            </w:pPr>
          </w:p>
        </w:tc>
        <w:tc>
          <w:tcPr>
            <w:tcW w:w="1000" w:type="dxa"/>
            <w:noWrap w:val="0"/>
            <w:vAlign w:val="center"/>
          </w:tcPr>
          <w:p w14:paraId="237F6F7A">
            <w:pPr>
              <w:widowControl/>
              <w:jc w:val="center"/>
              <w:rPr>
                <w:rFonts w:hint="eastAsia" w:ascii="宋体" w:hAnsi="宋体" w:eastAsia="宋体" w:cs="宋体"/>
                <w:color w:val="auto"/>
                <w:kern w:val="0"/>
                <w:sz w:val="18"/>
                <w:szCs w:val="18"/>
                <w:lang w:val="en-US" w:eastAsia="zh-CN"/>
              </w:rPr>
            </w:pPr>
          </w:p>
        </w:tc>
        <w:tc>
          <w:tcPr>
            <w:tcW w:w="991" w:type="dxa"/>
            <w:noWrap w:val="0"/>
            <w:vAlign w:val="center"/>
          </w:tcPr>
          <w:p w14:paraId="0231FE88">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4F83E20C">
            <w:pPr>
              <w:widowControl/>
              <w:jc w:val="center"/>
              <w:rPr>
                <w:rFonts w:hint="eastAsia" w:ascii="宋体" w:hAnsi="宋体" w:eastAsia="宋体" w:cs="宋体"/>
                <w:color w:val="auto"/>
                <w:kern w:val="0"/>
                <w:sz w:val="18"/>
                <w:szCs w:val="18"/>
                <w:lang w:val="en-US" w:eastAsia="zh-CN"/>
              </w:rPr>
            </w:pPr>
          </w:p>
        </w:tc>
        <w:tc>
          <w:tcPr>
            <w:tcW w:w="820" w:type="dxa"/>
            <w:noWrap w:val="0"/>
            <w:vAlign w:val="center"/>
          </w:tcPr>
          <w:p w14:paraId="6C01EFF3">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w:t>
            </w:r>
          </w:p>
        </w:tc>
        <w:tc>
          <w:tcPr>
            <w:tcW w:w="738" w:type="dxa"/>
            <w:noWrap w:val="0"/>
            <w:vAlign w:val="center"/>
          </w:tcPr>
          <w:p w14:paraId="3DDA04E8">
            <w:pPr>
              <w:widowControl/>
              <w:jc w:val="center"/>
              <w:rPr>
                <w:rFonts w:hint="eastAsia" w:ascii="宋体" w:hAnsi="宋体" w:eastAsia="宋体" w:cs="宋体"/>
                <w:color w:val="auto"/>
                <w:kern w:val="0"/>
                <w:sz w:val="18"/>
                <w:szCs w:val="18"/>
                <w:lang w:val="en-US" w:eastAsia="zh-CN"/>
              </w:rPr>
            </w:pPr>
            <w:r>
              <w:rPr>
                <w:rFonts w:hint="eastAsia" w:ascii="宋体" w:hAnsi="宋体"/>
                <w:color w:val="000000"/>
                <w:szCs w:val="21"/>
              </w:rPr>
              <w:t>⑦</w:t>
            </w:r>
          </w:p>
        </w:tc>
        <w:tc>
          <w:tcPr>
            <w:tcW w:w="1004" w:type="dxa"/>
            <w:noWrap w:val="0"/>
            <w:vAlign w:val="center"/>
          </w:tcPr>
          <w:p w14:paraId="3B8B862D">
            <w:pPr>
              <w:widowControl/>
              <w:jc w:val="center"/>
              <w:rPr>
                <w:rFonts w:hint="eastAsia" w:ascii="宋体" w:hAnsi="宋体" w:eastAsia="宋体" w:cs="宋体"/>
                <w:color w:val="auto"/>
                <w:kern w:val="0"/>
                <w:sz w:val="18"/>
                <w:szCs w:val="18"/>
                <w:lang w:val="en-US" w:eastAsia="zh-CN"/>
              </w:rPr>
            </w:pPr>
          </w:p>
        </w:tc>
      </w:tr>
      <w:tr w14:paraId="35A6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2" w:type="dxa"/>
            <w:vMerge w:val="continue"/>
            <w:noWrap w:val="0"/>
            <w:vAlign w:val="center"/>
          </w:tcPr>
          <w:p w14:paraId="789AF253">
            <w:pPr>
              <w:widowControl/>
              <w:jc w:val="left"/>
              <w:rPr>
                <w:rFonts w:hint="eastAsia" w:ascii="宋体" w:hAnsi="宋体" w:eastAsia="宋体" w:cs="宋体"/>
                <w:color w:val="auto"/>
                <w:kern w:val="0"/>
                <w:sz w:val="18"/>
                <w:szCs w:val="18"/>
              </w:rPr>
            </w:pPr>
          </w:p>
        </w:tc>
        <w:tc>
          <w:tcPr>
            <w:tcW w:w="372" w:type="dxa"/>
            <w:vMerge w:val="continue"/>
            <w:noWrap w:val="0"/>
            <w:vAlign w:val="center"/>
          </w:tcPr>
          <w:p w14:paraId="14EF6CFD">
            <w:pPr>
              <w:widowControl/>
              <w:jc w:val="left"/>
              <w:rPr>
                <w:rFonts w:hint="eastAsia" w:ascii="宋体" w:hAnsi="宋体" w:eastAsia="宋体" w:cs="宋体"/>
                <w:color w:val="auto"/>
                <w:kern w:val="0"/>
                <w:sz w:val="18"/>
                <w:szCs w:val="18"/>
              </w:rPr>
            </w:pPr>
          </w:p>
        </w:tc>
        <w:tc>
          <w:tcPr>
            <w:tcW w:w="1424" w:type="dxa"/>
            <w:gridSpan w:val="2"/>
            <w:noWrap w:val="0"/>
            <w:vAlign w:val="center"/>
          </w:tcPr>
          <w:p w14:paraId="7DD4179F">
            <w:pPr>
              <w:widowControl/>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小计</w:t>
            </w:r>
          </w:p>
        </w:tc>
        <w:tc>
          <w:tcPr>
            <w:tcW w:w="2289" w:type="dxa"/>
            <w:noWrap w:val="0"/>
            <w:vAlign w:val="center"/>
          </w:tcPr>
          <w:p w14:paraId="0CAA7AE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共3门</w:t>
            </w:r>
          </w:p>
        </w:tc>
        <w:tc>
          <w:tcPr>
            <w:tcW w:w="450" w:type="dxa"/>
            <w:noWrap w:val="0"/>
            <w:vAlign w:val="center"/>
          </w:tcPr>
          <w:p w14:paraId="0CEBCB1C">
            <w:pPr>
              <w:widowControl/>
              <w:jc w:val="center"/>
              <w:rPr>
                <w:rFonts w:hint="eastAsia" w:ascii="宋体" w:hAnsi="宋体" w:eastAsia="宋体" w:cs="宋体"/>
                <w:color w:val="auto"/>
                <w:kern w:val="0"/>
                <w:sz w:val="18"/>
                <w:szCs w:val="18"/>
                <w:lang w:val="en-US" w:eastAsia="zh-CN"/>
              </w:rPr>
            </w:pPr>
          </w:p>
        </w:tc>
        <w:tc>
          <w:tcPr>
            <w:tcW w:w="759" w:type="dxa"/>
            <w:noWrap w:val="0"/>
            <w:vAlign w:val="center"/>
          </w:tcPr>
          <w:p w14:paraId="7737531A">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18"/>
                <w:szCs w:val="18"/>
                <w:u w:val="none"/>
                <w:lang w:val="en-US" w:eastAsia="zh-CN" w:bidi="ar"/>
              </w:rPr>
              <w:t>988</w:t>
            </w:r>
          </w:p>
        </w:tc>
        <w:tc>
          <w:tcPr>
            <w:tcW w:w="641" w:type="dxa"/>
            <w:noWrap w:val="0"/>
            <w:vAlign w:val="center"/>
          </w:tcPr>
          <w:p w14:paraId="309E8900">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692" w:type="dxa"/>
            <w:noWrap w:val="0"/>
            <w:vAlign w:val="center"/>
          </w:tcPr>
          <w:p w14:paraId="732EB5FC">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18"/>
                <w:szCs w:val="18"/>
                <w:u w:val="none"/>
                <w:lang w:val="en-US" w:eastAsia="zh-CN" w:bidi="ar"/>
              </w:rPr>
              <w:t>988</w:t>
            </w:r>
          </w:p>
        </w:tc>
        <w:tc>
          <w:tcPr>
            <w:tcW w:w="550" w:type="dxa"/>
            <w:noWrap w:val="0"/>
            <w:vAlign w:val="center"/>
          </w:tcPr>
          <w:p w14:paraId="347481C1">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1014" w:type="dxa"/>
            <w:noWrap w:val="0"/>
            <w:vAlign w:val="center"/>
          </w:tcPr>
          <w:p w14:paraId="4C68B572">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1009" w:type="dxa"/>
            <w:noWrap w:val="0"/>
            <w:vAlign w:val="center"/>
          </w:tcPr>
          <w:p w14:paraId="6814576A">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1000" w:type="dxa"/>
            <w:noWrap w:val="0"/>
            <w:vAlign w:val="center"/>
          </w:tcPr>
          <w:p w14:paraId="198FC624">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991" w:type="dxa"/>
            <w:noWrap w:val="0"/>
            <w:vAlign w:val="center"/>
          </w:tcPr>
          <w:p w14:paraId="189B01BC">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801" w:type="dxa"/>
            <w:noWrap w:val="0"/>
            <w:vAlign w:val="center"/>
          </w:tcPr>
          <w:p w14:paraId="5A04BE6B">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i w:val="0"/>
                <w:iCs w:val="0"/>
                <w:color w:val="000000"/>
                <w:kern w:val="0"/>
                <w:sz w:val="18"/>
                <w:szCs w:val="18"/>
                <w:u w:val="none"/>
                <w:lang w:val="en-US" w:eastAsia="zh-CN" w:bidi="ar"/>
              </w:rPr>
              <w:t>468</w:t>
            </w:r>
          </w:p>
        </w:tc>
        <w:tc>
          <w:tcPr>
            <w:tcW w:w="820" w:type="dxa"/>
            <w:noWrap w:val="0"/>
            <w:vAlign w:val="center"/>
          </w:tcPr>
          <w:p w14:paraId="71408B5E">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i w:val="0"/>
                <w:iCs w:val="0"/>
                <w:color w:val="000000"/>
                <w:kern w:val="0"/>
                <w:sz w:val="18"/>
                <w:szCs w:val="18"/>
                <w:u w:val="none"/>
                <w:lang w:val="en-US" w:eastAsia="zh-CN" w:bidi="ar"/>
              </w:rPr>
              <w:t>468</w:t>
            </w:r>
          </w:p>
        </w:tc>
        <w:tc>
          <w:tcPr>
            <w:tcW w:w="738" w:type="dxa"/>
            <w:noWrap w:val="0"/>
            <w:vAlign w:val="center"/>
          </w:tcPr>
          <w:p w14:paraId="021B8B4B">
            <w:pPr>
              <w:jc w:val="center"/>
              <w:rPr>
                <w:rFonts w:hint="eastAsia" w:ascii="宋体" w:hAnsi="宋体" w:eastAsia="宋体" w:cs="宋体"/>
                <w:color w:val="C00000"/>
                <w:kern w:val="0"/>
                <w:sz w:val="18"/>
                <w:szCs w:val="18"/>
                <w:lang w:val="en-US" w:eastAsia="zh-CN"/>
              </w:rPr>
            </w:pPr>
          </w:p>
        </w:tc>
        <w:tc>
          <w:tcPr>
            <w:tcW w:w="1004" w:type="dxa"/>
            <w:noWrap w:val="0"/>
            <w:vAlign w:val="center"/>
          </w:tcPr>
          <w:p w14:paraId="23A98AF4">
            <w:pPr>
              <w:jc w:val="center"/>
              <w:rPr>
                <w:rFonts w:hint="eastAsia" w:ascii="宋体" w:hAnsi="宋体" w:eastAsia="宋体" w:cs="宋体"/>
                <w:color w:val="auto"/>
                <w:kern w:val="0"/>
                <w:sz w:val="18"/>
                <w:szCs w:val="18"/>
                <w:lang w:val="en-US" w:eastAsia="zh-CN"/>
              </w:rPr>
            </w:pPr>
          </w:p>
        </w:tc>
      </w:tr>
      <w:tr w14:paraId="6B93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14" w:type="dxa"/>
            <w:gridSpan w:val="2"/>
            <w:vMerge w:val="restart"/>
            <w:noWrap w:val="0"/>
            <w:vAlign w:val="center"/>
          </w:tcPr>
          <w:p w14:paraId="3F7DCA7D">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其他</w:t>
            </w:r>
          </w:p>
        </w:tc>
        <w:tc>
          <w:tcPr>
            <w:tcW w:w="408" w:type="dxa"/>
            <w:noWrap w:val="0"/>
            <w:vAlign w:val="center"/>
          </w:tcPr>
          <w:p w14:paraId="3E67C5B7">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w:t>
            </w:r>
          </w:p>
        </w:tc>
        <w:tc>
          <w:tcPr>
            <w:tcW w:w="1016" w:type="dxa"/>
            <w:noWrap w:val="0"/>
            <w:vAlign w:val="center"/>
          </w:tcPr>
          <w:p w14:paraId="7A7C0B4F">
            <w:pPr>
              <w:widowControl/>
              <w:jc w:val="center"/>
              <w:rPr>
                <w:rFonts w:hint="eastAsia" w:ascii="宋体" w:hAnsi="宋体" w:eastAsia="宋体" w:cs="宋体"/>
                <w:color w:val="auto"/>
                <w:kern w:val="0"/>
                <w:sz w:val="18"/>
                <w:szCs w:val="18"/>
              </w:rPr>
            </w:pPr>
          </w:p>
        </w:tc>
        <w:tc>
          <w:tcPr>
            <w:tcW w:w="2289" w:type="dxa"/>
            <w:noWrap w:val="0"/>
            <w:vAlign w:val="center"/>
          </w:tcPr>
          <w:p w14:paraId="597D25FA">
            <w:pPr>
              <w:keepNext w:val="0"/>
              <w:keepLines w:val="0"/>
              <w:pageBreakBefore w:val="0"/>
              <w:widowControl w:val="0"/>
              <w:shd w:val="clear" w:color="auto" w:fill="FFFFFF"/>
              <w:kinsoku/>
              <w:wordWrap/>
              <w:overflowPunct/>
              <w:topLinePunct w:val="0"/>
              <w:autoSpaceDE/>
              <w:autoSpaceDN/>
              <w:bidi w:val="0"/>
              <w:adjustRightInd w:val="0"/>
              <w:snapToGrid w:val="0"/>
              <w:spacing w:line="160" w:lineRule="exact"/>
              <w:ind w:firstLine="0" w:firstLineChars="0"/>
              <w:jc w:val="both"/>
              <w:textAlignment w:val="auto"/>
              <w:rPr>
                <w:rFonts w:hint="eastAsia" w:ascii="宋体" w:hAnsi="宋体" w:eastAsia="宋体" w:cs="宋体"/>
                <w:color w:val="auto"/>
                <w:kern w:val="2"/>
                <w:sz w:val="18"/>
                <w:szCs w:val="18"/>
                <w:highlight w:val="none"/>
                <w:lang w:val="en-US" w:eastAsia="zh-CN" w:bidi="ar-SA"/>
              </w:rPr>
            </w:pPr>
          </w:p>
          <w:p w14:paraId="5BA9B3E4">
            <w:pPr>
              <w:pageBreakBefore w:val="0"/>
              <w:widowControl/>
              <w:kinsoku/>
              <w:wordWrap/>
              <w:topLinePunct w:val="0"/>
              <w:bidi w:val="0"/>
              <w:spacing w:line="240" w:lineRule="auto"/>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0"/>
                <w:sz w:val="18"/>
                <w:szCs w:val="18"/>
                <w:lang w:val="en-US" w:eastAsia="zh-CN" w:bidi="ar-SA"/>
              </w:rPr>
              <w:t>机动、考试</w:t>
            </w:r>
          </w:p>
        </w:tc>
        <w:tc>
          <w:tcPr>
            <w:tcW w:w="450" w:type="dxa"/>
            <w:noWrap w:val="0"/>
            <w:vAlign w:val="center"/>
          </w:tcPr>
          <w:p w14:paraId="634BDDFF">
            <w:pPr>
              <w:widowControl/>
              <w:jc w:val="center"/>
              <w:rPr>
                <w:rFonts w:hint="eastAsia" w:ascii="宋体" w:hAnsi="宋体" w:eastAsia="宋体" w:cs="宋体"/>
                <w:color w:val="auto"/>
                <w:kern w:val="0"/>
                <w:sz w:val="18"/>
                <w:szCs w:val="18"/>
                <w:lang w:val="en-US" w:eastAsia="zh-CN"/>
              </w:rPr>
            </w:pPr>
          </w:p>
        </w:tc>
        <w:tc>
          <w:tcPr>
            <w:tcW w:w="759" w:type="dxa"/>
            <w:noWrap w:val="0"/>
            <w:vAlign w:val="center"/>
          </w:tcPr>
          <w:p w14:paraId="468FC47E">
            <w:pPr>
              <w:widowControl/>
              <w:jc w:val="center"/>
              <w:rPr>
                <w:rFonts w:hint="eastAsia" w:ascii="宋体" w:hAnsi="宋体" w:eastAsia="宋体" w:cs="宋体"/>
                <w:color w:val="auto"/>
                <w:kern w:val="0"/>
                <w:sz w:val="18"/>
                <w:szCs w:val="18"/>
                <w:lang w:val="en-US" w:eastAsia="zh-CN"/>
              </w:rPr>
            </w:pPr>
          </w:p>
        </w:tc>
        <w:tc>
          <w:tcPr>
            <w:tcW w:w="641" w:type="dxa"/>
            <w:noWrap w:val="0"/>
            <w:vAlign w:val="center"/>
          </w:tcPr>
          <w:p w14:paraId="14F5E177">
            <w:pPr>
              <w:widowControl/>
              <w:jc w:val="center"/>
              <w:rPr>
                <w:rFonts w:hint="eastAsia" w:ascii="宋体" w:hAnsi="宋体" w:eastAsia="宋体" w:cs="宋体"/>
                <w:color w:val="auto"/>
                <w:kern w:val="0"/>
                <w:sz w:val="18"/>
                <w:szCs w:val="18"/>
                <w:lang w:val="en-US" w:eastAsia="zh-CN"/>
              </w:rPr>
            </w:pPr>
          </w:p>
        </w:tc>
        <w:tc>
          <w:tcPr>
            <w:tcW w:w="692" w:type="dxa"/>
            <w:noWrap w:val="0"/>
            <w:vAlign w:val="center"/>
          </w:tcPr>
          <w:p w14:paraId="57302C85">
            <w:pPr>
              <w:widowControl/>
              <w:jc w:val="center"/>
              <w:rPr>
                <w:rFonts w:hint="eastAsia" w:ascii="宋体" w:hAnsi="宋体" w:eastAsia="宋体" w:cs="宋体"/>
                <w:color w:val="auto"/>
                <w:kern w:val="0"/>
                <w:sz w:val="18"/>
                <w:szCs w:val="18"/>
                <w:lang w:val="en-US" w:eastAsia="zh-CN"/>
              </w:rPr>
            </w:pPr>
          </w:p>
        </w:tc>
        <w:tc>
          <w:tcPr>
            <w:tcW w:w="550" w:type="dxa"/>
            <w:noWrap w:val="0"/>
            <w:vAlign w:val="center"/>
          </w:tcPr>
          <w:p w14:paraId="4CFF037C">
            <w:pPr>
              <w:widowControl/>
              <w:jc w:val="center"/>
              <w:rPr>
                <w:rFonts w:hint="eastAsia" w:ascii="宋体" w:hAnsi="宋体" w:eastAsia="宋体" w:cs="宋体"/>
                <w:color w:val="auto"/>
                <w:kern w:val="0"/>
                <w:sz w:val="18"/>
                <w:szCs w:val="18"/>
                <w:lang w:val="en-US" w:eastAsia="zh-CN"/>
              </w:rPr>
            </w:pPr>
          </w:p>
        </w:tc>
        <w:tc>
          <w:tcPr>
            <w:tcW w:w="1014" w:type="dxa"/>
            <w:noWrap w:val="0"/>
            <w:vAlign w:val="center"/>
          </w:tcPr>
          <w:p w14:paraId="3BB556AE">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1周</w:t>
            </w:r>
          </w:p>
        </w:tc>
        <w:tc>
          <w:tcPr>
            <w:tcW w:w="1009" w:type="dxa"/>
            <w:noWrap w:val="0"/>
            <w:vAlign w:val="center"/>
          </w:tcPr>
          <w:p w14:paraId="5CD4A404">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2周</w:t>
            </w:r>
          </w:p>
        </w:tc>
        <w:tc>
          <w:tcPr>
            <w:tcW w:w="1000" w:type="dxa"/>
            <w:noWrap w:val="0"/>
            <w:vAlign w:val="center"/>
          </w:tcPr>
          <w:p w14:paraId="5CF3A742">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2周</w:t>
            </w:r>
          </w:p>
        </w:tc>
        <w:tc>
          <w:tcPr>
            <w:tcW w:w="991" w:type="dxa"/>
            <w:noWrap w:val="0"/>
            <w:vAlign w:val="center"/>
          </w:tcPr>
          <w:p w14:paraId="3F929322">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79EDE045">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2周</w:t>
            </w:r>
          </w:p>
        </w:tc>
        <w:tc>
          <w:tcPr>
            <w:tcW w:w="820" w:type="dxa"/>
            <w:noWrap w:val="0"/>
            <w:vAlign w:val="center"/>
          </w:tcPr>
          <w:p w14:paraId="5142814A">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2周</w:t>
            </w:r>
          </w:p>
        </w:tc>
        <w:tc>
          <w:tcPr>
            <w:tcW w:w="738" w:type="dxa"/>
            <w:noWrap w:val="0"/>
            <w:vAlign w:val="center"/>
          </w:tcPr>
          <w:p w14:paraId="24A299F1">
            <w:pPr>
              <w:widowControl/>
              <w:jc w:val="center"/>
              <w:rPr>
                <w:rFonts w:hint="eastAsia" w:ascii="宋体" w:hAnsi="宋体" w:eastAsia="宋体" w:cs="宋体"/>
                <w:color w:val="auto"/>
                <w:kern w:val="0"/>
                <w:sz w:val="18"/>
                <w:szCs w:val="18"/>
                <w:lang w:val="en-US" w:eastAsia="zh-CN"/>
              </w:rPr>
            </w:pPr>
          </w:p>
        </w:tc>
        <w:tc>
          <w:tcPr>
            <w:tcW w:w="1004" w:type="dxa"/>
            <w:noWrap w:val="0"/>
            <w:vAlign w:val="center"/>
          </w:tcPr>
          <w:p w14:paraId="4E9E72FE">
            <w:pPr>
              <w:widowControl/>
              <w:jc w:val="center"/>
              <w:rPr>
                <w:rFonts w:hint="eastAsia" w:ascii="宋体" w:hAnsi="宋体" w:eastAsia="宋体" w:cs="宋体"/>
                <w:color w:val="auto"/>
                <w:kern w:val="0"/>
                <w:sz w:val="18"/>
                <w:szCs w:val="18"/>
                <w:lang w:val="en-US" w:eastAsia="zh-CN"/>
              </w:rPr>
            </w:pPr>
          </w:p>
        </w:tc>
      </w:tr>
      <w:tr w14:paraId="07E8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gridSpan w:val="2"/>
            <w:vMerge w:val="continue"/>
            <w:noWrap w:val="0"/>
            <w:vAlign w:val="center"/>
          </w:tcPr>
          <w:p w14:paraId="22CCC6B7">
            <w:pPr>
              <w:widowControl/>
              <w:jc w:val="left"/>
              <w:rPr>
                <w:rFonts w:hint="eastAsia" w:ascii="宋体" w:hAnsi="宋体" w:eastAsia="宋体" w:cs="宋体"/>
                <w:color w:val="auto"/>
                <w:kern w:val="0"/>
                <w:sz w:val="18"/>
                <w:szCs w:val="18"/>
              </w:rPr>
            </w:pPr>
          </w:p>
        </w:tc>
        <w:tc>
          <w:tcPr>
            <w:tcW w:w="408" w:type="dxa"/>
            <w:noWrap w:val="0"/>
            <w:vAlign w:val="center"/>
          </w:tcPr>
          <w:p w14:paraId="6031307A">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p>
        </w:tc>
        <w:tc>
          <w:tcPr>
            <w:tcW w:w="1016" w:type="dxa"/>
            <w:noWrap w:val="0"/>
            <w:vAlign w:val="center"/>
          </w:tcPr>
          <w:p w14:paraId="4F8FEE0C">
            <w:pPr>
              <w:widowControl/>
              <w:jc w:val="center"/>
              <w:rPr>
                <w:rFonts w:hint="eastAsia" w:ascii="宋体" w:hAnsi="宋体" w:eastAsia="宋体" w:cs="宋体"/>
                <w:color w:val="auto"/>
                <w:kern w:val="0"/>
                <w:sz w:val="18"/>
                <w:szCs w:val="18"/>
              </w:rPr>
            </w:pPr>
          </w:p>
        </w:tc>
        <w:tc>
          <w:tcPr>
            <w:tcW w:w="2289" w:type="dxa"/>
            <w:noWrap w:val="0"/>
            <w:vAlign w:val="center"/>
          </w:tcPr>
          <w:p w14:paraId="317D0912">
            <w:pPr>
              <w:widowControl/>
              <w:jc w:val="center"/>
              <w:rPr>
                <w:rFonts w:hint="eastAsia" w:ascii="宋体" w:hAnsi="宋体" w:eastAsia="宋体" w:cs="宋体"/>
                <w:color w:val="auto"/>
                <w:kern w:val="2"/>
                <w:sz w:val="18"/>
                <w:szCs w:val="18"/>
                <w:highlight w:val="none"/>
                <w:lang w:val="en-US" w:eastAsia="zh-CN" w:bidi="ar-SA"/>
              </w:rPr>
            </w:pPr>
          </w:p>
        </w:tc>
        <w:tc>
          <w:tcPr>
            <w:tcW w:w="450" w:type="dxa"/>
            <w:noWrap w:val="0"/>
            <w:vAlign w:val="center"/>
          </w:tcPr>
          <w:p w14:paraId="2B9A89D7">
            <w:pPr>
              <w:widowControl/>
              <w:jc w:val="center"/>
              <w:rPr>
                <w:rFonts w:hint="eastAsia" w:ascii="宋体" w:hAnsi="宋体" w:eastAsia="宋体" w:cs="宋体"/>
                <w:color w:val="auto"/>
                <w:kern w:val="0"/>
                <w:sz w:val="18"/>
                <w:szCs w:val="18"/>
                <w:lang w:val="en-US" w:eastAsia="zh-CN"/>
              </w:rPr>
            </w:pPr>
          </w:p>
        </w:tc>
        <w:tc>
          <w:tcPr>
            <w:tcW w:w="759" w:type="dxa"/>
            <w:noWrap w:val="0"/>
            <w:vAlign w:val="center"/>
          </w:tcPr>
          <w:p w14:paraId="6F45E429">
            <w:pPr>
              <w:widowControl/>
              <w:jc w:val="center"/>
              <w:rPr>
                <w:rFonts w:hint="eastAsia" w:ascii="宋体" w:hAnsi="宋体" w:eastAsia="宋体" w:cs="宋体"/>
                <w:color w:val="auto"/>
                <w:kern w:val="0"/>
                <w:sz w:val="18"/>
                <w:szCs w:val="18"/>
                <w:lang w:val="en-US" w:eastAsia="zh-CN"/>
              </w:rPr>
            </w:pPr>
          </w:p>
        </w:tc>
        <w:tc>
          <w:tcPr>
            <w:tcW w:w="641" w:type="dxa"/>
            <w:noWrap w:val="0"/>
            <w:vAlign w:val="center"/>
          </w:tcPr>
          <w:p w14:paraId="379FF458">
            <w:pPr>
              <w:widowControl/>
              <w:jc w:val="center"/>
              <w:rPr>
                <w:rFonts w:hint="eastAsia" w:ascii="宋体" w:hAnsi="宋体" w:eastAsia="宋体" w:cs="宋体"/>
                <w:color w:val="auto"/>
                <w:kern w:val="0"/>
                <w:sz w:val="18"/>
                <w:szCs w:val="18"/>
                <w:lang w:val="en-US" w:eastAsia="zh-CN"/>
              </w:rPr>
            </w:pPr>
          </w:p>
        </w:tc>
        <w:tc>
          <w:tcPr>
            <w:tcW w:w="692" w:type="dxa"/>
            <w:noWrap w:val="0"/>
            <w:vAlign w:val="center"/>
          </w:tcPr>
          <w:p w14:paraId="1E397B4F">
            <w:pPr>
              <w:widowControl/>
              <w:jc w:val="center"/>
              <w:rPr>
                <w:rFonts w:hint="eastAsia" w:ascii="宋体" w:hAnsi="宋体" w:eastAsia="宋体" w:cs="宋体"/>
                <w:color w:val="auto"/>
                <w:kern w:val="0"/>
                <w:sz w:val="18"/>
                <w:szCs w:val="18"/>
                <w:lang w:val="en-US" w:eastAsia="zh-CN"/>
              </w:rPr>
            </w:pPr>
          </w:p>
        </w:tc>
        <w:tc>
          <w:tcPr>
            <w:tcW w:w="550" w:type="dxa"/>
            <w:noWrap w:val="0"/>
            <w:vAlign w:val="center"/>
          </w:tcPr>
          <w:p w14:paraId="24E80802">
            <w:pPr>
              <w:widowControl/>
              <w:jc w:val="center"/>
              <w:rPr>
                <w:rFonts w:hint="eastAsia" w:ascii="宋体" w:hAnsi="宋体" w:eastAsia="宋体" w:cs="宋体"/>
                <w:color w:val="auto"/>
                <w:kern w:val="0"/>
                <w:sz w:val="18"/>
                <w:szCs w:val="18"/>
                <w:lang w:val="en-US" w:eastAsia="zh-CN"/>
              </w:rPr>
            </w:pPr>
          </w:p>
        </w:tc>
        <w:tc>
          <w:tcPr>
            <w:tcW w:w="1014" w:type="dxa"/>
            <w:noWrap w:val="0"/>
            <w:vAlign w:val="center"/>
          </w:tcPr>
          <w:p w14:paraId="2A117E9A">
            <w:pPr>
              <w:widowControl/>
              <w:jc w:val="center"/>
              <w:rPr>
                <w:rFonts w:hint="eastAsia" w:ascii="宋体" w:hAnsi="宋体" w:eastAsia="宋体" w:cs="宋体"/>
                <w:color w:val="auto"/>
                <w:kern w:val="0"/>
                <w:sz w:val="18"/>
                <w:szCs w:val="18"/>
                <w:lang w:val="en-US" w:eastAsia="zh-CN"/>
              </w:rPr>
            </w:pPr>
          </w:p>
        </w:tc>
        <w:tc>
          <w:tcPr>
            <w:tcW w:w="1009" w:type="dxa"/>
            <w:noWrap w:val="0"/>
            <w:vAlign w:val="center"/>
          </w:tcPr>
          <w:p w14:paraId="263ED33D">
            <w:pPr>
              <w:widowControl/>
              <w:jc w:val="center"/>
              <w:rPr>
                <w:rFonts w:hint="eastAsia" w:ascii="宋体" w:hAnsi="宋体" w:eastAsia="宋体" w:cs="宋体"/>
                <w:color w:val="auto"/>
                <w:kern w:val="0"/>
                <w:sz w:val="18"/>
                <w:szCs w:val="18"/>
                <w:lang w:val="en-US" w:eastAsia="zh-CN"/>
              </w:rPr>
            </w:pPr>
          </w:p>
        </w:tc>
        <w:tc>
          <w:tcPr>
            <w:tcW w:w="1000" w:type="dxa"/>
            <w:noWrap w:val="0"/>
            <w:vAlign w:val="center"/>
          </w:tcPr>
          <w:p w14:paraId="3750A6F8">
            <w:pPr>
              <w:widowControl/>
              <w:jc w:val="center"/>
              <w:rPr>
                <w:rFonts w:hint="eastAsia" w:ascii="宋体" w:hAnsi="宋体" w:eastAsia="宋体" w:cs="宋体"/>
                <w:color w:val="auto"/>
                <w:kern w:val="0"/>
                <w:sz w:val="18"/>
                <w:szCs w:val="18"/>
                <w:lang w:val="en-US" w:eastAsia="zh-CN"/>
              </w:rPr>
            </w:pPr>
          </w:p>
        </w:tc>
        <w:tc>
          <w:tcPr>
            <w:tcW w:w="991" w:type="dxa"/>
            <w:noWrap w:val="0"/>
            <w:vAlign w:val="center"/>
          </w:tcPr>
          <w:p w14:paraId="4B16AEE7">
            <w:pPr>
              <w:widowControl/>
              <w:jc w:val="center"/>
              <w:rPr>
                <w:rFonts w:hint="eastAsia" w:ascii="宋体" w:hAnsi="宋体" w:eastAsia="宋体" w:cs="宋体"/>
                <w:color w:val="auto"/>
                <w:kern w:val="0"/>
                <w:sz w:val="18"/>
                <w:szCs w:val="18"/>
                <w:lang w:val="en-US" w:eastAsia="zh-CN"/>
              </w:rPr>
            </w:pPr>
          </w:p>
        </w:tc>
        <w:tc>
          <w:tcPr>
            <w:tcW w:w="801" w:type="dxa"/>
            <w:noWrap w:val="0"/>
            <w:vAlign w:val="center"/>
          </w:tcPr>
          <w:p w14:paraId="12D5F7DF">
            <w:pPr>
              <w:widowControl/>
              <w:jc w:val="center"/>
              <w:rPr>
                <w:rFonts w:hint="eastAsia" w:ascii="宋体" w:hAnsi="宋体" w:eastAsia="宋体" w:cs="宋体"/>
                <w:color w:val="auto"/>
                <w:kern w:val="0"/>
                <w:sz w:val="18"/>
                <w:szCs w:val="18"/>
                <w:lang w:val="en-US" w:eastAsia="zh-CN"/>
              </w:rPr>
            </w:pPr>
          </w:p>
        </w:tc>
        <w:tc>
          <w:tcPr>
            <w:tcW w:w="820" w:type="dxa"/>
            <w:noWrap w:val="0"/>
            <w:vAlign w:val="center"/>
          </w:tcPr>
          <w:p w14:paraId="031314A7">
            <w:pPr>
              <w:widowControl/>
              <w:jc w:val="center"/>
              <w:rPr>
                <w:rFonts w:hint="eastAsia" w:ascii="宋体" w:hAnsi="宋体" w:eastAsia="宋体" w:cs="宋体"/>
                <w:color w:val="auto"/>
                <w:kern w:val="0"/>
                <w:sz w:val="18"/>
                <w:szCs w:val="18"/>
                <w:lang w:val="en-US" w:eastAsia="zh-CN"/>
              </w:rPr>
            </w:pPr>
          </w:p>
        </w:tc>
        <w:tc>
          <w:tcPr>
            <w:tcW w:w="738" w:type="dxa"/>
            <w:noWrap w:val="0"/>
            <w:vAlign w:val="center"/>
          </w:tcPr>
          <w:p w14:paraId="5E6F1C3C">
            <w:pPr>
              <w:widowControl/>
              <w:jc w:val="center"/>
              <w:rPr>
                <w:rFonts w:hint="eastAsia" w:ascii="宋体" w:hAnsi="宋体" w:eastAsia="宋体" w:cs="宋体"/>
                <w:color w:val="auto"/>
                <w:kern w:val="0"/>
                <w:sz w:val="18"/>
                <w:szCs w:val="18"/>
                <w:lang w:val="en-US" w:eastAsia="zh-CN"/>
              </w:rPr>
            </w:pPr>
          </w:p>
        </w:tc>
        <w:tc>
          <w:tcPr>
            <w:tcW w:w="1004" w:type="dxa"/>
            <w:noWrap w:val="0"/>
            <w:vAlign w:val="center"/>
          </w:tcPr>
          <w:p w14:paraId="239A4843">
            <w:pPr>
              <w:widowControl/>
              <w:jc w:val="center"/>
              <w:rPr>
                <w:rFonts w:hint="eastAsia" w:ascii="宋体" w:hAnsi="宋体" w:eastAsia="宋体" w:cs="宋体"/>
                <w:color w:val="auto"/>
                <w:kern w:val="0"/>
                <w:sz w:val="18"/>
                <w:szCs w:val="18"/>
                <w:lang w:val="en-US" w:eastAsia="zh-CN"/>
              </w:rPr>
            </w:pPr>
          </w:p>
        </w:tc>
      </w:tr>
      <w:tr w14:paraId="2011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38" w:type="dxa"/>
            <w:gridSpan w:val="4"/>
            <w:noWrap w:val="0"/>
            <w:vAlign w:val="center"/>
          </w:tcPr>
          <w:p w14:paraId="71FC5FD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合   计</w:t>
            </w:r>
          </w:p>
        </w:tc>
        <w:tc>
          <w:tcPr>
            <w:tcW w:w="2289" w:type="dxa"/>
            <w:noWrap w:val="0"/>
            <w:vAlign w:val="center"/>
          </w:tcPr>
          <w:p w14:paraId="39E58CAA">
            <w:pPr>
              <w:widowControl/>
              <w:jc w:val="center"/>
              <w:rPr>
                <w:rFonts w:hint="eastAsia" w:ascii="宋体" w:hAnsi="宋体" w:eastAsia="宋体" w:cs="宋体"/>
                <w:color w:val="C00000"/>
                <w:kern w:val="0"/>
                <w:sz w:val="18"/>
                <w:szCs w:val="18"/>
              </w:rPr>
            </w:pPr>
          </w:p>
        </w:tc>
        <w:tc>
          <w:tcPr>
            <w:tcW w:w="450" w:type="dxa"/>
            <w:noWrap w:val="0"/>
            <w:vAlign w:val="center"/>
          </w:tcPr>
          <w:p w14:paraId="6F21F9F9">
            <w:pPr>
              <w:widowControl/>
              <w:jc w:val="center"/>
              <w:rPr>
                <w:rFonts w:hint="eastAsia" w:ascii="宋体" w:hAnsi="宋体" w:eastAsia="宋体" w:cs="宋体"/>
                <w:color w:val="C00000"/>
                <w:kern w:val="0"/>
                <w:sz w:val="18"/>
                <w:szCs w:val="18"/>
                <w:lang w:val="en-US" w:eastAsia="zh-CN"/>
              </w:rPr>
            </w:pPr>
          </w:p>
        </w:tc>
        <w:tc>
          <w:tcPr>
            <w:tcW w:w="759" w:type="dxa"/>
            <w:noWrap w:val="0"/>
            <w:vAlign w:val="center"/>
          </w:tcPr>
          <w:p w14:paraId="3581E013">
            <w:pPr>
              <w:keepNext w:val="0"/>
              <w:keepLines w:val="0"/>
              <w:widowControl/>
              <w:suppressLineNumbers w:val="0"/>
              <w:jc w:val="right"/>
              <w:textAlignment w:val="center"/>
              <w:rPr>
                <w:rFonts w:hint="default" w:ascii="宋体" w:hAnsi="宋体" w:eastAsia="宋体" w:cs="宋体"/>
                <w:color w:val="C00000"/>
                <w:kern w:val="0"/>
                <w:sz w:val="18"/>
                <w:szCs w:val="18"/>
                <w:lang w:val="en-US" w:eastAsia="zh-CN"/>
              </w:rPr>
            </w:pPr>
            <w:r>
              <w:rPr>
                <w:rFonts w:hint="eastAsia" w:ascii="宋体" w:hAnsi="宋体" w:cs="宋体"/>
                <w:i w:val="0"/>
                <w:iCs w:val="0"/>
                <w:color w:val="000000"/>
                <w:kern w:val="0"/>
                <w:sz w:val="22"/>
                <w:szCs w:val="22"/>
                <w:u w:val="none"/>
                <w:lang w:val="en-US" w:eastAsia="zh-CN" w:bidi="ar"/>
              </w:rPr>
              <w:t>2760</w:t>
            </w:r>
          </w:p>
        </w:tc>
        <w:tc>
          <w:tcPr>
            <w:tcW w:w="641" w:type="dxa"/>
            <w:noWrap w:val="0"/>
            <w:vAlign w:val="center"/>
          </w:tcPr>
          <w:p w14:paraId="47389C7B">
            <w:pPr>
              <w:keepNext w:val="0"/>
              <w:keepLines w:val="0"/>
              <w:widowControl/>
              <w:suppressLineNumbers w:val="0"/>
              <w:jc w:val="right"/>
              <w:textAlignment w:val="center"/>
              <w:rPr>
                <w:rFonts w:hint="default" w:ascii="宋体" w:hAnsi="宋体" w:eastAsia="宋体" w:cs="宋体"/>
                <w:color w:val="C00000"/>
                <w:kern w:val="0"/>
                <w:sz w:val="18"/>
                <w:szCs w:val="18"/>
                <w:lang w:val="en-US" w:eastAsia="zh-CN"/>
              </w:rPr>
            </w:pPr>
            <w:r>
              <w:rPr>
                <w:rFonts w:hint="eastAsia" w:ascii="宋体" w:hAnsi="宋体" w:cs="宋体"/>
                <w:i w:val="0"/>
                <w:iCs w:val="0"/>
                <w:color w:val="000000"/>
                <w:kern w:val="0"/>
                <w:sz w:val="22"/>
                <w:szCs w:val="22"/>
                <w:u w:val="none"/>
                <w:lang w:val="en-US" w:eastAsia="zh-CN" w:bidi="ar"/>
              </w:rPr>
              <w:t>818</w:t>
            </w:r>
          </w:p>
        </w:tc>
        <w:tc>
          <w:tcPr>
            <w:tcW w:w="692" w:type="dxa"/>
            <w:noWrap w:val="0"/>
            <w:vAlign w:val="center"/>
          </w:tcPr>
          <w:p w14:paraId="3B1A89AF">
            <w:pPr>
              <w:keepNext w:val="0"/>
              <w:keepLines w:val="0"/>
              <w:widowControl/>
              <w:suppressLineNumbers w:val="0"/>
              <w:jc w:val="right"/>
              <w:textAlignment w:val="center"/>
              <w:rPr>
                <w:rFonts w:hint="default" w:ascii="宋体" w:hAnsi="宋体" w:eastAsia="宋体" w:cs="宋体"/>
                <w:color w:val="C00000"/>
                <w:kern w:val="0"/>
                <w:sz w:val="18"/>
                <w:szCs w:val="18"/>
                <w:lang w:val="en-US" w:eastAsia="zh-CN"/>
              </w:rPr>
            </w:pPr>
            <w:r>
              <w:rPr>
                <w:rFonts w:hint="eastAsia" w:ascii="宋体" w:hAnsi="宋体" w:cs="宋体"/>
                <w:i w:val="0"/>
                <w:iCs w:val="0"/>
                <w:color w:val="000000"/>
                <w:kern w:val="0"/>
                <w:sz w:val="22"/>
                <w:szCs w:val="22"/>
                <w:u w:val="none"/>
                <w:lang w:val="en-US" w:eastAsia="zh-CN" w:bidi="ar"/>
              </w:rPr>
              <w:t>1942</w:t>
            </w:r>
          </w:p>
        </w:tc>
        <w:tc>
          <w:tcPr>
            <w:tcW w:w="550" w:type="dxa"/>
            <w:noWrap w:val="0"/>
            <w:vAlign w:val="center"/>
          </w:tcPr>
          <w:p w14:paraId="792CDDA4">
            <w:pPr>
              <w:keepNext w:val="0"/>
              <w:keepLines w:val="0"/>
              <w:widowControl/>
              <w:suppressLineNumbers w:val="0"/>
              <w:jc w:val="right"/>
              <w:textAlignment w:val="center"/>
              <w:rPr>
                <w:rFonts w:hint="eastAsia" w:ascii="宋体" w:hAnsi="宋体" w:eastAsia="宋体" w:cs="宋体"/>
                <w:color w:val="C00000"/>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148</w:t>
            </w:r>
          </w:p>
        </w:tc>
        <w:tc>
          <w:tcPr>
            <w:tcW w:w="1014" w:type="dxa"/>
            <w:noWrap w:val="0"/>
            <w:vAlign w:val="center"/>
          </w:tcPr>
          <w:p w14:paraId="0994EAB1">
            <w:pPr>
              <w:keepNext w:val="0"/>
              <w:keepLines w:val="0"/>
              <w:widowControl/>
              <w:suppressLineNumbers w:val="0"/>
              <w:jc w:val="center"/>
              <w:textAlignment w:val="center"/>
              <w:rPr>
                <w:rFonts w:hint="eastAsia" w:ascii="宋体" w:hAnsi="宋体" w:eastAsia="宋体" w:cs="宋体"/>
                <w:color w:val="C00000"/>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656</w:t>
            </w:r>
          </w:p>
        </w:tc>
        <w:tc>
          <w:tcPr>
            <w:tcW w:w="1009" w:type="dxa"/>
            <w:noWrap w:val="0"/>
            <w:vAlign w:val="center"/>
          </w:tcPr>
          <w:p w14:paraId="4A83544A">
            <w:pPr>
              <w:keepNext w:val="0"/>
              <w:keepLines w:val="0"/>
              <w:widowControl/>
              <w:suppressLineNumbers w:val="0"/>
              <w:jc w:val="center"/>
              <w:textAlignment w:val="center"/>
              <w:rPr>
                <w:rFonts w:hint="default" w:ascii="宋体" w:hAnsi="宋体" w:eastAsia="宋体" w:cs="宋体"/>
                <w:color w:val="C00000"/>
                <w:kern w:val="0"/>
                <w:sz w:val="18"/>
                <w:szCs w:val="18"/>
                <w:lang w:val="en-US" w:eastAsia="zh-CN"/>
              </w:rPr>
            </w:pPr>
            <w:r>
              <w:rPr>
                <w:rFonts w:hint="eastAsia" w:ascii="宋体" w:hAnsi="宋体" w:cs="宋体"/>
                <w:i w:val="0"/>
                <w:iCs w:val="0"/>
                <w:color w:val="000000"/>
                <w:kern w:val="0"/>
                <w:sz w:val="22"/>
                <w:szCs w:val="22"/>
                <w:u w:val="none"/>
                <w:lang w:val="en-US" w:eastAsia="zh-CN" w:bidi="ar"/>
              </w:rPr>
              <w:t>476</w:t>
            </w:r>
          </w:p>
        </w:tc>
        <w:tc>
          <w:tcPr>
            <w:tcW w:w="1000" w:type="dxa"/>
            <w:noWrap w:val="0"/>
            <w:vAlign w:val="center"/>
          </w:tcPr>
          <w:p w14:paraId="5984ECC5">
            <w:pPr>
              <w:keepNext w:val="0"/>
              <w:keepLines w:val="0"/>
              <w:widowControl/>
              <w:suppressLineNumbers w:val="0"/>
              <w:jc w:val="center"/>
              <w:textAlignment w:val="center"/>
              <w:rPr>
                <w:rFonts w:hint="default" w:ascii="宋体" w:hAnsi="宋体" w:eastAsia="宋体" w:cs="宋体"/>
                <w:color w:val="C00000"/>
                <w:kern w:val="0"/>
                <w:sz w:val="18"/>
                <w:szCs w:val="18"/>
                <w:lang w:val="en-US" w:eastAsia="zh-CN"/>
              </w:rPr>
            </w:pPr>
            <w:r>
              <w:rPr>
                <w:rFonts w:hint="eastAsia" w:ascii="宋体" w:hAnsi="宋体" w:eastAsia="宋体" w:cs="宋体"/>
                <w:i w:val="0"/>
                <w:iCs w:val="0"/>
                <w:color w:val="000000"/>
                <w:kern w:val="0"/>
                <w:sz w:val="22"/>
                <w:szCs w:val="22"/>
                <w:u w:val="none"/>
                <w:lang w:val="en-US" w:eastAsia="zh-CN" w:bidi="ar"/>
              </w:rPr>
              <w:t>396</w:t>
            </w:r>
          </w:p>
        </w:tc>
        <w:tc>
          <w:tcPr>
            <w:tcW w:w="991" w:type="dxa"/>
            <w:noWrap w:val="0"/>
            <w:vAlign w:val="center"/>
          </w:tcPr>
          <w:p w14:paraId="09141950">
            <w:pPr>
              <w:keepNext w:val="0"/>
              <w:keepLines w:val="0"/>
              <w:widowControl/>
              <w:suppressLineNumbers w:val="0"/>
              <w:jc w:val="center"/>
              <w:textAlignment w:val="center"/>
              <w:rPr>
                <w:rFonts w:hint="default" w:ascii="宋体" w:hAnsi="宋体" w:eastAsia="宋体" w:cs="宋体"/>
                <w:color w:val="C00000"/>
                <w:kern w:val="0"/>
                <w:sz w:val="18"/>
                <w:szCs w:val="18"/>
                <w:lang w:val="en-US" w:eastAsia="zh-CN"/>
              </w:rPr>
            </w:pPr>
            <w:r>
              <w:rPr>
                <w:rFonts w:hint="eastAsia" w:ascii="宋体" w:hAnsi="宋体" w:cs="宋体"/>
                <w:i w:val="0"/>
                <w:iCs w:val="0"/>
                <w:color w:val="000000"/>
                <w:kern w:val="0"/>
                <w:sz w:val="22"/>
                <w:szCs w:val="22"/>
                <w:u w:val="none"/>
                <w:lang w:val="en-US" w:eastAsia="zh-CN" w:bidi="ar"/>
              </w:rPr>
              <w:t>296</w:t>
            </w:r>
          </w:p>
        </w:tc>
        <w:tc>
          <w:tcPr>
            <w:tcW w:w="801" w:type="dxa"/>
            <w:noWrap w:val="0"/>
            <w:vAlign w:val="center"/>
          </w:tcPr>
          <w:p w14:paraId="6FA242CE">
            <w:pPr>
              <w:keepNext w:val="0"/>
              <w:keepLines w:val="0"/>
              <w:widowControl/>
              <w:suppressLineNumbers w:val="0"/>
              <w:jc w:val="center"/>
              <w:textAlignment w:val="center"/>
              <w:rPr>
                <w:rFonts w:hint="default" w:ascii="宋体" w:hAnsi="宋体" w:eastAsia="宋体" w:cs="宋体"/>
                <w:color w:val="C00000"/>
                <w:kern w:val="0"/>
                <w:sz w:val="18"/>
                <w:szCs w:val="18"/>
                <w:lang w:val="en-US" w:eastAsia="zh-CN"/>
              </w:rPr>
            </w:pPr>
            <w:r>
              <w:rPr>
                <w:rFonts w:hint="eastAsia" w:ascii="宋体" w:hAnsi="宋体" w:cs="宋体"/>
                <w:i w:val="0"/>
                <w:iCs w:val="0"/>
                <w:color w:val="000000"/>
                <w:kern w:val="0"/>
                <w:sz w:val="22"/>
                <w:szCs w:val="22"/>
                <w:u w:val="none"/>
                <w:lang w:val="en-US" w:eastAsia="zh-CN" w:bidi="ar"/>
              </w:rPr>
              <w:t>468</w:t>
            </w:r>
          </w:p>
        </w:tc>
        <w:tc>
          <w:tcPr>
            <w:tcW w:w="820" w:type="dxa"/>
            <w:noWrap w:val="0"/>
            <w:vAlign w:val="center"/>
          </w:tcPr>
          <w:p w14:paraId="3CDEBBD3">
            <w:pPr>
              <w:keepNext w:val="0"/>
              <w:keepLines w:val="0"/>
              <w:widowControl/>
              <w:suppressLineNumbers w:val="0"/>
              <w:jc w:val="center"/>
              <w:textAlignment w:val="center"/>
              <w:rPr>
                <w:rFonts w:hint="default" w:ascii="宋体" w:hAnsi="宋体" w:eastAsia="宋体" w:cs="宋体"/>
                <w:color w:val="C00000"/>
                <w:kern w:val="0"/>
                <w:sz w:val="18"/>
                <w:szCs w:val="18"/>
                <w:lang w:val="en-US" w:eastAsia="zh-CN"/>
              </w:rPr>
            </w:pPr>
            <w:r>
              <w:rPr>
                <w:rFonts w:hint="eastAsia" w:ascii="宋体" w:hAnsi="宋体" w:cs="宋体"/>
                <w:i w:val="0"/>
                <w:iCs w:val="0"/>
                <w:color w:val="000000"/>
                <w:kern w:val="0"/>
                <w:sz w:val="22"/>
                <w:szCs w:val="22"/>
                <w:u w:val="none"/>
                <w:lang w:val="en-US" w:eastAsia="zh-CN" w:bidi="ar"/>
              </w:rPr>
              <w:t>468</w:t>
            </w:r>
          </w:p>
        </w:tc>
        <w:tc>
          <w:tcPr>
            <w:tcW w:w="738" w:type="dxa"/>
            <w:noWrap w:val="0"/>
            <w:vAlign w:val="center"/>
          </w:tcPr>
          <w:p w14:paraId="763CBC9C">
            <w:pPr>
              <w:widowControl/>
              <w:jc w:val="center"/>
              <w:rPr>
                <w:rFonts w:hint="eastAsia" w:ascii="宋体" w:hAnsi="宋体" w:eastAsia="宋体" w:cs="宋体"/>
                <w:color w:val="auto"/>
                <w:kern w:val="0"/>
                <w:sz w:val="18"/>
                <w:szCs w:val="18"/>
                <w:lang w:val="en-US" w:eastAsia="zh-CN"/>
              </w:rPr>
            </w:pPr>
          </w:p>
        </w:tc>
        <w:tc>
          <w:tcPr>
            <w:tcW w:w="1004" w:type="dxa"/>
            <w:noWrap w:val="0"/>
            <w:vAlign w:val="center"/>
          </w:tcPr>
          <w:p w14:paraId="4A1C175A">
            <w:pPr>
              <w:widowControl/>
              <w:jc w:val="center"/>
              <w:rPr>
                <w:rFonts w:hint="eastAsia" w:ascii="宋体" w:hAnsi="宋体" w:eastAsia="宋体" w:cs="宋体"/>
                <w:color w:val="auto"/>
                <w:kern w:val="0"/>
                <w:sz w:val="18"/>
                <w:szCs w:val="18"/>
                <w:lang w:val="en-US" w:eastAsia="zh-CN"/>
              </w:rPr>
            </w:pPr>
          </w:p>
        </w:tc>
      </w:tr>
    </w:tbl>
    <w:p w14:paraId="515F863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sz w:val="24"/>
          <w:szCs w:val="24"/>
        </w:rPr>
      </w:pPr>
      <w:r>
        <w:rPr>
          <w:rFonts w:hint="eastAsia" w:ascii="宋体" w:hAnsi="宋体"/>
          <w:sz w:val="24"/>
          <w:szCs w:val="24"/>
        </w:rPr>
        <w:t>专业教学进度安排表</w:t>
      </w:r>
    </w:p>
    <w:p w14:paraId="45B3BB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2216FD1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000000"/>
          <w:szCs w:val="21"/>
        </w:rPr>
      </w:pPr>
      <w:r>
        <w:rPr>
          <w:rFonts w:hint="eastAsia" w:ascii="宋体" w:hAnsi="宋体"/>
          <w:color w:val="000000"/>
          <w:szCs w:val="21"/>
        </w:rPr>
        <w:t>2.课程性质：公共必修课/公共选修课/专业必修课/专业选修课。</w:t>
      </w:r>
    </w:p>
    <w:p w14:paraId="5DEC745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FF0000"/>
          <w:szCs w:val="21"/>
        </w:rPr>
      </w:pPr>
      <w:r>
        <w:rPr>
          <w:rFonts w:hint="eastAsia" w:ascii="宋体" w:hAnsi="宋体"/>
          <w:color w:val="000000"/>
          <w:szCs w:val="21"/>
        </w:rPr>
        <w:t>3.课程类型：A类（纯理论课）/B类（（理论＋实践）课）/ C类（纯实践课）。</w:t>
      </w:r>
    </w:p>
    <w:p w14:paraId="0BDC9C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rPr>
      </w:pPr>
      <w:r>
        <w:rPr>
          <w:rFonts w:hint="eastAsia" w:ascii="宋体" w:hAnsi="宋体"/>
          <w:szCs w:val="21"/>
        </w:rPr>
        <w:t>4.实行多学期分段制的可以对该表进行适当改造,体现出多学期。</w:t>
      </w:r>
    </w:p>
    <w:p w14:paraId="445676AC">
      <w:pPr>
        <w:pStyle w:val="7"/>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ascii="宋体" w:hAnsi="宋体"/>
          <w:color w:val="000000"/>
          <w:szCs w:val="21"/>
        </w:rPr>
      </w:pPr>
      <w:r>
        <w:rPr>
          <w:rFonts w:hint="eastAsia" w:ascii="宋体" w:hAnsi="宋体"/>
          <w:color w:val="000000"/>
          <w:szCs w:val="21"/>
        </w:rPr>
        <w:t>5.公共选修课从《公共选修课清单》中任选，不低于4门。</w:t>
      </w:r>
    </w:p>
    <w:p w14:paraId="3A25BC0F">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textAlignment w:val="auto"/>
        <w:rPr>
          <w:b/>
          <w:sz w:val="24"/>
        </w:rPr>
        <w:sectPr>
          <w:pgSz w:w="16838" w:h="11906" w:orient="landscape"/>
          <w:pgMar w:top="1417" w:right="1417" w:bottom="1417" w:left="1134" w:header="851" w:footer="992" w:gutter="0"/>
          <w:cols w:space="720" w:num="1"/>
          <w:docGrid w:linePitch="312" w:charSpace="0"/>
        </w:sectPr>
      </w:pPr>
    </w:p>
    <w:p w14:paraId="233B31DF">
      <w:pPr>
        <w:keepNext w:val="0"/>
        <w:keepLines w:val="0"/>
        <w:pageBreakBefore w:val="0"/>
        <w:widowControl w:val="0"/>
        <w:numPr>
          <w:ilvl w:val="0"/>
          <w:numId w:val="79"/>
        </w:numPr>
        <w:kinsoku/>
        <w:wordWrap/>
        <w:overflowPunct/>
        <w:topLinePunct w:val="0"/>
        <w:autoSpaceDE/>
        <w:autoSpaceDN/>
        <w:bidi w:val="0"/>
        <w:adjustRightInd/>
        <w:snapToGrid/>
        <w:spacing w:before="157" w:beforeLines="50" w:after="157" w:afterLines="50" w:line="400" w:lineRule="exact"/>
        <w:ind w:left="0" w:leftChars="0" w:firstLine="422" w:firstLineChars="200"/>
        <w:textAlignment w:val="auto"/>
        <w:outlineLvl w:val="1"/>
        <w:rPr>
          <w:rFonts w:hint="eastAsia" w:ascii="宋体" w:hAnsi="宋体" w:eastAsia="宋体" w:cs="宋体"/>
          <w:b/>
          <w:sz w:val="21"/>
          <w:szCs w:val="21"/>
        </w:rPr>
      </w:pPr>
      <w:r>
        <w:rPr>
          <w:rFonts w:hint="eastAsia" w:ascii="宋体" w:hAnsi="宋体" w:eastAsia="宋体" w:cs="宋体"/>
          <w:b/>
          <w:sz w:val="21"/>
          <w:szCs w:val="21"/>
        </w:rPr>
        <w:t>教学学时分配表</w:t>
      </w:r>
    </w:p>
    <w:tbl>
      <w:tblPr>
        <w:tblStyle w:val="13"/>
        <w:tblW w:w="8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42"/>
        <w:gridCol w:w="4229"/>
        <w:gridCol w:w="1215"/>
        <w:gridCol w:w="1507"/>
      </w:tblGrid>
      <w:tr w14:paraId="76B1F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1" w:type="pct"/>
            <w:gridSpan w:val="2"/>
            <w:noWrap w:val="0"/>
            <w:vAlign w:val="center"/>
          </w:tcPr>
          <w:p w14:paraId="6D06BE10">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b/>
                <w:bCs/>
                <w:sz w:val="18"/>
                <w:szCs w:val="18"/>
              </w:rPr>
            </w:pPr>
            <w:r>
              <w:rPr>
                <w:rFonts w:hint="eastAsia" w:ascii="宋体" w:hAnsi="宋体" w:cs="宋体"/>
                <w:b/>
                <w:bCs/>
                <w:sz w:val="18"/>
                <w:szCs w:val="18"/>
              </w:rPr>
              <w:t>项目</w:t>
            </w:r>
          </w:p>
        </w:tc>
        <w:tc>
          <w:tcPr>
            <w:tcW w:w="690" w:type="pct"/>
            <w:noWrap w:val="0"/>
            <w:vAlign w:val="center"/>
          </w:tcPr>
          <w:p w14:paraId="5882D10C">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b/>
                <w:bCs/>
                <w:sz w:val="18"/>
                <w:szCs w:val="18"/>
              </w:rPr>
            </w:pPr>
            <w:r>
              <w:rPr>
                <w:rFonts w:hint="eastAsia" w:ascii="宋体" w:hAnsi="宋体" w:cs="宋体"/>
                <w:b/>
                <w:bCs/>
                <w:sz w:val="18"/>
                <w:szCs w:val="18"/>
              </w:rPr>
              <w:t>学时数</w:t>
            </w:r>
          </w:p>
        </w:tc>
        <w:tc>
          <w:tcPr>
            <w:tcW w:w="857" w:type="pct"/>
            <w:noWrap w:val="0"/>
            <w:vAlign w:val="center"/>
          </w:tcPr>
          <w:p w14:paraId="547D15F9">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b/>
                <w:bCs/>
                <w:sz w:val="18"/>
                <w:szCs w:val="18"/>
              </w:rPr>
            </w:pPr>
            <w:r>
              <w:rPr>
                <w:rFonts w:hint="eastAsia" w:ascii="宋体" w:hAnsi="宋体" w:cs="宋体"/>
                <w:b/>
                <w:bCs/>
                <w:sz w:val="18"/>
                <w:szCs w:val="18"/>
              </w:rPr>
              <w:t>百分比</w:t>
            </w:r>
          </w:p>
        </w:tc>
      </w:tr>
      <w:tr w14:paraId="221C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noWrap w:val="0"/>
            <w:vAlign w:val="center"/>
          </w:tcPr>
          <w:p w14:paraId="0915C786">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r>
              <w:rPr>
                <w:rFonts w:hint="eastAsia" w:ascii="宋体" w:hAnsi="宋体" w:eastAsia="宋体" w:cs="宋体"/>
                <w:kern w:val="2"/>
                <w:sz w:val="18"/>
                <w:szCs w:val="18"/>
                <w:lang w:val="en-US" w:bidi="ar-SA"/>
              </w:rPr>
              <w:t>理论教学学时分配</w:t>
            </w:r>
          </w:p>
        </w:tc>
        <w:tc>
          <w:tcPr>
            <w:tcW w:w="2403" w:type="pct"/>
            <w:noWrap w:val="0"/>
            <w:vAlign w:val="center"/>
          </w:tcPr>
          <w:p w14:paraId="508DEC91">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sz w:val="18"/>
                <w:szCs w:val="18"/>
              </w:rPr>
            </w:pPr>
            <w:r>
              <w:rPr>
                <w:rFonts w:hint="eastAsia" w:ascii="宋体" w:hAnsi="宋体" w:cs="宋体"/>
                <w:sz w:val="18"/>
                <w:szCs w:val="18"/>
              </w:rPr>
              <w:t>公共基础课中的理论教学学时</w:t>
            </w:r>
          </w:p>
        </w:tc>
        <w:tc>
          <w:tcPr>
            <w:tcW w:w="690" w:type="pct"/>
            <w:noWrap w:val="0"/>
            <w:vAlign w:val="center"/>
          </w:tcPr>
          <w:p w14:paraId="388A81B5">
            <w:pPr>
              <w:jc w:val="center"/>
              <w:rPr>
                <w:rFonts w:hint="default"/>
                <w:lang w:val="en-US" w:eastAsia="zh-CN"/>
              </w:rPr>
            </w:pPr>
            <w:r>
              <w:rPr>
                <w:rFonts w:hint="eastAsia"/>
                <w:lang w:val="en-US" w:eastAsia="zh-CN"/>
              </w:rPr>
              <w:t>530</w:t>
            </w:r>
          </w:p>
        </w:tc>
        <w:tc>
          <w:tcPr>
            <w:tcW w:w="857" w:type="pct"/>
            <w:noWrap w:val="0"/>
            <w:vAlign w:val="center"/>
          </w:tcPr>
          <w:p w14:paraId="65B0DA22">
            <w:pPr>
              <w:jc w:val="center"/>
              <w:rPr>
                <w:rFonts w:hint="default" w:eastAsia="宋体"/>
                <w:lang w:val="en-US" w:eastAsia="zh-CN"/>
              </w:rPr>
            </w:pPr>
            <w:r>
              <w:rPr>
                <w:rFonts w:hint="eastAsia"/>
                <w:lang w:val="en-US" w:eastAsia="zh-CN"/>
              </w:rPr>
              <w:t>19.2%</w:t>
            </w:r>
          </w:p>
        </w:tc>
      </w:tr>
      <w:tr w14:paraId="13FB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noWrap w:val="0"/>
            <w:vAlign w:val="center"/>
          </w:tcPr>
          <w:p w14:paraId="08FDC63A">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p>
        </w:tc>
        <w:tc>
          <w:tcPr>
            <w:tcW w:w="2403" w:type="pct"/>
            <w:noWrap w:val="0"/>
            <w:vAlign w:val="center"/>
          </w:tcPr>
          <w:p w14:paraId="25B21161">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sz w:val="18"/>
                <w:szCs w:val="18"/>
              </w:rPr>
            </w:pPr>
            <w:r>
              <w:rPr>
                <w:rFonts w:hint="eastAsia" w:ascii="宋体" w:hAnsi="宋体" w:cs="宋体"/>
                <w:sz w:val="18"/>
                <w:szCs w:val="18"/>
              </w:rPr>
              <w:t>专业技能课中的理论教学学时</w:t>
            </w:r>
          </w:p>
        </w:tc>
        <w:tc>
          <w:tcPr>
            <w:tcW w:w="690" w:type="pct"/>
            <w:noWrap w:val="0"/>
            <w:vAlign w:val="center"/>
          </w:tcPr>
          <w:p w14:paraId="7103A62A">
            <w:pPr>
              <w:jc w:val="center"/>
              <w:rPr>
                <w:rFonts w:hint="default"/>
                <w:lang w:val="en-US" w:eastAsia="zh-CN"/>
              </w:rPr>
            </w:pPr>
            <w:r>
              <w:rPr>
                <w:rFonts w:hint="eastAsia"/>
                <w:lang w:val="en-US" w:eastAsia="zh-CN"/>
              </w:rPr>
              <w:t>288</w:t>
            </w:r>
          </w:p>
        </w:tc>
        <w:tc>
          <w:tcPr>
            <w:tcW w:w="857" w:type="pct"/>
            <w:noWrap w:val="0"/>
            <w:vAlign w:val="center"/>
          </w:tcPr>
          <w:p w14:paraId="0C99195F">
            <w:pPr>
              <w:jc w:val="center"/>
            </w:pPr>
            <w:r>
              <w:rPr>
                <w:rFonts w:hint="eastAsia"/>
                <w:lang w:val="en-US" w:eastAsia="zh-CN"/>
              </w:rPr>
              <w:t>10.4%</w:t>
            </w:r>
          </w:p>
        </w:tc>
      </w:tr>
      <w:tr w14:paraId="1523B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noWrap w:val="0"/>
            <w:vAlign w:val="center"/>
          </w:tcPr>
          <w:p w14:paraId="1C4C0239">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p>
        </w:tc>
        <w:tc>
          <w:tcPr>
            <w:tcW w:w="2403" w:type="pct"/>
            <w:noWrap w:val="0"/>
            <w:vAlign w:val="center"/>
          </w:tcPr>
          <w:p w14:paraId="6A7C7294">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ascii="宋体" w:hAnsi="宋体" w:cs="宋体"/>
                <w:sz w:val="18"/>
                <w:szCs w:val="18"/>
              </w:rPr>
            </w:pPr>
            <w:r>
              <w:rPr>
                <w:rFonts w:hint="eastAsia" w:ascii="宋体" w:hAnsi="宋体" w:cs="宋体"/>
                <w:sz w:val="18"/>
                <w:szCs w:val="18"/>
              </w:rPr>
              <w:t>合计</w:t>
            </w:r>
          </w:p>
        </w:tc>
        <w:tc>
          <w:tcPr>
            <w:tcW w:w="690" w:type="pct"/>
            <w:noWrap w:val="0"/>
            <w:vAlign w:val="center"/>
          </w:tcPr>
          <w:p w14:paraId="4FC4E2EE">
            <w:pPr>
              <w:jc w:val="center"/>
              <w:rPr>
                <w:rFonts w:hint="default"/>
                <w:lang w:val="en-US" w:eastAsia="zh-CN"/>
              </w:rPr>
            </w:pPr>
            <w:r>
              <w:rPr>
                <w:rFonts w:hint="eastAsia"/>
                <w:lang w:val="en-US" w:eastAsia="zh-CN"/>
              </w:rPr>
              <w:t>818</w:t>
            </w:r>
          </w:p>
        </w:tc>
        <w:tc>
          <w:tcPr>
            <w:tcW w:w="857" w:type="pct"/>
            <w:noWrap w:val="0"/>
            <w:vAlign w:val="center"/>
          </w:tcPr>
          <w:p w14:paraId="2772F50B">
            <w:pPr>
              <w:jc w:val="center"/>
              <w:rPr>
                <w:lang w:eastAsia="zh-CN"/>
              </w:rPr>
            </w:pPr>
            <w:r>
              <w:rPr>
                <w:rFonts w:hint="eastAsia"/>
                <w:lang w:val="en-US" w:eastAsia="zh-CN"/>
              </w:rPr>
              <w:t>29.6%</w:t>
            </w:r>
          </w:p>
        </w:tc>
      </w:tr>
      <w:tr w14:paraId="7D04B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noWrap w:val="0"/>
            <w:vAlign w:val="center"/>
          </w:tcPr>
          <w:p w14:paraId="51BF7175">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r>
              <w:rPr>
                <w:rFonts w:hint="eastAsia" w:ascii="宋体" w:hAnsi="宋体" w:eastAsia="宋体" w:cs="宋体"/>
                <w:kern w:val="2"/>
                <w:sz w:val="18"/>
                <w:szCs w:val="18"/>
                <w:lang w:val="en-US" w:bidi="ar-SA"/>
              </w:rPr>
              <w:t>实践教学学时分配</w:t>
            </w:r>
          </w:p>
        </w:tc>
        <w:tc>
          <w:tcPr>
            <w:tcW w:w="2403" w:type="pct"/>
            <w:noWrap w:val="0"/>
            <w:vAlign w:val="center"/>
          </w:tcPr>
          <w:p w14:paraId="7486903D">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sz w:val="18"/>
                <w:szCs w:val="18"/>
              </w:rPr>
            </w:pPr>
            <w:r>
              <w:rPr>
                <w:rFonts w:hint="eastAsia" w:ascii="宋体" w:hAnsi="宋体" w:cs="宋体"/>
                <w:sz w:val="18"/>
                <w:szCs w:val="18"/>
              </w:rPr>
              <w:t>公共基础课中的实践教学学时</w:t>
            </w:r>
          </w:p>
        </w:tc>
        <w:tc>
          <w:tcPr>
            <w:tcW w:w="690" w:type="pct"/>
            <w:noWrap w:val="0"/>
            <w:vAlign w:val="center"/>
          </w:tcPr>
          <w:p w14:paraId="72562D8A">
            <w:pPr>
              <w:jc w:val="center"/>
              <w:rPr>
                <w:rFonts w:hint="default" w:eastAsia="宋体"/>
                <w:lang w:val="en-US" w:eastAsia="zh-CN"/>
              </w:rPr>
            </w:pPr>
            <w:r>
              <w:rPr>
                <w:rFonts w:hint="eastAsia"/>
                <w:lang w:val="en-US" w:eastAsia="zh-CN"/>
              </w:rPr>
              <w:t>366</w:t>
            </w:r>
          </w:p>
        </w:tc>
        <w:tc>
          <w:tcPr>
            <w:tcW w:w="857" w:type="pct"/>
            <w:noWrap w:val="0"/>
            <w:vAlign w:val="center"/>
          </w:tcPr>
          <w:p w14:paraId="2DFAB264">
            <w:pPr>
              <w:jc w:val="center"/>
              <w:rPr>
                <w:rFonts w:hint="default" w:eastAsia="宋体"/>
                <w:lang w:val="en-US" w:eastAsia="zh-CN"/>
              </w:rPr>
            </w:pPr>
            <w:r>
              <w:rPr>
                <w:rFonts w:hint="eastAsia"/>
                <w:lang w:val="en-US" w:eastAsia="zh-CN"/>
              </w:rPr>
              <w:t>13.3%</w:t>
            </w:r>
          </w:p>
        </w:tc>
      </w:tr>
      <w:tr w14:paraId="5FE0B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noWrap w:val="0"/>
            <w:vAlign w:val="center"/>
          </w:tcPr>
          <w:p w14:paraId="519B8681">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sz w:val="18"/>
                <w:szCs w:val="18"/>
              </w:rPr>
            </w:pPr>
          </w:p>
        </w:tc>
        <w:tc>
          <w:tcPr>
            <w:tcW w:w="2403" w:type="pct"/>
            <w:noWrap w:val="0"/>
            <w:vAlign w:val="center"/>
          </w:tcPr>
          <w:p w14:paraId="1B26AD2F">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sz w:val="18"/>
                <w:szCs w:val="18"/>
              </w:rPr>
            </w:pPr>
            <w:r>
              <w:rPr>
                <w:rFonts w:hint="eastAsia" w:ascii="宋体" w:hAnsi="宋体" w:cs="宋体"/>
                <w:sz w:val="18"/>
                <w:szCs w:val="18"/>
              </w:rPr>
              <w:t>专业技能课程中的实践教学学时</w:t>
            </w:r>
          </w:p>
        </w:tc>
        <w:tc>
          <w:tcPr>
            <w:tcW w:w="690" w:type="pct"/>
            <w:noWrap w:val="0"/>
            <w:vAlign w:val="center"/>
          </w:tcPr>
          <w:p w14:paraId="7BC1D42F">
            <w:pPr>
              <w:jc w:val="center"/>
              <w:rPr>
                <w:rFonts w:hint="default"/>
                <w:lang w:val="en-US" w:eastAsia="zh-CN"/>
              </w:rPr>
            </w:pPr>
            <w:r>
              <w:rPr>
                <w:rFonts w:hint="eastAsia"/>
                <w:lang w:val="en-US" w:eastAsia="zh-CN"/>
              </w:rPr>
              <w:t>576</w:t>
            </w:r>
          </w:p>
        </w:tc>
        <w:tc>
          <w:tcPr>
            <w:tcW w:w="857" w:type="pct"/>
            <w:noWrap w:val="0"/>
            <w:vAlign w:val="center"/>
          </w:tcPr>
          <w:p w14:paraId="408E87C2">
            <w:pPr>
              <w:jc w:val="center"/>
              <w:rPr>
                <w:rFonts w:hint="default" w:eastAsia="宋体"/>
                <w:lang w:val="en-US" w:eastAsia="zh-CN"/>
              </w:rPr>
            </w:pPr>
            <w:r>
              <w:rPr>
                <w:rFonts w:hint="eastAsia"/>
                <w:lang w:val="en-US" w:eastAsia="zh-CN"/>
              </w:rPr>
              <w:t>20.9%</w:t>
            </w:r>
          </w:p>
        </w:tc>
      </w:tr>
      <w:tr w14:paraId="6AC70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noWrap w:val="0"/>
            <w:vAlign w:val="center"/>
          </w:tcPr>
          <w:p w14:paraId="22A38BBC">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sz w:val="18"/>
                <w:szCs w:val="18"/>
              </w:rPr>
            </w:pPr>
          </w:p>
        </w:tc>
        <w:tc>
          <w:tcPr>
            <w:tcW w:w="2403" w:type="pct"/>
            <w:noWrap w:val="0"/>
            <w:vAlign w:val="center"/>
          </w:tcPr>
          <w:p w14:paraId="2F28C8BA">
            <w:pPr>
              <w:keepNext w:val="0"/>
              <w:keepLines w:val="0"/>
              <w:pageBreakBefore w:val="0"/>
              <w:widowControl w:val="0"/>
              <w:kinsoku/>
              <w:wordWrap/>
              <w:overflowPunct/>
              <w:topLinePunct w:val="0"/>
              <w:autoSpaceDE w:val="0"/>
              <w:autoSpaceDN w:val="0"/>
              <w:bidi w:val="0"/>
              <w:adjustRightInd/>
              <w:snapToGrid/>
              <w:spacing w:line="360" w:lineRule="exact"/>
              <w:ind w:left="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其它</w:t>
            </w:r>
          </w:p>
        </w:tc>
        <w:tc>
          <w:tcPr>
            <w:tcW w:w="690" w:type="pct"/>
            <w:noWrap w:val="0"/>
            <w:vAlign w:val="center"/>
          </w:tcPr>
          <w:p w14:paraId="7E27FFB5">
            <w:pPr>
              <w:jc w:val="center"/>
              <w:rPr>
                <w:rFonts w:hint="default" w:eastAsia="宋体"/>
                <w:lang w:val="en-US" w:eastAsia="zh-CN"/>
              </w:rPr>
            </w:pPr>
            <w:r>
              <w:rPr>
                <w:rFonts w:hint="eastAsia"/>
                <w:lang w:val="en-US" w:eastAsia="zh-CN"/>
              </w:rPr>
              <w:t>988</w:t>
            </w:r>
          </w:p>
        </w:tc>
        <w:tc>
          <w:tcPr>
            <w:tcW w:w="857" w:type="pct"/>
            <w:noWrap w:val="0"/>
            <w:vAlign w:val="center"/>
          </w:tcPr>
          <w:p w14:paraId="4AE5B5B8">
            <w:pPr>
              <w:jc w:val="center"/>
              <w:rPr>
                <w:rFonts w:hint="default" w:eastAsia="宋体"/>
                <w:lang w:val="en-US" w:eastAsia="zh-CN"/>
              </w:rPr>
            </w:pPr>
            <w:r>
              <w:rPr>
                <w:rFonts w:hint="eastAsia"/>
                <w:lang w:val="en-US" w:eastAsia="zh-CN"/>
              </w:rPr>
              <w:t>36.2%</w:t>
            </w:r>
          </w:p>
        </w:tc>
      </w:tr>
      <w:tr w14:paraId="0E8A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noWrap w:val="0"/>
            <w:vAlign w:val="center"/>
          </w:tcPr>
          <w:p w14:paraId="7B64D85A">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sz w:val="18"/>
                <w:szCs w:val="18"/>
              </w:rPr>
            </w:pPr>
          </w:p>
        </w:tc>
        <w:tc>
          <w:tcPr>
            <w:tcW w:w="2403" w:type="pct"/>
            <w:noWrap w:val="0"/>
            <w:vAlign w:val="center"/>
          </w:tcPr>
          <w:p w14:paraId="09D7E14A">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ascii="宋体" w:hAnsi="宋体" w:cs="宋体"/>
                <w:sz w:val="18"/>
                <w:szCs w:val="18"/>
              </w:rPr>
            </w:pPr>
            <w:r>
              <w:rPr>
                <w:rFonts w:hint="eastAsia" w:ascii="宋体" w:hAnsi="宋体" w:cs="宋体"/>
                <w:sz w:val="18"/>
                <w:szCs w:val="18"/>
              </w:rPr>
              <w:t>合计</w:t>
            </w:r>
          </w:p>
        </w:tc>
        <w:tc>
          <w:tcPr>
            <w:tcW w:w="690" w:type="pct"/>
            <w:noWrap w:val="0"/>
            <w:vAlign w:val="center"/>
          </w:tcPr>
          <w:p w14:paraId="33B3B9CD">
            <w:pPr>
              <w:jc w:val="center"/>
              <w:rPr>
                <w:rFonts w:hint="default"/>
                <w:lang w:val="en-US" w:eastAsia="zh-CN"/>
              </w:rPr>
            </w:pPr>
            <w:r>
              <w:rPr>
                <w:rFonts w:hint="eastAsia"/>
                <w:lang w:val="en-US" w:eastAsia="zh-CN"/>
              </w:rPr>
              <w:t>1942</w:t>
            </w:r>
          </w:p>
        </w:tc>
        <w:tc>
          <w:tcPr>
            <w:tcW w:w="857" w:type="pct"/>
            <w:noWrap w:val="0"/>
            <w:vAlign w:val="center"/>
          </w:tcPr>
          <w:p w14:paraId="77CE1027">
            <w:pPr>
              <w:jc w:val="center"/>
              <w:rPr>
                <w:rFonts w:hint="default" w:eastAsia="宋体"/>
                <w:lang w:val="en-US" w:eastAsia="zh-CN"/>
              </w:rPr>
            </w:pPr>
            <w:r>
              <w:rPr>
                <w:rFonts w:hint="eastAsia"/>
                <w:lang w:val="en-US" w:eastAsia="zh-CN"/>
              </w:rPr>
              <w:t>70.4%</w:t>
            </w:r>
          </w:p>
        </w:tc>
      </w:tr>
      <w:tr w14:paraId="02852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noWrap w:val="0"/>
            <w:vAlign w:val="center"/>
          </w:tcPr>
          <w:p w14:paraId="29A00F35">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r>
              <w:rPr>
                <w:rFonts w:hint="eastAsia" w:ascii="宋体" w:hAnsi="宋体" w:eastAsia="宋体" w:cs="宋体"/>
                <w:kern w:val="2"/>
                <w:sz w:val="18"/>
                <w:szCs w:val="18"/>
                <w:lang w:val="en-US" w:bidi="ar-SA"/>
              </w:rPr>
              <w:t>选修课程学时分配</w:t>
            </w:r>
          </w:p>
        </w:tc>
        <w:tc>
          <w:tcPr>
            <w:tcW w:w="2403" w:type="pct"/>
            <w:noWrap w:val="0"/>
            <w:vAlign w:val="center"/>
          </w:tcPr>
          <w:p w14:paraId="629D3F32">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sz w:val="18"/>
                <w:szCs w:val="18"/>
              </w:rPr>
            </w:pPr>
            <w:r>
              <w:rPr>
                <w:rFonts w:hint="eastAsia" w:ascii="宋体" w:hAnsi="宋体" w:cs="宋体"/>
                <w:sz w:val="18"/>
                <w:szCs w:val="18"/>
              </w:rPr>
              <w:t>公共基础限选修课程学时</w:t>
            </w:r>
          </w:p>
        </w:tc>
        <w:tc>
          <w:tcPr>
            <w:tcW w:w="690" w:type="pct"/>
            <w:noWrap w:val="0"/>
            <w:vAlign w:val="center"/>
          </w:tcPr>
          <w:p w14:paraId="10D0C1C9">
            <w:pPr>
              <w:jc w:val="center"/>
              <w:rPr>
                <w:rFonts w:hint="default" w:eastAsia="宋体"/>
                <w:lang w:val="en-US" w:eastAsia="zh-CN"/>
              </w:rPr>
            </w:pPr>
            <w:r>
              <w:rPr>
                <w:rFonts w:hint="eastAsia"/>
                <w:lang w:val="en-US" w:eastAsia="zh-CN"/>
              </w:rPr>
              <w:t>64</w:t>
            </w:r>
          </w:p>
        </w:tc>
        <w:tc>
          <w:tcPr>
            <w:tcW w:w="857" w:type="pct"/>
            <w:noWrap w:val="0"/>
            <w:vAlign w:val="center"/>
          </w:tcPr>
          <w:p w14:paraId="106EFDAE">
            <w:pPr>
              <w:jc w:val="center"/>
              <w:rPr>
                <w:rFonts w:hint="default" w:eastAsia="宋体"/>
                <w:lang w:val="en-US" w:eastAsia="zh-CN"/>
              </w:rPr>
            </w:pPr>
            <w:r>
              <w:rPr>
                <w:rFonts w:hint="eastAsia"/>
                <w:lang w:val="en-US" w:eastAsia="zh-CN"/>
              </w:rPr>
              <w:t>2.3%</w:t>
            </w:r>
          </w:p>
        </w:tc>
      </w:tr>
      <w:tr w14:paraId="7066C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7" w:type="pct"/>
            <w:vMerge w:val="continue"/>
            <w:noWrap w:val="0"/>
            <w:vAlign w:val="center"/>
          </w:tcPr>
          <w:p w14:paraId="5CA70B2D">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p>
        </w:tc>
        <w:tc>
          <w:tcPr>
            <w:tcW w:w="2403" w:type="pct"/>
            <w:noWrap w:val="0"/>
            <w:vAlign w:val="center"/>
          </w:tcPr>
          <w:p w14:paraId="712DD623">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sz w:val="18"/>
                <w:szCs w:val="18"/>
              </w:rPr>
            </w:pPr>
            <w:r>
              <w:rPr>
                <w:rFonts w:hint="eastAsia" w:ascii="宋体" w:hAnsi="宋体" w:cs="宋体"/>
                <w:sz w:val="18"/>
                <w:szCs w:val="18"/>
              </w:rPr>
              <w:t>公共基础</w:t>
            </w:r>
            <w:r>
              <w:rPr>
                <w:rFonts w:hint="eastAsia" w:ascii="宋体" w:hAnsi="宋体" w:cs="宋体"/>
                <w:sz w:val="18"/>
                <w:szCs w:val="18"/>
                <w:lang w:val="en-US" w:eastAsia="zh-CN"/>
              </w:rPr>
              <w:t>任</w:t>
            </w:r>
            <w:r>
              <w:rPr>
                <w:rFonts w:hint="eastAsia" w:ascii="宋体" w:hAnsi="宋体" w:cs="宋体"/>
                <w:sz w:val="18"/>
                <w:szCs w:val="18"/>
              </w:rPr>
              <w:t>选课程学时</w:t>
            </w:r>
          </w:p>
        </w:tc>
        <w:tc>
          <w:tcPr>
            <w:tcW w:w="690" w:type="pct"/>
            <w:noWrap w:val="0"/>
            <w:vAlign w:val="center"/>
          </w:tcPr>
          <w:p w14:paraId="52361E76">
            <w:pPr>
              <w:jc w:val="center"/>
              <w:rPr>
                <w:rFonts w:hint="default" w:eastAsia="宋体"/>
                <w:lang w:val="en-US" w:eastAsia="zh-CN"/>
              </w:rPr>
            </w:pPr>
            <w:r>
              <w:rPr>
                <w:rFonts w:hint="eastAsia"/>
                <w:lang w:val="en-US" w:eastAsia="zh-CN"/>
              </w:rPr>
              <w:t>64</w:t>
            </w:r>
          </w:p>
        </w:tc>
        <w:tc>
          <w:tcPr>
            <w:tcW w:w="857" w:type="pct"/>
            <w:noWrap w:val="0"/>
            <w:vAlign w:val="center"/>
          </w:tcPr>
          <w:p w14:paraId="489CC86E">
            <w:pPr>
              <w:jc w:val="center"/>
            </w:pPr>
            <w:r>
              <w:rPr>
                <w:rFonts w:hint="eastAsia"/>
                <w:lang w:val="en-US" w:eastAsia="zh-CN"/>
              </w:rPr>
              <w:t>2.3%</w:t>
            </w:r>
          </w:p>
        </w:tc>
      </w:tr>
      <w:tr w14:paraId="4808D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noWrap w:val="0"/>
            <w:vAlign w:val="center"/>
          </w:tcPr>
          <w:p w14:paraId="55021178">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p>
        </w:tc>
        <w:tc>
          <w:tcPr>
            <w:tcW w:w="2403" w:type="pct"/>
            <w:noWrap w:val="0"/>
            <w:vAlign w:val="center"/>
          </w:tcPr>
          <w:p w14:paraId="4AB80588">
            <w:pPr>
              <w:keepNext w:val="0"/>
              <w:keepLines w:val="0"/>
              <w:pageBreakBefore w:val="0"/>
              <w:widowControl w:val="0"/>
              <w:kinsoku/>
              <w:wordWrap/>
              <w:overflowPunct/>
              <w:topLinePunct w:val="0"/>
              <w:autoSpaceDE w:val="0"/>
              <w:autoSpaceDN w:val="0"/>
              <w:bidi w:val="0"/>
              <w:adjustRightInd/>
              <w:snapToGrid/>
              <w:spacing w:line="360" w:lineRule="exact"/>
              <w:ind w:left="0" w:firstLine="180" w:firstLineChars="100"/>
              <w:jc w:val="center"/>
              <w:textAlignment w:val="auto"/>
              <w:rPr>
                <w:rFonts w:ascii="宋体" w:hAnsi="宋体" w:cs="宋体"/>
                <w:sz w:val="18"/>
                <w:szCs w:val="18"/>
              </w:rPr>
            </w:pPr>
            <w:r>
              <w:rPr>
                <w:rFonts w:hint="eastAsia" w:ascii="宋体" w:hAnsi="宋体" w:cs="宋体"/>
                <w:sz w:val="18"/>
                <w:szCs w:val="18"/>
              </w:rPr>
              <w:t>专业拓展（限选）课程学时</w:t>
            </w:r>
          </w:p>
        </w:tc>
        <w:tc>
          <w:tcPr>
            <w:tcW w:w="690" w:type="pct"/>
            <w:noWrap w:val="0"/>
            <w:vAlign w:val="center"/>
          </w:tcPr>
          <w:p w14:paraId="35BB137A">
            <w:pPr>
              <w:jc w:val="center"/>
              <w:rPr>
                <w:rFonts w:hint="default"/>
                <w:lang w:val="en-US" w:eastAsia="zh-CN"/>
              </w:rPr>
            </w:pPr>
            <w:r>
              <w:rPr>
                <w:rFonts w:hint="eastAsia"/>
                <w:lang w:val="en-US" w:eastAsia="zh-CN"/>
              </w:rPr>
              <w:t>192</w:t>
            </w:r>
          </w:p>
        </w:tc>
        <w:tc>
          <w:tcPr>
            <w:tcW w:w="857" w:type="pct"/>
            <w:noWrap w:val="0"/>
            <w:vAlign w:val="center"/>
          </w:tcPr>
          <w:p w14:paraId="5C96D7CB">
            <w:pPr>
              <w:jc w:val="center"/>
              <w:rPr>
                <w:rFonts w:hint="default" w:eastAsia="宋体"/>
                <w:lang w:val="en-US" w:eastAsia="zh-CN"/>
              </w:rPr>
            </w:pPr>
            <w:r>
              <w:rPr>
                <w:rFonts w:hint="eastAsia"/>
                <w:lang w:val="en-US" w:eastAsia="zh-CN"/>
              </w:rPr>
              <w:t>7..0%</w:t>
            </w:r>
          </w:p>
        </w:tc>
      </w:tr>
      <w:tr w14:paraId="01E2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noWrap w:val="0"/>
            <w:vAlign w:val="center"/>
          </w:tcPr>
          <w:p w14:paraId="778EE402">
            <w:pPr>
              <w:pStyle w:val="7"/>
              <w:keepNext w:val="0"/>
              <w:keepLines w:val="0"/>
              <w:pageBreakBefore w:val="0"/>
              <w:widowControl w:val="0"/>
              <w:kinsoku/>
              <w:wordWrap/>
              <w:overflowPunct/>
              <w:topLinePunct w:val="0"/>
              <w:bidi w:val="0"/>
              <w:adjustRightInd/>
              <w:snapToGrid/>
              <w:spacing w:after="0" w:line="360" w:lineRule="exact"/>
              <w:ind w:left="0"/>
              <w:jc w:val="center"/>
              <w:textAlignment w:val="auto"/>
              <w:rPr>
                <w:rFonts w:ascii="宋体" w:hAnsi="宋体" w:eastAsia="宋体" w:cs="宋体"/>
                <w:kern w:val="2"/>
                <w:sz w:val="18"/>
                <w:szCs w:val="18"/>
                <w:lang w:val="en-US" w:bidi="ar-SA"/>
              </w:rPr>
            </w:pPr>
          </w:p>
        </w:tc>
        <w:tc>
          <w:tcPr>
            <w:tcW w:w="2403" w:type="pct"/>
            <w:noWrap w:val="0"/>
            <w:vAlign w:val="center"/>
          </w:tcPr>
          <w:p w14:paraId="337C08C5">
            <w:pPr>
              <w:keepNext w:val="0"/>
              <w:keepLines w:val="0"/>
              <w:pageBreakBefore w:val="0"/>
              <w:widowControl w:val="0"/>
              <w:kinsoku/>
              <w:wordWrap/>
              <w:overflowPunct/>
              <w:topLinePunct w:val="0"/>
              <w:autoSpaceDE w:val="0"/>
              <w:autoSpaceDN w:val="0"/>
              <w:bidi w:val="0"/>
              <w:adjustRightInd/>
              <w:snapToGrid/>
              <w:spacing w:line="360" w:lineRule="exact"/>
              <w:ind w:left="0" w:firstLine="0" w:firstLineChars="0"/>
              <w:jc w:val="center"/>
              <w:textAlignment w:val="auto"/>
              <w:rPr>
                <w:rFonts w:ascii="宋体" w:hAnsi="宋体" w:cs="宋体"/>
                <w:sz w:val="18"/>
                <w:szCs w:val="18"/>
              </w:rPr>
            </w:pPr>
            <w:r>
              <w:rPr>
                <w:rFonts w:hint="eastAsia" w:ascii="宋体" w:hAnsi="宋体" w:cs="宋体"/>
                <w:sz w:val="18"/>
                <w:szCs w:val="18"/>
              </w:rPr>
              <w:t>合计</w:t>
            </w:r>
          </w:p>
        </w:tc>
        <w:tc>
          <w:tcPr>
            <w:tcW w:w="690" w:type="pct"/>
            <w:noWrap w:val="0"/>
            <w:vAlign w:val="center"/>
          </w:tcPr>
          <w:p w14:paraId="608870BE">
            <w:pPr>
              <w:jc w:val="center"/>
              <w:rPr>
                <w:rFonts w:hint="default"/>
                <w:lang w:val="en-US" w:eastAsia="zh-CN"/>
              </w:rPr>
            </w:pPr>
            <w:r>
              <w:rPr>
                <w:rFonts w:hint="eastAsia"/>
                <w:lang w:val="en-US" w:eastAsia="zh-CN"/>
              </w:rPr>
              <w:t>320</w:t>
            </w:r>
          </w:p>
        </w:tc>
        <w:tc>
          <w:tcPr>
            <w:tcW w:w="857" w:type="pct"/>
            <w:noWrap w:val="0"/>
            <w:vAlign w:val="center"/>
          </w:tcPr>
          <w:p w14:paraId="44F21C14">
            <w:pPr>
              <w:jc w:val="center"/>
              <w:rPr>
                <w:rFonts w:hint="default" w:eastAsia="宋体"/>
                <w:lang w:val="en-US" w:eastAsia="zh-CN"/>
              </w:rPr>
            </w:pPr>
            <w:r>
              <w:rPr>
                <w:rFonts w:hint="eastAsia"/>
                <w:lang w:val="en-US" w:eastAsia="zh-CN"/>
              </w:rPr>
              <w:t>11.6%</w:t>
            </w:r>
          </w:p>
        </w:tc>
      </w:tr>
      <w:tr w14:paraId="072AE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2" w:type="pct"/>
            <w:gridSpan w:val="3"/>
            <w:tcBorders>
              <w:right w:val="single" w:color="auto" w:sz="4" w:space="0"/>
            </w:tcBorders>
            <w:noWrap w:val="0"/>
            <w:vAlign w:val="center"/>
          </w:tcPr>
          <w:p w14:paraId="13895DA8">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sz w:val="18"/>
                <w:szCs w:val="18"/>
              </w:rPr>
            </w:pPr>
            <w:r>
              <w:rPr>
                <w:rFonts w:hint="eastAsia" w:ascii="宋体" w:hAnsi="宋体" w:cs="宋体"/>
                <w:sz w:val="18"/>
                <w:szCs w:val="18"/>
              </w:rPr>
              <w:t>实践教学学时占总教学学时的比例</w:t>
            </w:r>
          </w:p>
        </w:tc>
        <w:tc>
          <w:tcPr>
            <w:tcW w:w="857" w:type="pct"/>
            <w:tcBorders>
              <w:left w:val="single" w:color="auto" w:sz="4" w:space="0"/>
            </w:tcBorders>
            <w:noWrap w:val="0"/>
            <w:vAlign w:val="top"/>
          </w:tcPr>
          <w:p w14:paraId="0D570BF7">
            <w:pPr>
              <w:keepNext w:val="0"/>
              <w:keepLines w:val="0"/>
              <w:pageBreakBefore w:val="0"/>
              <w:widowControl w:val="0"/>
              <w:kinsoku/>
              <w:wordWrap/>
              <w:overflowPunct/>
              <w:topLinePunct w:val="0"/>
              <w:bidi w:val="0"/>
              <w:adjustRightInd/>
              <w:snapToGrid/>
              <w:spacing w:line="360" w:lineRule="exact"/>
              <w:ind w:left="0" w:firstLine="617" w:firstLineChars="294"/>
              <w:jc w:val="both"/>
              <w:textAlignment w:val="auto"/>
              <w:rPr>
                <w:rFonts w:ascii="宋体" w:hAnsi="宋体" w:cs="宋体"/>
                <w:sz w:val="18"/>
                <w:szCs w:val="18"/>
              </w:rPr>
            </w:pPr>
            <w:r>
              <w:rPr>
                <w:rFonts w:hint="eastAsia"/>
                <w:lang w:val="en-US" w:eastAsia="zh-CN"/>
              </w:rPr>
              <w:t>70.4%</w:t>
            </w:r>
          </w:p>
        </w:tc>
      </w:tr>
      <w:tr w14:paraId="4516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2" w:type="pct"/>
            <w:gridSpan w:val="3"/>
            <w:tcBorders>
              <w:right w:val="single" w:color="auto" w:sz="4" w:space="0"/>
            </w:tcBorders>
            <w:noWrap w:val="0"/>
            <w:vAlign w:val="center"/>
          </w:tcPr>
          <w:p w14:paraId="43B94CAA">
            <w:pPr>
              <w:keepNext w:val="0"/>
              <w:keepLines w:val="0"/>
              <w:pageBreakBefore w:val="0"/>
              <w:widowControl w:val="0"/>
              <w:kinsoku/>
              <w:wordWrap/>
              <w:overflowPunct/>
              <w:topLinePunct w:val="0"/>
              <w:autoSpaceDE w:val="0"/>
              <w:autoSpaceDN w:val="0"/>
              <w:bidi w:val="0"/>
              <w:adjustRightInd/>
              <w:snapToGrid/>
              <w:spacing w:line="360" w:lineRule="exact"/>
              <w:ind w:left="0" w:firstLine="420"/>
              <w:jc w:val="center"/>
              <w:textAlignment w:val="auto"/>
              <w:rPr>
                <w:rFonts w:ascii="宋体" w:hAnsi="宋体" w:cs="宋体"/>
                <w:sz w:val="18"/>
                <w:szCs w:val="18"/>
              </w:rPr>
            </w:pPr>
            <w:r>
              <w:rPr>
                <w:rFonts w:hint="eastAsia" w:ascii="宋体" w:hAnsi="宋体" w:cs="宋体"/>
                <w:sz w:val="18"/>
                <w:szCs w:val="18"/>
              </w:rPr>
              <w:t>选修课程学时占总教学学时的比例</w:t>
            </w:r>
          </w:p>
        </w:tc>
        <w:tc>
          <w:tcPr>
            <w:tcW w:w="857" w:type="pct"/>
            <w:tcBorders>
              <w:left w:val="single" w:color="auto" w:sz="4" w:space="0"/>
            </w:tcBorders>
            <w:noWrap w:val="0"/>
            <w:vAlign w:val="top"/>
          </w:tcPr>
          <w:p w14:paraId="3F4E31FB">
            <w:pPr>
              <w:keepNext w:val="0"/>
              <w:keepLines w:val="0"/>
              <w:pageBreakBefore w:val="0"/>
              <w:widowControl w:val="0"/>
              <w:kinsoku/>
              <w:wordWrap/>
              <w:overflowPunct/>
              <w:topLinePunct w:val="0"/>
              <w:bidi w:val="0"/>
              <w:adjustRightInd/>
              <w:snapToGrid/>
              <w:spacing w:line="360" w:lineRule="exact"/>
              <w:ind w:left="0" w:firstLine="617" w:firstLineChars="294"/>
              <w:jc w:val="both"/>
              <w:textAlignment w:val="auto"/>
              <w:rPr>
                <w:rFonts w:ascii="宋体" w:hAnsi="宋体" w:cs="宋体"/>
                <w:sz w:val="18"/>
                <w:szCs w:val="18"/>
              </w:rPr>
            </w:pPr>
            <w:r>
              <w:rPr>
                <w:rFonts w:hint="eastAsia"/>
                <w:lang w:val="en-US" w:eastAsia="zh-CN"/>
              </w:rPr>
              <w:t>11.6%</w:t>
            </w:r>
          </w:p>
        </w:tc>
      </w:tr>
    </w:tbl>
    <w:p w14:paraId="6AED35A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宋体" w:hAnsi="宋体" w:eastAsia="宋体" w:cs="宋体"/>
          <w:b/>
          <w:sz w:val="21"/>
          <w:szCs w:val="21"/>
        </w:rPr>
      </w:pPr>
    </w:p>
    <w:p w14:paraId="22ED9D72">
      <w:pPr>
        <w:keepNext w:val="0"/>
        <w:keepLines w:val="0"/>
        <w:pageBreakBefore w:val="0"/>
        <w:widowControl w:val="0"/>
        <w:numPr>
          <w:ilvl w:val="0"/>
          <w:numId w:val="79"/>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公共选修课清单</w:t>
      </w:r>
    </w:p>
    <w:p w14:paraId="7325D979">
      <w:pPr>
        <w:pStyle w:val="20"/>
        <w:numPr>
          <w:ilvl w:val="0"/>
          <w:numId w:val="0"/>
        </w:numPr>
        <w:ind w:left="0" w:leftChars="0"/>
        <w:jc w:val="center"/>
        <w:rPr>
          <w:rFonts w:hint="eastAsia"/>
          <w:b/>
          <w:bCs/>
          <w:lang w:val="en-US" w:eastAsia="zh-CN"/>
        </w:rPr>
      </w:pPr>
      <w:r>
        <w:rPr>
          <w:rFonts w:hint="eastAsia"/>
          <w:b/>
          <w:bCs/>
          <w:lang w:val="en-US" w:eastAsia="zh-CN"/>
        </w:rPr>
        <w:t>公共课选修清单表</w:t>
      </w:r>
    </w:p>
    <w:tbl>
      <w:tblPr>
        <w:tblStyle w:val="22"/>
        <w:tblW w:w="8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5"/>
        <w:gridCol w:w="3351"/>
        <w:gridCol w:w="939"/>
        <w:gridCol w:w="1005"/>
        <w:gridCol w:w="2903"/>
      </w:tblGrid>
      <w:tr w14:paraId="2AC84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2F0E371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序号</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7C0777C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B2E918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C265A9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noWrap w:val="0"/>
            <w:vAlign w:val="center"/>
          </w:tcPr>
          <w:p w14:paraId="7496199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14:paraId="1BB6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1379C66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C255D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BC849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394EEF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noWrap w:val="0"/>
            <w:vAlign w:val="center"/>
          </w:tcPr>
          <w:p w14:paraId="63D8720F">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8门课程任选2门</w:t>
            </w:r>
          </w:p>
          <w:p w14:paraId="4A9F144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r>
              <w:rPr>
                <w:rFonts w:hint="eastAsia" w:ascii="宋体" w:hAnsi="宋体" w:eastAsia="宋体" w:cs="宋体"/>
                <w:color w:val="auto"/>
                <w:sz w:val="18"/>
                <w:szCs w:val="18"/>
                <w:highlight w:val="none"/>
                <w:lang w:val="en-US" w:eastAsia="zh-CN"/>
              </w:rPr>
              <w:t>（非艺术类专业学生至少选修2门）</w:t>
            </w:r>
          </w:p>
        </w:tc>
      </w:tr>
      <w:tr w14:paraId="5A5A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3156196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73C4C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CCD53A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F6A7C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6B6D279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5A686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699FEFB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8F0734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A4D80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8E2B68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5147BAD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332B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67AE94E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43829C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899E0D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DD4F39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5A121BB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78D6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289236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E00A1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2F72DF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3EBFC7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4E61F69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6421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6BEF1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626532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FC2951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229FAE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3A57E04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596D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409BD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F25904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D898A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57A1B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0167139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305B0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107A8F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C0A59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ACE05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0CA820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noWrap w:val="0"/>
            <w:vAlign w:val="center"/>
          </w:tcPr>
          <w:p w14:paraId="7E77C6F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0108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DBDD90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FF9915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D171DF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7D48D3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shd w:val="clear" w:color="auto" w:fill="auto"/>
            <w:noWrap w:val="0"/>
            <w:vAlign w:val="center"/>
          </w:tcPr>
          <w:p w14:paraId="3C8AC4DA">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任选2门</w:t>
            </w:r>
          </w:p>
          <w:p w14:paraId="0DB9521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zh-CN" w:eastAsia="en-US" w:bidi="ar-SA"/>
              </w:rPr>
            </w:pPr>
            <w:r>
              <w:rPr>
                <w:rFonts w:hint="eastAsia" w:ascii="宋体" w:hAnsi="宋体" w:eastAsia="宋体" w:cs="宋体"/>
                <w:color w:val="auto"/>
                <w:sz w:val="18"/>
                <w:szCs w:val="18"/>
                <w:highlight w:val="none"/>
                <w:lang w:val="en-US" w:eastAsia="zh-CN"/>
              </w:rPr>
              <w:t>在线学习</w:t>
            </w:r>
          </w:p>
        </w:tc>
      </w:tr>
      <w:tr w14:paraId="7AA4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BA98E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FA360B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15BFFD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D2DAE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02F1D2B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zh-CN" w:eastAsia="en-US" w:bidi="ar-SA"/>
              </w:rPr>
            </w:pPr>
          </w:p>
        </w:tc>
      </w:tr>
      <w:tr w14:paraId="3443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D8CE48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0E142F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CE809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CB757C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353F2CD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zh-CN" w:eastAsia="en-US" w:bidi="ar-SA"/>
              </w:rPr>
            </w:pPr>
          </w:p>
        </w:tc>
      </w:tr>
      <w:tr w14:paraId="424D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CE07CE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2CBDDF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85B030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E37963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097ADB9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zh-CN" w:eastAsia="en-US" w:bidi="ar-SA"/>
              </w:rPr>
            </w:pPr>
          </w:p>
        </w:tc>
      </w:tr>
      <w:tr w14:paraId="68AD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9852DA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EE8303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47DB4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38EF74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noWrap w:val="0"/>
            <w:vAlign w:val="center"/>
          </w:tcPr>
          <w:p w14:paraId="20BA0A7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zh-CN" w:eastAsia="en-US" w:bidi="ar-SA"/>
              </w:rPr>
            </w:pPr>
          </w:p>
        </w:tc>
      </w:tr>
      <w:tr w14:paraId="50F3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FCEFF6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9D346F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A2058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3C932E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noWrap w:val="0"/>
            <w:vAlign w:val="center"/>
          </w:tcPr>
          <w:p w14:paraId="3864196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zh-CN" w:eastAsia="en-US" w:bidi="ar-SA"/>
              </w:rPr>
            </w:pPr>
          </w:p>
        </w:tc>
      </w:tr>
      <w:tr w14:paraId="7039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B6E502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9801F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4C42B1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FE8FF7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1BD1316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6110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4F9B7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82626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632961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6BED64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77C6269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2AF5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9F5C67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81ED4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BF83BA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824C09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38454C6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zh-CN" w:eastAsia="en-US"/>
              </w:rPr>
            </w:pPr>
          </w:p>
        </w:tc>
      </w:tr>
      <w:tr w14:paraId="41201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C8D67A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EE09EE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193E6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70AF5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20C0DF5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p>
        </w:tc>
      </w:tr>
      <w:tr w14:paraId="4DE1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93EC4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6FCC9F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6579A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DF4293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3F16C5A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p>
        </w:tc>
      </w:tr>
      <w:tr w14:paraId="7B6A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F01B92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EFE2A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B0F716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972C4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3F5F3B2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p>
        </w:tc>
      </w:tr>
      <w:tr w14:paraId="117B2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5B2AE5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91CF9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11C4F9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F5C5B0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69DE9E4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p>
        </w:tc>
      </w:tr>
      <w:tr w14:paraId="62F9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237814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22</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789E3EC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创业教育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2B05319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6BAE44B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52957BE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0689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B1A5C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56AF190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演讲与口才</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45CCEFE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651706F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28C2D5B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5C21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3F4399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24</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6A27C67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商务礼仪</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807E27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DC8875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2A20C16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3990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F72623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5E64558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普通话</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3E5A313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4BF2094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20E22324">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3658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C45C69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26</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7785FD2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应用文写作</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5617FE2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6F32653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7BECEE5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6C89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CA2DF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27</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2C804A2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中华优秀传统文化</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0EB38A8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4F17F5F5">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7599083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7DEA4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352C79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28</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464F4938">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饮食文化</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37DE9D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1807DF6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6306C75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1560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11130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29</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258E813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健康教育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50ADAD2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521E302B">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2C66284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125C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405F3BE">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543D95E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中华传统武术</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E9C399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9F52CF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31731D2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7BD6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5E60B2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31</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7D9319C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音乐识谱与民乐入门</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5A8C44E1">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2D874E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3AD6FEF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1CDC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F02CB8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05E1446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简笔画</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37B373A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4794A70">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3470049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sz w:val="18"/>
                <w:szCs w:val="18"/>
                <w:lang w:val="en-US" w:eastAsia="en-US"/>
              </w:rPr>
            </w:pPr>
          </w:p>
        </w:tc>
      </w:tr>
      <w:tr w14:paraId="33FE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EED3B2">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33</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52AC7C7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摄影基础</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5B41786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60C5C08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noWrap w:val="0"/>
            <w:vAlign w:val="center"/>
          </w:tcPr>
          <w:p w14:paraId="4C8FCB8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center"/>
              <w:textAlignment w:val="auto"/>
              <w:rPr>
                <w:rFonts w:hint="eastAsia" w:ascii="宋体" w:hAnsi="宋体" w:eastAsia="宋体" w:cs="宋体"/>
                <w:kern w:val="2"/>
                <w:sz w:val="18"/>
                <w:szCs w:val="18"/>
                <w:lang w:val="en-US" w:eastAsia="en-US" w:bidi="ar-SA"/>
              </w:rPr>
            </w:pPr>
          </w:p>
        </w:tc>
      </w:tr>
    </w:tbl>
    <w:p w14:paraId="075B64EE">
      <w:pPr>
        <w:pStyle w:val="20"/>
        <w:numPr>
          <w:ilvl w:val="0"/>
          <w:numId w:val="0"/>
        </w:numPr>
        <w:ind w:left="0" w:leftChars="0"/>
        <w:jc w:val="center"/>
        <w:rPr>
          <w:rFonts w:hint="eastAsia"/>
          <w:b/>
          <w:bCs/>
          <w:lang w:val="en-US" w:eastAsia="zh-CN"/>
        </w:rPr>
      </w:pPr>
    </w:p>
    <w:p w14:paraId="77FD7D4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b/>
          <w:sz w:val="24"/>
        </w:rPr>
      </w:pPr>
      <w:r>
        <w:rPr>
          <w:rFonts w:hint="eastAsia"/>
          <w:b/>
          <w:sz w:val="24"/>
        </w:rPr>
        <w:t>八、实施保障</w:t>
      </w:r>
    </w:p>
    <w:p w14:paraId="01F9454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主要包括师资队伍、教学设施、教学资源、教学方法、学习评价、质量管理等方面。</w:t>
      </w:r>
    </w:p>
    <w:p w14:paraId="6A2DB022">
      <w:pPr>
        <w:pStyle w:val="4"/>
        <w:keepNext/>
        <w:keepLines/>
        <w:pageBreakBefore w:val="0"/>
        <w:widowControl w:val="0"/>
        <w:numPr>
          <w:ilvl w:val="0"/>
          <w:numId w:val="8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师资队伍</w:t>
      </w:r>
    </w:p>
    <w:p w14:paraId="6F2F2B85">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ascii="宋体" w:hAnsi="宋体" w:eastAsia="宋体" w:cs="宋体"/>
          <w:color w:val="000000"/>
          <w:kern w:val="0"/>
          <w:sz w:val="21"/>
          <w:szCs w:val="21"/>
          <w:lang w:val="en-US" w:eastAsia="zh-CN" w:bidi="ar"/>
        </w:rPr>
        <w:t xml:space="preserve">按照“四有好老师”“四个相统一”“四个引路人”的要求建设专业教师队伍，将师德师风作为教师队伍建设的第一标准。 </w:t>
      </w:r>
    </w:p>
    <w:p w14:paraId="652F6DA7">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cs="Times New Roman"/>
          <w:b/>
          <w:bCs/>
          <w:sz w:val="21"/>
          <w:szCs w:val="21"/>
          <w:lang w:val="en-US" w:eastAsia="zh-CN"/>
        </w:rPr>
        <w:t>1.</w:t>
      </w:r>
      <w:r>
        <w:rPr>
          <w:rFonts w:hint="eastAsia" w:ascii="Times New Roman" w:hAnsi="Times New Roman" w:eastAsia="宋体" w:cs="Times New Roman"/>
          <w:b/>
          <w:bCs/>
          <w:sz w:val="21"/>
          <w:szCs w:val="21"/>
          <w:lang w:val="en-US" w:eastAsia="zh-CN"/>
        </w:rPr>
        <w:t xml:space="preserve">队伍结构 </w:t>
      </w:r>
    </w:p>
    <w:p w14:paraId="185B8EAA">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学生数与本专业专任教师数比例不高于 22∶1，“双师型”教师占专业课教师数比例一般不低于 60%，高级职称专任教师的比例不低于 20%，专任教师队伍要考虑职称、年龄、工作经验，形成合理的梯队结构。整合校内外优质人才资源，选聘企业高级技术人员担任行业导师，组建校企合作、专兼结合的教师团队，建立定期开展专业（学科）教研机制。 </w:t>
      </w:r>
    </w:p>
    <w:p w14:paraId="5D28613E">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cs="Times New Roman"/>
          <w:b/>
          <w:bCs/>
          <w:sz w:val="21"/>
          <w:szCs w:val="21"/>
          <w:lang w:val="en-US" w:eastAsia="zh-CN"/>
        </w:rPr>
      </w:pPr>
      <w:r>
        <w:rPr>
          <w:rFonts w:hint="eastAsia" w:cs="Times New Roman"/>
          <w:b/>
          <w:bCs/>
          <w:sz w:val="21"/>
          <w:szCs w:val="21"/>
          <w:lang w:val="en-US" w:eastAsia="zh-CN"/>
        </w:rPr>
        <w:t xml:space="preserve">2.专业带头人 </w:t>
      </w:r>
    </w:p>
    <w:p w14:paraId="1C63C5C1">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原则上应具有本专业及相关专业副高及以上职称和较强的实践能力，能够较好地把握国内外居民服务、文化艺术行业、专业发展，能广泛联系行业企业，了解行业企业对本专业人才的需求实际，主持专业建设、开展教育教学改革、教科研工作和社会服务能力强，在本专业改革发展中起引领作用。 </w:t>
      </w:r>
    </w:p>
    <w:p w14:paraId="31B9A762">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cs="Times New Roman"/>
          <w:b/>
          <w:bCs/>
          <w:sz w:val="21"/>
          <w:szCs w:val="21"/>
          <w:lang w:val="en-US" w:eastAsia="zh-CN"/>
        </w:rPr>
      </w:pPr>
      <w:r>
        <w:rPr>
          <w:rFonts w:hint="eastAsia" w:cs="Times New Roman"/>
          <w:b/>
          <w:bCs/>
          <w:sz w:val="21"/>
          <w:szCs w:val="21"/>
          <w:lang w:val="en-US" w:eastAsia="zh-CN"/>
        </w:rPr>
        <w:t xml:space="preserve">3.专任教师 </w:t>
      </w:r>
    </w:p>
    <w:p w14:paraId="37131B3C">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具有高校教师资格；原则上具有舞台美术设计、艺术设计、服装设计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 1 个月在企业或生产性实训基地锻炼，每 5 年累计不少于 6 个月的企业实践经历。 </w:t>
      </w:r>
    </w:p>
    <w:p w14:paraId="6EE93656">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cs="Times New Roman"/>
          <w:b/>
          <w:bCs/>
          <w:sz w:val="21"/>
          <w:szCs w:val="21"/>
          <w:lang w:val="en-US" w:eastAsia="zh-CN"/>
        </w:rPr>
      </w:pPr>
      <w:r>
        <w:rPr>
          <w:rFonts w:hint="eastAsia" w:cs="Times New Roman"/>
          <w:b/>
          <w:bCs/>
          <w:sz w:val="21"/>
          <w:szCs w:val="21"/>
          <w:lang w:val="en-US" w:eastAsia="zh-CN"/>
        </w:rPr>
        <w:t xml:space="preserve">4.兼职教师 </w:t>
      </w:r>
    </w:p>
    <w:p w14:paraId="645925DF">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能工巧匠、非物质文化遗产代表性传承人等高技能人才，根据国家有关要求制定针对兼职教师聘任与管理的具体实施办法。</w:t>
      </w:r>
    </w:p>
    <w:p w14:paraId="2FBB6994">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（二）教学设施</w:t>
      </w:r>
    </w:p>
    <w:p w14:paraId="284D320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教学设施主要包括能够满足正常的课程教学、实习实训所需的专业教室、校内实训室和校外实训基地等。</w:t>
      </w:r>
    </w:p>
    <w:p w14:paraId="32AD345C">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w:t>
      </w:r>
      <w:r>
        <w:rPr>
          <w:rFonts w:hint="eastAsia" w:ascii="Times New Roman" w:hAnsi="Times New Roman" w:eastAsia="宋体" w:cs="Times New Roman"/>
          <w:b/>
          <w:bCs/>
          <w:sz w:val="21"/>
          <w:szCs w:val="21"/>
          <w:lang w:val="en-US" w:eastAsia="zh-CN"/>
        </w:rPr>
        <w:t>专业教室基本要求</w:t>
      </w:r>
    </w:p>
    <w:p w14:paraId="7B20E75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配备多媒体教室及无线网络覆盖。安装应急照明装置并保持良好状态，符合紧急疏散要求、标志明显，保持逃生通道畅通无阻。 </w:t>
      </w:r>
    </w:p>
    <w:p w14:paraId="51895BF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专业教室 -般配备黑（口）板、多媒体计算机、投影设备、音响设备；安装应急照明装置并保持良好状态，符合紧急疏散要求，标志明显，保持逃生通道畅通无阻。</w:t>
      </w:r>
    </w:p>
    <w:p w14:paraId="329FE67E">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2.校内实训室（基地）基本要求</w:t>
      </w:r>
    </w:p>
    <w:p w14:paraId="3762C89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针对专业课程实验实训的要求，建成艺术工作室，分为6个工作单元各具特色，对外开放能同时满足 160 人创作、体验要求；并有技能大师、非物质文化遗产 代表性传承人等专家、工作室技师指导。</w:t>
      </w:r>
    </w:p>
    <w:p w14:paraId="68F51909">
      <w:pPr>
        <w:pStyle w:val="7"/>
        <w:keepNext w:val="0"/>
        <w:keepLines w:val="0"/>
        <w:pageBreakBefore w:val="0"/>
        <w:widowControl w:val="0"/>
        <w:kinsoku/>
        <w:wordWrap/>
        <w:overflowPunct/>
        <w:topLinePunct w:val="0"/>
        <w:bidi w:val="0"/>
        <w:adjustRightInd w:val="0"/>
        <w:snapToGrid w:val="0"/>
        <w:spacing w:line="400" w:lineRule="exact"/>
        <w:ind w:left="0" w:leftChars="0" w:right="312"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Times New Roman" w:hAnsi="Times New Roman" w:eastAsia="宋体" w:cs="Times New Roman"/>
          <w:b/>
          <w:bCs/>
          <w:kern w:val="2"/>
          <w:sz w:val="21"/>
          <w:szCs w:val="21"/>
          <w:lang w:val="en-US" w:eastAsia="zh-CN" w:bidi="ar-SA"/>
        </w:rPr>
        <w:t>校内实训室概况</w:t>
      </w:r>
    </w:p>
    <w:tbl>
      <w:tblPr>
        <w:tblStyle w:val="13"/>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98"/>
        <w:gridCol w:w="2189"/>
        <w:gridCol w:w="1605"/>
        <w:gridCol w:w="2113"/>
      </w:tblGrid>
      <w:tr w14:paraId="1C71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5825BF0">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序号</w:t>
            </w:r>
          </w:p>
        </w:tc>
        <w:tc>
          <w:tcPr>
            <w:tcW w:w="1898" w:type="dxa"/>
            <w:noWrap w:val="0"/>
            <w:vAlign w:val="center"/>
          </w:tcPr>
          <w:p w14:paraId="61D8F21A">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实验实训室名称</w:t>
            </w:r>
          </w:p>
        </w:tc>
        <w:tc>
          <w:tcPr>
            <w:tcW w:w="2189" w:type="dxa"/>
            <w:noWrap w:val="0"/>
            <w:vAlign w:val="center"/>
          </w:tcPr>
          <w:p w14:paraId="7BE46A23">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功  能</w:t>
            </w:r>
          </w:p>
        </w:tc>
        <w:tc>
          <w:tcPr>
            <w:tcW w:w="1605" w:type="dxa"/>
            <w:noWrap w:val="0"/>
            <w:vAlign w:val="center"/>
          </w:tcPr>
          <w:p w14:paraId="21C3225C">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实训课程</w:t>
            </w:r>
          </w:p>
        </w:tc>
        <w:tc>
          <w:tcPr>
            <w:tcW w:w="2113" w:type="dxa"/>
            <w:noWrap w:val="0"/>
            <w:vAlign w:val="center"/>
          </w:tcPr>
          <w:p w14:paraId="1BC133CE">
            <w:pPr>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主要设备的配置要求</w:t>
            </w:r>
          </w:p>
        </w:tc>
      </w:tr>
      <w:tr w14:paraId="2ABC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36AF60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c>
          <w:tcPr>
            <w:tcW w:w="1898" w:type="dxa"/>
            <w:noWrap w:val="0"/>
            <w:vAlign w:val="center"/>
          </w:tcPr>
          <w:p w14:paraId="21FD656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计算机实训室</w:t>
            </w:r>
          </w:p>
        </w:tc>
        <w:tc>
          <w:tcPr>
            <w:tcW w:w="2189" w:type="dxa"/>
            <w:noWrap w:val="0"/>
            <w:vAlign w:val="center"/>
          </w:tcPr>
          <w:p w14:paraId="0000E98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平面设计，形象模型设计</w:t>
            </w:r>
          </w:p>
        </w:tc>
        <w:tc>
          <w:tcPr>
            <w:tcW w:w="1605" w:type="dxa"/>
            <w:noWrap w:val="0"/>
            <w:vAlign w:val="center"/>
          </w:tcPr>
          <w:p w14:paraId="65DA8222">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Photoshop</w:t>
            </w:r>
          </w:p>
          <w:p w14:paraId="73D36D9A">
            <w:pPr>
              <w:pStyle w:val="20"/>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sz w:val="18"/>
                <w:szCs w:val="18"/>
                <w:lang w:val="en-US"/>
              </w:rPr>
            </w:pPr>
            <w:r>
              <w:rPr>
                <w:rFonts w:hint="eastAsia" w:cs="宋体"/>
                <w:color w:val="auto"/>
                <w:kern w:val="0"/>
                <w:sz w:val="18"/>
                <w:szCs w:val="18"/>
                <w:highlight w:val="none"/>
                <w:lang w:val="en-US" w:eastAsia="zh-CN" w:bidi="ar-SA"/>
              </w:rPr>
              <w:t>3Dmax</w:t>
            </w:r>
          </w:p>
        </w:tc>
        <w:tc>
          <w:tcPr>
            <w:tcW w:w="2113" w:type="dxa"/>
            <w:noWrap w:val="0"/>
            <w:vAlign w:val="center"/>
          </w:tcPr>
          <w:p w14:paraId="11DC06B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电脑、交换机、稳压器</w:t>
            </w:r>
          </w:p>
        </w:tc>
      </w:tr>
      <w:tr w14:paraId="3D4B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C013AC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c>
          <w:tcPr>
            <w:tcW w:w="1898" w:type="dxa"/>
            <w:noWrap w:val="0"/>
            <w:vAlign w:val="center"/>
          </w:tcPr>
          <w:p w14:paraId="099149AD">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画室</w:t>
            </w:r>
          </w:p>
        </w:tc>
        <w:tc>
          <w:tcPr>
            <w:tcW w:w="2189" w:type="dxa"/>
            <w:noWrap w:val="0"/>
            <w:vAlign w:val="center"/>
          </w:tcPr>
          <w:p w14:paraId="2295D7C6">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素描，写生，手绘效果图，设计手绘</w:t>
            </w:r>
          </w:p>
        </w:tc>
        <w:tc>
          <w:tcPr>
            <w:tcW w:w="1605" w:type="dxa"/>
            <w:noWrap w:val="0"/>
            <w:vAlign w:val="center"/>
          </w:tcPr>
          <w:p w14:paraId="5D2A86AC">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平面构成</w:t>
            </w:r>
          </w:p>
          <w:p w14:paraId="26FC8B2A">
            <w:pPr>
              <w:pStyle w:val="20"/>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cs="宋体"/>
                <w:color w:val="auto"/>
                <w:kern w:val="0"/>
                <w:sz w:val="18"/>
                <w:szCs w:val="18"/>
                <w:lang w:val="en-US" w:eastAsia="zh-CN"/>
              </w:rPr>
            </w:pPr>
            <w:r>
              <w:rPr>
                <w:rFonts w:hint="eastAsia" w:cs="宋体"/>
                <w:color w:val="auto"/>
                <w:kern w:val="0"/>
                <w:sz w:val="18"/>
                <w:szCs w:val="18"/>
                <w:lang w:val="en-US" w:eastAsia="zh-CN"/>
              </w:rPr>
              <w:t>素描</w:t>
            </w:r>
          </w:p>
          <w:p w14:paraId="6EF872F6">
            <w:pPr>
              <w:pStyle w:val="20"/>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cs="宋体"/>
                <w:color w:val="auto"/>
                <w:kern w:val="0"/>
                <w:sz w:val="18"/>
                <w:szCs w:val="18"/>
                <w:lang w:val="en-US" w:eastAsia="zh-CN"/>
              </w:rPr>
            </w:pPr>
            <w:r>
              <w:rPr>
                <w:rFonts w:hint="eastAsia" w:cs="宋体"/>
                <w:color w:val="auto"/>
                <w:kern w:val="0"/>
                <w:sz w:val="18"/>
                <w:szCs w:val="18"/>
                <w:lang w:val="en-US" w:eastAsia="zh-CN"/>
              </w:rPr>
              <w:t>发型基础</w:t>
            </w:r>
          </w:p>
        </w:tc>
        <w:tc>
          <w:tcPr>
            <w:tcW w:w="2113" w:type="dxa"/>
            <w:noWrap w:val="0"/>
            <w:vAlign w:val="center"/>
          </w:tcPr>
          <w:p w14:paraId="1CC7ABE6">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kern w:val="0"/>
                <w:sz w:val="18"/>
                <w:szCs w:val="18"/>
              </w:rPr>
              <w:t>画架</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射灯、操作台</w:t>
            </w:r>
          </w:p>
        </w:tc>
      </w:tr>
      <w:tr w14:paraId="7B30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9DE0F9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3</w:t>
            </w:r>
          </w:p>
        </w:tc>
        <w:tc>
          <w:tcPr>
            <w:tcW w:w="1898" w:type="dxa"/>
            <w:noWrap w:val="0"/>
            <w:vAlign w:val="center"/>
          </w:tcPr>
          <w:p w14:paraId="4E7D43FE">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模型室</w:t>
            </w:r>
          </w:p>
        </w:tc>
        <w:tc>
          <w:tcPr>
            <w:tcW w:w="2189" w:type="dxa"/>
            <w:noWrap w:val="0"/>
            <w:vAlign w:val="center"/>
          </w:tcPr>
          <w:p w14:paraId="0A6A8C48">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cs="宋体"/>
                <w:color w:val="auto"/>
                <w:kern w:val="0"/>
                <w:sz w:val="18"/>
                <w:szCs w:val="18"/>
                <w:lang w:val="en-US" w:eastAsia="zh-CN"/>
              </w:rPr>
              <w:t>发饰装饰，整体造型</w:t>
            </w:r>
            <w:r>
              <w:rPr>
                <w:rFonts w:hint="eastAsia" w:ascii="宋体" w:hAnsi="宋体" w:eastAsia="宋体" w:cs="宋体"/>
                <w:color w:val="auto"/>
                <w:kern w:val="0"/>
                <w:sz w:val="18"/>
                <w:szCs w:val="18"/>
              </w:rPr>
              <w:t>模型制作</w:t>
            </w:r>
          </w:p>
        </w:tc>
        <w:tc>
          <w:tcPr>
            <w:tcW w:w="1605" w:type="dxa"/>
            <w:noWrap w:val="0"/>
            <w:vAlign w:val="center"/>
          </w:tcPr>
          <w:p w14:paraId="5E103F5F">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发型基础</w:t>
            </w:r>
          </w:p>
          <w:p w14:paraId="00DE57EC">
            <w:pPr>
              <w:pStyle w:val="20"/>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sz w:val="18"/>
                <w:szCs w:val="18"/>
                <w:lang w:val="en-US" w:eastAsia="zh-CN"/>
              </w:rPr>
            </w:pPr>
            <w:r>
              <w:rPr>
                <w:rFonts w:hint="eastAsia" w:cs="宋体"/>
                <w:color w:val="auto"/>
                <w:kern w:val="0"/>
                <w:sz w:val="18"/>
                <w:szCs w:val="18"/>
                <w:lang w:val="en-US" w:eastAsia="zh-CN"/>
              </w:rPr>
              <w:t>整体形象设计</w:t>
            </w:r>
          </w:p>
        </w:tc>
        <w:tc>
          <w:tcPr>
            <w:tcW w:w="2113" w:type="dxa"/>
            <w:noWrap w:val="0"/>
            <w:vAlign w:val="center"/>
          </w:tcPr>
          <w:p w14:paraId="5D3E4FA7">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kern w:val="0"/>
                <w:sz w:val="18"/>
                <w:szCs w:val="18"/>
              </w:rPr>
              <w:t>模型材料</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发饰配件，假发展示台、</w:t>
            </w:r>
            <w:r>
              <w:rPr>
                <w:rFonts w:hint="eastAsia" w:ascii="宋体" w:hAnsi="宋体" w:eastAsia="宋体" w:cs="宋体"/>
                <w:color w:val="auto"/>
                <w:kern w:val="0"/>
                <w:sz w:val="18"/>
                <w:szCs w:val="18"/>
                <w:lang w:val="en-US" w:eastAsia="zh-CN" w:bidi="ar"/>
              </w:rPr>
              <w:t>形象设计实训室应配备操作台、椅子、电视机、</w:t>
            </w:r>
          </w:p>
        </w:tc>
      </w:tr>
      <w:tr w14:paraId="5D1D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8E3753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c>
          <w:tcPr>
            <w:tcW w:w="1898" w:type="dxa"/>
            <w:noWrap w:val="0"/>
            <w:vAlign w:val="center"/>
          </w:tcPr>
          <w:p w14:paraId="275251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形象设计实训室</w:t>
            </w:r>
          </w:p>
          <w:p w14:paraId="586F3C1A">
            <w:pPr>
              <w:pStyle w:val="5"/>
              <w:keepNext w:val="0"/>
              <w:keepLines w:val="0"/>
              <w:pageBreakBefore w:val="0"/>
              <w:kinsoku/>
              <w:wordWrap/>
              <w:overflowPunct/>
              <w:topLinePunct w:val="0"/>
              <w:autoSpaceDE/>
              <w:autoSpaceDN/>
              <w:bidi w:val="0"/>
              <w:adjustRightInd/>
              <w:snapToGrid/>
              <w:spacing w:beforeLines="0" w:afterLines="0" w:line="360" w:lineRule="exact"/>
              <w:ind w:firstLine="0" w:firstLineChars="0"/>
              <w:jc w:val="left"/>
              <w:textAlignment w:val="auto"/>
              <w:outlineLvl w:val="9"/>
              <w:rPr>
                <w:rFonts w:hint="eastAsia" w:ascii="宋体" w:hAnsi="宋体" w:eastAsia="宋体" w:cs="宋体"/>
                <w:b w:val="0"/>
                <w:bCs w:val="0"/>
                <w:color w:val="auto"/>
                <w:kern w:val="2"/>
                <w:sz w:val="18"/>
                <w:szCs w:val="18"/>
                <w:lang w:val="en-US" w:eastAsia="zh-CN" w:bidi="ar-SA"/>
              </w:rPr>
            </w:pPr>
          </w:p>
        </w:tc>
        <w:tc>
          <w:tcPr>
            <w:tcW w:w="2189" w:type="dxa"/>
            <w:noWrap w:val="0"/>
            <w:vAlign w:val="center"/>
          </w:tcPr>
          <w:p w14:paraId="22D3F93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b w:val="0"/>
                <w:bCs w:val="0"/>
                <w:color w:val="auto"/>
                <w:kern w:val="2"/>
                <w:sz w:val="18"/>
                <w:szCs w:val="18"/>
                <w:lang w:val="en-US" w:eastAsia="zh-CN" w:bidi="ar-SA"/>
              </w:rPr>
            </w:pPr>
            <w:r>
              <w:rPr>
                <w:rFonts w:hint="eastAsia" w:ascii="宋体" w:hAnsi="宋体" w:cs="宋体"/>
                <w:b w:val="0"/>
                <w:bCs w:val="0"/>
                <w:color w:val="auto"/>
                <w:kern w:val="2"/>
                <w:sz w:val="18"/>
                <w:szCs w:val="18"/>
                <w:lang w:val="en-US" w:eastAsia="zh-CN" w:bidi="ar-SA"/>
              </w:rPr>
              <w:t>形象模特造型打板，影视特效装束设计，服装造型设计，舞台效果装束设计</w:t>
            </w:r>
          </w:p>
        </w:tc>
        <w:tc>
          <w:tcPr>
            <w:tcW w:w="1605" w:type="dxa"/>
            <w:noWrap w:val="0"/>
            <w:vAlign w:val="center"/>
          </w:tcPr>
          <w:p w14:paraId="53961411">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整体形象设计</w:t>
            </w:r>
          </w:p>
          <w:p w14:paraId="2DC61A20">
            <w:pPr>
              <w:pStyle w:val="20"/>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化妆造型基础</w:t>
            </w:r>
          </w:p>
          <w:p w14:paraId="7B5439B1">
            <w:pPr>
              <w:pStyle w:val="20"/>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宋体" w:hAnsi="宋体" w:eastAsia="宋体" w:cs="宋体"/>
                <w:color w:val="auto"/>
                <w:kern w:val="0"/>
                <w:sz w:val="18"/>
                <w:szCs w:val="18"/>
                <w:highlight w:val="none"/>
                <w:lang w:val="en-US" w:eastAsia="zh-CN" w:bidi="ar-SA"/>
              </w:rPr>
            </w:pPr>
            <w:r>
              <w:rPr>
                <w:rFonts w:hint="eastAsia" w:cs="宋体"/>
                <w:color w:val="auto"/>
                <w:kern w:val="0"/>
                <w:sz w:val="18"/>
                <w:szCs w:val="18"/>
                <w:highlight w:val="none"/>
                <w:lang w:val="en-US" w:eastAsia="zh-CN" w:bidi="ar-SA"/>
              </w:rPr>
              <w:t>影视特效化妆</w:t>
            </w:r>
          </w:p>
        </w:tc>
        <w:tc>
          <w:tcPr>
            <w:tcW w:w="2113" w:type="dxa"/>
            <w:noWrap w:val="0"/>
            <w:vAlign w:val="center"/>
          </w:tcPr>
          <w:p w14:paraId="69C4328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形象设计实训室应配备操作台、椅子、电视机、投影仪、热水器、服饰、色彩诊断色布、人台、缝纫机、烫台等设备。</w:t>
            </w:r>
          </w:p>
        </w:tc>
      </w:tr>
      <w:tr w14:paraId="146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9FA157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rPr>
              <w:t>5</w:t>
            </w:r>
          </w:p>
        </w:tc>
        <w:tc>
          <w:tcPr>
            <w:tcW w:w="1898" w:type="dxa"/>
            <w:noWrap w:val="0"/>
            <w:vAlign w:val="center"/>
          </w:tcPr>
          <w:p w14:paraId="7B0587B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美发/化妆实训室</w:t>
            </w:r>
          </w:p>
          <w:p w14:paraId="72E6A00B">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18"/>
                <w:szCs w:val="18"/>
                <w:vertAlign w:val="baseline"/>
                <w:lang w:val="en-US" w:eastAsia="zh-CN" w:bidi="ar-SA"/>
              </w:rPr>
            </w:pPr>
          </w:p>
        </w:tc>
        <w:tc>
          <w:tcPr>
            <w:tcW w:w="2189" w:type="dxa"/>
            <w:noWrap w:val="0"/>
            <w:vAlign w:val="center"/>
          </w:tcPr>
          <w:p w14:paraId="589A5C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color w:val="auto"/>
                <w:kern w:val="2"/>
                <w:sz w:val="18"/>
                <w:szCs w:val="18"/>
                <w:vertAlign w:val="baseline"/>
                <w:lang w:val="en-US" w:eastAsia="zh-CN" w:bidi="ar-SA"/>
              </w:rPr>
            </w:pPr>
            <w:r>
              <w:rPr>
                <w:rFonts w:hint="eastAsia" w:ascii="宋体" w:hAnsi="宋体" w:cs="宋体"/>
                <w:b w:val="0"/>
                <w:bCs w:val="0"/>
                <w:color w:val="auto"/>
                <w:kern w:val="2"/>
                <w:sz w:val="18"/>
                <w:szCs w:val="18"/>
                <w:lang w:val="en-US" w:eastAsia="zh-CN" w:bidi="ar-SA"/>
              </w:rPr>
              <w:t>服装造型设计，舞台效果装束设计，发型设计，盼头，日常实操练习</w:t>
            </w:r>
          </w:p>
        </w:tc>
        <w:tc>
          <w:tcPr>
            <w:tcW w:w="1605" w:type="dxa"/>
            <w:noWrap w:val="0"/>
            <w:vAlign w:val="center"/>
          </w:tcPr>
          <w:p w14:paraId="16F0B7CF">
            <w:pPr>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美发化妆</w:t>
            </w:r>
          </w:p>
          <w:p w14:paraId="1F33FAB2">
            <w:pPr>
              <w:pStyle w:val="20"/>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sz w:val="18"/>
                <w:szCs w:val="18"/>
                <w:lang w:val="en-US" w:eastAsia="zh-CN"/>
              </w:rPr>
            </w:pPr>
            <w:r>
              <w:rPr>
                <w:rFonts w:hint="eastAsia" w:ascii="宋体" w:hAnsi="宋体" w:eastAsia="宋体" w:cs="宋体"/>
                <w:color w:val="auto"/>
                <w:kern w:val="0"/>
                <w:sz w:val="18"/>
                <w:szCs w:val="18"/>
                <w:highlight w:val="none"/>
                <w:lang w:val="en-US" w:eastAsia="zh-CN" w:bidi="ar-SA"/>
              </w:rPr>
              <w:t>发型设计</w:t>
            </w:r>
          </w:p>
        </w:tc>
        <w:tc>
          <w:tcPr>
            <w:tcW w:w="2113" w:type="dxa"/>
            <w:noWrap w:val="0"/>
            <w:vAlign w:val="center"/>
          </w:tcPr>
          <w:p w14:paraId="3164B54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美发/化妆实训室应配备操作台、化妆镜、椅子、电视</w:t>
            </w:r>
            <w:r>
              <w:rPr>
                <w:rFonts w:hint="eastAsia" w:ascii="宋体" w:hAnsi="宋体" w:cs="宋体"/>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机或投影仪、热水器、洗头床、支架、吹风机等设备。</w:t>
            </w:r>
          </w:p>
        </w:tc>
      </w:tr>
    </w:tbl>
    <w:p w14:paraId="6D9F5842">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3.校外实训基地基本要求</w:t>
      </w:r>
    </w:p>
    <w:p w14:paraId="587C18C1">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本专业应具有稳定的校外实训基地 3</w:t>
      </w:r>
      <w:r>
        <w:rPr>
          <w:rFonts w:hint="default"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个。能够开展认识实习、课程专项实训、顶岗实习等相关专业实践活动，实训设备齐备，实训岗位、实训指导教师确定，实训管理及实施规章制度齐全。</w:t>
      </w:r>
    </w:p>
    <w:p w14:paraId="1745FA24">
      <w:pPr>
        <w:pStyle w:val="7"/>
        <w:keepNext w:val="0"/>
        <w:keepLines w:val="0"/>
        <w:pageBreakBefore w:val="0"/>
        <w:widowControl w:val="0"/>
        <w:kinsoku/>
        <w:wordWrap/>
        <w:overflowPunct/>
        <w:topLinePunct w:val="0"/>
        <w:bidi w:val="0"/>
        <w:adjustRightInd w:val="0"/>
        <w:snapToGrid w:val="0"/>
        <w:spacing w:line="400" w:lineRule="exact"/>
        <w:ind w:left="0" w:leftChars="0" w:right="312" w:firstLine="0" w:firstLineChars="0"/>
        <w:jc w:val="center"/>
        <w:textAlignment w:val="auto"/>
        <w:rPr>
          <w:rFonts w:hint="eastAsia" w:ascii="方正仿宋_GB2312" w:hAnsi="方正仿宋_GB2312" w:eastAsia="方正仿宋_GB2312" w:cs="方正仿宋_GB2312"/>
          <w:color w:val="006FC0"/>
          <w:spacing w:val="-10"/>
          <w:sz w:val="24"/>
          <w:szCs w:val="24"/>
        </w:rPr>
      </w:pPr>
      <w:r>
        <w:rPr>
          <w:rFonts w:hint="eastAsia" w:ascii="Times New Roman" w:hAnsi="Times New Roman" w:eastAsia="宋体" w:cs="Times New Roman"/>
          <w:b/>
          <w:bCs/>
          <w:kern w:val="2"/>
          <w:sz w:val="22"/>
          <w:szCs w:val="28"/>
          <w:lang w:val="en-US" w:eastAsia="zh-CN" w:bidi="ar-SA"/>
        </w:rPr>
        <w:t xml:space="preserve"> </w:t>
      </w:r>
      <w:r>
        <w:rPr>
          <w:rFonts w:hint="eastAsia" w:ascii="Times New Roman" w:hAnsi="Times New Roman" w:eastAsia="宋体" w:cs="Times New Roman"/>
          <w:b/>
          <w:bCs/>
          <w:kern w:val="2"/>
          <w:sz w:val="21"/>
          <w:szCs w:val="21"/>
          <w:lang w:val="en-US" w:eastAsia="zh-CN" w:bidi="ar-SA"/>
        </w:rPr>
        <w:t>校外实训基地概况</w:t>
      </w:r>
    </w:p>
    <w:tbl>
      <w:tblPr>
        <w:tblStyle w:val="14"/>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323"/>
        <w:gridCol w:w="2263"/>
        <w:gridCol w:w="1906"/>
        <w:gridCol w:w="1541"/>
      </w:tblGrid>
      <w:tr w14:paraId="1E26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noWrap w:val="0"/>
            <w:vAlign w:val="center"/>
          </w:tcPr>
          <w:p w14:paraId="7EFD09A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序号</w:t>
            </w:r>
          </w:p>
        </w:tc>
        <w:tc>
          <w:tcPr>
            <w:tcW w:w="1320" w:type="pct"/>
            <w:noWrap w:val="0"/>
            <w:vAlign w:val="center"/>
          </w:tcPr>
          <w:p w14:paraId="10E76EB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校外实训基地名称</w:t>
            </w:r>
          </w:p>
        </w:tc>
        <w:tc>
          <w:tcPr>
            <w:tcW w:w="1286" w:type="pct"/>
            <w:noWrap w:val="0"/>
            <w:vAlign w:val="center"/>
          </w:tcPr>
          <w:p w14:paraId="4FAE225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合作企业名称</w:t>
            </w:r>
          </w:p>
        </w:tc>
        <w:tc>
          <w:tcPr>
            <w:tcW w:w="1083" w:type="pct"/>
            <w:noWrap w:val="0"/>
            <w:vAlign w:val="center"/>
          </w:tcPr>
          <w:p w14:paraId="0C1E32C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合作项目</w:t>
            </w:r>
          </w:p>
        </w:tc>
        <w:tc>
          <w:tcPr>
            <w:tcW w:w="876" w:type="pct"/>
            <w:noWrap w:val="0"/>
            <w:vAlign w:val="center"/>
          </w:tcPr>
          <w:p w14:paraId="47FC100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合作深度</w:t>
            </w:r>
          </w:p>
        </w:tc>
      </w:tr>
      <w:tr w14:paraId="17DF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2" w:type="pct"/>
            <w:noWrap w:val="0"/>
            <w:vAlign w:val="center"/>
          </w:tcPr>
          <w:p w14:paraId="52218D71">
            <w:pPr>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1320" w:type="pct"/>
            <w:noWrap w:val="0"/>
            <w:vAlign w:val="center"/>
          </w:tcPr>
          <w:p w14:paraId="5BFFF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61AC0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欧菲姿彩妆认知实习基地</w:t>
            </w:r>
          </w:p>
          <w:p w14:paraId="654AE9A9">
            <w:pPr>
              <w:pStyle w:val="5"/>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b w:val="0"/>
                <w:bCs w:val="0"/>
                <w:color w:val="548DD4"/>
                <w:kern w:val="2"/>
                <w:sz w:val="18"/>
                <w:szCs w:val="18"/>
                <w:lang w:val="zh-CN" w:eastAsia="zh-CN" w:bidi="ar-SA"/>
              </w:rPr>
            </w:pPr>
          </w:p>
        </w:tc>
        <w:tc>
          <w:tcPr>
            <w:tcW w:w="1286" w:type="pct"/>
            <w:noWrap w:val="0"/>
            <w:vAlign w:val="center"/>
          </w:tcPr>
          <w:p w14:paraId="223514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18"/>
                <w:szCs w:val="18"/>
                <w:lang w:val="en-US" w:eastAsia="zh-CN"/>
              </w:rPr>
            </w:pPr>
            <w:r>
              <w:rPr>
                <w:rFonts w:hint="eastAsia" w:ascii="宋体" w:hAnsi="宋体" w:eastAsia="宋体" w:cs="宋体"/>
                <w:color w:val="000000"/>
                <w:kern w:val="0"/>
                <w:sz w:val="18"/>
                <w:szCs w:val="18"/>
                <w:lang w:val="en-US" w:eastAsia="zh-CN" w:bidi="ar"/>
              </w:rPr>
              <w:t>欧菲姿国际彩妆有限公司</w:t>
            </w:r>
          </w:p>
        </w:tc>
        <w:tc>
          <w:tcPr>
            <w:tcW w:w="1083" w:type="pct"/>
            <w:noWrap w:val="0"/>
            <w:vAlign w:val="center"/>
          </w:tcPr>
          <w:p w14:paraId="4717EDCC">
            <w:pPr>
              <w:pStyle w:val="5"/>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color w:val="auto"/>
                <w:sz w:val="18"/>
                <w:szCs w:val="18"/>
                <w:lang w:val="en-US" w:eastAsia="zh-CN"/>
              </w:rPr>
              <w:t>造型基础了解，美妆设计</w:t>
            </w:r>
          </w:p>
        </w:tc>
        <w:tc>
          <w:tcPr>
            <w:tcW w:w="876" w:type="pct"/>
            <w:noWrap w:val="0"/>
            <w:vAlign w:val="center"/>
          </w:tcPr>
          <w:p w14:paraId="1E3E3A29">
            <w:pPr>
              <w:pStyle w:val="5"/>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color w:val="auto"/>
                <w:sz w:val="18"/>
                <w:szCs w:val="18"/>
                <w:lang w:val="en-US" w:eastAsia="zh-CN"/>
              </w:rPr>
              <w:t>一般合作</w:t>
            </w:r>
          </w:p>
        </w:tc>
      </w:tr>
      <w:tr w14:paraId="66F4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32" w:type="pct"/>
            <w:noWrap w:val="0"/>
            <w:vAlign w:val="center"/>
          </w:tcPr>
          <w:p w14:paraId="2DB71A8F">
            <w:pPr>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1320" w:type="pct"/>
            <w:noWrap w:val="0"/>
            <w:vAlign w:val="center"/>
          </w:tcPr>
          <w:p w14:paraId="011BA4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4814C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新奕映像婚纱摄影认知实习基地</w:t>
            </w:r>
          </w:p>
          <w:p w14:paraId="4BF796E3">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p>
        </w:tc>
        <w:tc>
          <w:tcPr>
            <w:tcW w:w="1286" w:type="pct"/>
            <w:noWrap w:val="0"/>
            <w:vAlign w:val="center"/>
          </w:tcPr>
          <w:p w14:paraId="2CFE9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45263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新奕映像文化艺术有限公司</w:t>
            </w:r>
          </w:p>
          <w:p w14:paraId="190C49AF">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p>
        </w:tc>
        <w:tc>
          <w:tcPr>
            <w:tcW w:w="1083" w:type="pct"/>
            <w:noWrap w:val="0"/>
            <w:vAlign w:val="center"/>
          </w:tcPr>
          <w:p w14:paraId="16D6BC4E">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整体造型基础认知</w:t>
            </w:r>
          </w:p>
        </w:tc>
        <w:tc>
          <w:tcPr>
            <w:tcW w:w="876" w:type="pct"/>
            <w:noWrap w:val="0"/>
            <w:vAlign w:val="center"/>
          </w:tcPr>
          <w:p w14:paraId="37D12E1D">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lang w:val="en-US" w:eastAsia="zh-CN"/>
              </w:rPr>
              <w:t>深度合作</w:t>
            </w:r>
          </w:p>
        </w:tc>
      </w:tr>
      <w:tr w14:paraId="447E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0"/>
            <w:vAlign w:val="center"/>
          </w:tcPr>
          <w:p w14:paraId="3AEF6275">
            <w:pPr>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1320" w:type="pct"/>
            <w:noWrap w:val="0"/>
            <w:vAlign w:val="center"/>
          </w:tcPr>
          <w:p w14:paraId="7047AF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48F59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恭禧演艺认知实习基地</w:t>
            </w:r>
          </w:p>
          <w:p w14:paraId="4389791E">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p>
        </w:tc>
        <w:tc>
          <w:tcPr>
            <w:tcW w:w="1286" w:type="pct"/>
            <w:noWrap w:val="0"/>
            <w:vAlign w:val="center"/>
          </w:tcPr>
          <w:p w14:paraId="6F44B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6FC5CC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恭禧文化传播有限公司</w:t>
            </w:r>
          </w:p>
          <w:p w14:paraId="10C35B2D">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p>
        </w:tc>
        <w:tc>
          <w:tcPr>
            <w:tcW w:w="1083" w:type="pct"/>
            <w:noWrap w:val="0"/>
            <w:vAlign w:val="center"/>
          </w:tcPr>
          <w:p w14:paraId="1FCA3BC7">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影视化妆岗前认知</w:t>
            </w:r>
          </w:p>
        </w:tc>
        <w:tc>
          <w:tcPr>
            <w:tcW w:w="876" w:type="pct"/>
            <w:noWrap w:val="0"/>
            <w:vAlign w:val="center"/>
          </w:tcPr>
          <w:p w14:paraId="1DF883FA">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lang w:val="en-US" w:eastAsia="zh-CN"/>
              </w:rPr>
              <w:t>一般合作</w:t>
            </w:r>
          </w:p>
        </w:tc>
      </w:tr>
      <w:tr w14:paraId="49B2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0"/>
            <w:vAlign w:val="center"/>
          </w:tcPr>
          <w:p w14:paraId="1647D5DA">
            <w:pPr>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1320" w:type="pct"/>
            <w:noWrap w:val="0"/>
            <w:vAlign w:val="center"/>
          </w:tcPr>
          <w:p w14:paraId="1CD86455">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rPr>
              <w:t>棱角企业形象设计</w:t>
            </w:r>
            <w:r>
              <w:rPr>
                <w:rFonts w:hint="eastAsia" w:ascii="宋体" w:hAnsi="宋体" w:eastAsia="宋体" w:cs="宋体"/>
                <w:b w:val="0"/>
                <w:bCs w:val="0"/>
                <w:sz w:val="18"/>
                <w:szCs w:val="18"/>
                <w:vertAlign w:val="baseline"/>
                <w:lang w:val="en-US" w:eastAsia="zh-CN"/>
              </w:rPr>
              <w:t>岗位实习基地</w:t>
            </w:r>
          </w:p>
        </w:tc>
        <w:tc>
          <w:tcPr>
            <w:tcW w:w="1286" w:type="pct"/>
            <w:noWrap w:val="0"/>
            <w:vAlign w:val="center"/>
          </w:tcPr>
          <w:p w14:paraId="0472F0D4">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河南省棱角企业形象设计有限公司</w:t>
            </w:r>
          </w:p>
        </w:tc>
        <w:tc>
          <w:tcPr>
            <w:tcW w:w="1083" w:type="pct"/>
            <w:noWrap w:val="0"/>
            <w:vAlign w:val="center"/>
          </w:tcPr>
          <w:p w14:paraId="7F82D02B">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学生人物形象岗位实习</w:t>
            </w:r>
          </w:p>
        </w:tc>
        <w:tc>
          <w:tcPr>
            <w:tcW w:w="876" w:type="pct"/>
            <w:noWrap w:val="0"/>
            <w:vAlign w:val="center"/>
          </w:tcPr>
          <w:p w14:paraId="74BB4696">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深度合作</w:t>
            </w:r>
          </w:p>
        </w:tc>
      </w:tr>
      <w:tr w14:paraId="6C47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0"/>
            <w:vAlign w:val="center"/>
          </w:tcPr>
          <w:p w14:paraId="5DFE5420">
            <w:pPr>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w:t>
            </w:r>
          </w:p>
        </w:tc>
        <w:tc>
          <w:tcPr>
            <w:tcW w:w="1320" w:type="pct"/>
            <w:noWrap w:val="0"/>
            <w:vAlign w:val="center"/>
          </w:tcPr>
          <w:p w14:paraId="597A5F58">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梵羽秀形象设计</w:t>
            </w:r>
            <w:r>
              <w:rPr>
                <w:rFonts w:hint="eastAsia" w:ascii="宋体" w:hAnsi="宋体" w:eastAsia="宋体" w:cs="宋体"/>
                <w:b w:val="0"/>
                <w:bCs w:val="0"/>
                <w:sz w:val="18"/>
                <w:szCs w:val="18"/>
                <w:vertAlign w:val="baseline"/>
                <w:lang w:val="en-US" w:eastAsia="zh-CN"/>
              </w:rPr>
              <w:t>岗位实习基地</w:t>
            </w:r>
          </w:p>
        </w:tc>
        <w:tc>
          <w:tcPr>
            <w:tcW w:w="1286" w:type="pct"/>
            <w:noWrap w:val="0"/>
            <w:vAlign w:val="center"/>
          </w:tcPr>
          <w:p w14:paraId="6EBDC93B">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河南梵羽秀形象设计有限公司</w:t>
            </w:r>
          </w:p>
        </w:tc>
        <w:tc>
          <w:tcPr>
            <w:tcW w:w="1083" w:type="pct"/>
            <w:noWrap w:val="0"/>
            <w:vAlign w:val="center"/>
          </w:tcPr>
          <w:p w14:paraId="5AD2B82F">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学生人物形象岗位实习</w:t>
            </w:r>
          </w:p>
        </w:tc>
        <w:tc>
          <w:tcPr>
            <w:tcW w:w="876" w:type="pct"/>
            <w:noWrap w:val="0"/>
            <w:vAlign w:val="center"/>
          </w:tcPr>
          <w:p w14:paraId="49CA2951">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深度合作</w:t>
            </w:r>
          </w:p>
        </w:tc>
      </w:tr>
      <w:tr w14:paraId="2276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0"/>
            <w:vAlign w:val="center"/>
          </w:tcPr>
          <w:p w14:paraId="754E6414">
            <w:pPr>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w:t>
            </w:r>
          </w:p>
        </w:tc>
        <w:tc>
          <w:tcPr>
            <w:tcW w:w="1320" w:type="pct"/>
            <w:noWrap w:val="0"/>
            <w:vAlign w:val="center"/>
          </w:tcPr>
          <w:p w14:paraId="4D01CD7B">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经典形象设计</w:t>
            </w:r>
            <w:r>
              <w:rPr>
                <w:rFonts w:hint="eastAsia" w:ascii="宋体" w:hAnsi="宋体" w:eastAsia="宋体" w:cs="宋体"/>
                <w:b w:val="0"/>
                <w:bCs w:val="0"/>
                <w:sz w:val="18"/>
                <w:szCs w:val="18"/>
                <w:vertAlign w:val="baseline"/>
                <w:lang w:val="en-US" w:eastAsia="zh-CN"/>
              </w:rPr>
              <w:t>岗位实习基地</w:t>
            </w:r>
          </w:p>
        </w:tc>
        <w:tc>
          <w:tcPr>
            <w:tcW w:w="1286" w:type="pct"/>
            <w:noWrap w:val="0"/>
            <w:vAlign w:val="center"/>
          </w:tcPr>
          <w:p w14:paraId="40FE267F">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vertAlign w:val="baseline"/>
              </w:rPr>
            </w:pPr>
            <w:r>
              <w:rPr>
                <w:rFonts w:hint="eastAsia" w:ascii="宋体" w:hAnsi="宋体" w:eastAsia="宋体" w:cs="宋体"/>
                <w:b w:val="0"/>
                <w:bCs w:val="0"/>
                <w:sz w:val="18"/>
                <w:szCs w:val="18"/>
                <w:vertAlign w:val="baseline"/>
              </w:rPr>
              <w:t>河南经典形象设计有限公司</w:t>
            </w:r>
          </w:p>
        </w:tc>
        <w:tc>
          <w:tcPr>
            <w:tcW w:w="1083" w:type="pct"/>
            <w:noWrap w:val="0"/>
            <w:vAlign w:val="center"/>
          </w:tcPr>
          <w:p w14:paraId="7AE676EA">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学生人物形象岗位实习</w:t>
            </w:r>
          </w:p>
        </w:tc>
        <w:tc>
          <w:tcPr>
            <w:tcW w:w="876" w:type="pct"/>
            <w:noWrap w:val="0"/>
            <w:vAlign w:val="center"/>
          </w:tcPr>
          <w:p w14:paraId="60AAE8C6">
            <w:pPr>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深度合作</w:t>
            </w:r>
          </w:p>
        </w:tc>
      </w:tr>
    </w:tbl>
    <w:p w14:paraId="3C2C49CE">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4.学生实习基地基本要求</w:t>
      </w:r>
    </w:p>
    <w:p w14:paraId="0C85E17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稳定的校外实习基地。建立了5家稳定的校外实训基地，能提供艺术设计行业平面设计、美术编辑、企业形象设计等相关实习岗位，满足专业认识实习、跟岗实习和顶岗实习需要。可接纳一定规模的学生实习；能够配备相应数量的指导教师对学生实习进行指导和管理；有保证实习生日常工作、学习、生活的规章制度，有安全、 保险保障。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7900"/>
      </w:tblGrid>
      <w:tr w14:paraId="250F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07" w:type="dxa"/>
            <w:vAlign w:val="center"/>
          </w:tcPr>
          <w:p w14:paraId="2F113FB3">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p>
          <w:p w14:paraId="24D44612">
            <w:pPr>
              <w:keepNext w:val="0"/>
              <w:keepLines w:val="0"/>
              <w:widowControl/>
              <w:suppressLineNumbers w:val="0"/>
              <w:jc w:val="center"/>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序号</w:t>
            </w:r>
          </w:p>
          <w:p w14:paraId="5F8BD7C8">
            <w:pPr>
              <w:pStyle w:val="20"/>
              <w:jc w:val="center"/>
              <w:rPr>
                <w:rFonts w:hint="eastAsia" w:ascii="宋体" w:hAnsi="宋体" w:eastAsia="宋体" w:cs="宋体"/>
                <w:b/>
                <w:bCs/>
                <w:sz w:val="18"/>
                <w:szCs w:val="18"/>
                <w:vertAlign w:val="baseline"/>
                <w:lang w:val="en-US" w:eastAsia="zh-CN"/>
              </w:rPr>
            </w:pPr>
          </w:p>
        </w:tc>
        <w:tc>
          <w:tcPr>
            <w:tcW w:w="7900" w:type="dxa"/>
            <w:vAlign w:val="center"/>
          </w:tcPr>
          <w:p w14:paraId="3C99EF18">
            <w:pPr>
              <w:keepNext w:val="0"/>
              <w:keepLines w:val="0"/>
              <w:widowControl/>
              <w:suppressLineNumbers w:val="0"/>
              <w:jc w:val="center"/>
              <w:rPr>
                <w:rFonts w:hint="eastAsia" w:ascii="宋体" w:hAnsi="宋体" w:eastAsia="宋体" w:cs="宋体"/>
                <w:b/>
                <w:bCs/>
                <w:color w:val="000000"/>
                <w:kern w:val="0"/>
                <w:sz w:val="18"/>
                <w:szCs w:val="18"/>
                <w:lang w:val="en-US" w:eastAsia="zh-CN" w:bidi="ar"/>
              </w:rPr>
            </w:pPr>
          </w:p>
          <w:p w14:paraId="4B745A7F">
            <w:pPr>
              <w:keepNext w:val="0"/>
              <w:keepLines w:val="0"/>
              <w:widowControl/>
              <w:suppressLineNumbers w:val="0"/>
              <w:jc w:val="center"/>
              <w:rPr>
                <w:rFonts w:hint="eastAsia" w:ascii="宋体" w:hAnsi="宋体" w:eastAsia="宋体" w:cs="宋体"/>
                <w:b/>
                <w:bCs/>
                <w:sz w:val="18"/>
                <w:szCs w:val="18"/>
              </w:rPr>
            </w:pPr>
            <w:r>
              <w:rPr>
                <w:rFonts w:hint="eastAsia" w:ascii="宋体" w:hAnsi="宋体" w:eastAsia="宋体" w:cs="宋体"/>
                <w:b/>
                <w:bCs/>
                <w:color w:val="000000"/>
                <w:kern w:val="0"/>
                <w:sz w:val="18"/>
                <w:szCs w:val="18"/>
                <w:lang w:val="en-US" w:eastAsia="zh-CN" w:bidi="ar"/>
              </w:rPr>
              <w:t>实习基地名称</w:t>
            </w:r>
          </w:p>
          <w:p w14:paraId="5A5A0D09">
            <w:pPr>
              <w:pStyle w:val="20"/>
              <w:jc w:val="center"/>
              <w:rPr>
                <w:rFonts w:hint="eastAsia" w:ascii="宋体" w:hAnsi="宋体" w:eastAsia="宋体" w:cs="宋体"/>
                <w:b/>
                <w:bCs/>
                <w:sz w:val="18"/>
                <w:szCs w:val="18"/>
                <w:vertAlign w:val="baseline"/>
                <w:lang w:val="en-US" w:eastAsia="zh-CN"/>
              </w:rPr>
            </w:pPr>
          </w:p>
        </w:tc>
      </w:tr>
      <w:tr w14:paraId="359A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14:paraId="74C5E9BB">
            <w:pPr>
              <w:pStyle w:val="20"/>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7900" w:type="dxa"/>
            <w:vAlign w:val="center"/>
          </w:tcPr>
          <w:p w14:paraId="78DCD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1CD92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飞凤文化传播有限公司</w:t>
            </w:r>
          </w:p>
          <w:p w14:paraId="67C13A57">
            <w:pPr>
              <w:pStyle w:val="2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vertAlign w:val="baseline"/>
                <w:lang w:val="en-US" w:eastAsia="zh-CN"/>
              </w:rPr>
            </w:pPr>
          </w:p>
        </w:tc>
      </w:tr>
      <w:tr w14:paraId="768B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14:paraId="6766736C">
            <w:pPr>
              <w:pStyle w:val="20"/>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7900" w:type="dxa"/>
            <w:vAlign w:val="center"/>
          </w:tcPr>
          <w:p w14:paraId="322BB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03922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巴高视觉摄影工作室</w:t>
            </w:r>
          </w:p>
          <w:p w14:paraId="34FC49E7">
            <w:pPr>
              <w:pStyle w:val="2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vertAlign w:val="baseline"/>
                <w:lang w:val="en-US" w:eastAsia="zh-CN"/>
              </w:rPr>
            </w:pPr>
          </w:p>
        </w:tc>
      </w:tr>
      <w:tr w14:paraId="069C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14:paraId="2D23F298">
            <w:pPr>
              <w:pStyle w:val="20"/>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7900" w:type="dxa"/>
            <w:vAlign w:val="center"/>
          </w:tcPr>
          <w:p w14:paraId="078446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64FADF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新奕映像文化艺术有限公司</w:t>
            </w:r>
          </w:p>
          <w:p w14:paraId="40FB868B">
            <w:pPr>
              <w:pStyle w:val="2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vertAlign w:val="baseline"/>
                <w:lang w:val="en-US" w:eastAsia="zh-CN"/>
              </w:rPr>
            </w:pPr>
          </w:p>
        </w:tc>
      </w:tr>
      <w:tr w14:paraId="1315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14:paraId="260A0A2E">
            <w:pPr>
              <w:pStyle w:val="20"/>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7900" w:type="dxa"/>
            <w:vAlign w:val="center"/>
          </w:tcPr>
          <w:p w14:paraId="240593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0008B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恭禧文化传播有限公司</w:t>
            </w:r>
          </w:p>
          <w:p w14:paraId="1849FC3D">
            <w:pPr>
              <w:pStyle w:val="2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vertAlign w:val="baseline"/>
                <w:lang w:val="en-US" w:eastAsia="zh-CN"/>
              </w:rPr>
            </w:pPr>
          </w:p>
        </w:tc>
      </w:tr>
      <w:tr w14:paraId="3312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14:paraId="1D7F5AFB">
            <w:pPr>
              <w:pStyle w:val="20"/>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7900" w:type="dxa"/>
            <w:vAlign w:val="center"/>
          </w:tcPr>
          <w:p w14:paraId="0F1A3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18"/>
                <w:szCs w:val="18"/>
                <w:lang w:val="en-US" w:eastAsia="zh-CN" w:bidi="ar"/>
              </w:rPr>
            </w:pPr>
          </w:p>
          <w:p w14:paraId="06A6D7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牛星影视文化传媒有限公司</w:t>
            </w:r>
          </w:p>
          <w:p w14:paraId="349A6D84">
            <w:pPr>
              <w:pStyle w:val="20"/>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18"/>
                <w:szCs w:val="18"/>
                <w:vertAlign w:val="baseline"/>
                <w:lang w:val="en-US" w:eastAsia="zh-CN"/>
              </w:rPr>
            </w:pPr>
          </w:p>
        </w:tc>
      </w:tr>
    </w:tbl>
    <w:p w14:paraId="5E83C6D9">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5.支持信息化教学基本要求</w:t>
      </w:r>
    </w:p>
    <w:p w14:paraId="4F51BAA4">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具有利用微课视频、动画、仿真等手段解教学重点难点的信息化条件；教师能够 开发并利用信息化教学资源、教学平台，创新教学方法，引导学生利用信息化教学资 源自主学习，提升教学效果要求从满足视频、音频、虚拟仿真、网络等教学需求方面考虑。</w:t>
      </w:r>
    </w:p>
    <w:p w14:paraId="31C35A15">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Arial" w:hAnsi="Arial" w:eastAsia="宋体" w:cs="Times New Roman"/>
          <w:b/>
          <w:sz w:val="21"/>
          <w:szCs w:val="21"/>
          <w:lang w:eastAsia="zh-CN"/>
        </w:rPr>
      </w:pPr>
      <w:r>
        <w:rPr>
          <w:rFonts w:hint="eastAsia" w:ascii="Arial" w:hAnsi="Arial" w:eastAsia="宋体" w:cs="Times New Roman"/>
          <w:b/>
          <w:sz w:val="21"/>
          <w:szCs w:val="21"/>
          <w:lang w:eastAsia="zh-CN"/>
        </w:rPr>
        <w:t>（三）教学资源</w:t>
      </w:r>
    </w:p>
    <w:p w14:paraId="1D23E70F">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 教材选用基本要求</w:t>
      </w:r>
    </w:p>
    <w:p w14:paraId="3842E80F">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在学院教材管理中心的指导下，按照国家规定选用优质教材，禁止不合格的教材 进入课堂。根据岗位任职要求和标准要求，以真实典型设计项目为载体，将配套微课、 动画、虚拟仿真等线上资源植入教材，校企合作开发教材。对新技术、新理论、新工 艺、新方法及时进行梳理，修改完善教材，确保前沿技术第一时间进入课堂。</w:t>
      </w:r>
    </w:p>
    <w:p w14:paraId="51F21863">
      <w:pPr>
        <w:pStyle w:val="4"/>
        <w:keepNext/>
        <w:keepLines/>
        <w:pageBreakBefore w:val="0"/>
        <w:widowControl w:val="0"/>
        <w:numPr>
          <w:ilvl w:val="0"/>
          <w:numId w:val="81"/>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图书文献配备基本要求</w:t>
      </w:r>
    </w:p>
    <w:p w14:paraId="0A0D7E69">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专业类图书文献主要包括：专业类图书和项目案例图书；《影视特效化妆》《整体造型》 《艺术评论》等专业学术期刊。</w:t>
      </w:r>
    </w:p>
    <w:p w14:paraId="19D1C003">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exact"/>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3.数字教学资源配备基本要求</w:t>
      </w:r>
    </w:p>
    <w:p w14:paraId="01084D74">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建设、配备与本专业相关的音频素材、视频素材、教学课件、数字化教学案例库、 虚拟仿真软件、数字教材等专业教学资源库，形式多样、动态更新，以满足教学要求。</w:t>
      </w:r>
    </w:p>
    <w:p w14:paraId="0DB7268C">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Arial" w:hAnsi="Arial" w:eastAsia="宋体" w:cs="Times New Roman"/>
          <w:b/>
          <w:sz w:val="21"/>
          <w:szCs w:val="21"/>
          <w:lang w:eastAsia="zh-CN"/>
        </w:rPr>
      </w:pPr>
      <w:r>
        <w:rPr>
          <w:rFonts w:hint="eastAsia" w:ascii="Arial" w:hAnsi="Arial" w:eastAsia="宋体" w:cs="Times New Roman"/>
          <w:b/>
          <w:sz w:val="21"/>
          <w:szCs w:val="21"/>
          <w:lang w:eastAsia="zh-CN"/>
        </w:rPr>
        <w:t>（四）教学方法</w:t>
      </w:r>
    </w:p>
    <w:p w14:paraId="77FD12A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zh-CN" w:eastAsia="zh-CN" w:bidi="ar"/>
        </w:rPr>
      </w:pPr>
      <w:r>
        <w:rPr>
          <w:rFonts w:hint="eastAsia" w:ascii="宋体" w:hAnsi="宋体" w:eastAsia="宋体" w:cs="宋体"/>
          <w:color w:val="000000"/>
          <w:kern w:val="0"/>
          <w:sz w:val="21"/>
          <w:szCs w:val="21"/>
          <w:lang w:val="en-US" w:eastAsia="zh-CN" w:bidi="ar"/>
        </w:rPr>
        <w:t>通过推进人才培养模式改革，打造适应社会人才需求的专业品牌，实现专业同企 业岗位之间的对接。在教学过程中，强调以学生为中心，注重学生职业能力培养、“教” 与“学”的互动、职业情景的设计等，倡导因材施教、因需施教，鼓励创新教学方法 和策略，采用理实一体化教学、案例教学、项目教学等方法，实施云课堂、思政课堂、 知识技能课堂和创新课堂等四重课堂新模式，坚持学中做、做中学。积极推进“职教 云”在线课程在课程教学中的应用，实施课前自主学习、课中探讨学习和课后巩固学 习的线上线下混合式教学模式。</w:t>
      </w:r>
    </w:p>
    <w:p w14:paraId="741EA2CB">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Arial" w:hAnsi="Arial" w:eastAsia="宋体" w:cs="Times New Roman"/>
          <w:b/>
          <w:sz w:val="21"/>
          <w:szCs w:val="21"/>
          <w:lang w:eastAsia="zh-CN"/>
        </w:rPr>
      </w:pPr>
      <w:r>
        <w:rPr>
          <w:rFonts w:hint="eastAsia" w:ascii="Arial" w:hAnsi="Arial" w:eastAsia="宋体" w:cs="Times New Roman"/>
          <w:b/>
          <w:sz w:val="21"/>
          <w:szCs w:val="21"/>
          <w:lang w:eastAsia="zh-CN"/>
        </w:rPr>
        <w:t>（</w:t>
      </w:r>
      <w:r>
        <w:rPr>
          <w:rFonts w:hint="eastAsia" w:ascii="Arial" w:hAnsi="Arial" w:eastAsia="宋体" w:cs="Times New Roman"/>
          <w:b/>
          <w:sz w:val="21"/>
          <w:szCs w:val="21"/>
          <w:lang w:val="en-US" w:eastAsia="zh-CN"/>
        </w:rPr>
        <w:t>五</w:t>
      </w:r>
      <w:r>
        <w:rPr>
          <w:rFonts w:hint="eastAsia" w:ascii="Arial" w:hAnsi="Arial" w:eastAsia="宋体" w:cs="Times New Roman"/>
          <w:b/>
          <w:sz w:val="21"/>
          <w:szCs w:val="21"/>
          <w:lang w:eastAsia="zh-CN"/>
        </w:rPr>
        <w:t>）学习评价</w:t>
      </w:r>
    </w:p>
    <w:p w14:paraId="1DB004C5">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1.学业评价 对学生的学业考核评价内容兼顾认知、技能、情感等方面，评价体现评价标准、 评价主体、评价方式、评价过程的多元化。评价主体包括教师评价、学生评价、企业 评价等；评价方式包括课程过程考核、设计项目考核等；评价过程包括过程评价和期 未评价，注重过程评价，以学习态度、操作能力、方法运用、合作精神为考核要素， 以学习阶段、学习项目或典型工作任务为单元组织考核。</w:t>
      </w:r>
    </w:p>
    <w:p w14:paraId="788477C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zh-CN" w:eastAsia="zh-CN" w:bidi="ar"/>
        </w:rPr>
      </w:pPr>
      <w:r>
        <w:rPr>
          <w:rFonts w:hint="eastAsia" w:ascii="宋体" w:hAnsi="宋体" w:eastAsia="宋体" w:cs="宋体"/>
          <w:color w:val="000000"/>
          <w:kern w:val="0"/>
          <w:sz w:val="21"/>
          <w:szCs w:val="21"/>
          <w:lang w:val="en-US" w:eastAsia="zh-CN" w:bidi="ar"/>
        </w:rPr>
        <w:t xml:space="preserve"> 2. 增值评价 充分考虑到学生差异，了解他们的需求和职业目标,充分尊重学生的个体差异， 发挥学生特长，促进所有学生发展。弥补学生起点的不同，单一的分数线去评价学生， 存在着弊端。 增值性评价把学生的入口和就业紧密联系起来，关注每个学生的进步状况。让学 生明白学习的目的不是考试，而是在受教育过程中实现职业的成长。</w:t>
      </w:r>
    </w:p>
    <w:p w14:paraId="5E2B91BD">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Arial" w:hAnsi="Arial" w:eastAsia="宋体" w:cs="Times New Roman"/>
          <w:b/>
          <w:sz w:val="21"/>
          <w:szCs w:val="21"/>
          <w:lang w:eastAsia="zh-CN"/>
        </w:rPr>
      </w:pPr>
      <w:r>
        <w:rPr>
          <w:rFonts w:hint="eastAsia" w:ascii="Arial" w:hAnsi="Arial" w:eastAsia="宋体" w:cs="Times New Roman"/>
          <w:b/>
          <w:sz w:val="21"/>
          <w:szCs w:val="21"/>
          <w:lang w:eastAsia="zh-CN"/>
        </w:rPr>
        <w:t>（六）质量管理</w:t>
      </w:r>
    </w:p>
    <w:p w14:paraId="750D280F">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1.依据学院《关于 202</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级专业人才培养方案修订工作的指导意见》，明确人才培 养方案的制（修）订及动态微调的规范流程，确保市场调研、任务分析、体系构建等 方面工作的科学性、合理性。</w:t>
      </w:r>
    </w:p>
    <w:p w14:paraId="2A58C48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2.依据学院相关教学管理制度，加强日常教学组织运行与管理，开展督导评价、 同行评价、学生评价等听课、评教、评学工作，明确校内评价指标包括：教学任务完 成情况、教学（含考核）效果、教学改革与研究、学生专业技能和综合素质。</w:t>
      </w:r>
    </w:p>
    <w:p w14:paraId="301AAA0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3.依据学院建立的毕业生跟踪反馈机制及社会评价机制，对生源情况、在校生学 业水平、毕业生就业情况等进行分析，定期评价人才培养质量和培养目标达成情况， 明确校外评价指标主要包括：毕业生社会声誉和就业质量、用人单位对学生的评价、 学生家长对学校的满意度和自身发展评估等。</w:t>
      </w:r>
    </w:p>
    <w:p w14:paraId="5962712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4.专业教研室充分利用评价分析结果有效改进专业教学，持续提高人才培养质量。</w:t>
      </w:r>
    </w:p>
    <w:p w14:paraId="7C86AB0B">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5.专业诊改层面，依托学院的内部质量保证体系，构建专业质量 8 字螺旋，根据 学院的专业建设规划、专业建设标准、专业教学标准等，制定专业建设计划、专业教 学计划等，并在实施过程中，通过智能化信息平台监测、预警专业建设的各项指标， 实时纠正改进；同时专业还要开展阶段性自我诊断，针对发现的问题，创新改革，不 断改进完善，形成常态化的专业诊改机制，持续提高专业的建设质量。</w:t>
      </w:r>
    </w:p>
    <w:p w14:paraId="789D1A7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rPr>
        <w:t>九、</w:t>
      </w:r>
      <w:r>
        <w:rPr>
          <w:rFonts w:hint="eastAsia" w:ascii="Times New Roman" w:hAnsi="Times New Roman" w:eastAsia="宋体" w:cs="Times New Roman"/>
          <w:b/>
          <w:sz w:val="24"/>
          <w:lang w:val="en-US" w:eastAsia="zh-CN"/>
        </w:rPr>
        <w:t>毕业要求</w:t>
      </w:r>
    </w:p>
    <w:p w14:paraId="48CECA0F">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毕业要求是学生通过规定年限的学习，须修满的专业人才培养方案所规定的学时学分，完成规定的教学活动，毕业时应达到的素质、知识和能力等方面要求。毕业要求应能支撑培养目标的有效达成。</w:t>
      </w:r>
    </w:p>
    <w:p w14:paraId="4E6FA4EF">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bCs/>
          <w:lang w:val="zh-CN" w:eastAsia="zh-CN"/>
        </w:rPr>
      </w:pPr>
      <w:r>
        <w:rPr>
          <w:rFonts w:hint="eastAsia" w:ascii="宋体" w:hAnsi="宋体" w:eastAsia="宋体" w:cs="宋体"/>
          <w:b/>
          <w:bCs/>
          <w:lang w:val="zh-CN" w:eastAsia="zh-CN"/>
        </w:rPr>
        <w:t>(一)毕业学分要求</w:t>
      </w:r>
    </w:p>
    <w:p w14:paraId="0651EA35">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Times New Roman" w:hAnsi="Times New Roman" w:eastAsia="宋体" w:cs="Times New Roman"/>
          <w:lang w:val="en-US" w:eastAsia="zh-CN"/>
        </w:rPr>
        <w:t>1．</w:t>
      </w:r>
      <w:r>
        <w:rPr>
          <w:rFonts w:hint="eastAsia" w:ascii="宋体" w:hAnsi="宋体" w:eastAsia="宋体" w:cs="宋体"/>
          <w:color w:val="000000"/>
          <w:kern w:val="0"/>
          <w:sz w:val="21"/>
          <w:szCs w:val="21"/>
          <w:lang w:val="en-US" w:eastAsia="zh-CN" w:bidi="ar"/>
        </w:rPr>
        <w:t>本专业修够140学分方能毕业。</w:t>
      </w:r>
    </w:p>
    <w:p w14:paraId="2005E1B7">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2．公共必修课共42学分。</w:t>
      </w:r>
    </w:p>
    <w:p w14:paraId="751E0C73">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3．专业必修课、专业技能课、专业限选课共80学分。</w:t>
      </w:r>
    </w:p>
    <w:p w14:paraId="78BC765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4．公共选修课18学分。</w:t>
      </w:r>
    </w:p>
    <w:p w14:paraId="030DCD9C">
      <w:pPr>
        <w:keepNext w:val="0"/>
        <w:keepLines w:val="0"/>
        <w:pageBreakBefore w:val="0"/>
        <w:widowControl w:val="0"/>
        <w:kinsoku/>
        <w:wordWrap/>
        <w:overflowPunct/>
        <w:topLinePunct w:val="0"/>
        <w:autoSpaceDE/>
        <w:autoSpaceDN/>
        <w:bidi w:val="0"/>
        <w:adjustRightInd/>
        <w:snapToGrid/>
        <w:spacing w:before="157" w:beforeLines="50" w:after="156" w:afterLines="50" w:line="400" w:lineRule="exact"/>
        <w:jc w:val="center"/>
        <w:textAlignment w:val="auto"/>
        <w:rPr>
          <w:b/>
          <w:bCs/>
          <w:sz w:val="21"/>
          <w:szCs w:val="21"/>
        </w:rPr>
      </w:pPr>
      <w:r>
        <w:rPr>
          <w:rFonts w:hint="eastAsia" w:ascii="宋体" w:hAnsi="宋体"/>
          <w:b/>
          <w:bCs/>
          <w:sz w:val="21"/>
          <w:szCs w:val="21"/>
          <w:lang w:val="en-US" w:eastAsia="zh-CN"/>
        </w:rPr>
        <w:t>人物形象设计</w:t>
      </w:r>
      <w:r>
        <w:rPr>
          <w:rFonts w:hint="eastAsia" w:ascii="宋体" w:hAnsi="宋体"/>
          <w:b/>
          <w:bCs/>
          <w:sz w:val="21"/>
          <w:szCs w:val="21"/>
        </w:rPr>
        <w:t>专业学分转换情况表</w:t>
      </w:r>
    </w:p>
    <w:tbl>
      <w:tblPr>
        <w:tblStyle w:val="13"/>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418"/>
        <w:gridCol w:w="1108"/>
        <w:gridCol w:w="2587"/>
      </w:tblGrid>
      <w:tr w14:paraId="24EE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4279F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860" w:type="dxa"/>
            <w:vAlign w:val="center"/>
          </w:tcPr>
          <w:p w14:paraId="3DFC48E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w:t>
            </w:r>
          </w:p>
        </w:tc>
        <w:tc>
          <w:tcPr>
            <w:tcW w:w="2863" w:type="dxa"/>
            <w:gridSpan w:val="2"/>
            <w:vAlign w:val="center"/>
          </w:tcPr>
          <w:p w14:paraId="1698CB0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要求</w:t>
            </w:r>
          </w:p>
        </w:tc>
        <w:tc>
          <w:tcPr>
            <w:tcW w:w="1108" w:type="dxa"/>
            <w:vAlign w:val="center"/>
          </w:tcPr>
          <w:p w14:paraId="02AEC26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学分</w:t>
            </w:r>
          </w:p>
        </w:tc>
        <w:tc>
          <w:tcPr>
            <w:tcW w:w="2587" w:type="dxa"/>
            <w:vAlign w:val="center"/>
          </w:tcPr>
          <w:p w14:paraId="12A685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替换的课程或课程类型</w:t>
            </w:r>
          </w:p>
        </w:tc>
      </w:tr>
      <w:tr w14:paraId="52E6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54BDA8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860" w:type="dxa"/>
            <w:vAlign w:val="center"/>
          </w:tcPr>
          <w:p w14:paraId="55C6E2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形象设计师证</w:t>
            </w:r>
          </w:p>
        </w:tc>
        <w:tc>
          <w:tcPr>
            <w:tcW w:w="2863" w:type="dxa"/>
            <w:gridSpan w:val="2"/>
            <w:vAlign w:val="center"/>
          </w:tcPr>
          <w:p w14:paraId="16A3426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通过考试并获得证书</w:t>
            </w:r>
          </w:p>
        </w:tc>
        <w:tc>
          <w:tcPr>
            <w:tcW w:w="1108" w:type="dxa"/>
            <w:vAlign w:val="center"/>
          </w:tcPr>
          <w:p w14:paraId="24C9DA9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587" w:type="dxa"/>
            <w:vMerge w:val="restart"/>
            <w:vAlign w:val="center"/>
          </w:tcPr>
          <w:p w14:paraId="653915F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专业核心课</w:t>
            </w:r>
          </w:p>
          <w:p w14:paraId="05CEC52C">
            <w:pPr>
              <w:pStyle w:val="7"/>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专业基础课</w:t>
            </w:r>
          </w:p>
        </w:tc>
      </w:tr>
      <w:tr w14:paraId="2A09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7EA06F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1860" w:type="dxa"/>
            <w:vAlign w:val="center"/>
          </w:tcPr>
          <w:p w14:paraId="1E41F2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1+X 人物化妆造型中级证书</w:t>
            </w:r>
          </w:p>
        </w:tc>
        <w:tc>
          <w:tcPr>
            <w:tcW w:w="2863" w:type="dxa"/>
            <w:gridSpan w:val="2"/>
            <w:vAlign w:val="center"/>
          </w:tcPr>
          <w:p w14:paraId="2C1DC1D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通过考试并获得证书</w:t>
            </w:r>
          </w:p>
        </w:tc>
        <w:tc>
          <w:tcPr>
            <w:tcW w:w="1108" w:type="dxa"/>
            <w:vAlign w:val="center"/>
          </w:tcPr>
          <w:p w14:paraId="2E93D3C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587" w:type="dxa"/>
            <w:vMerge w:val="continue"/>
            <w:vAlign w:val="center"/>
          </w:tcPr>
          <w:p w14:paraId="581646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lang w:val="en-US"/>
              </w:rPr>
            </w:pPr>
          </w:p>
        </w:tc>
      </w:tr>
      <w:tr w14:paraId="7E2A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103448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860" w:type="dxa"/>
            <w:vAlign w:val="center"/>
          </w:tcPr>
          <w:p w14:paraId="5BE0AB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18"/>
                <w:szCs w:val="18"/>
              </w:rPr>
            </w:pPr>
            <w:r>
              <w:rPr>
                <w:rFonts w:hint="eastAsia" w:ascii="宋体" w:hAnsi="宋体" w:eastAsia="宋体" w:cs="宋体"/>
                <w:sz w:val="18"/>
                <w:szCs w:val="18"/>
              </w:rPr>
              <w:t>国家高级形象管理师证书</w:t>
            </w:r>
          </w:p>
        </w:tc>
        <w:tc>
          <w:tcPr>
            <w:tcW w:w="2863" w:type="dxa"/>
            <w:gridSpan w:val="2"/>
            <w:vAlign w:val="center"/>
          </w:tcPr>
          <w:p w14:paraId="1F9DB69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通过考试并获得证书</w:t>
            </w:r>
          </w:p>
        </w:tc>
        <w:tc>
          <w:tcPr>
            <w:tcW w:w="1108" w:type="dxa"/>
            <w:vAlign w:val="center"/>
          </w:tcPr>
          <w:p w14:paraId="254CFE7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587" w:type="dxa"/>
            <w:vMerge w:val="continue"/>
            <w:vAlign w:val="center"/>
          </w:tcPr>
          <w:p w14:paraId="250FEE9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lang w:val="en-US" w:eastAsia="zh-CN"/>
              </w:rPr>
            </w:pPr>
          </w:p>
        </w:tc>
      </w:tr>
      <w:tr w14:paraId="307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B48D5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1860" w:type="dxa"/>
            <w:vAlign w:val="center"/>
          </w:tcPr>
          <w:p w14:paraId="11FDC5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美容师</w:t>
            </w:r>
          </w:p>
        </w:tc>
        <w:tc>
          <w:tcPr>
            <w:tcW w:w="2863" w:type="dxa"/>
            <w:gridSpan w:val="2"/>
            <w:vAlign w:val="center"/>
          </w:tcPr>
          <w:p w14:paraId="7BB3880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通过考试并获得证书</w:t>
            </w:r>
          </w:p>
        </w:tc>
        <w:tc>
          <w:tcPr>
            <w:tcW w:w="1108" w:type="dxa"/>
            <w:vAlign w:val="center"/>
          </w:tcPr>
          <w:p w14:paraId="4FA18A6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587" w:type="dxa"/>
            <w:vMerge w:val="continue"/>
            <w:vAlign w:val="center"/>
          </w:tcPr>
          <w:p w14:paraId="05B3C79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5113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F05E57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1860" w:type="dxa"/>
            <w:vAlign w:val="center"/>
          </w:tcPr>
          <w:p w14:paraId="51BB5C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美甲师</w:t>
            </w:r>
          </w:p>
        </w:tc>
        <w:tc>
          <w:tcPr>
            <w:tcW w:w="2863" w:type="dxa"/>
            <w:gridSpan w:val="2"/>
            <w:vAlign w:val="center"/>
          </w:tcPr>
          <w:p w14:paraId="4C47810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通过考试并获得证书</w:t>
            </w:r>
          </w:p>
        </w:tc>
        <w:tc>
          <w:tcPr>
            <w:tcW w:w="1108" w:type="dxa"/>
            <w:vAlign w:val="center"/>
          </w:tcPr>
          <w:p w14:paraId="64C271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2587" w:type="dxa"/>
            <w:vMerge w:val="continue"/>
            <w:vAlign w:val="center"/>
          </w:tcPr>
          <w:p w14:paraId="550E4C8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3556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9" w:type="dxa"/>
            <w:vMerge w:val="restart"/>
            <w:vAlign w:val="center"/>
          </w:tcPr>
          <w:p w14:paraId="523212F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860" w:type="dxa"/>
            <w:vMerge w:val="restart"/>
            <w:vAlign w:val="center"/>
          </w:tcPr>
          <w:p w14:paraId="32032B6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职业技能竞赛/</w:t>
            </w:r>
          </w:p>
          <w:p w14:paraId="6541B30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学科竞赛</w:t>
            </w:r>
          </w:p>
        </w:tc>
        <w:tc>
          <w:tcPr>
            <w:tcW w:w="1445" w:type="dxa"/>
            <w:vMerge w:val="restart"/>
            <w:vAlign w:val="center"/>
          </w:tcPr>
          <w:p w14:paraId="44726A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国家级</w:t>
            </w:r>
          </w:p>
        </w:tc>
        <w:tc>
          <w:tcPr>
            <w:tcW w:w="1418" w:type="dxa"/>
            <w:vAlign w:val="center"/>
          </w:tcPr>
          <w:p w14:paraId="539E675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一等奖</w:t>
            </w:r>
          </w:p>
        </w:tc>
        <w:tc>
          <w:tcPr>
            <w:tcW w:w="1108" w:type="dxa"/>
            <w:vAlign w:val="center"/>
          </w:tcPr>
          <w:p w14:paraId="02402C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2587" w:type="dxa"/>
            <w:vMerge w:val="restart"/>
            <w:vAlign w:val="center"/>
          </w:tcPr>
          <w:p w14:paraId="14E30AF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专业核心课</w:t>
            </w:r>
          </w:p>
          <w:p w14:paraId="2D88235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（也可以是具体的一门或几门课程）</w:t>
            </w:r>
          </w:p>
        </w:tc>
      </w:tr>
      <w:tr w14:paraId="1437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9" w:type="dxa"/>
            <w:vMerge w:val="continue"/>
            <w:vAlign w:val="center"/>
          </w:tcPr>
          <w:p w14:paraId="2C1E6B9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77CE70B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Merge w:val="continue"/>
            <w:vAlign w:val="center"/>
          </w:tcPr>
          <w:p w14:paraId="4F9415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18" w:type="dxa"/>
            <w:vAlign w:val="center"/>
          </w:tcPr>
          <w:p w14:paraId="34A0684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二等奖</w:t>
            </w:r>
          </w:p>
        </w:tc>
        <w:tc>
          <w:tcPr>
            <w:tcW w:w="1108" w:type="dxa"/>
            <w:vAlign w:val="center"/>
          </w:tcPr>
          <w:p w14:paraId="03609D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2587" w:type="dxa"/>
            <w:vMerge w:val="continue"/>
            <w:vAlign w:val="center"/>
          </w:tcPr>
          <w:p w14:paraId="0FA098D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148B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9" w:type="dxa"/>
            <w:vMerge w:val="continue"/>
            <w:vAlign w:val="center"/>
          </w:tcPr>
          <w:p w14:paraId="0592ED0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7F8E8D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Merge w:val="continue"/>
            <w:vAlign w:val="center"/>
          </w:tcPr>
          <w:p w14:paraId="2D55AEB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18" w:type="dxa"/>
            <w:vAlign w:val="center"/>
          </w:tcPr>
          <w:p w14:paraId="2966681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三等奖</w:t>
            </w:r>
          </w:p>
        </w:tc>
        <w:tc>
          <w:tcPr>
            <w:tcW w:w="1108" w:type="dxa"/>
            <w:vAlign w:val="center"/>
          </w:tcPr>
          <w:p w14:paraId="1B7055F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2587" w:type="dxa"/>
            <w:vMerge w:val="continue"/>
            <w:vAlign w:val="center"/>
          </w:tcPr>
          <w:p w14:paraId="666FEB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26D1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Merge w:val="continue"/>
            <w:vAlign w:val="center"/>
          </w:tcPr>
          <w:p w14:paraId="2D37E4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293BDD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Merge w:val="restart"/>
            <w:vAlign w:val="center"/>
          </w:tcPr>
          <w:p w14:paraId="1C06C1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省级</w:t>
            </w:r>
          </w:p>
        </w:tc>
        <w:tc>
          <w:tcPr>
            <w:tcW w:w="1418" w:type="dxa"/>
            <w:vAlign w:val="center"/>
          </w:tcPr>
          <w:p w14:paraId="1B77234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一等奖</w:t>
            </w:r>
          </w:p>
        </w:tc>
        <w:tc>
          <w:tcPr>
            <w:tcW w:w="1108" w:type="dxa"/>
            <w:vAlign w:val="center"/>
          </w:tcPr>
          <w:p w14:paraId="4CB3B3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2587" w:type="dxa"/>
            <w:vMerge w:val="continue"/>
            <w:vAlign w:val="center"/>
          </w:tcPr>
          <w:p w14:paraId="241F8D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7710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9" w:type="dxa"/>
            <w:vMerge w:val="continue"/>
            <w:vAlign w:val="center"/>
          </w:tcPr>
          <w:p w14:paraId="45E8EF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6F94778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Merge w:val="continue"/>
            <w:vAlign w:val="center"/>
          </w:tcPr>
          <w:p w14:paraId="661B0BD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18" w:type="dxa"/>
            <w:vAlign w:val="center"/>
          </w:tcPr>
          <w:p w14:paraId="0C3328D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二等奖</w:t>
            </w:r>
          </w:p>
        </w:tc>
        <w:tc>
          <w:tcPr>
            <w:tcW w:w="1108" w:type="dxa"/>
            <w:vAlign w:val="center"/>
          </w:tcPr>
          <w:p w14:paraId="7F6AAB0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2587" w:type="dxa"/>
            <w:vMerge w:val="continue"/>
            <w:vAlign w:val="center"/>
          </w:tcPr>
          <w:p w14:paraId="4D8B5B8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4DFD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9" w:type="dxa"/>
            <w:vMerge w:val="continue"/>
            <w:vAlign w:val="center"/>
          </w:tcPr>
          <w:p w14:paraId="7839CC0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76FB299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Merge w:val="continue"/>
            <w:vAlign w:val="center"/>
          </w:tcPr>
          <w:p w14:paraId="1A0070B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18" w:type="dxa"/>
            <w:vAlign w:val="center"/>
          </w:tcPr>
          <w:p w14:paraId="4F1AD2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三等奖</w:t>
            </w:r>
          </w:p>
        </w:tc>
        <w:tc>
          <w:tcPr>
            <w:tcW w:w="1108" w:type="dxa"/>
            <w:vAlign w:val="center"/>
          </w:tcPr>
          <w:p w14:paraId="39BAFC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587" w:type="dxa"/>
            <w:vMerge w:val="continue"/>
            <w:vAlign w:val="center"/>
          </w:tcPr>
          <w:p w14:paraId="5E1D2F1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1048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9" w:type="dxa"/>
            <w:vMerge w:val="continue"/>
            <w:vAlign w:val="center"/>
          </w:tcPr>
          <w:p w14:paraId="5F2C84D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5C62EEF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Merge w:val="restart"/>
            <w:vAlign w:val="center"/>
          </w:tcPr>
          <w:p w14:paraId="709173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地市或院级</w:t>
            </w:r>
          </w:p>
        </w:tc>
        <w:tc>
          <w:tcPr>
            <w:tcW w:w="1418" w:type="dxa"/>
            <w:vAlign w:val="center"/>
          </w:tcPr>
          <w:p w14:paraId="04C1A1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一等奖</w:t>
            </w:r>
          </w:p>
        </w:tc>
        <w:tc>
          <w:tcPr>
            <w:tcW w:w="1108" w:type="dxa"/>
            <w:vAlign w:val="center"/>
          </w:tcPr>
          <w:p w14:paraId="791875C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2587" w:type="dxa"/>
            <w:vMerge w:val="restart"/>
            <w:vAlign w:val="center"/>
          </w:tcPr>
          <w:p w14:paraId="7AC0A6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专业拓展课</w:t>
            </w:r>
          </w:p>
        </w:tc>
      </w:tr>
      <w:tr w14:paraId="5F89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9" w:type="dxa"/>
            <w:vMerge w:val="continue"/>
            <w:vAlign w:val="center"/>
          </w:tcPr>
          <w:p w14:paraId="04F475A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568762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Merge w:val="continue"/>
            <w:vAlign w:val="center"/>
          </w:tcPr>
          <w:p w14:paraId="1DE41EC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18" w:type="dxa"/>
            <w:vAlign w:val="center"/>
          </w:tcPr>
          <w:p w14:paraId="356A9EB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二等奖</w:t>
            </w:r>
          </w:p>
        </w:tc>
        <w:tc>
          <w:tcPr>
            <w:tcW w:w="1108" w:type="dxa"/>
            <w:vAlign w:val="center"/>
          </w:tcPr>
          <w:p w14:paraId="213A0A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2587" w:type="dxa"/>
            <w:vMerge w:val="continue"/>
            <w:vAlign w:val="center"/>
          </w:tcPr>
          <w:p w14:paraId="2A578DB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7E7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restart"/>
            <w:vAlign w:val="center"/>
          </w:tcPr>
          <w:p w14:paraId="68940BC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1860" w:type="dxa"/>
            <w:vMerge w:val="restart"/>
            <w:vAlign w:val="center"/>
          </w:tcPr>
          <w:p w14:paraId="00942CB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公开发表作品</w:t>
            </w:r>
          </w:p>
        </w:tc>
        <w:tc>
          <w:tcPr>
            <w:tcW w:w="1445" w:type="dxa"/>
            <w:vAlign w:val="center"/>
          </w:tcPr>
          <w:p w14:paraId="2DF16A5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期刊</w:t>
            </w:r>
          </w:p>
        </w:tc>
        <w:tc>
          <w:tcPr>
            <w:tcW w:w="1418" w:type="dxa"/>
            <w:vAlign w:val="center"/>
          </w:tcPr>
          <w:p w14:paraId="3B732CC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第一/二作者</w:t>
            </w:r>
          </w:p>
        </w:tc>
        <w:tc>
          <w:tcPr>
            <w:tcW w:w="1108" w:type="dxa"/>
            <w:vMerge w:val="restart"/>
            <w:vAlign w:val="center"/>
          </w:tcPr>
          <w:p w14:paraId="4055E5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587" w:type="dxa"/>
            <w:vMerge w:val="restart"/>
            <w:vAlign w:val="center"/>
          </w:tcPr>
          <w:p w14:paraId="03B57ED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专业拓展课</w:t>
            </w:r>
          </w:p>
        </w:tc>
      </w:tr>
      <w:tr w14:paraId="535C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9" w:type="dxa"/>
            <w:vMerge w:val="continue"/>
            <w:vAlign w:val="center"/>
          </w:tcPr>
          <w:p w14:paraId="122BD7A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0BEEA4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Align w:val="center"/>
          </w:tcPr>
          <w:p w14:paraId="02294D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学报</w:t>
            </w:r>
          </w:p>
        </w:tc>
        <w:tc>
          <w:tcPr>
            <w:tcW w:w="1418" w:type="dxa"/>
            <w:vAlign w:val="center"/>
          </w:tcPr>
          <w:p w14:paraId="4DF77FB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第一/二作者</w:t>
            </w:r>
          </w:p>
        </w:tc>
        <w:tc>
          <w:tcPr>
            <w:tcW w:w="1108" w:type="dxa"/>
            <w:vMerge w:val="continue"/>
            <w:vAlign w:val="center"/>
          </w:tcPr>
          <w:p w14:paraId="3B8C9A4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2587" w:type="dxa"/>
            <w:vMerge w:val="continue"/>
            <w:vAlign w:val="center"/>
          </w:tcPr>
          <w:p w14:paraId="54C5105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102D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9" w:type="dxa"/>
            <w:vMerge w:val="continue"/>
            <w:vAlign w:val="center"/>
          </w:tcPr>
          <w:p w14:paraId="02CC2C6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860" w:type="dxa"/>
            <w:vMerge w:val="continue"/>
            <w:vAlign w:val="center"/>
          </w:tcPr>
          <w:p w14:paraId="7493EB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1445" w:type="dxa"/>
            <w:vAlign w:val="center"/>
          </w:tcPr>
          <w:p w14:paraId="26D4893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著作</w:t>
            </w:r>
          </w:p>
        </w:tc>
        <w:tc>
          <w:tcPr>
            <w:tcW w:w="1418" w:type="dxa"/>
            <w:vAlign w:val="center"/>
          </w:tcPr>
          <w:p w14:paraId="6F49511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第一/二作者</w:t>
            </w:r>
          </w:p>
        </w:tc>
        <w:tc>
          <w:tcPr>
            <w:tcW w:w="1108" w:type="dxa"/>
            <w:vMerge w:val="continue"/>
            <w:vAlign w:val="center"/>
          </w:tcPr>
          <w:p w14:paraId="56E8688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c>
          <w:tcPr>
            <w:tcW w:w="2587" w:type="dxa"/>
            <w:vMerge w:val="continue"/>
            <w:vAlign w:val="center"/>
          </w:tcPr>
          <w:p w14:paraId="25B9AE1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p>
        </w:tc>
      </w:tr>
      <w:tr w14:paraId="0728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9" w:type="dxa"/>
            <w:vMerge w:val="restart"/>
            <w:vAlign w:val="center"/>
          </w:tcPr>
          <w:p w14:paraId="18D967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1860" w:type="dxa"/>
            <w:vMerge w:val="restart"/>
            <w:vAlign w:val="center"/>
          </w:tcPr>
          <w:p w14:paraId="57E7A0C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发明专利</w:t>
            </w:r>
          </w:p>
        </w:tc>
        <w:tc>
          <w:tcPr>
            <w:tcW w:w="2863" w:type="dxa"/>
            <w:gridSpan w:val="2"/>
            <w:vAlign w:val="center"/>
          </w:tcPr>
          <w:p w14:paraId="6A1019C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发明授权</w:t>
            </w:r>
          </w:p>
        </w:tc>
        <w:tc>
          <w:tcPr>
            <w:tcW w:w="1108" w:type="dxa"/>
            <w:vMerge w:val="restart"/>
            <w:vAlign w:val="center"/>
          </w:tcPr>
          <w:p w14:paraId="44A1B9F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2587" w:type="dxa"/>
            <w:vMerge w:val="restart"/>
            <w:vAlign w:val="center"/>
          </w:tcPr>
          <w:p w14:paraId="21BB475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专业拓展课</w:t>
            </w:r>
          </w:p>
        </w:tc>
      </w:tr>
      <w:tr w14:paraId="08EA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09" w:type="dxa"/>
            <w:vMerge w:val="continue"/>
            <w:vAlign w:val="center"/>
          </w:tcPr>
          <w:p w14:paraId="5D2F56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c>
          <w:tcPr>
            <w:tcW w:w="1860" w:type="dxa"/>
            <w:vMerge w:val="continue"/>
            <w:vAlign w:val="center"/>
          </w:tcPr>
          <w:p w14:paraId="4A34E0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c>
          <w:tcPr>
            <w:tcW w:w="2863" w:type="dxa"/>
            <w:gridSpan w:val="2"/>
            <w:vAlign w:val="center"/>
          </w:tcPr>
          <w:p w14:paraId="33BC82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18"/>
                <w:szCs w:val="18"/>
              </w:rPr>
              <w:t>实用新型</w:t>
            </w:r>
          </w:p>
        </w:tc>
        <w:tc>
          <w:tcPr>
            <w:tcW w:w="1108" w:type="dxa"/>
            <w:vMerge w:val="continue"/>
            <w:vAlign w:val="center"/>
          </w:tcPr>
          <w:p w14:paraId="7A4C4B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c>
          <w:tcPr>
            <w:tcW w:w="2587" w:type="dxa"/>
            <w:vMerge w:val="continue"/>
            <w:vAlign w:val="center"/>
          </w:tcPr>
          <w:p w14:paraId="4694376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p>
        </w:tc>
      </w:tr>
    </w:tbl>
    <w:p w14:paraId="747D96DD">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b/>
          <w:bCs/>
          <w:lang w:val="zh-CN" w:eastAsia="zh-CN"/>
        </w:rPr>
        <w:t>(二)毕业标准</w:t>
      </w:r>
    </w:p>
    <w:p w14:paraId="0F17F871">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学生思想品德符合要求，修完本专业人才培养方案规定的全部课程，完成各教育教学环节，考核成绩合格，修满规定课程学分和素质学分，获得国家中级以上职业资格证书1-2个，准予毕业。</w:t>
      </w:r>
    </w:p>
    <w:p w14:paraId="0C805BF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十、附录</w:t>
      </w:r>
    </w:p>
    <w:p w14:paraId="26C1DD14">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kern w:val="0"/>
          <w:sz w:val="21"/>
          <w:szCs w:val="21"/>
          <w:lang w:val="zh-CN" w:eastAsia="zh-CN" w:bidi="ar"/>
        </w:rPr>
      </w:pPr>
      <w:r>
        <w:rPr>
          <w:rFonts w:hint="eastAsia" w:ascii="宋体" w:hAnsi="宋体" w:eastAsia="宋体" w:cs="宋体"/>
          <w:color w:val="000000"/>
          <w:kern w:val="0"/>
          <w:sz w:val="21"/>
          <w:szCs w:val="21"/>
          <w:lang w:val="en-US" w:eastAsia="zh-CN" w:bidi="ar"/>
        </w:rPr>
        <w:t xml:space="preserve">附件1 </w:t>
      </w:r>
      <w:r>
        <w:rPr>
          <w:rFonts w:hint="eastAsia" w:ascii="宋体" w:hAnsi="宋体" w:eastAsia="宋体" w:cs="宋体"/>
          <w:color w:val="000000"/>
          <w:kern w:val="0"/>
          <w:sz w:val="21"/>
          <w:szCs w:val="21"/>
          <w:lang w:val="zh-CN" w:eastAsia="zh-CN" w:bidi="ar"/>
        </w:rPr>
        <w:t>专业建设指导委</w:t>
      </w:r>
      <w:r>
        <w:rPr>
          <w:rFonts w:hint="eastAsia" w:ascii="宋体" w:hAnsi="宋体" w:eastAsia="宋体" w:cs="宋体"/>
          <w:color w:val="000000"/>
          <w:kern w:val="0"/>
          <w:sz w:val="21"/>
          <w:szCs w:val="21"/>
          <w:lang w:val="en-US" w:eastAsia="zh-CN" w:bidi="ar"/>
        </w:rPr>
        <w:t>员</w:t>
      </w:r>
      <w:r>
        <w:rPr>
          <w:rFonts w:hint="eastAsia" w:ascii="宋体" w:hAnsi="宋体" w:eastAsia="宋体" w:cs="宋体"/>
          <w:color w:val="000000"/>
          <w:kern w:val="0"/>
          <w:sz w:val="21"/>
          <w:szCs w:val="21"/>
          <w:lang w:val="zh-CN" w:eastAsia="zh-CN" w:bidi="ar"/>
        </w:rPr>
        <w:t>会审批表</w:t>
      </w:r>
    </w:p>
    <w:p w14:paraId="584A461A">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附件2 人才培养方案指定审核表</w:t>
      </w:r>
    </w:p>
    <w:p w14:paraId="5E8AF96A">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编制团队成员：马复宁、吴奇、曹晓晓</w:t>
      </w:r>
    </w:p>
    <w:p w14:paraId="0100CB0E">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行业企业名称：</w:t>
      </w:r>
      <w:r>
        <w:rPr>
          <w:rFonts w:hint="eastAsia" w:ascii="宋体" w:hAnsi="宋体" w:cs="宋体"/>
          <w:color w:val="000000"/>
          <w:kern w:val="0"/>
          <w:sz w:val="21"/>
          <w:szCs w:val="21"/>
          <w:lang w:val="en-US" w:eastAsia="en-US" w:bidi="ar"/>
        </w:rPr>
        <w:t>河南</w:t>
      </w:r>
      <w:r>
        <w:rPr>
          <w:rFonts w:hint="eastAsia" w:ascii="宋体" w:hAnsi="宋体" w:cs="宋体"/>
          <w:color w:val="000000"/>
          <w:kern w:val="0"/>
          <w:sz w:val="21"/>
          <w:szCs w:val="21"/>
          <w:lang w:val="en-US" w:eastAsia="zh-CN" w:bidi="ar"/>
        </w:rPr>
        <w:t>青云</w:t>
      </w:r>
      <w:r>
        <w:rPr>
          <w:rFonts w:hint="eastAsia" w:ascii="宋体" w:hAnsi="宋体" w:cs="宋体"/>
          <w:color w:val="000000"/>
          <w:kern w:val="0"/>
          <w:sz w:val="21"/>
          <w:szCs w:val="21"/>
          <w:lang w:val="en-US" w:eastAsia="en-US" w:bidi="ar"/>
        </w:rPr>
        <w:t>文化传播有限公司</w:t>
      </w:r>
      <w:r>
        <w:rPr>
          <w:rFonts w:hint="eastAsia" w:ascii="宋体" w:hAnsi="宋体" w:cs="宋体"/>
          <w:color w:val="000000"/>
          <w:kern w:val="0"/>
          <w:sz w:val="21"/>
          <w:szCs w:val="21"/>
          <w:lang w:val="en-US" w:eastAsia="zh-CN" w:bidi="ar"/>
        </w:rPr>
        <w:t>、许昌市雅婷化妆造型工作室</w:t>
      </w:r>
    </w:p>
    <w:p w14:paraId="4E18A975">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行业企业人员：方熙文、吕龙飞</w:t>
      </w:r>
    </w:p>
    <w:p w14:paraId="393FF06D">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院部领导（审核）：张永祥 </w:t>
      </w:r>
    </w:p>
    <w:p w14:paraId="09F6C2DF">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教务处领导（审定）：郭磊</w:t>
      </w:r>
    </w:p>
    <w:p w14:paraId="45CACBF6">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 xml:space="preserve">主管院长（批准执行）：冯朝印 </w:t>
      </w:r>
    </w:p>
    <w:p w14:paraId="0E788128">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ascii="黑体" w:hAnsi="黑体" w:eastAsia="黑体" w:cs="黑体"/>
          <w:color w:val="000000"/>
          <w:spacing w:val="-10"/>
          <w:sz w:val="32"/>
          <w:szCs w:val="32"/>
          <w:lang w:val="en-US" w:eastAsia="zh-CN"/>
        </w:rPr>
      </w:pPr>
    </w:p>
    <w:p w14:paraId="6B5A2280">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ascii="黑体" w:hAnsi="黑体" w:eastAsia="黑体" w:cs="黑体"/>
          <w:color w:val="000000"/>
          <w:spacing w:val="-10"/>
          <w:sz w:val="32"/>
          <w:szCs w:val="32"/>
          <w:lang w:val="en-US" w:eastAsia="zh-CN"/>
        </w:rPr>
      </w:pPr>
    </w:p>
    <w:p w14:paraId="5F520C1F">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ascii="黑体" w:hAnsi="黑体" w:eastAsia="黑体" w:cs="黑体"/>
          <w:color w:val="000000"/>
          <w:spacing w:val="-10"/>
          <w:sz w:val="32"/>
          <w:szCs w:val="32"/>
          <w:lang w:val="en-US" w:eastAsia="zh-CN"/>
        </w:rPr>
      </w:pPr>
    </w:p>
    <w:p w14:paraId="493B758C">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default"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lang w:val="en-US" w:eastAsia="zh-CN"/>
        </w:rPr>
        <w:t>附录1</w:t>
      </w:r>
      <w:bookmarkStart w:id="1" w:name="_GoBack"/>
      <w:bookmarkEnd w:id="1"/>
    </w:p>
    <w:p w14:paraId="21F10920">
      <w:pPr>
        <w:pStyle w:val="20"/>
        <w:ind w:left="0" w:leftChars="0" w:firstLine="0" w:firstLineChars="0"/>
        <w:rPr>
          <w:rFonts w:hint="eastAsia" w:eastAsia="宋体"/>
          <w:lang w:eastAsia="zh-CN"/>
        </w:rPr>
      </w:pPr>
      <w:r>
        <w:rPr>
          <w:rFonts w:hint="eastAsia" w:eastAsia="宋体"/>
          <w:lang w:eastAsia="zh-CN"/>
        </w:rPr>
        <w:drawing>
          <wp:inline distT="0" distB="0" distL="114300" distR="114300">
            <wp:extent cx="5741670" cy="7387590"/>
            <wp:effectExtent l="0" t="0" r="0" b="0"/>
            <wp:docPr id="1" name="图片 1" descr="06c0e410453cdb8e0c5024ebcb5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c0e410453cdb8e0c5024ebcb54282"/>
                    <pic:cNvPicPr>
                      <a:picLocks noChangeAspect="1"/>
                    </pic:cNvPicPr>
                  </pic:nvPicPr>
                  <pic:blipFill>
                    <a:blip r:embed="rId9"/>
                    <a:srcRect t="6509"/>
                    <a:stretch>
                      <a:fillRect/>
                    </a:stretch>
                  </pic:blipFill>
                  <pic:spPr>
                    <a:xfrm>
                      <a:off x="0" y="0"/>
                      <a:ext cx="5741670" cy="7387590"/>
                    </a:xfrm>
                    <a:prstGeom prst="rect">
                      <a:avLst/>
                    </a:prstGeom>
                  </pic:spPr>
                </pic:pic>
              </a:graphicData>
            </a:graphic>
          </wp:inline>
        </w:drawing>
      </w:r>
    </w:p>
    <w:p w14:paraId="25F72EDD">
      <w:pPr>
        <w:pStyle w:val="20"/>
        <w:ind w:left="0" w:leftChars="0" w:firstLine="0" w:firstLineChars="0"/>
        <w:rPr>
          <w:rFonts w:hint="eastAsia" w:eastAsia="宋体"/>
          <w:lang w:eastAsia="zh-CN"/>
        </w:rPr>
      </w:pPr>
    </w:p>
    <w:p w14:paraId="5315DB7A">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ascii="黑体" w:hAnsi="黑体" w:eastAsia="黑体" w:cs="黑体"/>
          <w:color w:val="000000"/>
          <w:spacing w:val="-10"/>
          <w:sz w:val="32"/>
          <w:szCs w:val="32"/>
          <w:lang w:val="en-US" w:eastAsia="zh-CN"/>
        </w:rPr>
      </w:pPr>
    </w:p>
    <w:p w14:paraId="68CD18FB">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jc w:val="left"/>
        <w:textAlignment w:val="auto"/>
        <w:outlineLvl w:val="0"/>
        <w:rPr>
          <w:rFonts w:hint="eastAsia" w:eastAsia="宋体"/>
          <w:lang w:eastAsia="zh-CN"/>
        </w:rPr>
      </w:pPr>
      <w:r>
        <w:rPr>
          <w:rFonts w:hint="eastAsia" w:ascii="黑体" w:hAnsi="黑体" w:eastAsia="黑体" w:cs="黑体"/>
          <w:color w:val="000000"/>
          <w:spacing w:val="-10"/>
          <w:sz w:val="32"/>
          <w:szCs w:val="32"/>
          <w:lang w:val="en-US" w:eastAsia="zh-CN"/>
        </w:rPr>
        <w:t>附录2</w:t>
      </w:r>
    </w:p>
    <w:p w14:paraId="18F23832">
      <w:pPr>
        <w:pStyle w:val="20"/>
        <w:ind w:left="0" w:leftChars="0" w:firstLine="0" w:firstLineChars="0"/>
        <w:rPr>
          <w:rFonts w:hint="eastAsia" w:eastAsia="宋体"/>
          <w:lang w:eastAsia="zh-CN"/>
        </w:rPr>
      </w:pPr>
      <w:r>
        <w:rPr>
          <w:rFonts w:hint="eastAsia" w:eastAsia="宋体"/>
          <w:lang w:eastAsia="zh-CN"/>
        </w:rPr>
        <w:drawing>
          <wp:inline distT="0" distB="0" distL="114300" distR="114300">
            <wp:extent cx="5747385" cy="7615555"/>
            <wp:effectExtent l="0" t="0" r="5715" b="4445"/>
            <wp:docPr id="2" name="图片 2" descr="88799e9842e10ad13cb2ca431489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799e9842e10ad13cb2ca4314893e0"/>
                    <pic:cNvPicPr>
                      <a:picLocks noChangeAspect="1"/>
                    </pic:cNvPicPr>
                  </pic:nvPicPr>
                  <pic:blipFill>
                    <a:blip r:embed="rId10"/>
                    <a:stretch>
                      <a:fillRect/>
                    </a:stretch>
                  </pic:blipFill>
                  <pic:spPr>
                    <a:xfrm>
                      <a:off x="0" y="0"/>
                      <a:ext cx="5747385" cy="7615555"/>
                    </a:xfrm>
                    <a:prstGeom prst="rect">
                      <a:avLst/>
                    </a:prstGeom>
                  </pic:spPr>
                </pic:pic>
              </a:graphicData>
            </a:graphic>
          </wp:inline>
        </w:drawing>
      </w:r>
    </w:p>
    <w:sectPr>
      <w:headerReference r:id="rId6" w:type="default"/>
      <w:footerReference r:id="rId7" w:type="default"/>
      <w:pgSz w:w="11906" w:h="16838"/>
      <w:pgMar w:top="1417" w:right="1417" w:bottom="1134" w:left="141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A34725-65A3-47BB-B191-A89BDDF9117D}"/>
  </w:font>
  <w:font w:name="黑体">
    <w:panose1 w:val="02010609060101010101"/>
    <w:charset w:val="86"/>
    <w:family w:val="auto"/>
    <w:pitch w:val="default"/>
    <w:sig w:usb0="800002BF" w:usb1="38CF7CFA" w:usb2="00000016" w:usb3="00000000" w:csb0="00040001" w:csb1="00000000"/>
    <w:embedRegular r:id="rId2" w:fontKey="{3FA3EED1-E9AA-4A1F-BFF9-854E76465D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4540F6F1-C35D-48BC-B5C1-D7F588BF5DA8}"/>
  </w:font>
  <w:font w:name="华文中宋">
    <w:panose1 w:val="02010600040101010101"/>
    <w:charset w:val="86"/>
    <w:family w:val="auto"/>
    <w:pitch w:val="default"/>
    <w:sig w:usb0="00000287" w:usb1="080F0000" w:usb2="00000000" w:usb3="00000000" w:csb0="0004009F" w:csb1="DFD70000"/>
    <w:embedRegular r:id="rId4" w:fontKey="{FA2F3CE6-E593-4B0F-9F28-227755624D39}"/>
  </w:font>
  <w:font w:name="PingFang SC">
    <w:altName w:val="Segoe Print"/>
    <w:panose1 w:val="00000000000000000000"/>
    <w:charset w:val="00"/>
    <w:family w:val="auto"/>
    <w:pitch w:val="default"/>
    <w:sig w:usb0="00000000" w:usb1="00000000" w:usb2="00000000" w:usb3="00000000" w:csb0="00000000" w:csb1="00000000"/>
    <w:embedRegular r:id="rId5" w:fontKey="{7EF3778E-3A59-484A-BE95-11BD602643D8}"/>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6" w:fontKey="{5923D562-7FDF-4CCD-B4D8-6CF4A8961C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CBF65">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080510">
                          <w:pPr>
                            <w:pStyle w:val="8"/>
                            <w:jc w:val="center"/>
                          </w:pPr>
                          <w:r>
                            <w:t xml:space="preserve">— </w:t>
                          </w:r>
                          <w:r>
                            <w:fldChar w:fldCharType="begin"/>
                          </w:r>
                          <w:r>
                            <w:instrText xml:space="preserve"> PAGE  \* MERGEFORMAT </w:instrText>
                          </w:r>
                          <w:r>
                            <w:fldChar w:fldCharType="separate"/>
                          </w:r>
                          <w:r>
                            <w:t>47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D080510">
                    <w:pPr>
                      <w:pStyle w:val="8"/>
                      <w:jc w:val="center"/>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p>
  <w:p w14:paraId="6CF4D59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5B07">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0D1FE">
                          <w:pPr>
                            <w:pStyle w:val="8"/>
                          </w:pPr>
                          <w:r>
                            <w:t xml:space="preserve">— </w:t>
                          </w:r>
                          <w:r>
                            <w:fldChar w:fldCharType="begin"/>
                          </w:r>
                          <w:r>
                            <w:instrText xml:space="preserve"> PAGE  \* MERGEFORMAT </w:instrText>
                          </w:r>
                          <w:r>
                            <w:fldChar w:fldCharType="separate"/>
                          </w:r>
                          <w:r>
                            <w:t>58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C10D1FE">
                    <w:pPr>
                      <w:pStyle w:val="8"/>
                    </w:pPr>
                    <w:r>
                      <w:t xml:space="preserve">— </w:t>
                    </w:r>
                    <w:r>
                      <w:fldChar w:fldCharType="begin"/>
                    </w:r>
                    <w:r>
                      <w:instrText xml:space="preserve"> PAGE  \* MERGEFORMAT </w:instrText>
                    </w:r>
                    <w:r>
                      <w:fldChar w:fldCharType="separate"/>
                    </w:r>
                    <w:r>
                      <w:t>58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1E1A">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5D5BA1">
                          <w:pPr>
                            <w:pStyle w:val="8"/>
                            <w:jc w:val="center"/>
                          </w:pPr>
                          <w:r>
                            <w:t xml:space="preserve">— </w:t>
                          </w:r>
                          <w:r>
                            <w:fldChar w:fldCharType="begin"/>
                          </w:r>
                          <w:r>
                            <w:instrText xml:space="preserve"> PAGE  \* MERGEFORMAT </w:instrText>
                          </w:r>
                          <w:r>
                            <w:fldChar w:fldCharType="separate"/>
                          </w:r>
                          <w:r>
                            <w:t>405</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595D5BA1">
                    <w:pPr>
                      <w:pStyle w:val="8"/>
                      <w:jc w:val="center"/>
                    </w:pPr>
                    <w:r>
                      <w:t xml:space="preserve">— </w:t>
                    </w:r>
                    <w:r>
                      <w:fldChar w:fldCharType="begin"/>
                    </w:r>
                    <w:r>
                      <w:instrText xml:space="preserve"> PAGE  \* MERGEFORMAT </w:instrText>
                    </w:r>
                    <w:r>
                      <w:fldChar w:fldCharType="separate"/>
                    </w:r>
                    <w:r>
                      <w:t>405</w:t>
                    </w:r>
                    <w:r>
                      <w:fldChar w:fldCharType="end"/>
                    </w:r>
                    <w:r>
                      <w:t xml:space="preserve"> —</w:t>
                    </w:r>
                  </w:p>
                </w:txbxContent>
              </v:textbox>
            </v:shape>
          </w:pict>
        </mc:Fallback>
      </mc:AlternateContent>
    </w:r>
  </w:p>
  <w:p w14:paraId="62D9212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CD51">
    <w:pPr>
      <w:pStyle w:val="9"/>
      <w:pBdr>
        <w:bottom w:val="none" w:color="auto" w:sz="0" w:space="1"/>
      </w:pBdr>
      <w:jc w:val="right"/>
      <w:rPr>
        <w:rFonts w:hint="eastAsia"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09C0">
    <w:pPr>
      <w:pStyle w:val="9"/>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1BF0A"/>
    <w:multiLevelType w:val="singleLevel"/>
    <w:tmpl w:val="80F1BF0A"/>
    <w:lvl w:ilvl="0" w:tentative="0">
      <w:start w:val="1"/>
      <w:numFmt w:val="decimal"/>
      <w:lvlText w:val="(%1)"/>
      <w:lvlJc w:val="left"/>
      <w:pPr>
        <w:ind w:left="425" w:hanging="425"/>
      </w:pPr>
      <w:rPr>
        <w:rFonts w:hint="default"/>
        <w:b w:val="0"/>
        <w:bCs w:val="0"/>
      </w:rPr>
    </w:lvl>
  </w:abstractNum>
  <w:abstractNum w:abstractNumId="1">
    <w:nsid w:val="82093556"/>
    <w:multiLevelType w:val="singleLevel"/>
    <w:tmpl w:val="82093556"/>
    <w:lvl w:ilvl="0" w:tentative="0">
      <w:start w:val="1"/>
      <w:numFmt w:val="decimal"/>
      <w:lvlText w:val="(%1)"/>
      <w:lvlJc w:val="left"/>
      <w:pPr>
        <w:ind w:left="425" w:hanging="425"/>
      </w:pPr>
      <w:rPr>
        <w:rFonts w:hint="default"/>
      </w:rPr>
    </w:lvl>
  </w:abstractNum>
  <w:abstractNum w:abstractNumId="2">
    <w:nsid w:val="823334A2"/>
    <w:multiLevelType w:val="singleLevel"/>
    <w:tmpl w:val="823334A2"/>
    <w:lvl w:ilvl="0" w:tentative="0">
      <w:start w:val="1"/>
      <w:numFmt w:val="decimal"/>
      <w:lvlText w:val="(%1)"/>
      <w:lvlJc w:val="left"/>
      <w:pPr>
        <w:ind w:left="425" w:hanging="425"/>
      </w:pPr>
      <w:rPr>
        <w:rFonts w:hint="default"/>
      </w:rPr>
    </w:lvl>
  </w:abstractNum>
  <w:abstractNum w:abstractNumId="3">
    <w:nsid w:val="85C5451B"/>
    <w:multiLevelType w:val="singleLevel"/>
    <w:tmpl w:val="85C5451B"/>
    <w:lvl w:ilvl="0" w:tentative="0">
      <w:start w:val="1"/>
      <w:numFmt w:val="decimal"/>
      <w:lvlText w:val="(%1)"/>
      <w:lvlJc w:val="left"/>
      <w:pPr>
        <w:ind w:left="425" w:hanging="425"/>
      </w:pPr>
      <w:rPr>
        <w:rFonts w:hint="default"/>
        <w:b w:val="0"/>
        <w:bCs w:val="0"/>
      </w:rPr>
    </w:lvl>
  </w:abstractNum>
  <w:abstractNum w:abstractNumId="4">
    <w:nsid w:val="87BE25B2"/>
    <w:multiLevelType w:val="singleLevel"/>
    <w:tmpl w:val="87BE25B2"/>
    <w:lvl w:ilvl="0" w:tentative="0">
      <w:start w:val="1"/>
      <w:numFmt w:val="decimal"/>
      <w:lvlText w:val="(%1)"/>
      <w:lvlJc w:val="left"/>
      <w:pPr>
        <w:ind w:left="425" w:hanging="425"/>
      </w:pPr>
      <w:rPr>
        <w:rFonts w:hint="default"/>
        <w:b w:val="0"/>
        <w:bCs w:val="0"/>
      </w:rPr>
    </w:lvl>
  </w:abstractNum>
  <w:abstractNum w:abstractNumId="5">
    <w:nsid w:val="8898DEC6"/>
    <w:multiLevelType w:val="singleLevel"/>
    <w:tmpl w:val="8898DEC6"/>
    <w:lvl w:ilvl="0" w:tentative="0">
      <w:start w:val="1"/>
      <w:numFmt w:val="decimal"/>
      <w:lvlText w:val="(%1)"/>
      <w:lvlJc w:val="left"/>
      <w:pPr>
        <w:ind w:left="425" w:hanging="425"/>
      </w:pPr>
      <w:rPr>
        <w:rFonts w:hint="default"/>
        <w:b w:val="0"/>
        <w:bCs w:val="0"/>
      </w:rPr>
    </w:lvl>
  </w:abstractNum>
  <w:abstractNum w:abstractNumId="6">
    <w:nsid w:val="8EFFEB67"/>
    <w:multiLevelType w:val="singleLevel"/>
    <w:tmpl w:val="8EFFEB67"/>
    <w:lvl w:ilvl="0" w:tentative="0">
      <w:start w:val="1"/>
      <w:numFmt w:val="decimal"/>
      <w:lvlText w:val="(%1)"/>
      <w:lvlJc w:val="left"/>
      <w:pPr>
        <w:ind w:left="425" w:hanging="425"/>
      </w:pPr>
      <w:rPr>
        <w:rFonts w:hint="default"/>
      </w:rPr>
    </w:lvl>
  </w:abstractNum>
  <w:abstractNum w:abstractNumId="7">
    <w:nsid w:val="9354C2FB"/>
    <w:multiLevelType w:val="singleLevel"/>
    <w:tmpl w:val="9354C2FB"/>
    <w:lvl w:ilvl="0" w:tentative="0">
      <w:start w:val="1"/>
      <w:numFmt w:val="decimal"/>
      <w:lvlText w:val="(%1)"/>
      <w:lvlJc w:val="left"/>
      <w:pPr>
        <w:ind w:left="425" w:hanging="425"/>
      </w:pPr>
      <w:rPr>
        <w:rFonts w:hint="default"/>
        <w:b w:val="0"/>
        <w:bCs w:val="0"/>
      </w:rPr>
    </w:lvl>
  </w:abstractNum>
  <w:abstractNum w:abstractNumId="8">
    <w:nsid w:val="980991EB"/>
    <w:multiLevelType w:val="singleLevel"/>
    <w:tmpl w:val="980991EB"/>
    <w:lvl w:ilvl="0" w:tentative="0">
      <w:start w:val="1"/>
      <w:numFmt w:val="decimal"/>
      <w:lvlText w:val="(%1)"/>
      <w:lvlJc w:val="left"/>
      <w:pPr>
        <w:ind w:left="425" w:hanging="425"/>
      </w:pPr>
      <w:rPr>
        <w:rFonts w:hint="default"/>
      </w:rPr>
    </w:lvl>
  </w:abstractNum>
  <w:abstractNum w:abstractNumId="9">
    <w:nsid w:val="A2CDC9AA"/>
    <w:multiLevelType w:val="singleLevel"/>
    <w:tmpl w:val="A2CDC9AA"/>
    <w:lvl w:ilvl="0" w:tentative="0">
      <w:start w:val="1"/>
      <w:numFmt w:val="decimal"/>
      <w:lvlText w:val="(%1)"/>
      <w:lvlJc w:val="left"/>
      <w:pPr>
        <w:ind w:left="425" w:hanging="425"/>
      </w:pPr>
      <w:rPr>
        <w:rFonts w:hint="default"/>
        <w:b w:val="0"/>
        <w:bCs w:val="0"/>
      </w:rPr>
    </w:lvl>
  </w:abstractNum>
  <w:abstractNum w:abstractNumId="10">
    <w:nsid w:val="A7225687"/>
    <w:multiLevelType w:val="singleLevel"/>
    <w:tmpl w:val="A7225687"/>
    <w:lvl w:ilvl="0" w:tentative="0">
      <w:start w:val="1"/>
      <w:numFmt w:val="decimal"/>
      <w:lvlText w:val="(%1)"/>
      <w:lvlJc w:val="left"/>
      <w:pPr>
        <w:ind w:left="425" w:hanging="425"/>
      </w:pPr>
      <w:rPr>
        <w:rFonts w:hint="default"/>
      </w:rPr>
    </w:lvl>
  </w:abstractNum>
  <w:abstractNum w:abstractNumId="11">
    <w:nsid w:val="A924F3FE"/>
    <w:multiLevelType w:val="singleLevel"/>
    <w:tmpl w:val="A924F3FE"/>
    <w:lvl w:ilvl="0" w:tentative="0">
      <w:start w:val="1"/>
      <w:numFmt w:val="decimal"/>
      <w:lvlText w:val="(%1)"/>
      <w:lvlJc w:val="left"/>
      <w:pPr>
        <w:ind w:left="425" w:hanging="425"/>
      </w:pPr>
      <w:rPr>
        <w:rFonts w:hint="default"/>
      </w:rPr>
    </w:lvl>
  </w:abstractNum>
  <w:abstractNum w:abstractNumId="12">
    <w:nsid w:val="AEEBF85D"/>
    <w:multiLevelType w:val="singleLevel"/>
    <w:tmpl w:val="AEEBF85D"/>
    <w:lvl w:ilvl="0" w:tentative="0">
      <w:start w:val="1"/>
      <w:numFmt w:val="decimal"/>
      <w:lvlText w:val="%1."/>
      <w:lvlJc w:val="left"/>
      <w:pPr>
        <w:tabs>
          <w:tab w:val="left" w:pos="312"/>
        </w:tabs>
      </w:pPr>
    </w:lvl>
  </w:abstractNum>
  <w:abstractNum w:abstractNumId="13">
    <w:nsid w:val="B0DD3049"/>
    <w:multiLevelType w:val="singleLevel"/>
    <w:tmpl w:val="B0DD3049"/>
    <w:lvl w:ilvl="0" w:tentative="0">
      <w:start w:val="1"/>
      <w:numFmt w:val="decimal"/>
      <w:lvlText w:val="%1."/>
      <w:lvlJc w:val="left"/>
      <w:pPr>
        <w:ind w:left="425" w:hanging="425"/>
      </w:pPr>
      <w:rPr>
        <w:rFonts w:hint="default"/>
      </w:rPr>
    </w:lvl>
  </w:abstractNum>
  <w:abstractNum w:abstractNumId="14">
    <w:nsid w:val="B692A274"/>
    <w:multiLevelType w:val="singleLevel"/>
    <w:tmpl w:val="B692A274"/>
    <w:lvl w:ilvl="0" w:tentative="0">
      <w:start w:val="1"/>
      <w:numFmt w:val="decimal"/>
      <w:lvlText w:val="(%1)"/>
      <w:lvlJc w:val="left"/>
      <w:pPr>
        <w:ind w:left="425" w:hanging="425"/>
      </w:pPr>
      <w:rPr>
        <w:rFonts w:hint="default"/>
      </w:rPr>
    </w:lvl>
  </w:abstractNum>
  <w:abstractNum w:abstractNumId="15">
    <w:nsid w:val="BA1C713F"/>
    <w:multiLevelType w:val="singleLevel"/>
    <w:tmpl w:val="BA1C713F"/>
    <w:lvl w:ilvl="0" w:tentative="0">
      <w:start w:val="1"/>
      <w:numFmt w:val="decimal"/>
      <w:lvlText w:val="(%1)"/>
      <w:lvlJc w:val="left"/>
      <w:pPr>
        <w:ind w:left="425" w:hanging="425"/>
      </w:pPr>
      <w:rPr>
        <w:rFonts w:hint="default"/>
      </w:rPr>
    </w:lvl>
  </w:abstractNum>
  <w:abstractNum w:abstractNumId="16">
    <w:nsid w:val="BF44FF30"/>
    <w:multiLevelType w:val="singleLevel"/>
    <w:tmpl w:val="BF44FF30"/>
    <w:lvl w:ilvl="0" w:tentative="0">
      <w:start w:val="1"/>
      <w:numFmt w:val="decimal"/>
      <w:lvlText w:val="%1."/>
      <w:lvlJc w:val="left"/>
      <w:pPr>
        <w:ind w:left="425" w:hanging="425"/>
      </w:pPr>
      <w:rPr>
        <w:rFonts w:hint="default"/>
      </w:rPr>
    </w:lvl>
  </w:abstractNum>
  <w:abstractNum w:abstractNumId="17">
    <w:nsid w:val="C2732823"/>
    <w:multiLevelType w:val="singleLevel"/>
    <w:tmpl w:val="C2732823"/>
    <w:lvl w:ilvl="0" w:tentative="0">
      <w:start w:val="1"/>
      <w:numFmt w:val="decimal"/>
      <w:lvlText w:val="(%1)"/>
      <w:lvlJc w:val="left"/>
      <w:pPr>
        <w:ind w:left="425" w:hanging="425"/>
      </w:pPr>
      <w:rPr>
        <w:rFonts w:hint="default"/>
      </w:rPr>
    </w:lvl>
  </w:abstractNum>
  <w:abstractNum w:abstractNumId="18">
    <w:nsid w:val="C89D7139"/>
    <w:multiLevelType w:val="singleLevel"/>
    <w:tmpl w:val="C89D7139"/>
    <w:lvl w:ilvl="0" w:tentative="0">
      <w:start w:val="1"/>
      <w:numFmt w:val="decimal"/>
      <w:lvlText w:val="(%1)"/>
      <w:lvlJc w:val="left"/>
      <w:pPr>
        <w:ind w:left="425" w:hanging="425"/>
      </w:pPr>
      <w:rPr>
        <w:rFonts w:hint="default"/>
      </w:rPr>
    </w:lvl>
  </w:abstractNum>
  <w:abstractNum w:abstractNumId="19">
    <w:nsid w:val="C9F573A4"/>
    <w:multiLevelType w:val="singleLevel"/>
    <w:tmpl w:val="C9F573A4"/>
    <w:lvl w:ilvl="0" w:tentative="0">
      <w:start w:val="1"/>
      <w:numFmt w:val="decimal"/>
      <w:lvlText w:val="(%1)"/>
      <w:lvlJc w:val="left"/>
      <w:pPr>
        <w:ind w:left="425" w:hanging="425"/>
      </w:pPr>
      <w:rPr>
        <w:rFonts w:hint="default"/>
      </w:rPr>
    </w:lvl>
  </w:abstractNum>
  <w:abstractNum w:abstractNumId="20">
    <w:nsid w:val="CA912B69"/>
    <w:multiLevelType w:val="singleLevel"/>
    <w:tmpl w:val="CA912B69"/>
    <w:lvl w:ilvl="0" w:tentative="0">
      <w:start w:val="1"/>
      <w:numFmt w:val="decimal"/>
      <w:lvlText w:val="(%1)"/>
      <w:lvlJc w:val="left"/>
      <w:pPr>
        <w:ind w:left="425" w:hanging="425"/>
      </w:pPr>
      <w:rPr>
        <w:rFonts w:hint="default"/>
      </w:rPr>
    </w:lvl>
  </w:abstractNum>
  <w:abstractNum w:abstractNumId="21">
    <w:nsid w:val="CD90AB19"/>
    <w:multiLevelType w:val="singleLevel"/>
    <w:tmpl w:val="CD90AB19"/>
    <w:lvl w:ilvl="0" w:tentative="0">
      <w:start w:val="1"/>
      <w:numFmt w:val="decimal"/>
      <w:lvlText w:val="(%1)"/>
      <w:lvlJc w:val="left"/>
      <w:pPr>
        <w:ind w:left="425" w:hanging="425"/>
      </w:pPr>
      <w:rPr>
        <w:rFonts w:hint="default"/>
        <w:b w:val="0"/>
        <w:bCs w:val="0"/>
      </w:rPr>
    </w:lvl>
  </w:abstractNum>
  <w:abstractNum w:abstractNumId="22">
    <w:nsid w:val="CEB83CAC"/>
    <w:multiLevelType w:val="singleLevel"/>
    <w:tmpl w:val="CEB83CAC"/>
    <w:lvl w:ilvl="0" w:tentative="0">
      <w:start w:val="1"/>
      <w:numFmt w:val="decimal"/>
      <w:lvlText w:val="(%1)"/>
      <w:lvlJc w:val="left"/>
      <w:pPr>
        <w:ind w:left="425" w:hanging="425"/>
      </w:pPr>
      <w:rPr>
        <w:rFonts w:hint="default"/>
      </w:rPr>
    </w:lvl>
  </w:abstractNum>
  <w:abstractNum w:abstractNumId="23">
    <w:nsid w:val="D161CAD7"/>
    <w:multiLevelType w:val="singleLevel"/>
    <w:tmpl w:val="D161CAD7"/>
    <w:lvl w:ilvl="0" w:tentative="0">
      <w:start w:val="1"/>
      <w:numFmt w:val="decimal"/>
      <w:lvlText w:val="%1."/>
      <w:lvlJc w:val="left"/>
      <w:pPr>
        <w:ind w:left="425" w:hanging="425"/>
      </w:pPr>
      <w:rPr>
        <w:rFonts w:hint="default"/>
      </w:rPr>
    </w:lvl>
  </w:abstractNum>
  <w:abstractNum w:abstractNumId="24">
    <w:nsid w:val="D422C163"/>
    <w:multiLevelType w:val="singleLevel"/>
    <w:tmpl w:val="D422C163"/>
    <w:lvl w:ilvl="0" w:tentative="0">
      <w:start w:val="1"/>
      <w:numFmt w:val="decimal"/>
      <w:lvlText w:val="(%1)"/>
      <w:lvlJc w:val="left"/>
      <w:pPr>
        <w:ind w:left="425" w:hanging="425"/>
      </w:pPr>
      <w:rPr>
        <w:rFonts w:hint="default"/>
        <w:b w:val="0"/>
        <w:bCs w:val="0"/>
      </w:rPr>
    </w:lvl>
  </w:abstractNum>
  <w:abstractNum w:abstractNumId="25">
    <w:nsid w:val="D81EA49F"/>
    <w:multiLevelType w:val="singleLevel"/>
    <w:tmpl w:val="D81EA49F"/>
    <w:lvl w:ilvl="0" w:tentative="0">
      <w:start w:val="1"/>
      <w:numFmt w:val="decimal"/>
      <w:lvlText w:val="(%1)"/>
      <w:lvlJc w:val="left"/>
      <w:pPr>
        <w:ind w:left="425" w:hanging="425"/>
      </w:pPr>
      <w:rPr>
        <w:rFonts w:hint="default"/>
        <w:b w:val="0"/>
        <w:bCs w:val="0"/>
      </w:rPr>
    </w:lvl>
  </w:abstractNum>
  <w:abstractNum w:abstractNumId="26">
    <w:nsid w:val="D86E0D3D"/>
    <w:multiLevelType w:val="singleLevel"/>
    <w:tmpl w:val="D86E0D3D"/>
    <w:lvl w:ilvl="0" w:tentative="0">
      <w:start w:val="1"/>
      <w:numFmt w:val="decimal"/>
      <w:lvlText w:val="(%1)"/>
      <w:lvlJc w:val="left"/>
      <w:pPr>
        <w:ind w:left="425" w:hanging="425"/>
      </w:pPr>
      <w:rPr>
        <w:rFonts w:hint="default"/>
      </w:rPr>
    </w:lvl>
  </w:abstractNum>
  <w:abstractNum w:abstractNumId="27">
    <w:nsid w:val="DD2ABA71"/>
    <w:multiLevelType w:val="singleLevel"/>
    <w:tmpl w:val="DD2ABA71"/>
    <w:lvl w:ilvl="0" w:tentative="0">
      <w:start w:val="1"/>
      <w:numFmt w:val="decimal"/>
      <w:lvlText w:val="%1."/>
      <w:lvlJc w:val="left"/>
      <w:pPr>
        <w:ind w:left="425" w:hanging="425"/>
      </w:pPr>
      <w:rPr>
        <w:rFonts w:hint="default"/>
      </w:rPr>
    </w:lvl>
  </w:abstractNum>
  <w:abstractNum w:abstractNumId="28">
    <w:nsid w:val="DD9B2516"/>
    <w:multiLevelType w:val="singleLevel"/>
    <w:tmpl w:val="DD9B2516"/>
    <w:lvl w:ilvl="0" w:tentative="0">
      <w:start w:val="1"/>
      <w:numFmt w:val="decimal"/>
      <w:lvlText w:val="(%1)"/>
      <w:lvlJc w:val="left"/>
      <w:pPr>
        <w:ind w:left="425" w:hanging="425"/>
      </w:pPr>
      <w:rPr>
        <w:rFonts w:hint="default"/>
        <w:b w:val="0"/>
        <w:bCs w:val="0"/>
      </w:rPr>
    </w:lvl>
  </w:abstractNum>
  <w:abstractNum w:abstractNumId="29">
    <w:nsid w:val="DEE88460"/>
    <w:multiLevelType w:val="singleLevel"/>
    <w:tmpl w:val="DEE88460"/>
    <w:lvl w:ilvl="0" w:tentative="0">
      <w:start w:val="1"/>
      <w:numFmt w:val="decimal"/>
      <w:lvlText w:val="%1."/>
      <w:lvlJc w:val="left"/>
      <w:pPr>
        <w:tabs>
          <w:tab w:val="left" w:pos="312"/>
        </w:tabs>
      </w:pPr>
    </w:lvl>
  </w:abstractNum>
  <w:abstractNum w:abstractNumId="30">
    <w:nsid w:val="E050F5D6"/>
    <w:multiLevelType w:val="singleLevel"/>
    <w:tmpl w:val="E050F5D6"/>
    <w:lvl w:ilvl="0" w:tentative="0">
      <w:start w:val="1"/>
      <w:numFmt w:val="decimal"/>
      <w:lvlText w:val="(%1)"/>
      <w:lvlJc w:val="left"/>
      <w:pPr>
        <w:ind w:left="425" w:hanging="425"/>
      </w:pPr>
      <w:rPr>
        <w:rFonts w:hint="default"/>
      </w:rPr>
    </w:lvl>
  </w:abstractNum>
  <w:abstractNum w:abstractNumId="31">
    <w:nsid w:val="E3D1B7BA"/>
    <w:multiLevelType w:val="singleLevel"/>
    <w:tmpl w:val="E3D1B7BA"/>
    <w:lvl w:ilvl="0" w:tentative="0">
      <w:start w:val="1"/>
      <w:numFmt w:val="decimal"/>
      <w:lvlText w:val="%1."/>
      <w:lvlJc w:val="left"/>
      <w:pPr>
        <w:ind w:left="425" w:hanging="425"/>
      </w:pPr>
      <w:rPr>
        <w:rFonts w:hint="default"/>
      </w:rPr>
    </w:lvl>
  </w:abstractNum>
  <w:abstractNum w:abstractNumId="32">
    <w:nsid w:val="E6EB4146"/>
    <w:multiLevelType w:val="singleLevel"/>
    <w:tmpl w:val="E6EB4146"/>
    <w:lvl w:ilvl="0" w:tentative="0">
      <w:start w:val="1"/>
      <w:numFmt w:val="decimal"/>
      <w:lvlText w:val="(%1)"/>
      <w:lvlJc w:val="left"/>
      <w:pPr>
        <w:ind w:left="425" w:hanging="425"/>
      </w:pPr>
      <w:rPr>
        <w:rFonts w:hint="default"/>
        <w:b w:val="0"/>
        <w:bCs w:val="0"/>
      </w:rPr>
    </w:lvl>
  </w:abstractNum>
  <w:abstractNum w:abstractNumId="33">
    <w:nsid w:val="E7BA53C3"/>
    <w:multiLevelType w:val="singleLevel"/>
    <w:tmpl w:val="E7BA53C3"/>
    <w:lvl w:ilvl="0" w:tentative="0">
      <w:start w:val="1"/>
      <w:numFmt w:val="decimal"/>
      <w:lvlText w:val="%1."/>
      <w:lvlJc w:val="left"/>
      <w:pPr>
        <w:ind w:left="425" w:hanging="425"/>
      </w:pPr>
      <w:rPr>
        <w:rFonts w:hint="default"/>
      </w:rPr>
    </w:lvl>
  </w:abstractNum>
  <w:abstractNum w:abstractNumId="34">
    <w:nsid w:val="EA2A2AD1"/>
    <w:multiLevelType w:val="singleLevel"/>
    <w:tmpl w:val="EA2A2AD1"/>
    <w:lvl w:ilvl="0" w:tentative="0">
      <w:start w:val="1"/>
      <w:numFmt w:val="decimal"/>
      <w:lvlText w:val="%1."/>
      <w:lvlJc w:val="left"/>
      <w:pPr>
        <w:ind w:left="425" w:hanging="425"/>
      </w:pPr>
      <w:rPr>
        <w:rFonts w:hint="default"/>
      </w:rPr>
    </w:lvl>
  </w:abstractNum>
  <w:abstractNum w:abstractNumId="35">
    <w:nsid w:val="ED2B55C1"/>
    <w:multiLevelType w:val="singleLevel"/>
    <w:tmpl w:val="ED2B55C1"/>
    <w:lvl w:ilvl="0" w:tentative="0">
      <w:start w:val="1"/>
      <w:numFmt w:val="decimal"/>
      <w:lvlText w:val="(%1)"/>
      <w:lvlJc w:val="left"/>
      <w:pPr>
        <w:ind w:left="425" w:hanging="425"/>
      </w:pPr>
      <w:rPr>
        <w:rFonts w:hint="default"/>
        <w:color w:val="auto"/>
      </w:rPr>
    </w:lvl>
  </w:abstractNum>
  <w:abstractNum w:abstractNumId="36">
    <w:nsid w:val="EDB7D478"/>
    <w:multiLevelType w:val="singleLevel"/>
    <w:tmpl w:val="EDB7D478"/>
    <w:lvl w:ilvl="0" w:tentative="0">
      <w:start w:val="2"/>
      <w:numFmt w:val="chineseCounting"/>
      <w:suff w:val="nothing"/>
      <w:lvlText w:val="（%1）"/>
      <w:lvlJc w:val="left"/>
      <w:rPr>
        <w:rFonts w:hint="eastAsia"/>
      </w:rPr>
    </w:lvl>
  </w:abstractNum>
  <w:abstractNum w:abstractNumId="37">
    <w:nsid w:val="EFFCBC24"/>
    <w:multiLevelType w:val="singleLevel"/>
    <w:tmpl w:val="EFFCBC24"/>
    <w:lvl w:ilvl="0" w:tentative="0">
      <w:start w:val="1"/>
      <w:numFmt w:val="decimal"/>
      <w:lvlText w:val="(%1)"/>
      <w:lvlJc w:val="left"/>
      <w:pPr>
        <w:ind w:left="425" w:hanging="425"/>
      </w:pPr>
      <w:rPr>
        <w:rFonts w:hint="default"/>
      </w:rPr>
    </w:lvl>
  </w:abstractNum>
  <w:abstractNum w:abstractNumId="38">
    <w:nsid w:val="F1CE065E"/>
    <w:multiLevelType w:val="singleLevel"/>
    <w:tmpl w:val="F1CE065E"/>
    <w:lvl w:ilvl="0" w:tentative="0">
      <w:start w:val="1"/>
      <w:numFmt w:val="decimal"/>
      <w:lvlText w:val="(%1)"/>
      <w:lvlJc w:val="left"/>
      <w:pPr>
        <w:ind w:left="425" w:hanging="425"/>
      </w:pPr>
      <w:rPr>
        <w:rFonts w:hint="default"/>
      </w:rPr>
    </w:lvl>
  </w:abstractNum>
  <w:abstractNum w:abstractNumId="39">
    <w:nsid w:val="F3B05CA7"/>
    <w:multiLevelType w:val="singleLevel"/>
    <w:tmpl w:val="F3B05CA7"/>
    <w:lvl w:ilvl="0" w:tentative="0">
      <w:start w:val="1"/>
      <w:numFmt w:val="decimal"/>
      <w:lvlText w:val="(%1)"/>
      <w:lvlJc w:val="left"/>
      <w:pPr>
        <w:ind w:left="0" w:leftChars="0" w:firstLine="0" w:firstLineChars="0"/>
      </w:pPr>
      <w:rPr>
        <w:rFonts w:hint="default"/>
      </w:rPr>
    </w:lvl>
  </w:abstractNum>
  <w:abstractNum w:abstractNumId="40">
    <w:nsid w:val="F53AB2C6"/>
    <w:multiLevelType w:val="singleLevel"/>
    <w:tmpl w:val="F53AB2C6"/>
    <w:lvl w:ilvl="0" w:tentative="0">
      <w:start w:val="1"/>
      <w:numFmt w:val="decimal"/>
      <w:lvlText w:val="(%1)"/>
      <w:lvlJc w:val="left"/>
      <w:pPr>
        <w:ind w:left="425" w:hanging="425"/>
      </w:pPr>
      <w:rPr>
        <w:rFonts w:hint="default"/>
      </w:rPr>
    </w:lvl>
  </w:abstractNum>
  <w:abstractNum w:abstractNumId="41">
    <w:nsid w:val="024006C9"/>
    <w:multiLevelType w:val="singleLevel"/>
    <w:tmpl w:val="024006C9"/>
    <w:lvl w:ilvl="0" w:tentative="0">
      <w:start w:val="1"/>
      <w:numFmt w:val="decimal"/>
      <w:lvlText w:val="(%1)"/>
      <w:lvlJc w:val="left"/>
      <w:pPr>
        <w:ind w:left="425" w:hanging="425"/>
      </w:pPr>
      <w:rPr>
        <w:rFonts w:hint="default"/>
        <w:color w:val="auto"/>
      </w:rPr>
    </w:lvl>
  </w:abstractNum>
  <w:abstractNum w:abstractNumId="42">
    <w:nsid w:val="041DB84B"/>
    <w:multiLevelType w:val="singleLevel"/>
    <w:tmpl w:val="041DB84B"/>
    <w:lvl w:ilvl="0" w:tentative="0">
      <w:start w:val="1"/>
      <w:numFmt w:val="decimal"/>
      <w:suff w:val="nothing"/>
      <w:lvlText w:val="（%1）"/>
      <w:lvlJc w:val="left"/>
    </w:lvl>
  </w:abstractNum>
  <w:abstractNum w:abstractNumId="43">
    <w:nsid w:val="058E8CBA"/>
    <w:multiLevelType w:val="singleLevel"/>
    <w:tmpl w:val="058E8CBA"/>
    <w:lvl w:ilvl="0" w:tentative="0">
      <w:start w:val="1"/>
      <w:numFmt w:val="decimal"/>
      <w:suff w:val="nothing"/>
      <w:lvlText w:val="（%1）"/>
      <w:lvlJc w:val="left"/>
    </w:lvl>
  </w:abstractNum>
  <w:abstractNum w:abstractNumId="44">
    <w:nsid w:val="070ADF79"/>
    <w:multiLevelType w:val="singleLevel"/>
    <w:tmpl w:val="070ADF79"/>
    <w:lvl w:ilvl="0" w:tentative="0">
      <w:start w:val="1"/>
      <w:numFmt w:val="chineseCounting"/>
      <w:suff w:val="nothing"/>
      <w:lvlText w:val="（%1）"/>
      <w:lvlJc w:val="left"/>
      <w:rPr>
        <w:rFonts w:hint="eastAsia"/>
      </w:rPr>
    </w:lvl>
  </w:abstractNum>
  <w:abstractNum w:abstractNumId="45">
    <w:nsid w:val="08EF60D2"/>
    <w:multiLevelType w:val="singleLevel"/>
    <w:tmpl w:val="08EF60D2"/>
    <w:lvl w:ilvl="0" w:tentative="0">
      <w:start w:val="2"/>
      <w:numFmt w:val="decimal"/>
      <w:lvlText w:val="%1."/>
      <w:lvlJc w:val="left"/>
      <w:pPr>
        <w:tabs>
          <w:tab w:val="left" w:pos="312"/>
        </w:tabs>
      </w:pPr>
    </w:lvl>
  </w:abstractNum>
  <w:abstractNum w:abstractNumId="46">
    <w:nsid w:val="0D46B5A6"/>
    <w:multiLevelType w:val="singleLevel"/>
    <w:tmpl w:val="0D46B5A6"/>
    <w:lvl w:ilvl="0" w:tentative="0">
      <w:start w:val="1"/>
      <w:numFmt w:val="decimal"/>
      <w:lvlText w:val="(%1)"/>
      <w:lvlJc w:val="left"/>
      <w:pPr>
        <w:ind w:left="425" w:hanging="425"/>
      </w:pPr>
      <w:rPr>
        <w:rFonts w:hint="default"/>
      </w:rPr>
    </w:lvl>
  </w:abstractNum>
  <w:abstractNum w:abstractNumId="47">
    <w:nsid w:val="133954D8"/>
    <w:multiLevelType w:val="singleLevel"/>
    <w:tmpl w:val="133954D8"/>
    <w:lvl w:ilvl="0" w:tentative="0">
      <w:start w:val="1"/>
      <w:numFmt w:val="decimal"/>
      <w:lvlText w:val="(%1)"/>
      <w:lvlJc w:val="left"/>
      <w:pPr>
        <w:ind w:left="425" w:hanging="425"/>
      </w:pPr>
      <w:rPr>
        <w:rFonts w:hint="default"/>
      </w:rPr>
    </w:lvl>
  </w:abstractNum>
  <w:abstractNum w:abstractNumId="48">
    <w:nsid w:val="15BFA02B"/>
    <w:multiLevelType w:val="singleLevel"/>
    <w:tmpl w:val="15BFA02B"/>
    <w:lvl w:ilvl="0" w:tentative="0">
      <w:start w:val="1"/>
      <w:numFmt w:val="decimal"/>
      <w:lvlText w:val="(%1)"/>
      <w:lvlJc w:val="left"/>
      <w:pPr>
        <w:ind w:left="425" w:hanging="425"/>
      </w:pPr>
      <w:rPr>
        <w:rFonts w:hint="default"/>
      </w:rPr>
    </w:lvl>
  </w:abstractNum>
  <w:abstractNum w:abstractNumId="49">
    <w:nsid w:val="1AC82664"/>
    <w:multiLevelType w:val="singleLevel"/>
    <w:tmpl w:val="1AC82664"/>
    <w:lvl w:ilvl="0" w:tentative="0">
      <w:start w:val="1"/>
      <w:numFmt w:val="decimal"/>
      <w:lvlText w:val="(%1)"/>
      <w:lvlJc w:val="left"/>
      <w:pPr>
        <w:ind w:left="425" w:hanging="425"/>
      </w:pPr>
      <w:rPr>
        <w:rFonts w:hint="default"/>
      </w:rPr>
    </w:lvl>
  </w:abstractNum>
  <w:abstractNum w:abstractNumId="50">
    <w:nsid w:val="1D883FAB"/>
    <w:multiLevelType w:val="singleLevel"/>
    <w:tmpl w:val="1D883FAB"/>
    <w:lvl w:ilvl="0" w:tentative="0">
      <w:start w:val="1"/>
      <w:numFmt w:val="chineseCounting"/>
      <w:suff w:val="nothing"/>
      <w:lvlText w:val="（%1）"/>
      <w:lvlJc w:val="left"/>
      <w:rPr>
        <w:rFonts w:hint="eastAsia"/>
      </w:rPr>
    </w:lvl>
  </w:abstractNum>
  <w:abstractNum w:abstractNumId="51">
    <w:nsid w:val="204F5258"/>
    <w:multiLevelType w:val="singleLevel"/>
    <w:tmpl w:val="204F5258"/>
    <w:lvl w:ilvl="0" w:tentative="0">
      <w:start w:val="1"/>
      <w:numFmt w:val="decimal"/>
      <w:lvlText w:val="(%1)"/>
      <w:lvlJc w:val="left"/>
      <w:pPr>
        <w:ind w:left="425" w:hanging="425"/>
      </w:pPr>
      <w:rPr>
        <w:rFonts w:hint="default"/>
      </w:rPr>
    </w:lvl>
  </w:abstractNum>
  <w:abstractNum w:abstractNumId="52">
    <w:nsid w:val="24216E9E"/>
    <w:multiLevelType w:val="singleLevel"/>
    <w:tmpl w:val="24216E9E"/>
    <w:lvl w:ilvl="0" w:tentative="0">
      <w:start w:val="1"/>
      <w:numFmt w:val="decimal"/>
      <w:lvlText w:val="%1."/>
      <w:lvlJc w:val="left"/>
      <w:pPr>
        <w:ind w:left="425" w:hanging="425"/>
      </w:pPr>
      <w:rPr>
        <w:rFonts w:hint="default"/>
      </w:rPr>
    </w:lvl>
  </w:abstractNum>
  <w:abstractNum w:abstractNumId="53">
    <w:nsid w:val="24727AC6"/>
    <w:multiLevelType w:val="singleLevel"/>
    <w:tmpl w:val="24727AC6"/>
    <w:lvl w:ilvl="0" w:tentative="0">
      <w:start w:val="1"/>
      <w:numFmt w:val="decimal"/>
      <w:lvlText w:val="(%1)"/>
      <w:lvlJc w:val="left"/>
      <w:pPr>
        <w:ind w:left="425" w:hanging="425"/>
      </w:pPr>
      <w:rPr>
        <w:rFonts w:hint="default"/>
        <w:b w:val="0"/>
        <w:bCs w:val="0"/>
      </w:rPr>
    </w:lvl>
  </w:abstractNum>
  <w:abstractNum w:abstractNumId="54">
    <w:nsid w:val="2472D0DD"/>
    <w:multiLevelType w:val="singleLevel"/>
    <w:tmpl w:val="2472D0DD"/>
    <w:lvl w:ilvl="0" w:tentative="0">
      <w:start w:val="3"/>
      <w:numFmt w:val="chineseCounting"/>
      <w:suff w:val="nothing"/>
      <w:lvlText w:val="（%1）"/>
      <w:lvlJc w:val="left"/>
      <w:rPr>
        <w:rFonts w:hint="eastAsia"/>
      </w:rPr>
    </w:lvl>
  </w:abstractNum>
  <w:abstractNum w:abstractNumId="55">
    <w:nsid w:val="25ED4753"/>
    <w:multiLevelType w:val="singleLevel"/>
    <w:tmpl w:val="25ED4753"/>
    <w:lvl w:ilvl="0" w:tentative="0">
      <w:start w:val="1"/>
      <w:numFmt w:val="decimal"/>
      <w:lvlText w:val="(%1)"/>
      <w:lvlJc w:val="left"/>
      <w:pPr>
        <w:ind w:left="425" w:hanging="425"/>
      </w:pPr>
      <w:rPr>
        <w:rFonts w:hint="default"/>
      </w:rPr>
    </w:lvl>
  </w:abstractNum>
  <w:abstractNum w:abstractNumId="56">
    <w:nsid w:val="2EB0C718"/>
    <w:multiLevelType w:val="singleLevel"/>
    <w:tmpl w:val="2EB0C718"/>
    <w:lvl w:ilvl="0" w:tentative="0">
      <w:start w:val="1"/>
      <w:numFmt w:val="decimal"/>
      <w:lvlText w:val="(%1)"/>
      <w:lvlJc w:val="left"/>
      <w:pPr>
        <w:ind w:left="425" w:hanging="425"/>
      </w:pPr>
      <w:rPr>
        <w:rFonts w:hint="default"/>
      </w:rPr>
    </w:lvl>
  </w:abstractNum>
  <w:abstractNum w:abstractNumId="57">
    <w:nsid w:val="313D93EE"/>
    <w:multiLevelType w:val="singleLevel"/>
    <w:tmpl w:val="313D93EE"/>
    <w:lvl w:ilvl="0" w:tentative="0">
      <w:start w:val="1"/>
      <w:numFmt w:val="decimal"/>
      <w:lvlText w:val="(%1)"/>
      <w:lvlJc w:val="left"/>
      <w:pPr>
        <w:ind w:left="425" w:hanging="425"/>
      </w:pPr>
      <w:rPr>
        <w:rFonts w:hint="default"/>
      </w:rPr>
    </w:lvl>
  </w:abstractNum>
  <w:abstractNum w:abstractNumId="58">
    <w:nsid w:val="38A58479"/>
    <w:multiLevelType w:val="singleLevel"/>
    <w:tmpl w:val="38A58479"/>
    <w:lvl w:ilvl="0" w:tentative="0">
      <w:start w:val="1"/>
      <w:numFmt w:val="decimal"/>
      <w:lvlText w:val="(%1)"/>
      <w:lvlJc w:val="left"/>
      <w:pPr>
        <w:ind w:left="425" w:hanging="425"/>
      </w:pPr>
      <w:rPr>
        <w:rFonts w:hint="default"/>
      </w:rPr>
    </w:lvl>
  </w:abstractNum>
  <w:abstractNum w:abstractNumId="59">
    <w:nsid w:val="3B949F77"/>
    <w:multiLevelType w:val="singleLevel"/>
    <w:tmpl w:val="3B949F77"/>
    <w:lvl w:ilvl="0" w:tentative="0">
      <w:start w:val="1"/>
      <w:numFmt w:val="decimal"/>
      <w:lvlText w:val="%1."/>
      <w:lvlJc w:val="left"/>
      <w:pPr>
        <w:ind w:left="425" w:hanging="425"/>
      </w:pPr>
      <w:rPr>
        <w:rFonts w:hint="default"/>
      </w:rPr>
    </w:lvl>
  </w:abstractNum>
  <w:abstractNum w:abstractNumId="60">
    <w:nsid w:val="3BA97DAE"/>
    <w:multiLevelType w:val="singleLevel"/>
    <w:tmpl w:val="3BA97DAE"/>
    <w:lvl w:ilvl="0" w:tentative="0">
      <w:start w:val="1"/>
      <w:numFmt w:val="decimal"/>
      <w:lvlText w:val="(%1)"/>
      <w:lvlJc w:val="left"/>
      <w:pPr>
        <w:ind w:left="425" w:hanging="425"/>
      </w:pPr>
      <w:rPr>
        <w:rFonts w:hint="default"/>
      </w:rPr>
    </w:lvl>
  </w:abstractNum>
  <w:abstractNum w:abstractNumId="61">
    <w:nsid w:val="3E872B75"/>
    <w:multiLevelType w:val="singleLevel"/>
    <w:tmpl w:val="3E872B75"/>
    <w:lvl w:ilvl="0" w:tentative="0">
      <w:start w:val="1"/>
      <w:numFmt w:val="decimal"/>
      <w:lvlText w:val="%1."/>
      <w:lvlJc w:val="left"/>
      <w:pPr>
        <w:ind w:left="425" w:hanging="425"/>
      </w:pPr>
      <w:rPr>
        <w:rFonts w:hint="default"/>
      </w:rPr>
    </w:lvl>
  </w:abstractNum>
  <w:abstractNum w:abstractNumId="62">
    <w:nsid w:val="40B5DF69"/>
    <w:multiLevelType w:val="singleLevel"/>
    <w:tmpl w:val="40B5DF69"/>
    <w:lvl w:ilvl="0" w:tentative="0">
      <w:start w:val="1"/>
      <w:numFmt w:val="decimal"/>
      <w:lvlText w:val="(%1)"/>
      <w:lvlJc w:val="left"/>
      <w:pPr>
        <w:ind w:left="425" w:hanging="425"/>
      </w:pPr>
      <w:rPr>
        <w:rFonts w:hint="default"/>
        <w:b w:val="0"/>
        <w:bCs w:val="0"/>
      </w:rPr>
    </w:lvl>
  </w:abstractNum>
  <w:abstractNum w:abstractNumId="63">
    <w:nsid w:val="492B36F2"/>
    <w:multiLevelType w:val="singleLevel"/>
    <w:tmpl w:val="492B36F2"/>
    <w:lvl w:ilvl="0" w:tentative="0">
      <w:start w:val="1"/>
      <w:numFmt w:val="decimal"/>
      <w:lvlText w:val="(%1)"/>
      <w:lvlJc w:val="left"/>
      <w:pPr>
        <w:ind w:left="425" w:hanging="425"/>
      </w:pPr>
      <w:rPr>
        <w:rFonts w:hint="default"/>
        <w:b w:val="0"/>
        <w:bCs w:val="0"/>
      </w:rPr>
    </w:lvl>
  </w:abstractNum>
  <w:abstractNum w:abstractNumId="64">
    <w:nsid w:val="4B699BA3"/>
    <w:multiLevelType w:val="singleLevel"/>
    <w:tmpl w:val="4B699BA3"/>
    <w:lvl w:ilvl="0" w:tentative="0">
      <w:start w:val="1"/>
      <w:numFmt w:val="decimal"/>
      <w:lvlText w:val="(%1)"/>
      <w:lvlJc w:val="left"/>
      <w:pPr>
        <w:ind w:left="425" w:hanging="425"/>
      </w:pPr>
      <w:rPr>
        <w:rFonts w:hint="default"/>
      </w:rPr>
    </w:lvl>
  </w:abstractNum>
  <w:abstractNum w:abstractNumId="65">
    <w:nsid w:val="536AD0CF"/>
    <w:multiLevelType w:val="singleLevel"/>
    <w:tmpl w:val="536AD0CF"/>
    <w:lvl w:ilvl="0" w:tentative="0">
      <w:start w:val="1"/>
      <w:numFmt w:val="decimal"/>
      <w:lvlText w:val="(%1)"/>
      <w:lvlJc w:val="left"/>
      <w:pPr>
        <w:ind w:left="425" w:hanging="425"/>
      </w:pPr>
      <w:rPr>
        <w:rFonts w:hint="default"/>
      </w:rPr>
    </w:lvl>
  </w:abstractNum>
  <w:abstractNum w:abstractNumId="66">
    <w:nsid w:val="5692718F"/>
    <w:multiLevelType w:val="singleLevel"/>
    <w:tmpl w:val="5692718F"/>
    <w:lvl w:ilvl="0" w:tentative="0">
      <w:start w:val="1"/>
      <w:numFmt w:val="decimal"/>
      <w:lvlText w:val="(%1)"/>
      <w:lvlJc w:val="left"/>
      <w:pPr>
        <w:ind w:left="425" w:hanging="425"/>
      </w:pPr>
      <w:rPr>
        <w:rFonts w:hint="default"/>
        <w:b w:val="0"/>
        <w:bCs w:val="0"/>
      </w:rPr>
    </w:lvl>
  </w:abstractNum>
  <w:abstractNum w:abstractNumId="67">
    <w:nsid w:val="5847989A"/>
    <w:multiLevelType w:val="singleLevel"/>
    <w:tmpl w:val="5847989A"/>
    <w:lvl w:ilvl="0" w:tentative="0">
      <w:start w:val="1"/>
      <w:numFmt w:val="decimal"/>
      <w:lvlText w:val="(%1)"/>
      <w:lvlJc w:val="left"/>
      <w:pPr>
        <w:ind w:left="425" w:hanging="425"/>
      </w:pPr>
      <w:rPr>
        <w:rFonts w:hint="default"/>
      </w:rPr>
    </w:lvl>
  </w:abstractNum>
  <w:abstractNum w:abstractNumId="68">
    <w:nsid w:val="58BAA276"/>
    <w:multiLevelType w:val="singleLevel"/>
    <w:tmpl w:val="58BAA276"/>
    <w:lvl w:ilvl="0" w:tentative="0">
      <w:start w:val="1"/>
      <w:numFmt w:val="decimal"/>
      <w:lvlText w:val="(%1)"/>
      <w:lvlJc w:val="left"/>
      <w:pPr>
        <w:ind w:left="425" w:hanging="425"/>
      </w:pPr>
      <w:rPr>
        <w:rFonts w:hint="default"/>
      </w:rPr>
    </w:lvl>
  </w:abstractNum>
  <w:abstractNum w:abstractNumId="69">
    <w:nsid w:val="5BA9B99A"/>
    <w:multiLevelType w:val="singleLevel"/>
    <w:tmpl w:val="5BA9B99A"/>
    <w:lvl w:ilvl="0" w:tentative="0">
      <w:start w:val="1"/>
      <w:numFmt w:val="decimal"/>
      <w:lvlText w:val="%1."/>
      <w:lvlJc w:val="left"/>
      <w:pPr>
        <w:ind w:left="425" w:hanging="425"/>
      </w:pPr>
      <w:rPr>
        <w:rFonts w:hint="default"/>
      </w:rPr>
    </w:lvl>
  </w:abstractNum>
  <w:abstractNum w:abstractNumId="70">
    <w:nsid w:val="5E2EFA59"/>
    <w:multiLevelType w:val="singleLevel"/>
    <w:tmpl w:val="5E2EFA59"/>
    <w:lvl w:ilvl="0" w:tentative="0">
      <w:start w:val="1"/>
      <w:numFmt w:val="decimal"/>
      <w:lvlText w:val="%1."/>
      <w:lvlJc w:val="left"/>
      <w:pPr>
        <w:tabs>
          <w:tab w:val="left" w:pos="312"/>
        </w:tabs>
      </w:pPr>
    </w:lvl>
  </w:abstractNum>
  <w:abstractNum w:abstractNumId="71">
    <w:nsid w:val="67BE0196"/>
    <w:multiLevelType w:val="singleLevel"/>
    <w:tmpl w:val="67BE0196"/>
    <w:lvl w:ilvl="0" w:tentative="0">
      <w:start w:val="1"/>
      <w:numFmt w:val="decimal"/>
      <w:lvlText w:val="(%1)"/>
      <w:lvlJc w:val="left"/>
      <w:pPr>
        <w:ind w:left="425" w:hanging="425"/>
      </w:pPr>
      <w:rPr>
        <w:rFonts w:hint="default"/>
        <w:b w:val="0"/>
        <w:bCs w:val="0"/>
      </w:rPr>
    </w:lvl>
  </w:abstractNum>
  <w:abstractNum w:abstractNumId="72">
    <w:nsid w:val="67E91303"/>
    <w:multiLevelType w:val="singleLevel"/>
    <w:tmpl w:val="67E91303"/>
    <w:lvl w:ilvl="0" w:tentative="0">
      <w:start w:val="1"/>
      <w:numFmt w:val="decimal"/>
      <w:lvlText w:val="(%1)"/>
      <w:lvlJc w:val="left"/>
      <w:pPr>
        <w:ind w:left="425" w:hanging="425"/>
      </w:pPr>
      <w:rPr>
        <w:rFonts w:hint="default"/>
        <w:b w:val="0"/>
        <w:bCs w:val="0"/>
      </w:rPr>
    </w:lvl>
  </w:abstractNum>
  <w:abstractNum w:abstractNumId="73">
    <w:nsid w:val="69E7ACF2"/>
    <w:multiLevelType w:val="singleLevel"/>
    <w:tmpl w:val="69E7ACF2"/>
    <w:lvl w:ilvl="0" w:tentative="0">
      <w:start w:val="1"/>
      <w:numFmt w:val="decimal"/>
      <w:lvlText w:val="(%1)"/>
      <w:lvlJc w:val="left"/>
      <w:pPr>
        <w:ind w:left="425" w:hanging="425"/>
      </w:pPr>
      <w:rPr>
        <w:rFonts w:hint="default"/>
      </w:rPr>
    </w:lvl>
  </w:abstractNum>
  <w:abstractNum w:abstractNumId="74">
    <w:nsid w:val="6DB13DE7"/>
    <w:multiLevelType w:val="singleLevel"/>
    <w:tmpl w:val="6DB13DE7"/>
    <w:lvl w:ilvl="0" w:tentative="0">
      <w:start w:val="1"/>
      <w:numFmt w:val="decimalEnclosedCircleChinese"/>
      <w:suff w:val="nothing"/>
      <w:lvlText w:val="%1　"/>
      <w:lvlJc w:val="left"/>
      <w:pPr>
        <w:ind w:left="0" w:firstLine="400"/>
      </w:pPr>
      <w:rPr>
        <w:rFonts w:hint="eastAsia"/>
      </w:rPr>
    </w:lvl>
  </w:abstractNum>
  <w:abstractNum w:abstractNumId="75">
    <w:nsid w:val="7349F7A4"/>
    <w:multiLevelType w:val="singleLevel"/>
    <w:tmpl w:val="7349F7A4"/>
    <w:lvl w:ilvl="0" w:tentative="0">
      <w:start w:val="1"/>
      <w:numFmt w:val="decimal"/>
      <w:lvlText w:val="%1."/>
      <w:lvlJc w:val="left"/>
      <w:pPr>
        <w:ind w:left="425" w:hanging="425"/>
      </w:pPr>
      <w:rPr>
        <w:rFonts w:hint="default"/>
      </w:rPr>
    </w:lvl>
  </w:abstractNum>
  <w:abstractNum w:abstractNumId="76">
    <w:nsid w:val="73E3DDBA"/>
    <w:multiLevelType w:val="singleLevel"/>
    <w:tmpl w:val="73E3DDBA"/>
    <w:lvl w:ilvl="0" w:tentative="0">
      <w:start w:val="1"/>
      <w:numFmt w:val="decimal"/>
      <w:lvlText w:val="(%1)"/>
      <w:lvlJc w:val="left"/>
      <w:pPr>
        <w:ind w:left="425" w:hanging="425"/>
      </w:pPr>
      <w:rPr>
        <w:rFonts w:hint="default"/>
      </w:rPr>
    </w:lvl>
  </w:abstractNum>
  <w:abstractNum w:abstractNumId="77">
    <w:nsid w:val="74114832"/>
    <w:multiLevelType w:val="singleLevel"/>
    <w:tmpl w:val="74114832"/>
    <w:lvl w:ilvl="0" w:tentative="0">
      <w:start w:val="1"/>
      <w:numFmt w:val="decimal"/>
      <w:lvlText w:val="(%1)"/>
      <w:lvlJc w:val="left"/>
      <w:pPr>
        <w:ind w:left="425" w:hanging="425"/>
      </w:pPr>
      <w:rPr>
        <w:rFonts w:hint="default"/>
        <w:b w:val="0"/>
        <w:bCs w:val="0"/>
      </w:rPr>
    </w:lvl>
  </w:abstractNum>
  <w:abstractNum w:abstractNumId="78">
    <w:nsid w:val="79893D5A"/>
    <w:multiLevelType w:val="singleLevel"/>
    <w:tmpl w:val="79893D5A"/>
    <w:lvl w:ilvl="0" w:tentative="0">
      <w:start w:val="1"/>
      <w:numFmt w:val="decimalEnclosedCircleChinese"/>
      <w:suff w:val="nothing"/>
      <w:lvlText w:val="%1　"/>
      <w:lvlJc w:val="left"/>
      <w:pPr>
        <w:ind w:left="0" w:firstLine="400"/>
      </w:pPr>
      <w:rPr>
        <w:rFonts w:hint="eastAsia"/>
      </w:rPr>
    </w:lvl>
  </w:abstractNum>
  <w:abstractNum w:abstractNumId="79">
    <w:nsid w:val="7A83E4A9"/>
    <w:multiLevelType w:val="singleLevel"/>
    <w:tmpl w:val="7A83E4A9"/>
    <w:lvl w:ilvl="0" w:tentative="0">
      <w:start w:val="1"/>
      <w:numFmt w:val="decimal"/>
      <w:suff w:val="nothing"/>
      <w:lvlText w:val="（%1）"/>
      <w:lvlJc w:val="left"/>
    </w:lvl>
  </w:abstractNum>
  <w:abstractNum w:abstractNumId="80">
    <w:nsid w:val="7D5E25B6"/>
    <w:multiLevelType w:val="singleLevel"/>
    <w:tmpl w:val="7D5E25B6"/>
    <w:lvl w:ilvl="0" w:tentative="0">
      <w:start w:val="1"/>
      <w:numFmt w:val="decimal"/>
      <w:lvlText w:val="(%1)"/>
      <w:lvlJc w:val="left"/>
      <w:pPr>
        <w:ind w:left="425" w:hanging="425"/>
      </w:pPr>
      <w:rPr>
        <w:rFonts w:hint="default"/>
        <w:b w:val="0"/>
        <w:bCs w:val="0"/>
      </w:rPr>
    </w:lvl>
  </w:abstractNum>
  <w:num w:numId="1">
    <w:abstractNumId w:val="36"/>
  </w:num>
  <w:num w:numId="2">
    <w:abstractNumId w:val="31"/>
  </w:num>
  <w:num w:numId="3">
    <w:abstractNumId w:val="59"/>
  </w:num>
  <w:num w:numId="4">
    <w:abstractNumId w:val="27"/>
  </w:num>
  <w:num w:numId="5">
    <w:abstractNumId w:val="23"/>
  </w:num>
  <w:num w:numId="6">
    <w:abstractNumId w:val="61"/>
  </w:num>
  <w:num w:numId="7">
    <w:abstractNumId w:val="52"/>
  </w:num>
  <w:num w:numId="8">
    <w:abstractNumId w:val="13"/>
  </w:num>
  <w:num w:numId="9">
    <w:abstractNumId w:val="75"/>
  </w:num>
  <w:num w:numId="10">
    <w:abstractNumId w:val="16"/>
  </w:num>
  <w:num w:numId="11">
    <w:abstractNumId w:val="69"/>
  </w:num>
  <w:num w:numId="12">
    <w:abstractNumId w:val="34"/>
  </w:num>
  <w:num w:numId="13">
    <w:abstractNumId w:val="44"/>
  </w:num>
  <w:num w:numId="14">
    <w:abstractNumId w:val="72"/>
  </w:num>
  <w:num w:numId="15">
    <w:abstractNumId w:val="32"/>
  </w:num>
  <w:num w:numId="16">
    <w:abstractNumId w:val="28"/>
  </w:num>
  <w:num w:numId="17">
    <w:abstractNumId w:val="12"/>
  </w:num>
  <w:num w:numId="18">
    <w:abstractNumId w:val="78"/>
  </w:num>
  <w:num w:numId="19">
    <w:abstractNumId w:val="70"/>
  </w:num>
  <w:num w:numId="20">
    <w:abstractNumId w:val="15"/>
  </w:num>
  <w:num w:numId="21">
    <w:abstractNumId w:val="60"/>
  </w:num>
  <w:num w:numId="22">
    <w:abstractNumId w:val="30"/>
  </w:num>
  <w:num w:numId="23">
    <w:abstractNumId w:val="33"/>
  </w:num>
  <w:num w:numId="24">
    <w:abstractNumId w:val="79"/>
  </w:num>
  <w:num w:numId="25">
    <w:abstractNumId w:val="6"/>
  </w:num>
  <w:num w:numId="26">
    <w:abstractNumId w:val="51"/>
  </w:num>
  <w:num w:numId="27">
    <w:abstractNumId w:val="29"/>
  </w:num>
  <w:num w:numId="28">
    <w:abstractNumId w:val="1"/>
  </w:num>
  <w:num w:numId="29">
    <w:abstractNumId w:val="64"/>
  </w:num>
  <w:num w:numId="30">
    <w:abstractNumId w:val="66"/>
  </w:num>
  <w:num w:numId="31">
    <w:abstractNumId w:val="4"/>
  </w:num>
  <w:num w:numId="32">
    <w:abstractNumId w:val="8"/>
  </w:num>
  <w:num w:numId="33">
    <w:abstractNumId w:val="74"/>
  </w:num>
  <w:num w:numId="34">
    <w:abstractNumId w:val="39"/>
  </w:num>
  <w:num w:numId="35">
    <w:abstractNumId w:val="73"/>
  </w:num>
  <w:num w:numId="36">
    <w:abstractNumId w:val="41"/>
  </w:num>
  <w:num w:numId="37">
    <w:abstractNumId w:val="55"/>
  </w:num>
  <w:num w:numId="38">
    <w:abstractNumId w:val="18"/>
  </w:num>
  <w:num w:numId="39">
    <w:abstractNumId w:val="2"/>
  </w:num>
  <w:num w:numId="40">
    <w:abstractNumId w:val="17"/>
  </w:num>
  <w:num w:numId="41">
    <w:abstractNumId w:val="35"/>
  </w:num>
  <w:num w:numId="42">
    <w:abstractNumId w:val="48"/>
  </w:num>
  <w:num w:numId="43">
    <w:abstractNumId w:val="38"/>
  </w:num>
  <w:num w:numId="44">
    <w:abstractNumId w:val="68"/>
  </w:num>
  <w:num w:numId="45">
    <w:abstractNumId w:val="56"/>
  </w:num>
  <w:num w:numId="46">
    <w:abstractNumId w:val="5"/>
  </w:num>
  <w:num w:numId="47">
    <w:abstractNumId w:val="67"/>
  </w:num>
  <w:num w:numId="48">
    <w:abstractNumId w:val="14"/>
  </w:num>
  <w:num w:numId="49">
    <w:abstractNumId w:val="46"/>
  </w:num>
  <w:num w:numId="50">
    <w:abstractNumId w:val="3"/>
  </w:num>
  <w:num w:numId="51">
    <w:abstractNumId w:val="7"/>
  </w:num>
  <w:num w:numId="52">
    <w:abstractNumId w:val="25"/>
  </w:num>
  <w:num w:numId="53">
    <w:abstractNumId w:val="9"/>
  </w:num>
  <w:num w:numId="54">
    <w:abstractNumId w:val="62"/>
  </w:num>
  <w:num w:numId="55">
    <w:abstractNumId w:val="24"/>
  </w:num>
  <w:num w:numId="56">
    <w:abstractNumId w:val="19"/>
  </w:num>
  <w:num w:numId="57">
    <w:abstractNumId w:val="49"/>
  </w:num>
  <w:num w:numId="58">
    <w:abstractNumId w:val="26"/>
  </w:num>
  <w:num w:numId="59">
    <w:abstractNumId w:val="58"/>
  </w:num>
  <w:num w:numId="60">
    <w:abstractNumId w:val="40"/>
  </w:num>
  <w:num w:numId="61">
    <w:abstractNumId w:val="71"/>
  </w:num>
  <w:num w:numId="62">
    <w:abstractNumId w:val="21"/>
  </w:num>
  <w:num w:numId="63">
    <w:abstractNumId w:val="77"/>
  </w:num>
  <w:num w:numId="64">
    <w:abstractNumId w:val="63"/>
  </w:num>
  <w:num w:numId="65">
    <w:abstractNumId w:val="0"/>
  </w:num>
  <w:num w:numId="66">
    <w:abstractNumId w:val="53"/>
  </w:num>
  <w:num w:numId="67">
    <w:abstractNumId w:val="65"/>
  </w:num>
  <w:num w:numId="68">
    <w:abstractNumId w:val="20"/>
  </w:num>
  <w:num w:numId="69">
    <w:abstractNumId w:val="22"/>
  </w:num>
  <w:num w:numId="70">
    <w:abstractNumId w:val="76"/>
  </w:num>
  <w:num w:numId="71">
    <w:abstractNumId w:val="43"/>
  </w:num>
  <w:num w:numId="72">
    <w:abstractNumId w:val="10"/>
  </w:num>
  <w:num w:numId="73">
    <w:abstractNumId w:val="47"/>
  </w:num>
  <w:num w:numId="74">
    <w:abstractNumId w:val="37"/>
  </w:num>
  <w:num w:numId="75">
    <w:abstractNumId w:val="11"/>
  </w:num>
  <w:num w:numId="76">
    <w:abstractNumId w:val="57"/>
  </w:num>
  <w:num w:numId="77">
    <w:abstractNumId w:val="80"/>
  </w:num>
  <w:num w:numId="78">
    <w:abstractNumId w:val="42"/>
  </w:num>
  <w:num w:numId="79">
    <w:abstractNumId w:val="54"/>
  </w:num>
  <w:num w:numId="80">
    <w:abstractNumId w:val="50"/>
  </w:num>
  <w:num w:numId="8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YTljNWEyMmU2ZGRiMmU3MTJiMWQ1YTkxNDRkNjYifQ=="/>
  </w:docVars>
  <w:rsids>
    <w:rsidRoot w:val="00000000"/>
    <w:rsid w:val="01776C79"/>
    <w:rsid w:val="01A42AC1"/>
    <w:rsid w:val="021913E2"/>
    <w:rsid w:val="03840C6D"/>
    <w:rsid w:val="054144F3"/>
    <w:rsid w:val="05466333"/>
    <w:rsid w:val="067F1777"/>
    <w:rsid w:val="068A132A"/>
    <w:rsid w:val="07005D0B"/>
    <w:rsid w:val="0797489E"/>
    <w:rsid w:val="08424B92"/>
    <w:rsid w:val="0964502E"/>
    <w:rsid w:val="09980B4A"/>
    <w:rsid w:val="0BB256D2"/>
    <w:rsid w:val="0C863689"/>
    <w:rsid w:val="0C8C1CAB"/>
    <w:rsid w:val="0CEA3C57"/>
    <w:rsid w:val="0D62003E"/>
    <w:rsid w:val="0DB11911"/>
    <w:rsid w:val="0E910BC8"/>
    <w:rsid w:val="0F28279D"/>
    <w:rsid w:val="11DB3201"/>
    <w:rsid w:val="12BD04DB"/>
    <w:rsid w:val="16344953"/>
    <w:rsid w:val="16516287"/>
    <w:rsid w:val="17BD20FF"/>
    <w:rsid w:val="17BE19D3"/>
    <w:rsid w:val="181F6B9B"/>
    <w:rsid w:val="183104CB"/>
    <w:rsid w:val="18B130FC"/>
    <w:rsid w:val="1AD46319"/>
    <w:rsid w:val="1B3B202B"/>
    <w:rsid w:val="1BAE4563"/>
    <w:rsid w:val="1BE44725"/>
    <w:rsid w:val="1C754A36"/>
    <w:rsid w:val="1DA20952"/>
    <w:rsid w:val="1DEA52D0"/>
    <w:rsid w:val="1E316296"/>
    <w:rsid w:val="1E5828DA"/>
    <w:rsid w:val="21831B09"/>
    <w:rsid w:val="227654CE"/>
    <w:rsid w:val="23316057"/>
    <w:rsid w:val="23531B69"/>
    <w:rsid w:val="238803A7"/>
    <w:rsid w:val="23CC02AC"/>
    <w:rsid w:val="24596D0B"/>
    <w:rsid w:val="25C91C6F"/>
    <w:rsid w:val="25F91EBB"/>
    <w:rsid w:val="25F969F8"/>
    <w:rsid w:val="280E42B1"/>
    <w:rsid w:val="28710CD1"/>
    <w:rsid w:val="28834C9E"/>
    <w:rsid w:val="289334DB"/>
    <w:rsid w:val="29BF3AB4"/>
    <w:rsid w:val="2A9221F2"/>
    <w:rsid w:val="2ACD3FAF"/>
    <w:rsid w:val="2AD20F78"/>
    <w:rsid w:val="2B3316D9"/>
    <w:rsid w:val="2B627D1E"/>
    <w:rsid w:val="2CCC5D54"/>
    <w:rsid w:val="2D0619FA"/>
    <w:rsid w:val="2D1759B5"/>
    <w:rsid w:val="2D4B38B1"/>
    <w:rsid w:val="2D6D3827"/>
    <w:rsid w:val="2E094E45"/>
    <w:rsid w:val="2EBF7AB9"/>
    <w:rsid w:val="2FE425AF"/>
    <w:rsid w:val="320F75A3"/>
    <w:rsid w:val="3227669B"/>
    <w:rsid w:val="323E3671"/>
    <w:rsid w:val="33124FF7"/>
    <w:rsid w:val="33380434"/>
    <w:rsid w:val="33F80E1A"/>
    <w:rsid w:val="34180262"/>
    <w:rsid w:val="34441786"/>
    <w:rsid w:val="34945433"/>
    <w:rsid w:val="350E769E"/>
    <w:rsid w:val="36E65E53"/>
    <w:rsid w:val="372A31F6"/>
    <w:rsid w:val="381E19D9"/>
    <w:rsid w:val="38B642D4"/>
    <w:rsid w:val="39030FFA"/>
    <w:rsid w:val="39582327"/>
    <w:rsid w:val="39D709A6"/>
    <w:rsid w:val="3A1E082A"/>
    <w:rsid w:val="3A323E2F"/>
    <w:rsid w:val="3AAF6677"/>
    <w:rsid w:val="3CD75D8E"/>
    <w:rsid w:val="3D3679AF"/>
    <w:rsid w:val="3D4F2F4A"/>
    <w:rsid w:val="3D641CD1"/>
    <w:rsid w:val="3DBA6615"/>
    <w:rsid w:val="3E6A2CE0"/>
    <w:rsid w:val="3ECD2378"/>
    <w:rsid w:val="3F026AED"/>
    <w:rsid w:val="3F6B24D9"/>
    <w:rsid w:val="3FE1257F"/>
    <w:rsid w:val="414D77A0"/>
    <w:rsid w:val="417D62D7"/>
    <w:rsid w:val="41B23850"/>
    <w:rsid w:val="42B0248D"/>
    <w:rsid w:val="43762FDE"/>
    <w:rsid w:val="44872CC8"/>
    <w:rsid w:val="45AF3AE3"/>
    <w:rsid w:val="465D66D7"/>
    <w:rsid w:val="469F192A"/>
    <w:rsid w:val="46B239F0"/>
    <w:rsid w:val="47090AEB"/>
    <w:rsid w:val="48B06F92"/>
    <w:rsid w:val="498D60F4"/>
    <w:rsid w:val="4C2F01CE"/>
    <w:rsid w:val="4D42778C"/>
    <w:rsid w:val="4D812797"/>
    <w:rsid w:val="4D986247"/>
    <w:rsid w:val="4E082D00"/>
    <w:rsid w:val="4E30022D"/>
    <w:rsid w:val="4FA37D33"/>
    <w:rsid w:val="503C0C40"/>
    <w:rsid w:val="513A61C4"/>
    <w:rsid w:val="529C2335"/>
    <w:rsid w:val="533D7674"/>
    <w:rsid w:val="53750E9D"/>
    <w:rsid w:val="53D1058A"/>
    <w:rsid w:val="55CA5266"/>
    <w:rsid w:val="55FF74B8"/>
    <w:rsid w:val="56431A6D"/>
    <w:rsid w:val="585225F3"/>
    <w:rsid w:val="58F27699"/>
    <w:rsid w:val="59AA5E3D"/>
    <w:rsid w:val="5ADD2557"/>
    <w:rsid w:val="5B4440B9"/>
    <w:rsid w:val="5B863F21"/>
    <w:rsid w:val="5C600E1D"/>
    <w:rsid w:val="5C86684D"/>
    <w:rsid w:val="5E436B83"/>
    <w:rsid w:val="5E7B7D55"/>
    <w:rsid w:val="5E7D126D"/>
    <w:rsid w:val="5E7D4EEC"/>
    <w:rsid w:val="5EFD05AC"/>
    <w:rsid w:val="5F357D99"/>
    <w:rsid w:val="5F443B39"/>
    <w:rsid w:val="5F7D1D36"/>
    <w:rsid w:val="5F8D30CC"/>
    <w:rsid w:val="5FA6034F"/>
    <w:rsid w:val="60732F4B"/>
    <w:rsid w:val="60A46F85"/>
    <w:rsid w:val="62397BA1"/>
    <w:rsid w:val="62782477"/>
    <w:rsid w:val="627D7A8D"/>
    <w:rsid w:val="627E55B4"/>
    <w:rsid w:val="64754486"/>
    <w:rsid w:val="64D360B1"/>
    <w:rsid w:val="64D3629E"/>
    <w:rsid w:val="65887715"/>
    <w:rsid w:val="66B4528C"/>
    <w:rsid w:val="66F06C3A"/>
    <w:rsid w:val="67E73BFB"/>
    <w:rsid w:val="67E93F0E"/>
    <w:rsid w:val="68153C99"/>
    <w:rsid w:val="691724F7"/>
    <w:rsid w:val="6A0960AB"/>
    <w:rsid w:val="6A17753D"/>
    <w:rsid w:val="6B681DC7"/>
    <w:rsid w:val="6B876A19"/>
    <w:rsid w:val="6BE50451"/>
    <w:rsid w:val="6C215C9F"/>
    <w:rsid w:val="6C3D028D"/>
    <w:rsid w:val="6E182D60"/>
    <w:rsid w:val="6E9A2D8E"/>
    <w:rsid w:val="6F771834"/>
    <w:rsid w:val="7003359D"/>
    <w:rsid w:val="703379DD"/>
    <w:rsid w:val="704A2F79"/>
    <w:rsid w:val="70E21403"/>
    <w:rsid w:val="714F0C57"/>
    <w:rsid w:val="72893C4D"/>
    <w:rsid w:val="731C29AB"/>
    <w:rsid w:val="73334198"/>
    <w:rsid w:val="73443905"/>
    <w:rsid w:val="73567A2F"/>
    <w:rsid w:val="73852A1F"/>
    <w:rsid w:val="73A25BCD"/>
    <w:rsid w:val="73EB2A24"/>
    <w:rsid w:val="74060069"/>
    <w:rsid w:val="74100036"/>
    <w:rsid w:val="76A6570F"/>
    <w:rsid w:val="77446974"/>
    <w:rsid w:val="77B533CE"/>
    <w:rsid w:val="780A196C"/>
    <w:rsid w:val="79B32C2D"/>
    <w:rsid w:val="7B8B2870"/>
    <w:rsid w:val="7B9E7E5E"/>
    <w:rsid w:val="7BDF4ECC"/>
    <w:rsid w:val="7C824F1D"/>
    <w:rsid w:val="7CEC29C1"/>
    <w:rsid w:val="7D1D782A"/>
    <w:rsid w:val="7D8F3986"/>
    <w:rsid w:val="7DD870BA"/>
    <w:rsid w:val="7E617E0B"/>
    <w:rsid w:val="7EB1784D"/>
    <w:rsid w:val="7ED94418"/>
    <w:rsid w:val="7FAF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before="50" w:beforeLines="50" w:beforeAutospacing="0" w:after="50" w:afterLines="50" w:afterAutospacing="0" w:line="340" w:lineRule="exact"/>
      <w:ind w:firstLine="480" w:firstLineChars="200"/>
      <w:jc w:val="left"/>
      <w:outlineLvl w:val="0"/>
    </w:pPr>
    <w:rPr>
      <w:rFonts w:hint="eastAsia" w:ascii="宋体" w:hAnsi="宋体" w:cs="宋体"/>
      <w:b/>
      <w:kern w:val="44"/>
      <w:sz w:val="30"/>
      <w:szCs w:val="48"/>
      <w:lang w:bidi="ar"/>
    </w:rPr>
  </w:style>
  <w:style w:type="paragraph" w:styleId="3">
    <w:name w:val="heading 2"/>
    <w:basedOn w:val="1"/>
    <w:next w:val="1"/>
    <w:unhideWhenUsed/>
    <w:qFormat/>
    <w:uiPriority w:val="0"/>
    <w:pPr>
      <w:keepNext/>
      <w:keepLines/>
      <w:spacing w:before="50" w:beforeLines="50" w:beforeAutospacing="0" w:after="50" w:afterLines="50" w:afterAutospacing="0" w:line="340" w:lineRule="exact"/>
      <w:outlineLvl w:val="1"/>
    </w:pPr>
    <w:rPr>
      <w:rFonts w:ascii="Arial" w:hAnsi="Arial"/>
      <w:b/>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Lines="0" w:beforeAutospacing="0" w:afterLines="0" w:afterAutospacing="0" w:line="340" w:lineRule="exact"/>
      <w:ind w:firstLine="0" w:firstLineChars="0"/>
      <w:outlineLvl w:val="3"/>
    </w:pPr>
    <w:rPr>
      <w:rFonts w:ascii="Arial" w:hAnsi="Arial"/>
      <w:b/>
      <w:color w:val="548DD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paragraph" w:customStyle="1" w:styleId="20">
    <w:name w:val="列出段落1"/>
    <w:basedOn w:val="1"/>
    <w:qFormat/>
    <w:uiPriority w:val="0"/>
    <w:pPr>
      <w:widowControl/>
      <w:ind w:firstLine="420" w:firstLineChars="200"/>
      <w:jc w:val="left"/>
    </w:pPr>
    <w:rPr>
      <w:rFonts w:ascii="宋体" w:hAnsi="宋体" w:cs="宋体"/>
      <w:kern w:val="0"/>
      <w:sz w:val="24"/>
    </w:rPr>
  </w:style>
  <w:style w:type="paragraph" w:customStyle="1" w:styleId="21">
    <w:name w:val="Table Text"/>
    <w:basedOn w:val="1"/>
    <w:qFormat/>
    <w:uiPriority w:val="0"/>
    <w:rPr>
      <w:rFonts w:ascii="Arial" w:hAnsi="Arial" w:eastAsia="Arial" w:cs="Arial"/>
      <w:sz w:val="18"/>
      <w:szCs w:val="18"/>
      <w:lang w:eastAsia="en-US"/>
    </w:rPr>
  </w:style>
  <w:style w:type="table" w:customStyle="1" w:styleId="22">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3">
    <w:name w:val="WPSOffice手动目录 1"/>
    <w:qFormat/>
    <w:uiPriority w:val="0"/>
    <w:pPr>
      <w:ind w:leftChars="0"/>
    </w:pPr>
    <w:rPr>
      <w:rFonts w:ascii="Calibri" w:hAnsi="Calibri" w:eastAsia="宋体" w:cs="Times New Roman"/>
      <w:sz w:val="20"/>
      <w:szCs w:val="20"/>
    </w:rPr>
  </w:style>
  <w:style w:type="paragraph" w:customStyle="1" w:styleId="2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2517</Words>
  <Characters>2592</Characters>
  <Lines>0</Lines>
  <Paragraphs>0</Paragraphs>
  <TotalTime>2</TotalTime>
  <ScaleCrop>false</ScaleCrop>
  <LinksUpToDate>false</LinksUpToDate>
  <CharactersWithSpaces>2720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2024-06-21T09:26:00Z</dcterms:created>
  <dc:creator>Administrator</dc:creator>
  <cp:lastModifiedBy>性情中人</cp:lastModifiedBy>
  <cp:lastPrinted>2024-06-23T11:02:00Z</cp:lastPrinted>
  <dcterms:modified xsi:type="dcterms:W3CDTF">2025-09-26T06:21:19Z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A121705942A04AB39D4BB192B3007F03_13</vt:lpwstr>
  </property>
  <property fmtid="{D5CDD505-2E9C-101B-9397-08002B2CF9AE}" pid="4" name="KSOTemplateDocerSaveRecord">
    <vt:lpwstr>eyJoZGlkIjoiZWQ1MTc3NWRkYWU2MGIxYTk3ZTFlODU2YTI1NWE3NTgiLCJ1c2VySWQiOiI2MjA0OTI5NzYifQ==</vt:lpwstr>
  </property>
</Properties>
</file>