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就业创业2023006：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许昌陶瓷职业学院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</w:rPr>
        <w:t>关于举办首届大学生职业规划大赛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  <w:lang w:val="en-US" w:eastAsia="zh-CN"/>
        </w:rPr>
        <w:t>校赛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9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为贯彻落实党中央、国务院及省委省政府关于高校毕业生就业工作的决策部署，加强高校职业发展教育和就业指导，促进毕业生高质量充分就业，根据《教育部关于举办首届全国大学生职业规划大赛的通知》（教学函〔2023〕1号）要求，我校决定举办首届大学生职业规划大赛校赛（以下简称大赛）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筑梦青春志在四方，规划启航职引未来。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大赛目标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努力将大赛打造成强化生涯教育的大课堂、促进人才供需对接的大平台、服务毕业生就业的大市场。通过举办大赛，更好实现以赛促学，引导大学生树立正确的成才观、就业观和择业观，科学合理规划学业与职业发展，提升就业竞争力；以赛促教，促进高校提高大学生生涯教育水平，做实做细毕业生就业指导服务；以赛促就，广泛发动行业企业和高校参与赛事活动，推动人才供需有效对接，全力促进高校毕业生高质量充分就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ascii="黑体" w:hAnsi="黑体" w:eastAsia="黑体" w:cs="黑体"/>
          <w:spacing w:val="-5"/>
          <w:sz w:val="32"/>
          <w:szCs w:val="32"/>
        </w:rPr>
      </w:pPr>
      <w:r>
        <w:rPr>
          <w:rFonts w:hint="eastAsia" w:ascii="黑体" w:hAnsi="黑体" w:eastAsia="黑体" w:cs="黑体"/>
          <w:spacing w:val="-5"/>
          <w:kern w:val="2"/>
          <w:sz w:val="32"/>
          <w:szCs w:val="32"/>
          <w:lang w:val="en-US" w:eastAsia="zh-CN" w:bidi="ar-SA"/>
        </w:rPr>
        <w:t>三、</w:t>
      </w:r>
      <w:r>
        <w:rPr>
          <w:rFonts w:ascii="黑体" w:hAnsi="黑体" w:eastAsia="黑体" w:cs="黑体"/>
          <w:spacing w:val="-5"/>
          <w:sz w:val="32"/>
          <w:szCs w:val="32"/>
        </w:rPr>
        <w:t>大赛内容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主体赛事包括学生成长赛道和就业赛道，每个赛道设高教组和职教组；另设大学生职业发展与就业指导课程教学赛道。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en-US"/>
        </w:rPr>
        <w:t>（一）成长赛道。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面向中低年级学生，考察其职业发展规划的科学性和围绕实现职业目标的成长过程，通过学习实践持续提升职业目标达成度，增强综合素质和能力。(详见附件1)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en-US"/>
        </w:rPr>
        <w:t>（二）就业赛道。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面向高年级学生，考察其求职实战能力，个人发展路径与经济社会发展需要的适应度，就业能力与职业目标和岗位要求的契合度。(详见附件2)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en-US"/>
        </w:rPr>
        <w:t>（三）大学生职业发展与就业指导课程教学赛道。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面向高校就业指导教师，考察课程实施效果和教师教学水平，有关事项另行通知。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大学生创新创业与就业中心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承办单位：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教育与表演艺术学院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五、大赛形式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此次比赛分为初赛、校赛两个部分。初赛为各二级学院组织的内部选拔赛。初赛结束后各二级学院将选手推送至决赛参赛，校赛为省赛选拔参赛选手。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赛程安排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（一）各二级学院在2023年11月1日至2023年11月28日期间进行初赛。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（二）2023年12月5日进行校级决赛。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许昌陶瓷职业学院全体在校师生。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仿宋_GB2312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eastAsia="黑体" w:cs="仿宋_GB2312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参赛要求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（一）初赛结束后，各二级学院推选出不低于3名优秀选手参加校赛。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（二）大赛成长、就业赛道参赛选手须为普通高等学校全日制在校学生。每名选手结合自身条件选择符合要求的一个赛道报名参赛。提交材料应坚持真实性原则，不得含有违法违规内容，否则将丧失参赛资格、所获奖项等相关权利，自负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黑体" w:cs="仿宋_GB2312"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eastAsia="黑体" w:cs="仿宋_GB2312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设一等奖1名、二等奖2名、三等奖若干名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  <w:t>优秀组织奖、优秀指导教师奖等奖项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附件：1.成长赛道方案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2.就业赛道方案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大学生创新创业与就业中心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2023年11月1日</w:t>
      </w:r>
    </w:p>
    <w:p>
      <w:pPr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240" w:lineRule="auto"/>
        <w:ind w:firstLine="0" w:firstLineChars="0"/>
        <w:jc w:val="center"/>
        <w:rPr>
          <w:rFonts w:eastAsia="方正小标宋简体" w:cs="方正小标宋简体"/>
          <w:sz w:val="32"/>
          <w:szCs w:val="32"/>
        </w:rPr>
      </w:pPr>
      <w:r>
        <w:rPr>
          <w:rFonts w:hint="eastAsia" w:eastAsia="方正小标宋简体" w:cs="方正小标宋简体"/>
          <w:sz w:val="44"/>
          <w:szCs w:val="44"/>
        </w:rPr>
        <w:t>成长赛道方案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比赛内容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参赛组别和对象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高等学校全日制中低年级在校学生。高教组面向普通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职教组面向职教本科一、二、三年级学生和高职（专科）一、二年级学生。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0"/>
        <w:textAlignment w:val="auto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参赛材料要求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16"/>
        <w:textAlignment w:val="auto"/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</w:rPr>
        <w:t>选手在大赛平台（网址：zgs.chsi.com.cn）提交以下参赛材料：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（一）生涯发展报告：介绍职业发展规划、实现职业目标的具体行动和成果（PDF格式，文字不超过1500字，如有图表不超过5张）。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（二）生涯发展展示（PPT格式，不超过50MB；可加入视频）。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比赛环节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成长赛道设主题陈述、评委提问和天降实习offer（实习意向）环节。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（一）主题陈述（8分钟）：选手结合生涯发展报告进行陈述和展示。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（二）评委提问（5分钟）：评委结合选手陈述和现场表现进行提问。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（三）天降实习offer（3分钟）：用人单位根据选手表现，决定是否给出实习意向，并对选手</w:t>
      </w: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点评。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firstLine="641"/>
        <w:textAlignment w:val="auto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评审标准</w:t>
      </w:r>
    </w:p>
    <w:tbl>
      <w:tblPr>
        <w:tblStyle w:val="6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职业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1.职业目标体现积极正向的价值追求，能够将个人理想与国家需要、经济社会发展相结合。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2.职业目标匹配个人价值观、能力优势、兴趣特点。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3.准确认识目标职业在专业知识、通用素质、就业能力等方面的要求，科学分析个人现实情况与目标要求的差距，制定合理可行的计划。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行动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1.成长行动符合目标职业在通用素质、就业能力、职业道德等方面的要求。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2.成长行动对弥补个人不足的针对性较强。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3.能够将专业知识应用于成长实践，提高通用素质和就业能力。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4.成长行动内容丰富，取得阶段性成果。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目标契合度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1.行动成果与职业目标的契合程度。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2.总结成长行动中存在的不足和原因，对成长计划进行自我评估和动态调整。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实习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意向</w:t>
            </w:r>
          </w:p>
        </w:tc>
        <w:tc>
          <w:tcPr>
            <w:tcW w:w="3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现场获得用人单位发放实习意向情况。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widowControl/>
        <w:spacing w:line="240" w:lineRule="auto"/>
        <w:ind w:firstLine="0" w:firstLineChars="0"/>
        <w:rPr>
          <w:rFonts w:eastAsia="黑体" w:cs="黑体"/>
          <w:szCs w:val="32"/>
        </w:rPr>
      </w:pPr>
      <w:r>
        <w:rPr>
          <w:rFonts w:eastAsia="黑体" w:cs="黑体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eastAsia="方正小标宋简体" w:cs="方正小标宋简体"/>
          <w:sz w:val="32"/>
          <w:szCs w:val="32"/>
        </w:rPr>
      </w:pPr>
      <w:r>
        <w:rPr>
          <w:rFonts w:hint="eastAsia" w:eastAsia="方正小标宋简体" w:cs="方正小标宋简体"/>
          <w:sz w:val="44"/>
          <w:szCs w:val="44"/>
        </w:rPr>
        <w:t>就业赛道方案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sz w:val="32"/>
          <w:szCs w:val="32"/>
        </w:rPr>
        <w:t>比赛内容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考察学生的求职实战能力，个人发展路径与经济社会发展需要的适应度，就业能力与职业目标和岗位要求的契合度。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二、参赛组别和对象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（一）就业赛道设高教组和职教组，每组均设5个分赛道。其中，针对企业职能岗位，设产品研发、生产服务、市场营销、通用职能分赛道（按相近行业分小组）；针对公共服务岗位，设公共服务分赛道。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（二）就业赛道参赛对象为普通高等学校全日制高年级在校学生。高教组面向普通本科三、四年级（部分专业五年级）学生和全体研究生，职教组面向职教本科三、四年级学生和高职（专科）二、三年级学生。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20" w:leftChars="200" w:firstLine="0" w:firstLineChars="0"/>
        <w:textAlignment w:val="auto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大赛平台（网址：zgs.chsi.com.cn）提交以下参赛材料：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求职简历（PDF格式）。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就业能力展示（PPT格式，不超过50MB；可加入视频）。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辅助证明材料，包括实践、实习、获奖等证明材料（PDF格式，整合为单个文件，不超过50MB）。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四、比赛环节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就业赛道设主题陈述、综合面试、天降offer（录用意向）环节。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（一）主题陈述（7分钟）：选手陈述个人求职意向和职业准备情况，展示通用素质与岗位能力。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（二）综合面试（8分钟）：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评委提出真实工作场景中可能遇到的问题，选手提出解决方案；评委结合选手陈述自由提问。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（三）天降offer（3分钟）：用人单位根据选手表现，决定是否给出录用意向，并对选手作点评。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420" w:leftChars="200" w:firstLine="0" w:firstLineChars="0"/>
        <w:textAlignment w:val="auto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</w:rPr>
        <w:t>五、评审标准</w:t>
      </w:r>
    </w:p>
    <w:tbl>
      <w:tblPr>
        <w:tblStyle w:val="5"/>
        <w:tblW w:w="546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18"/>
        <w:gridCol w:w="4153"/>
        <w:gridCol w:w="684"/>
        <w:gridCol w:w="514"/>
        <w:gridCol w:w="650"/>
        <w:gridCol w:w="514"/>
        <w:gridCol w:w="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2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5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通用素质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职业精神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具有家国情怀，有爱岗敬业、忠诚守信、奋斗奉献精神等。</w:t>
            </w: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心理素质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具备目标岗位所需的意志力、抗压能力等。</w:t>
            </w: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思维能力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具备目标岗位所需的逻辑推理、系统分析和信息处理能力等。</w:t>
            </w: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沟通能力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具备目标岗位所需的语言表达、交流协调能力等。</w:t>
            </w: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执行和领导能力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能够针对工作任务制定计划并实施，具备目标岗位所需的团队领导、协作、激励和执行能力等。</w:t>
            </w: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岗位能力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岗位认知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全面了解目标行业现状、发展趋势和就业需求，准确把握目标岗位的任职要求、工作流程、工作内容等。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3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岗位胜任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具备目标岗位所需的专业能力、实习实践经历、解决实际工作问题的能力等。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发展潜力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职业目标契合行业发展前景和人才需求。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录用意向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现场获得用人单位提供录用意向情况。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>
      <w:pPr>
        <w:spacing w:after="587" w:afterLines="100"/>
        <w:ind w:firstLine="0" w:firstLineChars="0"/>
        <w:rPr>
          <w:rFonts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>
    <w:nsid w:val="393BC930"/>
    <w:multiLevelType w:val="singleLevel"/>
    <w:tmpl w:val="393BC93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614F76E4"/>
    <w:rsid w:val="00975D66"/>
    <w:rsid w:val="00BF52BD"/>
    <w:rsid w:val="00D9637F"/>
    <w:rsid w:val="013C690E"/>
    <w:rsid w:val="016E2F6B"/>
    <w:rsid w:val="0233386D"/>
    <w:rsid w:val="02750329"/>
    <w:rsid w:val="027C5214"/>
    <w:rsid w:val="02BC7D06"/>
    <w:rsid w:val="034D095E"/>
    <w:rsid w:val="036208AE"/>
    <w:rsid w:val="03F11C32"/>
    <w:rsid w:val="03FD567C"/>
    <w:rsid w:val="041B6CAE"/>
    <w:rsid w:val="04447FB3"/>
    <w:rsid w:val="047C774D"/>
    <w:rsid w:val="057B6C13"/>
    <w:rsid w:val="05E80E12"/>
    <w:rsid w:val="06257970"/>
    <w:rsid w:val="06367DD0"/>
    <w:rsid w:val="06532730"/>
    <w:rsid w:val="067032E2"/>
    <w:rsid w:val="06BD229F"/>
    <w:rsid w:val="073562D9"/>
    <w:rsid w:val="078B5EF9"/>
    <w:rsid w:val="07BC60B3"/>
    <w:rsid w:val="08ED6E6B"/>
    <w:rsid w:val="09815806"/>
    <w:rsid w:val="0A4725AB"/>
    <w:rsid w:val="0A530095"/>
    <w:rsid w:val="0ACB4F8A"/>
    <w:rsid w:val="0BB04180"/>
    <w:rsid w:val="0C525237"/>
    <w:rsid w:val="0D162709"/>
    <w:rsid w:val="0FA1450C"/>
    <w:rsid w:val="10417A9D"/>
    <w:rsid w:val="118045F5"/>
    <w:rsid w:val="119D6F55"/>
    <w:rsid w:val="12371157"/>
    <w:rsid w:val="12647A72"/>
    <w:rsid w:val="12865C3B"/>
    <w:rsid w:val="12DD1CFF"/>
    <w:rsid w:val="130848A2"/>
    <w:rsid w:val="13DD7ADC"/>
    <w:rsid w:val="143C2A55"/>
    <w:rsid w:val="150572EB"/>
    <w:rsid w:val="153E27FD"/>
    <w:rsid w:val="15CC7E09"/>
    <w:rsid w:val="15D13671"/>
    <w:rsid w:val="162163A6"/>
    <w:rsid w:val="16704C38"/>
    <w:rsid w:val="1700420E"/>
    <w:rsid w:val="1752258F"/>
    <w:rsid w:val="176E561B"/>
    <w:rsid w:val="195B397D"/>
    <w:rsid w:val="199155F1"/>
    <w:rsid w:val="19AA66B3"/>
    <w:rsid w:val="1A5B5BFF"/>
    <w:rsid w:val="1B1069E9"/>
    <w:rsid w:val="1C6C5EA1"/>
    <w:rsid w:val="1D2547F1"/>
    <w:rsid w:val="1D774AFE"/>
    <w:rsid w:val="1D81597C"/>
    <w:rsid w:val="1ED16490"/>
    <w:rsid w:val="1EED151B"/>
    <w:rsid w:val="1F2D7B6A"/>
    <w:rsid w:val="1F701785"/>
    <w:rsid w:val="200308CB"/>
    <w:rsid w:val="201B3E66"/>
    <w:rsid w:val="208F03B0"/>
    <w:rsid w:val="21771570"/>
    <w:rsid w:val="218B501C"/>
    <w:rsid w:val="237F470C"/>
    <w:rsid w:val="2406098A"/>
    <w:rsid w:val="24612064"/>
    <w:rsid w:val="25553977"/>
    <w:rsid w:val="25E62821"/>
    <w:rsid w:val="266F0A68"/>
    <w:rsid w:val="27206206"/>
    <w:rsid w:val="28260ED0"/>
    <w:rsid w:val="295B3526"/>
    <w:rsid w:val="2964062C"/>
    <w:rsid w:val="29EB48A9"/>
    <w:rsid w:val="2A693A20"/>
    <w:rsid w:val="2B544621"/>
    <w:rsid w:val="2B85488A"/>
    <w:rsid w:val="2B966A97"/>
    <w:rsid w:val="2C4E2ECE"/>
    <w:rsid w:val="2D045C82"/>
    <w:rsid w:val="2DFB7085"/>
    <w:rsid w:val="2E0423DE"/>
    <w:rsid w:val="335F1E64"/>
    <w:rsid w:val="33DE0FDB"/>
    <w:rsid w:val="33E52369"/>
    <w:rsid w:val="353A66E5"/>
    <w:rsid w:val="3679323D"/>
    <w:rsid w:val="369E2CA4"/>
    <w:rsid w:val="37265173"/>
    <w:rsid w:val="37523A3D"/>
    <w:rsid w:val="37704640"/>
    <w:rsid w:val="37FC4126"/>
    <w:rsid w:val="38E726E0"/>
    <w:rsid w:val="39421485"/>
    <w:rsid w:val="39AE76A2"/>
    <w:rsid w:val="39C173D5"/>
    <w:rsid w:val="39E62997"/>
    <w:rsid w:val="3ADE5D64"/>
    <w:rsid w:val="3BC907C3"/>
    <w:rsid w:val="3BF82E56"/>
    <w:rsid w:val="3C025A83"/>
    <w:rsid w:val="3CE5162C"/>
    <w:rsid w:val="3D2250D9"/>
    <w:rsid w:val="3D84147E"/>
    <w:rsid w:val="3E530817"/>
    <w:rsid w:val="3E976956"/>
    <w:rsid w:val="3F381EE7"/>
    <w:rsid w:val="3FF73B50"/>
    <w:rsid w:val="426E3E72"/>
    <w:rsid w:val="42AD499A"/>
    <w:rsid w:val="42D84E91"/>
    <w:rsid w:val="432664FB"/>
    <w:rsid w:val="43364990"/>
    <w:rsid w:val="436D5ED7"/>
    <w:rsid w:val="4420119C"/>
    <w:rsid w:val="450B3BFA"/>
    <w:rsid w:val="45F91CA4"/>
    <w:rsid w:val="465B295F"/>
    <w:rsid w:val="46C95B1B"/>
    <w:rsid w:val="47C14A44"/>
    <w:rsid w:val="48877A3B"/>
    <w:rsid w:val="48E10838"/>
    <w:rsid w:val="4A2C089A"/>
    <w:rsid w:val="4A633B90"/>
    <w:rsid w:val="4ABF34BD"/>
    <w:rsid w:val="4AF15640"/>
    <w:rsid w:val="4B7324F9"/>
    <w:rsid w:val="4BE3142D"/>
    <w:rsid w:val="4C806C7C"/>
    <w:rsid w:val="4EE23C1E"/>
    <w:rsid w:val="4F351F9F"/>
    <w:rsid w:val="514F30C0"/>
    <w:rsid w:val="51946F44"/>
    <w:rsid w:val="52AF2069"/>
    <w:rsid w:val="53C658BC"/>
    <w:rsid w:val="54306389"/>
    <w:rsid w:val="558477DD"/>
    <w:rsid w:val="56BE0ACC"/>
    <w:rsid w:val="57C40364"/>
    <w:rsid w:val="586C27AA"/>
    <w:rsid w:val="58D5034F"/>
    <w:rsid w:val="5943175D"/>
    <w:rsid w:val="59DE1485"/>
    <w:rsid w:val="5AB75F5E"/>
    <w:rsid w:val="5ABD553F"/>
    <w:rsid w:val="5AE8436A"/>
    <w:rsid w:val="5AF26F96"/>
    <w:rsid w:val="5B9444F1"/>
    <w:rsid w:val="5C9F314E"/>
    <w:rsid w:val="5D041203"/>
    <w:rsid w:val="5D283143"/>
    <w:rsid w:val="5D995DEF"/>
    <w:rsid w:val="5DCF7A63"/>
    <w:rsid w:val="5F304531"/>
    <w:rsid w:val="5FD01870"/>
    <w:rsid w:val="614F76E4"/>
    <w:rsid w:val="61D92C5E"/>
    <w:rsid w:val="61DF3FED"/>
    <w:rsid w:val="61E57855"/>
    <w:rsid w:val="621E4B15"/>
    <w:rsid w:val="623C143F"/>
    <w:rsid w:val="62B86D17"/>
    <w:rsid w:val="64A05CB5"/>
    <w:rsid w:val="662B5A52"/>
    <w:rsid w:val="66DC6D4D"/>
    <w:rsid w:val="681E3648"/>
    <w:rsid w:val="68A51AEC"/>
    <w:rsid w:val="6A537326"/>
    <w:rsid w:val="6A6F6242"/>
    <w:rsid w:val="6B9D1D9E"/>
    <w:rsid w:val="6C00476E"/>
    <w:rsid w:val="6C523D39"/>
    <w:rsid w:val="6C5324D3"/>
    <w:rsid w:val="6D904409"/>
    <w:rsid w:val="6DE44E65"/>
    <w:rsid w:val="6E657628"/>
    <w:rsid w:val="6E6C4E5A"/>
    <w:rsid w:val="6EA314E7"/>
    <w:rsid w:val="6EED5F0B"/>
    <w:rsid w:val="70115CB9"/>
    <w:rsid w:val="708C17E3"/>
    <w:rsid w:val="70A46B2D"/>
    <w:rsid w:val="71D15700"/>
    <w:rsid w:val="71D90A58"/>
    <w:rsid w:val="72361A07"/>
    <w:rsid w:val="72D54D7C"/>
    <w:rsid w:val="731A4E85"/>
    <w:rsid w:val="73357F10"/>
    <w:rsid w:val="74275AAB"/>
    <w:rsid w:val="763B7B6E"/>
    <w:rsid w:val="76593F16"/>
    <w:rsid w:val="778D2F8C"/>
    <w:rsid w:val="77FE4D75"/>
    <w:rsid w:val="78061E7B"/>
    <w:rsid w:val="788A485A"/>
    <w:rsid w:val="78E26F62"/>
    <w:rsid w:val="7BB51BEE"/>
    <w:rsid w:val="7CAA1027"/>
    <w:rsid w:val="7CC04CEF"/>
    <w:rsid w:val="7D3354C1"/>
    <w:rsid w:val="7DFC1850"/>
    <w:rsid w:val="7EAD6381"/>
    <w:rsid w:val="7ED4682F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2023-11-01T00:53:00Z</dcterms:created>
  <dc:creator>西西可楠</dc:creator>
  <cp:lastModifiedBy>OvO`</cp:lastModifiedBy>
  <dcterms:modified xsi:type="dcterms:W3CDTF">2023-11-02T01:38:09Z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C51A976534A84F78BEB6ECC0E425A1B2_13</vt:lpwstr>
  </property>
</Properties>
</file>