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32"/>
          <w:szCs w:val="32"/>
          <w:lang w:val="en-US" w:eastAsia="zh-CN" w:bidi="ar"/>
        </w:rPr>
      </w:pPr>
      <w:r>
        <w:rPr>
          <w:rFonts w:hint="eastAsia" w:ascii="方正小标宋简体" w:hAnsi="方正小标宋简体" w:eastAsia="方正小标宋简体" w:cs="方正小标宋简体"/>
          <w:b w:val="0"/>
          <w:bCs w:val="0"/>
          <w:color w:val="000000"/>
          <w:kern w:val="0"/>
          <w:sz w:val="32"/>
          <w:szCs w:val="32"/>
          <w:lang w:val="en-US" w:eastAsia="zh-CN" w:bidi="ar"/>
        </w:rPr>
        <w:t>通信软件技术专业人才培养方案</w:t>
      </w: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left"/>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bCs/>
          <w:color w:val="000000" w:themeColor="text1"/>
          <w:kern w:val="0"/>
          <w:sz w:val="28"/>
          <w:szCs w:val="28"/>
          <w:lang w:val="en-US" w:eastAsia="zh-CN"/>
          <w14:textFill>
            <w14:solidFill>
              <w14:schemeClr w14:val="tx1"/>
            </w14:solidFill>
          </w14:textFill>
        </w:rPr>
        <w:t xml:space="preserve">    一、专业名称及代码</w:t>
      </w:r>
      <w:r>
        <w:rPr>
          <w:rFonts w:hint="eastAsia" w:ascii="黑体" w:hAnsi="黑体" w:eastAsia="黑体" w:cs="黑体"/>
          <w:kern w:val="0"/>
          <w:sz w:val="28"/>
          <w:szCs w:val="28"/>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default" w:ascii="楷体" w:eastAsia="楷体"/>
          <w:b/>
          <w:bCs/>
          <w:sz w:val="28"/>
          <w:szCs w:val="28"/>
          <w:lang w:val="en-US"/>
        </w:rPr>
      </w:pPr>
      <w:r>
        <w:rPr>
          <w:rFonts w:hint="eastAsia" w:ascii="楷体" w:eastAsia="楷体"/>
          <w:b/>
          <w:bCs/>
          <w:sz w:val="28"/>
          <w:szCs w:val="28"/>
          <w:lang w:val="en-US" w:eastAsia="zh-CN"/>
        </w:rPr>
        <w:t>（一）专业名称： 通信软件技术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default"/>
          <w:lang w:val="en-US"/>
        </w:rPr>
      </w:pPr>
      <w:r>
        <w:rPr>
          <w:rFonts w:hint="eastAsia" w:ascii="楷体" w:eastAsia="楷体"/>
          <w:b/>
          <w:bCs/>
          <w:sz w:val="28"/>
          <w:szCs w:val="28"/>
          <w:lang w:val="en-US" w:eastAsia="zh-CN"/>
        </w:rPr>
        <w:t>（二）专业代码：</w:t>
      </w:r>
      <w:r>
        <w:rPr>
          <w:rFonts w:hint="eastAsia" w:ascii="楷体" w:hAnsi="楷体" w:eastAsia="楷体" w:cs="楷体"/>
          <w:color w:val="000000"/>
          <w:kern w:val="0"/>
          <w:sz w:val="24"/>
          <w:szCs w:val="24"/>
          <w:lang w:val="en-US" w:eastAsia="zh-CN" w:bidi="ar"/>
        </w:rPr>
        <w:t xml:space="preserve"> </w:t>
      </w:r>
      <w:r>
        <w:rPr>
          <w:rFonts w:hint="eastAsia" w:ascii="楷体" w:hAnsi="楷体" w:eastAsia="楷体" w:cs="楷体"/>
          <w:color w:val="000000"/>
          <w:kern w:val="0"/>
          <w:sz w:val="28"/>
          <w:szCs w:val="28"/>
          <w:lang w:val="en-US" w:eastAsia="zh-CN" w:bidi="ar"/>
        </w:rPr>
        <w:t>510303</w:t>
      </w: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r>
        <w:rPr>
          <w:rFonts w:hint="eastAsia" w:ascii="黑体" w:hAnsi="黑体" w:eastAsia="黑体" w:cs="黑体"/>
          <w:bCs/>
          <w:color w:val="000000" w:themeColor="text1"/>
          <w:kern w:val="0"/>
          <w:sz w:val="28"/>
          <w:szCs w:val="28"/>
          <w:lang w:val="en-US" w:eastAsia="zh-CN"/>
          <w14:textFill>
            <w14:solidFill>
              <w14:schemeClr w14:val="tx1"/>
            </w14:solidFill>
          </w14:textFill>
        </w:rPr>
        <w:t xml:space="preserve">    二、入学要求及修业年限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楷体" w:eastAsia="楷体"/>
          <w:b/>
          <w:bCs/>
          <w:sz w:val="28"/>
          <w:szCs w:val="28"/>
        </w:rPr>
      </w:pPr>
      <w:r>
        <w:rPr>
          <w:rFonts w:hint="eastAsia" w:ascii="楷体" w:eastAsia="楷体"/>
          <w:b/>
          <w:bCs/>
          <w:sz w:val="28"/>
          <w:szCs w:val="28"/>
          <w:lang w:val="en-US" w:eastAsia="zh-CN"/>
        </w:rPr>
        <w:t xml:space="preserve">（一）入学要求： 高中毕业生、中职毕业生或具有同等学力者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outlineLvl w:val="9"/>
        <w:rPr>
          <w:rFonts w:hint="eastAsia" w:ascii="楷体" w:eastAsia="楷体"/>
          <w:b/>
          <w:bCs/>
          <w:sz w:val="28"/>
          <w:szCs w:val="28"/>
        </w:rPr>
      </w:pPr>
      <w:r>
        <w:rPr>
          <w:rFonts w:hint="eastAsia" w:ascii="楷体" w:eastAsia="楷体"/>
          <w:b/>
          <w:bCs/>
          <w:sz w:val="28"/>
          <w:szCs w:val="28"/>
          <w:lang w:val="en-US" w:eastAsia="zh-CN"/>
        </w:rPr>
        <w:t xml:space="preserve">（二）学    制： 三年 </w:t>
      </w: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r>
        <w:rPr>
          <w:rFonts w:hint="eastAsia" w:ascii="黑体" w:hAnsi="黑体" w:eastAsia="黑体" w:cs="黑体"/>
          <w:bCs/>
          <w:color w:val="000000" w:themeColor="text1"/>
          <w:kern w:val="0"/>
          <w:sz w:val="28"/>
          <w:szCs w:val="28"/>
          <w:lang w:val="en-US" w:eastAsia="zh-CN"/>
          <w14:textFill>
            <w14:solidFill>
              <w14:schemeClr w14:val="tx1"/>
            </w14:solidFill>
          </w14:textFill>
        </w:rPr>
        <w:t xml:space="preserve">    三、职业面向 </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left"/>
        <w:textAlignment w:val="auto"/>
        <w:outlineLvl w:val="9"/>
        <w:rPr>
          <w:rFonts w:hint="default"/>
          <w:lang w:val="en-US"/>
        </w:rPr>
      </w:pPr>
      <w:r>
        <w:rPr>
          <w:rFonts w:hint="eastAsia" w:ascii="楷体" w:hAnsi="楷体" w:eastAsia="楷体" w:cs="楷体"/>
          <w:color w:val="000000"/>
          <w:kern w:val="0"/>
          <w:sz w:val="24"/>
          <w:szCs w:val="24"/>
          <w:lang w:val="en-US" w:eastAsia="zh-CN" w:bidi="ar"/>
        </w:rPr>
        <w:t xml:space="preserve">    专业所属大类： 电子与信息大类</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left"/>
        <w:textAlignment w:val="auto"/>
        <w:outlineLvl w:val="9"/>
        <w:rPr>
          <w:rFonts w:hint="default"/>
          <w:lang w:val="en-US"/>
        </w:rPr>
      </w:pPr>
      <w:r>
        <w:rPr>
          <w:rFonts w:hint="eastAsia" w:ascii="楷体" w:hAnsi="楷体" w:eastAsia="楷体" w:cs="楷体"/>
          <w:color w:val="000000"/>
          <w:kern w:val="0"/>
          <w:sz w:val="24"/>
          <w:szCs w:val="24"/>
          <w:lang w:val="en-US" w:eastAsia="zh-CN" w:bidi="ar"/>
        </w:rPr>
        <w:t xml:space="preserve">    所属大类代码： 51</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480" w:firstLineChars="0"/>
        <w:jc w:val="left"/>
        <w:textAlignment w:val="auto"/>
        <w:outlineLvl w:val="9"/>
        <w:rPr>
          <w:rFonts w:hint="default"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面向行业： 通信行业、软件和信息技术服务业。</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480" w:firstLineChars="0"/>
        <w:jc w:val="left"/>
        <w:textAlignment w:val="auto"/>
        <w:outlineLvl w:val="9"/>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就业面向分析：</w:t>
      </w:r>
    </w:p>
    <w:tbl>
      <w:tblPr>
        <w:tblStyle w:val="5"/>
        <w:tblpPr w:leftFromText="180" w:rightFromText="180" w:vertAnchor="text" w:horzAnchor="page" w:tblpX="1808" w:tblpY="31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691"/>
        <w:gridCol w:w="2065"/>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主要职业类别</w:t>
            </w: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主要岗位群（技术领域）</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职业能力描述</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职业技能证书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计算机软件</w:t>
            </w: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技术支持工程师</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对设备进行检测、故障诊断及故障排除</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网络工程师（中级）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嵌入式软件工程师</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C语言编程、能够阅读嵌入式系统原理图</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Linux应用开发工程师证书Atmel嵌入式工程师认证证书、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通信工程</w:t>
            </w: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通信工程师</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通信数据处理、核心网设备维护</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通信工程师（中级）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硬件工程师</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软件开发、软件工程管理</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eastAsia"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全国信息技术人才培训工程—硬件工程师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center"/>
              <w:textAlignment w:val="auto"/>
              <w:outlineLvl w:val="9"/>
              <w:rPr>
                <w:rFonts w:hint="eastAsia" w:ascii="仿宋_GB2312" w:hAnsi="仿宋_GB2312" w:eastAsia="仿宋_GB2312" w:cs="仿宋_GB2312"/>
                <w:kern w:val="2"/>
                <w:sz w:val="24"/>
                <w:szCs w:val="24"/>
                <w:vertAlign w:val="baseline"/>
                <w:lang w:val="en-US" w:eastAsia="zh-CN"/>
              </w:rPr>
            </w:pPr>
          </w:p>
        </w:tc>
        <w:tc>
          <w:tcPr>
            <w:tcW w:w="2691"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网络工程师</w:t>
            </w:r>
          </w:p>
        </w:tc>
        <w:tc>
          <w:tcPr>
            <w:tcW w:w="206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计算机信息系统的设计、建设、运行和维护</w:t>
            </w:r>
          </w:p>
        </w:tc>
        <w:tc>
          <w:tcPr>
            <w:tcW w:w="1895" w:type="dxa"/>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50" w:lineRule="exact"/>
              <w:ind w:right="0" w:rightChars="0"/>
              <w:jc w:val="both"/>
              <w:textAlignment w:val="auto"/>
              <w:outlineLvl w:val="9"/>
              <w:rPr>
                <w:rFonts w:hint="default" w:ascii="仿宋_GB2312" w:hAnsi="仿宋_GB2312" w:eastAsia="仿宋_GB2312" w:cs="仿宋_GB2312"/>
                <w:kern w:val="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rPr>
              <w:t>网络工程师（中级）</w:t>
            </w:r>
          </w:p>
        </w:tc>
      </w:tr>
    </w:tbl>
    <w:p>
      <w:pPr>
        <w:keepNext w:val="0"/>
        <w:keepLines w:val="0"/>
        <w:widowControl/>
        <w:suppressLineNumbers w:val="0"/>
        <w:jc w:val="left"/>
      </w:pPr>
      <w:r>
        <w:rPr>
          <w:rFonts w:hint="eastAsia" w:ascii="楷体" w:hAnsi="楷体" w:eastAsia="楷体" w:cs="楷体"/>
          <w:color w:val="000000"/>
          <w:kern w:val="0"/>
          <w:sz w:val="24"/>
          <w:szCs w:val="24"/>
          <w:lang w:val="en-US" w:eastAsia="zh-CN" w:bidi="ar"/>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left"/>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bCs/>
          <w:color w:val="000000" w:themeColor="text1"/>
          <w:kern w:val="0"/>
          <w:sz w:val="28"/>
          <w:szCs w:val="28"/>
          <w:lang w:val="en-US" w:eastAsia="zh-CN"/>
          <w14:textFill>
            <w14:solidFill>
              <w14:schemeClr w14:val="tx1"/>
            </w14:solidFill>
          </w14:textFill>
        </w:rPr>
        <w:t>四、培养目标与培养规格</w:t>
      </w:r>
      <w:r>
        <w:rPr>
          <w:rFonts w:hint="eastAsia" w:ascii="黑体" w:hAnsi="黑体" w:eastAsia="黑体" w:cs="黑体"/>
          <w:kern w:val="0"/>
          <w:sz w:val="28"/>
          <w:szCs w:val="28"/>
          <w:lang w:val="en-US" w:eastAsia="zh-CN" w:bidi="zh-CN"/>
        </w:rPr>
        <w:t xml:space="preserve"> </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楷体" w:eastAsia="楷体"/>
          <w:b/>
          <w:bCs/>
          <w:sz w:val="28"/>
          <w:szCs w:val="28"/>
        </w:rPr>
      </w:pPr>
      <w:r>
        <w:rPr>
          <w:rFonts w:hint="eastAsia" w:ascii="楷体" w:eastAsia="楷体"/>
          <w:b/>
          <w:bCs/>
          <w:sz w:val="28"/>
          <w:szCs w:val="28"/>
          <w:lang w:val="en-US" w:eastAsia="zh-CN"/>
        </w:rPr>
        <w:t xml:space="preserve">（一）培养目标 </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专业培养践行社会主义核心价值观，德、智、体、美、劳全面发展，适应社会主义现代化建设以及区域经济发展需要，面向软件和信息技术服务业、通信电子设备制造业、电信和卫星传输服务行业一线，掌握通信技术、软件技术、计算机应用技术的基础知识和专业技能，能够在通信、计算机软件及IT领域的产品的生产和经营企业中，从事通信软件开发、测试、编码技术支持，通信电子产品的设计、生产、销售、管理等（工作）的技术技能型人才。</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楷体" w:eastAsia="楷体"/>
          <w:b/>
          <w:bCs/>
          <w:sz w:val="28"/>
          <w:szCs w:val="28"/>
          <w:lang w:val="en-US" w:eastAsia="zh-CN"/>
        </w:rPr>
      </w:pPr>
      <w:r>
        <w:rPr>
          <w:rFonts w:hint="eastAsia" w:ascii="楷体" w:eastAsia="楷体"/>
          <w:b/>
          <w:bCs/>
          <w:sz w:val="28"/>
          <w:szCs w:val="28"/>
          <w:lang w:val="en-US" w:eastAsia="zh-CN"/>
        </w:rPr>
        <w:t>（二）培养规格</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1.知识要求 </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（1）具备扎实的文化、社会科学和法律知识以及计算机数学基础。</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（2）具备计算机应用基础、程序设计的基础、通信技术基础、网络安全、计算机软、硬件等知识。</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（3）具备信息处理、算法设计、面向对象程序设计、关系数据库、软件工程、java语言等知识。</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（4）具备移动设备软件开发、测试以及智能终端移植的基础知识。</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b/>
          <w:bCs/>
          <w:sz w:val="28"/>
          <w:szCs w:val="28"/>
          <w:lang w:val="en-US" w:eastAsia="zh-CN"/>
        </w:rPr>
        <w:t>2.能力要求</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（1）基础能力：计算机数学的应用能力、外语应用能力、基本程序设计能力、通信系统管理和维护能力、分析解决通信等领域一般工程问题的能力。</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专业能力：办公自动化能力、数据库管理与维护能力、面向对象程序设计能力、程序编码能力、移动设备应用程序开发的能力、编写软件相关文档的能力、网络操作系统应用能力、智能移动设备软件开发、测试能力。</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（3）综合能力：社会适应能力，学习能力，竞争能力，组织与管理能力，创新与创业能力。</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3.职业素养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（1）坚定拥护中国共产党领导和我国社会主义制度，在习近平新时代中国特色社会主义思想指引下，践行社会主义核心价值观，具有深厚的爱国情感和中华民族自豪感。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（2）崇尚宪法、遵法守纪、崇德向善、诚实守信、尊重生命、热爱劳动，履行道德准 则和行为规范，具有社会责任感和社会参与意识。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（3）具有质量意识、环保意识、安全意识、信息素养、工匠精神、创新思维。</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（4）勇于奋斗、乐观向上，具有自我管理能力、职业生涯规划的意识，有较强的集体 意识和团队合作精神。</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（5）具有健康的体魄、心理和健全的人格，掌握基本运动知识和1~2项运动技能，养 成良好的健身与卫生习惯，以及良好的行为习惯。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（6）具有一定的审美和人文素养，能够形成1~2项艺术特长或爱好。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r>
        <w:rPr>
          <w:rFonts w:hint="eastAsia" w:ascii="黑体" w:hAnsi="黑体" w:eastAsia="黑体" w:cs="黑体"/>
          <w:bCs/>
          <w:color w:val="000000" w:themeColor="text1"/>
          <w:kern w:val="0"/>
          <w:sz w:val="28"/>
          <w:szCs w:val="28"/>
          <w:lang w:val="en-US" w:eastAsia="zh-CN"/>
          <w14:textFill>
            <w14:solidFill>
              <w14:schemeClr w14:val="tx1"/>
            </w14:solidFill>
          </w14:textFill>
        </w:rPr>
        <w:t xml:space="preserve">五、主干课程及简介 </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楷体" w:eastAsia="楷体"/>
          <w:b/>
          <w:bCs/>
          <w:sz w:val="28"/>
          <w:szCs w:val="28"/>
          <w:lang w:val="en-US" w:eastAsia="zh-CN"/>
        </w:rPr>
      </w:pPr>
      <w:r>
        <w:rPr>
          <w:rFonts w:hint="eastAsia" w:ascii="楷体" w:eastAsia="楷体"/>
          <w:b/>
          <w:bCs/>
          <w:sz w:val="28"/>
          <w:szCs w:val="28"/>
          <w:lang w:val="en-US" w:eastAsia="zh-CN"/>
        </w:rPr>
        <w:t xml:space="preserve">（一）公共基础课程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（1）军事理论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军事理论课程以国防教育为主线，通过军事课教学，使大学生掌握基本军事理论知识，达到增强国防观念和国家安全意识，强化爱国主义、集体主义观念，加强组织纪律性，促进大学生综合素质的提高，为中国人民解放军训练后备兵员和培养预备役军官打下坚实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教学主要内容：中国国防；军事思想；战略环境；军事高技术；信息化战争。</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军事理论课程以国防教育为主线，通过军事课教学，使大学生掌握基本军事理论知识，达到增强国防观念和国家安全意识，强化爱国主义、集体主义观念，加强组织纪律性，促进大学生综合素质的提高，为中国人民解放军训练后备兵员和培养预备役军官打下坚实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（2）思想道德与法治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课程以社会主义核心价值观为主线，针对大学生成长过程中面临的思想道德和法律问题，开展马克思主义的世界观、人生观、价值观、道德观和法治观教育，引导学生在学习和思索中探求真理，在体验和行动中感悟人生，从而提高自身的思想道德素质和法律素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主要教学内容：人生的青春之问；坚定理想信念；弘扬中国精神；践行社会主义核心价值观；明大德守公德严私德；尊法学法守法用法；禁毒教育。</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正确理解人生观的核心与社会主义核心价值观，引导大学生树立科学的理想信念，在正确理解爱国主义科学内涵基础上，继承、发扬中华民族爱国注意的优良传统。正确理解道德，明白法律是治国之重器，养成良好的法治思维和行为方式，提高自身素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（3）毛泽东思想和中国特色社会主义理论体系概论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讲授中国共产党把马克思主义基本原理同中国具体实际相结合的历史进程，帮助大学生深刻理解马克思主义既一脉相承又与时俱进的理论品质，深刻认识解放思想、实事求是、与时俱进的极端重要性，通过讲授马克思主义中国化历史进程中的三大理论成果，帮助学生系统掌握毛泽东思想、邓小平理论和“三个代表”重要思想的基本原理和基本观点，科学理解他们的历史地位和指导意义;通过讲授中国共产党领导各族人民在革命、建设和改革中所取得的辉煌成就，帮助大学生正确认识自身所肩负的历史使命，坚定在党的领导下走中国特色社会主义道路的理想信念，努力培养德智体美全面发展的中国特色社会主义事业的合格建设者和接班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全面概述了毛泽东思想、邓小平理论“三个代表”重要思想、习近平新时代中国特色社会主义思想的科学涵义、形成发展过程、科学体系、历史地位、指导意义、基本观点以及中国特色社会主义建设的路线方针政策。</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通过《毛泽东思想和中国特色社会主义理论体系概论》的学习，要求学生理解马克思主义中国化进程中将马克思主义基本原理与中国具体实际相结合的主线，理解中国化马克思主义理论成果的主要内容、精神实质、历史地位和指导意义，重点掌握中国特色社会主义理论体系，从而树立正确的世界观、人生观、价值观，能够坚定在党的领导下走中国特色社会主义道路的理想信念，努力培养德智体美全面发展的、有理想、有道德、有文化、有纪律的社会主义事业的建设者和接班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（4）形势与政策</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引导和帮助学生掌握认识形势与政策问题的基本理论和基础知识，学会正确的形势与政策分析方法，特别是对我国的基本国情、国内外重大事件、社会热点和难点等问题的思考、分析和判断能力，使之能科学预测和准确把握形势与政策发展的客观规律，形成正确的政治观。帮助学生深入地学习和研究邓小平理论、“三个代表”重要思想和科学发展观，培养学生理论联系实际的作风，鼓励学生积极投身社会实践，通过实践体会党的路线、方针、政策的正确性，清晰了解我国改革开放以来形成并不断发展、完善的一系列政策体系，树立正确的世界观、人生观和价值观。</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以马克思列宁主义、毛泽东思想、邓小平理论、“三个代表”重要思想和科学发展观为指导，紧密结合国内外形势，针对学生的思想实际，开展形势与政策教育教学，帮助大学生正确认识世情、国情和党情，理解党的路线、方针和政策，提高社会主义觉悟。国内外时事政治、高等教育的发展现状及其趋势、国内外及省市校的形势与发展趋势、职业素养和职业道德教育、就业形势与就业指导、学校规章制度、学生关心的热点问题等。课程教学内容可因年级、层次不同而有所侧重。</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由于《形势与政策》课是一门理论性、知识性和实践性都很强的课程，同时又具有原则性、时效性等特点，因此，要根据课程教学要求和大学生的特点，采取灵活多样的教学形式，包括课堂教学、电视教学、网络教学、报告会、专题讲座、社会实践等，做到系统讲授与形势报告、专题讲座相结合，请进来与走出去相结合，课堂教学与课外讨论、交流相结合，正面教育与学生自我教育相结合，大集中与小分散相结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（5）中国近代史纲要</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课程目标：通过本课程的教学，主要是帮助学生认识近现代中国社会发展和革命发展的历史进程及其内在的规律，“了解国史、国情，深刻领会历史和人民怎样选择了马克思主义，怎样选择了中国共产党，怎样选择了社会主义道路”。懂得近现代中国是一代又一代的仁人志士和人民群众为救亡图存和实现中华民族的伟大复兴而英勇奋斗、艰苦探索的历史，尤其是全国各族人民在中国共产党的领导下，经过新民主主义革命，赢得民族独立和人民解放的历史，经过社会主义革命、建设和改革，把一个极度贫弱的旧中国逐渐变成一个初步繁荣昌盛、充满生机和活力的社会主义新中国的历史。认清只有在中国共产党领导下，坚持社会主义道路，才能救中国和发展中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主要教学内容：上编：从鸦片战争到五四运动的前夜；中编：从五四运动到新中国成立；下编：从新中国成立到社会主义现代化建设新时期。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教学的基本要求：通过教学，使学生了解外国帝国主义入侵中国及其中国封建势力相结合给中华民族和中国人民带来的深重苦难，了解近代以来中国面临的争取民族独立、人民解放和实现国家富强、人民富裕这两项历史任务；懂得必须首先推翻半殖民地半封建的社会制度，取得民族独立、人民解放，才能为集中力量进行现代化建设开辟道路，认识革命的必要性、正义性、进步性；自觉地继承和发扬近代以来中国人民的爱国主义传统和革命传统，进一步增强民族的自尊心、自信心和自豪感。通过教学，使学生了解近代以来中国的先进分子和人民群众为救亡图存而进行艰苦探索、顽强奋斗的历程及其经验教训；注意比较地主买办资产阶级、民族资产阶级和工人阶级政党的政治方案，懂得旧民主主义革命让位给新民主主义革命及资产阶级共和国让位给人民民主共和国的原因；认识历史和人民怎样选择了中国共产党、选择了马克思主义，进一步增强拥护共产党的领导和接受马克思主义指导的自觉性。</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（6）大学英语</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培养学生英语综合应用能力，特别是听说能力，使他们在今后工作和社会交往中能用英语有效地进行口头和书面的信息交流，同时增强其自主学习能力、提高综合文化素养，以适应我国经济发展和国际交流的需要。</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大学英语听说教程 大学英语视听说教程;大学英语听说教程 大学英语视听说教程 ;大学英语综合教程、大学英语文化阅读教程、课外阅读材料;大学英语综合教程、大学英语翻译与写作教程、课外写作练习 ;大学英语综合教程、大学英语翻译与写作教程、课外翻译练习。</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以培养学生的英语综合应用能力为主，打好阅读基础，加强听说，使他们能用英语交流信息，在听、说、读、写、译方面达到教育部《大学英语课程教学要求》（试行）所提出的一般要求；使部分英语基础较好、学有余力的学生达到较高要求。帮助学生掌握良好的学习方法，打下扎实的语言基础，提高文化素养，以适应社会发展和经济建设的需要。</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（7）高等数学</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的学习，帮助学生获得：函数、极限、连续、一元函数微积分学及其应用、常微分方程，向量代数与空间解析几何，多元函数微积分学及其应用，无穷级数等方面的基本概念、基本理论和基本运算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主要教学内容：函数与极限；一元函数微积分学；向量代数与空间解析几何；多元函数微积分；无穷级数（包括傅里叶级数）；常微分方程。</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教学基本要求：熟练基本运算，具备综合运用所学知识分析和解决实际问题的能力、数学建模及使用计算机求解数学模型的能力、初步抽象概括问题的能力、自主学习的能力以及一定的逻辑推理能力。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（8）大学体育</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合理的体育教学过程，培养学生的体育意识，增强学生体质，增进学生的身心健康和体育能力、养成自觉锻炼身体的习惯、促进学生德、智、体全面发展，使之成为有理想、有道德、有文化、有纪律的体魄健全的社会主义现代化事业建设者和接班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主要教学内容：体育理论、速度素质、耐力素质、力量素质、弹跳素质、兴趣项目、民族传统项目、素质练习与测验。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体育与健康课开设一学年，对象是刚入学的一年级新生身体素质测验不合格者。在教学过程中以全面发展学生的身体素质，培养良好的心理品质，促使学生身心和谐发展为主，同时在锻炼的过程中，掌握一些体育的基本技术和基本技能。发展学生的身心素质，提高健康水平必须贯穿在教学始终，同时应注意所授内容的全面性、系统性、趣味性和实效性。理论课重点讲授体育的功能、实用体育与卫生保健知识、科学锻炼身体的方法等内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（9）职业生涯规划</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的学习，帮助引导大学生树立科学的人生观和职业观，具备基本的职业能力和素养，为今后的职业生涯发展做好规划和准备，帮助大学生顺利走上工作岗位，初步完成从校园人相社会人的角色转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主要教学内容：职业概述；求职材料的制作；求职面试礼仪及技巧；职业化塑造。</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教学基本要求：获得职业生涯发展规划的技巧，从而实现正确的自我认知，结合自身特点和社会需求，确立自己的职业目标，并以目标为导向，进行合理的自我塑造，走向成功的职业生涯。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（10）大学语文</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旨在培养学生汉语言文学方面的阅读、欣赏、理解能力和语言文字的应用能力，旨在提高学生的写作素质和实际写作能力，以适应大学阶段的学习要求和毕业后就业、参加工作的需要。通过课程的系统学习提高学生文化修养和人文素质，在教学中把审美训练及人文素质教育和谐地统一在一起。既向学生展示汉语言文学的生命力，又给学生以广阔的想象空间；既使学生感受到汉语的优美，又让学生受到优秀文化、高尚情操的感染和启迪。通过系统地学习，使学生系统掌握实用类文体的实际用途及其写作要领，使其实际写作水平得到切实的提高，以适应当前和今后在学习、工作、生活中的写作需要，为其总体素质和能力的提高提供必要的知识保证。</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第一单元先秦文学 先秦文学概述；《诗经》与《采薇》；老子与《老子二章》；《冯谖客孟尝君》(战国策)；第二单元两汉文学   两汉文学概述；《陌上桑》；《史记》与《报任安书》；第三单元魏晋南北朝文学   魏晋南北朝文学概述；陶渊明与《归园田居五首》（其一）；第四单元隋唐五代文学，隋唐五代文学概述；《春江花月夜》(张若虚)；李白与《宣州谢眺楼饯别校书叔云》；杜甫与《秋兴八首》（其一）；第五单元宋代文学   宋代文学概述；苏轼与《定风波•莫听穿林打叶声》；陆游与《沈园二首》 ；第六单元元明清文学   元明清文学概述；《赠梁汾》(纳兰性德)；汤显祖与《牡丹亭•游园》；《红楼梦》与《宝玉挨打》；第七单元现当代文学   现当代文学概述；《更衣记》（张爱玲）；第八单元外国文学 外国文学概述；第九单元应用文写作校园篇 学术论文、消息；第十单元应用文写作求职篇 求职信、演讲词、申论 ；第十一单元应用文写作职场篇 国家行政机关公文处理办法、通知、通告、通报、请示、报告、函、广告文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通过课堂学习，熟悉及了解中国文学的发展脉络，弘扬中华优秀文化；通过具体作家名篇名段的学习和品味，提高文学鉴赏能力。 课外阅读一定数量的、各种体裁的文学作品，提高阅读、鉴赏水平。能借助工具书阅读文言文，独立阅读分析现代文，具有较强的阅读分析能力。提高语言应用能力，使学生规范地使用字、词、句，具有较强的书面表达能力和口语能力。能够背诵一定数量的经典篇目、名句名段。能够灵活运用所学实用文体知识，掌握常用文体的文本写作要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（11）创业与就业指导</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态度层面：通过课程教学，使大学生能够树立职业发展规划自主意识，培养创新意识和创业精神，积极确立大学学习、创业和就业目标，并愿意为此主动付出积极的努力。态度层面：通过课程教学，使大学生能够树立职业发展规划自主意识，培养创新意识和创业精神，积极确立大学学习、创业和就业目标，并愿意为此主动付出积极的努力。知识层面：通过课程教学，使大学生能够理解职业生涯规划的内涵及基础理论，深入认知个人兴趣、性格、能力和价值观的内涵及其与职业发展的关系，深入认知职业环境的概况、类别及其发展态势；了解大学生创业和就业的形势、流程及相关政策法规。技能层面：通过课程教学，使大学生能够掌握探索自我和职业环境、信息搜索与管理、职业就业决策以及求职面试等技能方法，不断提升大学生职业发展规划、创业计划、就业实战等综合技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主要教学内容：生涯认知；生涯规划；探索自我兴趣和性格；探索自我能力和价值观；探索工作世界。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理论部分的讲述应结合形象化和直观的教学手段，运用讲授、启发、演示、讨论、习作小结等多种教学方法，重在解决写生实践当中遇到的实际问题，让学生在实践中提高认识。教学过程中应引入现代化教学手段,给学生指定相关的参考书，以拓宽学生的知识面。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（12）大学生心理健康教育</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掌握现代社会人类健康新理念、大学生心理健康的评价标准、青年期心理发展的年龄特征以及大学生常见的心理障碍与防治等健康心理学的基本概念和基本理论，了解影响个体心理健康的各种因素。理解自我意识、情绪与情感状态、意志品质、人格特征、品德修养等个体心理素养与心理健康的关系；掌握大学生时代学习心理的促进、人际关系调适、青春期性心理与恋爱心理的维护、求职与择业的心理准备以及挫折应对方式等大学生活适应方面的基本方法与技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主要教学内容：走出心理健康的误区--认识大学生心理健康；知人者智 自知者明--大学生自我意识的发展；领略和谐的魅力——大学生人格心理的健全；淡泊明志，宁静致远——大学生心理情绪的调节；海纳百川，有容乃大——大学生人际交往与心理健康；开美丽的花，结结实的果——大学生恋爱与性心理的调适；雾里看花，水中望月——大学生网络心理的培育；自古雄才多磨难——大学生挫折心理的调控；博观约取，厚积薄发——在心理上迎接成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了解心理健康的基本概念、大学生心理健康的标准、青年期心理发展的年龄特征以及大学生常见的心理障碍与防治等健康心理学的基本概念和基本理论，了解影响个体心理健康的各种因素。理解大学生心理健康所涉及的基本内容，懂得自我意识、情绪与情感状态、意志品质、人格特征、品德修养和行为方式等个体心理素养与心理健康的关系。 掌握大学生时代学习心理的促进、人际关系调适、青春期性心理与恋爱心理的维护、求职与择业的心理准备以及挫折应对方式等大学生活适应方面的基本方法与技能。</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（13）计算机应用基础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课程目标：使学生进一步了解、掌握计算机应用基础知识，提高学生计算机基本操作、办公应用、网络应用、多媒体技术应用等方面的技能，使学生初步具有利用计算机解决学习、工作、生活中常见问题的能力。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使学生能够根据职业需求运用计算机，体验利用计算机技术获取信息、处理信息、分析信息、发布信息的过程，逐渐养成独立思考、主动探究的学习方法，培养严谨的科学态度和团队协作意识。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使学生树立知识产权意识，了解并能够遵守社会公共道德规范和相关法律法规，自觉抵制不良信息，依法进行信息技术活动。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计算机发展基应用领域、计算机系统基本组成、常用计算机设备、信息安全与知识产权、操作系统简介、图形用户界面操作、文件管理、系统管理与应用、系统维护与常用工具软件的使用、中英文输入、因特网的基本概念和功能、因特网的接入、网络信息获取、电子邮件管理、常用网络工具软件使用、文档的基本操作、文档的格式设置、表格操作、图文表混合排版、电子表格的基本操作、电子表格的格式设置、数据处理、数据分析、打印输出、对媒体基础、图像处理、音频视频处理、演示文稿的基本操作、演示文稿修饰、演示文稿对象的编辑、演示文稿的放映。</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在本课程教学中，应充分体现以学生为主体，把学习的主动权交给学生，让学生作为主体参与教学过程，使学生养成良好的学习习惯；应充分发挥教师在教学设计、教学组织中的主导作用，提倡结合现有教学条件，灵活选择、运用教学方法。应注重学生能力的培养，强调学做结合，理论与实践融为一体，培养学生实际动手能力和解决实际问题的能力。</w:t>
      </w:r>
    </w:p>
    <w:p>
      <w:pPr>
        <w:keepNext w:val="0"/>
        <w:keepLines w:val="0"/>
        <w:pageBreakBefore w:val="0"/>
        <w:kinsoku/>
        <w:wordWrap/>
        <w:overflowPunct/>
        <w:topLinePunct w:val="0"/>
        <w:autoSpaceDE w:val="0"/>
        <w:autoSpaceDN w:val="0"/>
        <w:bidi w:val="0"/>
        <w:adjustRightInd/>
        <w:snapToGrid/>
        <w:spacing w:before="0" w:after="0" w:line="560" w:lineRule="exact"/>
        <w:ind w:left="0" w:leftChars="0" w:right="0" w:rightChars="0" w:firstLine="562" w:firstLineChars="200"/>
        <w:jc w:val="left"/>
        <w:textAlignment w:val="auto"/>
        <w:rPr>
          <w:rFonts w:hint="eastAsia" w:ascii="楷体" w:eastAsia="楷体"/>
          <w:b/>
          <w:bCs/>
          <w:sz w:val="28"/>
          <w:szCs w:val="28"/>
          <w:lang w:val="en-US" w:eastAsia="zh-CN"/>
        </w:rPr>
      </w:pPr>
      <w:r>
        <w:rPr>
          <w:rFonts w:hint="eastAsia" w:ascii="楷体" w:eastAsia="楷体"/>
          <w:b/>
          <w:bCs/>
          <w:sz w:val="28"/>
          <w:szCs w:val="28"/>
          <w:lang w:val="en-US" w:eastAsia="zh-CN"/>
        </w:rPr>
        <w:t xml:space="preserve">（二）专业核心课程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（1）数据结构</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课程目标：通过本课程的学习，学生初步具备从现实问题抽象到信息范畴再到计算机中数据组织和处理的转换，实现解决问题的综合能力，为学生专业素质和分析及解决问题的能力奠定基础。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主要教学内容：线性结构；树结构；图结构；查找；排序。</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要求学生掌握各种数据结构的特点、存储表示、运算方法以及在计算机科学中最基本的应用，培养、训练学生选用合适的数据结构和编写质量高、风格好的应用程序的能力，培养学生分析问题、解决问题的能力，并为后续课程的学习打下良好的理论基础和实践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（2）SQLServer数据库</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课程目标：通过学习这门课程，学生可以比较全面地了解数据库管理和应用中的技术。该课程是掌握数据库应用系统开发的比较深入的课程。</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SQL Server概述、安装SQL Server 系统、注册和配置服务器、SQL Server的安全管理；Transact-SQL语言；数据库设计基础；数据库与日志管理数据库、表、索引、视图、存储过程和触发器；数据库的并发性、数据互操作性技术、数据完整性、性能监测和调整管理作业和警报、向导和工具、管理和使用数据源、数据库安全管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以Microsoft SQL Server关系数据库为模型全面讲述数据库管理系统的基本原理和技术。由浅入深地讲述数据库系统的安装过程、数据库的配置技术、安全性技术、数据库管理、各种数据库对象管理、以及索引技术、数据操纵技术、数据完整性技术、数据复制技术、数据互操作技术、数据库性能监视和调整技术、并发性技术、Transact-SQL语言、ODBC数据源等管理技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（3）ios应用开发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课程目标：通过本课程学习，培养学生独立开发app应用、分析问题、解决问题的实际能力。</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主要教学内容：OC语言基础；UI基础；UI进阶系列。</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教学基本要求：熟练掌握mac操作系统的使用、熟练掌握oc语法及ios UI开发、掌握手机操作系统数据库sqlite开发。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（4）J2ME程序设计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课程目标：通过本课程学习，培养学生掌握J2ME无线开发的基本概念、游戏设计、通信基础，强调理论与实践相结合，突出应用，为学生后续课程打下基础。</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主要教学内容：使用MIDP特征和CDLC配置的应用MIDlet及MIDlet中的GUI编程、I/O编程、MIDlet-Servlet通信、MIDP RMS处理；以及移动Web应用程序的部署和定制移动Web应用程序。</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教学基本要求：了解J2ME及MIDP的基本概念，掌握利用JAVA进行J2ME开发的基本流程和工具，掌握J2ME中基本类库、界面设计、IO、数据存储、多线程、网络编程等技术，能设计和开发出基本的应用程序。</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（5）XML基础与应用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课程目标：通过本课程学习，使学生了解XML的历史、现状和未来发展前景，掌握XML语法及相关编程知识，最后结合实例利用XML开发实际的Internet应用。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主要教学内容：XML基本语法、XML DOC、XPath查询、带批注的XDR架构、FOR XML检索数据、OPENXML应用开发、使用HTTP访问SQL Server、使用XML数据源及XML.Net简介。</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熟悉和掌握XML基本语法,XPath查询,认识XML DOC的基本结构；熟悉和掌握各种XML树，带批注的XDR架构,创建有效的ID、IDREF和IDREFS类型特性；熟悉和掌握在SQL Server 2000数据库中使用XML查询数据库,从文件中获取XML,直接构造XML文档,使用ADO流及使用DataSet对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（6）智能移动设备软件开发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目标：学生能够解释和分析Android应用开发基本流程，合理选择和应用Activity、Service、BroadcastReceiver、ContentProvider等基本组件实现App开发，并结合Android网络编程、图形图像处理等技术，实现多功能移动应用开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教学内容：智能移动应用开发基本概念；Android体系结构和开发环境构建；Android四大组件，包括Activity、Service、BroadcastReceiver和ContentProvider；Android数据存储技术，包括文件存储、SharedPreferences和SQLite数据库；Android网络编程，包括HTTP协议、HttpURL-Connectiond对象和Handler消息机制原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基本要求：课程教学以课堂教学为主，采用基于案例驱动式学习模式，结合多主题实验与项目实践，培养学生实践能力。通过课程项目实践，能够针对特定开发需求，独立完成分析、设计、实现、测试和发布。</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r>
        <w:rPr>
          <w:rFonts w:hint="eastAsia" w:ascii="黑体" w:hAnsi="黑体" w:eastAsia="黑体" w:cs="黑体"/>
          <w:bCs/>
          <w:color w:val="000000" w:themeColor="text1"/>
          <w:kern w:val="0"/>
          <w:sz w:val="28"/>
          <w:szCs w:val="28"/>
          <w:lang w:val="en-US" w:eastAsia="zh-CN"/>
          <w14:textFill>
            <w14:solidFill>
              <w14:schemeClr w14:val="tx1"/>
            </w14:solidFill>
          </w14:textFill>
        </w:rPr>
        <w:t>六、各类课程学时</w:t>
      </w:r>
    </w:p>
    <w:p>
      <w:pPr>
        <w:keepNext w:val="0"/>
        <w:keepLines w:val="0"/>
        <w:pageBreakBefore w:val="0"/>
        <w:widowControl/>
        <w:suppressLineNumbers w:val="0"/>
        <w:kinsoku/>
        <w:wordWrap/>
        <w:overflowPunct/>
        <w:topLinePunct w:val="0"/>
        <w:autoSpaceDE w:val="0"/>
        <w:autoSpaceDN w:val="0"/>
        <w:bidi w:val="0"/>
        <w:adjustRightInd/>
        <w:snapToGrid/>
        <w:spacing w:line="500" w:lineRule="exact"/>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各类课程学时分配</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1977"/>
        <w:gridCol w:w="2023"/>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课程类别/课程性质</w:t>
            </w:r>
          </w:p>
        </w:tc>
        <w:tc>
          <w:tcPr>
            <w:tcW w:w="197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必修（学时）</w:t>
            </w:r>
          </w:p>
        </w:tc>
        <w:tc>
          <w:tcPr>
            <w:tcW w:w="20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选修（学时）</w:t>
            </w:r>
          </w:p>
        </w:tc>
        <w:tc>
          <w:tcPr>
            <w:tcW w:w="191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合计（学时）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公共基础课</w:t>
            </w:r>
          </w:p>
        </w:tc>
        <w:tc>
          <w:tcPr>
            <w:tcW w:w="1977" w:type="dxa"/>
            <w:vAlign w:val="center"/>
          </w:tcPr>
          <w:p>
            <w:pPr>
              <w:keepNext w:val="0"/>
              <w:keepLines w:val="0"/>
              <w:widowControl/>
              <w:suppressLineNumbers w:val="0"/>
              <w:spacing w:beforeAutospacing="0" w:afterAutospacing="0" w:line="500" w:lineRule="exact"/>
              <w:ind w:left="0" w:leftChars="0" w:right="0" w:rightChars="0"/>
              <w:jc w:val="center"/>
              <w:rPr>
                <w:rFonts w:hint="default"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696</w:t>
            </w:r>
          </w:p>
        </w:tc>
        <w:tc>
          <w:tcPr>
            <w:tcW w:w="2023" w:type="dxa"/>
            <w:vAlign w:val="center"/>
          </w:tcPr>
          <w:p>
            <w:pPr>
              <w:keepNext w:val="0"/>
              <w:keepLines w:val="0"/>
              <w:widowControl/>
              <w:suppressLineNumbers w:val="0"/>
              <w:spacing w:beforeAutospacing="0" w:afterAutospacing="0" w:line="500" w:lineRule="exact"/>
              <w:ind w:left="0" w:leftChars="0" w:right="0" w:rightChars="0"/>
              <w:jc w:val="center"/>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192</w:t>
            </w:r>
          </w:p>
        </w:tc>
        <w:tc>
          <w:tcPr>
            <w:tcW w:w="1919" w:type="dxa"/>
            <w:vAlign w:val="center"/>
          </w:tcPr>
          <w:p>
            <w:pPr>
              <w:keepNext w:val="0"/>
              <w:keepLines w:val="0"/>
              <w:widowControl/>
              <w:suppressLineNumbers w:val="0"/>
              <w:spacing w:beforeAutospacing="0" w:afterAutospacing="0" w:line="500" w:lineRule="exact"/>
              <w:ind w:left="0" w:leftChars="0" w:right="0" w:rightChars="0"/>
              <w:jc w:val="center"/>
              <w:rPr>
                <w:rFonts w:hint="default"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专业课</w:t>
            </w:r>
          </w:p>
        </w:tc>
        <w:tc>
          <w:tcPr>
            <w:tcW w:w="197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656</w:t>
            </w:r>
          </w:p>
        </w:tc>
        <w:tc>
          <w:tcPr>
            <w:tcW w:w="20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96</w:t>
            </w:r>
          </w:p>
        </w:tc>
        <w:tc>
          <w:tcPr>
            <w:tcW w:w="191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综合实践课</w:t>
            </w:r>
          </w:p>
        </w:tc>
        <w:tc>
          <w:tcPr>
            <w:tcW w:w="197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984</w:t>
            </w:r>
          </w:p>
        </w:tc>
        <w:tc>
          <w:tcPr>
            <w:tcW w:w="20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w:t>
            </w:r>
          </w:p>
        </w:tc>
        <w:tc>
          <w:tcPr>
            <w:tcW w:w="191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合计</w:t>
            </w:r>
          </w:p>
        </w:tc>
        <w:tc>
          <w:tcPr>
            <w:tcW w:w="197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2336</w:t>
            </w:r>
          </w:p>
        </w:tc>
        <w:tc>
          <w:tcPr>
            <w:tcW w:w="20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288</w:t>
            </w:r>
          </w:p>
        </w:tc>
        <w:tc>
          <w:tcPr>
            <w:tcW w:w="191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2624</w:t>
            </w:r>
          </w:p>
        </w:tc>
      </w:tr>
    </w:tbl>
    <w:p>
      <w:pPr>
        <w:keepNext w:val="0"/>
        <w:keepLines w:val="0"/>
        <w:pageBreakBefore w:val="0"/>
        <w:widowControl/>
        <w:suppressLineNumbers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各类课程学时比例</w:t>
      </w:r>
      <w:r>
        <w:rPr>
          <w:rFonts w:hint="eastAsia" w:ascii="宋体" w:hAnsi="宋体" w:eastAsia="宋体" w:cs="宋体"/>
          <w:color w:val="000000"/>
          <w:kern w:val="0"/>
          <w:sz w:val="24"/>
          <w:szCs w:val="24"/>
          <w:lang w:val="en-US" w:eastAsia="zh-CN" w:bidi="ar"/>
        </w:rPr>
        <w:t xml:space="preserve">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335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课程组成</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必修课</w:t>
            </w: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公共必修课</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专业必修课</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综合实践课</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选修课</w:t>
            </w: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含限选和任选</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公共课</w:t>
            </w: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公共必修课</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公共选修课（含限选和任选）</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实践教学</w:t>
            </w: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必修课（实验+上机+实践）</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p>
        </w:tc>
        <w:tc>
          <w:tcPr>
            <w:tcW w:w="335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综合实践课</w:t>
            </w:r>
          </w:p>
        </w:tc>
        <w:tc>
          <w:tcPr>
            <w:tcW w:w="284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center"/>
              <w:textAlignment w:val="auto"/>
              <w:rPr>
                <w:rFonts w:hint="default"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vertAlign w:val="baseline"/>
                <w:lang w:val="en-US" w:eastAsia="zh-CN" w:bidi="ar"/>
              </w:rPr>
              <w:t>37.5%</w:t>
            </w:r>
          </w:p>
        </w:tc>
      </w:tr>
    </w:tbl>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left"/>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bCs/>
          <w:color w:val="000000" w:themeColor="text1"/>
          <w:kern w:val="0"/>
          <w:sz w:val="28"/>
          <w:szCs w:val="28"/>
          <w:lang w:val="en-US" w:eastAsia="zh-CN"/>
          <w14:textFill>
            <w14:solidFill>
              <w14:schemeClr w14:val="tx1"/>
            </w14:solidFill>
          </w14:textFill>
        </w:rPr>
        <w:t xml:space="preserve">    七、毕业要求</w:t>
      </w:r>
      <w:r>
        <w:rPr>
          <w:rFonts w:hint="eastAsia" w:ascii="黑体" w:hAnsi="黑体" w:eastAsia="黑体" w:cs="黑体"/>
          <w:kern w:val="0"/>
          <w:sz w:val="28"/>
          <w:szCs w:val="28"/>
          <w:lang w:val="en-US" w:eastAsia="zh-CN" w:bidi="zh-CN"/>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宋体" w:hAnsi="宋体" w:eastAsia="宋体" w:cs="宋体"/>
          <w:color w:val="000000"/>
          <w:kern w:val="0"/>
          <w:sz w:val="24"/>
          <w:szCs w:val="24"/>
          <w:lang w:val="en-US" w:eastAsia="zh-CN" w:bidi="ar"/>
        </w:rPr>
        <w:t xml:space="preserve">    </w:t>
      </w:r>
      <w:r>
        <w:rPr>
          <w:rFonts w:hint="eastAsia" w:ascii="仿宋_GB2312" w:hAnsi="仿宋_GB2312" w:eastAsia="仿宋_GB2312" w:cs="仿宋_GB2312"/>
          <w:sz w:val="28"/>
          <w:szCs w:val="28"/>
          <w:lang w:val="en-US" w:eastAsia="zh-CN"/>
        </w:rPr>
        <w:t>修业期满，符合国家和学校相关规定，修读完人才培养方案规定的课程，成</w:t>
      </w:r>
      <w:r>
        <w:rPr>
          <w:rFonts w:hint="default" w:ascii="仿宋_GB2312" w:hAnsi="仿宋_GB2312" w:eastAsia="仿宋_GB2312" w:cs="仿宋_GB2312"/>
          <w:sz w:val="28"/>
          <w:szCs w:val="28"/>
          <w:lang w:val="en-US" w:eastAsia="zh-CN"/>
        </w:rPr>
        <w:t>绩合格，方予毕业。</w:t>
      </w: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firstLine="560" w:firstLineChars="20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r>
        <w:rPr>
          <w:rFonts w:hint="eastAsia" w:ascii="黑体" w:hAnsi="黑体" w:eastAsia="黑体" w:cs="黑体"/>
          <w:bCs/>
          <w:color w:val="000000" w:themeColor="text1"/>
          <w:kern w:val="0"/>
          <w:sz w:val="28"/>
          <w:szCs w:val="28"/>
          <w:lang w:val="en-US" w:eastAsia="zh-CN"/>
          <w14:textFill>
            <w14:solidFill>
              <w14:schemeClr w14:val="tx1"/>
            </w14:solidFill>
          </w14:textFill>
        </w:rPr>
        <w:t>八、教学计划进程计划表</w:t>
      </w:r>
    </w:p>
    <w:p>
      <w:pPr>
        <w:keepNext w:val="0"/>
        <w:keepLines w:val="0"/>
        <w:pageBreakBefore w:val="0"/>
        <w:widowControl/>
        <w:suppressLineNumbers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sectPr>
          <w:headerReference r:id="rId5" w:type="default"/>
          <w:footerReference r:id="rId6" w:type="default"/>
          <w:pgSz w:w="11906" w:h="16838"/>
          <w:pgMar w:top="1440" w:right="1797" w:bottom="1440" w:left="1797" w:header="851" w:footer="992" w:gutter="0"/>
          <w:pgNumType w:fmt="decimal"/>
          <w:cols w:space="0" w:num="1"/>
          <w:rtlGutter w:val="0"/>
          <w:docGrid w:type="lines" w:linePitch="316" w:charSpace="0"/>
        </w:sectPr>
      </w:pP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center"/>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kern w:val="0"/>
          <w:sz w:val="28"/>
          <w:szCs w:val="28"/>
          <w:lang w:val="en-US" w:eastAsia="zh-CN" w:bidi="zh-CN"/>
        </w:rPr>
        <w:t>通信软件技术专业教学进程计划</w:t>
      </w:r>
    </w:p>
    <w:tbl>
      <w:tblPr>
        <w:tblStyle w:val="5"/>
        <w:tblW w:w="14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375"/>
        <w:gridCol w:w="1331"/>
        <w:gridCol w:w="1280"/>
        <w:gridCol w:w="3227"/>
        <w:gridCol w:w="537"/>
        <w:gridCol w:w="22"/>
        <w:gridCol w:w="516"/>
        <w:gridCol w:w="531"/>
        <w:gridCol w:w="729"/>
        <w:gridCol w:w="537"/>
        <w:gridCol w:w="538"/>
        <w:gridCol w:w="524"/>
        <w:gridCol w:w="545"/>
        <w:gridCol w:w="431"/>
        <w:gridCol w:w="446"/>
        <w:gridCol w:w="446"/>
        <w:gridCol w:w="410"/>
        <w:gridCol w:w="446"/>
        <w:gridCol w:w="406"/>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2052"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课程</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类别</w:t>
            </w:r>
          </w:p>
        </w:tc>
        <w:tc>
          <w:tcPr>
            <w:tcW w:w="128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课程代码</w:t>
            </w:r>
          </w:p>
        </w:tc>
        <w:tc>
          <w:tcPr>
            <w:tcW w:w="3227"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课程名称</w:t>
            </w: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考核方式</w:t>
            </w:r>
          </w:p>
        </w:tc>
        <w:tc>
          <w:tcPr>
            <w:tcW w:w="5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学分</w:t>
            </w:r>
          </w:p>
        </w:tc>
        <w:tc>
          <w:tcPr>
            <w:tcW w:w="729"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总学时</w:t>
            </w:r>
          </w:p>
        </w:tc>
        <w:tc>
          <w:tcPr>
            <w:tcW w:w="2144"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学时分配</w:t>
            </w:r>
          </w:p>
        </w:tc>
        <w:tc>
          <w:tcPr>
            <w:tcW w:w="877"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第一学年</w:t>
            </w:r>
          </w:p>
        </w:tc>
        <w:tc>
          <w:tcPr>
            <w:tcW w:w="856"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第二学年</w:t>
            </w:r>
          </w:p>
        </w:tc>
        <w:tc>
          <w:tcPr>
            <w:tcW w:w="852"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第三学年</w:t>
            </w:r>
          </w:p>
        </w:tc>
        <w:tc>
          <w:tcPr>
            <w:tcW w:w="90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开课</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052" w:type="dxa"/>
            <w:gridSpan w:val="3"/>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22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59"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考试</w:t>
            </w:r>
          </w:p>
        </w:tc>
        <w:tc>
          <w:tcPr>
            <w:tcW w:w="51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考查</w:t>
            </w:r>
          </w:p>
        </w:tc>
        <w:tc>
          <w:tcPr>
            <w:tcW w:w="5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729"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理论</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实验</w:t>
            </w: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上机</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实践</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1</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w:t>
            </w: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5</w:t>
            </w: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6</w:t>
            </w:r>
          </w:p>
        </w:tc>
        <w:tc>
          <w:tcPr>
            <w:tcW w:w="903"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公</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共</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基</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础</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课</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程</w:t>
            </w:r>
          </w:p>
        </w:tc>
        <w:tc>
          <w:tcPr>
            <w:tcW w:w="375"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必修</w:t>
            </w: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思想政治理论课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000001G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思想道德与法治</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48</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16</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000011G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毛泽东思想和中国特色社会主义理论体系概论</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72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54</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18</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000000G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形势与政策</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r>
              <w:rPr>
                <w:rFonts w:hint="eastAsia" w:ascii="仿宋_GB2312" w:hAnsi="仿宋_GB2312" w:eastAsia="仿宋_GB2312" w:cs="仿宋_GB2312"/>
                <w:color w:val="000000"/>
                <w:kern w:val="2"/>
                <w:sz w:val="15"/>
                <w:szCs w:val="15"/>
                <w:lang w:val="en-US" w:eastAsia="zh-CN"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1733" w:type="dxa"/>
            <w:gridSpan w:val="4"/>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000041G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中国近代史纲要</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bidi="ar"/>
              </w:rPr>
            </w:pPr>
            <w:r>
              <w:rPr>
                <w:rFonts w:hint="eastAsia" w:ascii="仿宋_GB2312" w:hAnsi="仿宋_GB2312" w:eastAsia="仿宋_GB2312" w:cs="仿宋_GB2312"/>
                <w:color w:val="000000"/>
                <w:kern w:val="2"/>
                <w:sz w:val="15"/>
                <w:szCs w:val="15"/>
                <w:lang w:val="en-US" w:bidi="ar"/>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职业素养课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000002G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计算机应用基础</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000003G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职业生涯规划</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000013G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大学生心理健康教育</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000043G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创业与就业指导</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5</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16</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16</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文化课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000004G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大学语文</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000005G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大学英语</w:t>
            </w:r>
            <w:r>
              <w:rPr>
                <w:rFonts w:hint="eastAsia" w:ascii="微软雅黑" w:hAnsi="微软雅黑" w:eastAsia="微软雅黑" w:cs="微软雅黑"/>
                <w:color w:val="000000"/>
                <w:kern w:val="2"/>
                <w:sz w:val="15"/>
                <w:szCs w:val="15"/>
                <w:lang w:val="en-US" w:bidi="ar"/>
              </w:rPr>
              <w:t>Ⅰ</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60</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000015G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大学英语</w:t>
            </w:r>
            <w:r>
              <w:rPr>
                <w:rFonts w:hint="eastAsia" w:ascii="微软雅黑" w:hAnsi="微软雅黑" w:eastAsia="微软雅黑" w:cs="微软雅黑"/>
                <w:color w:val="000000"/>
                <w:kern w:val="2"/>
                <w:sz w:val="15"/>
                <w:szCs w:val="15"/>
                <w:lang w:val="en-US" w:bidi="ar"/>
              </w:rPr>
              <w:t>Ⅱ</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60</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000006G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高等数学</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64</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000007G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大学体育</w:t>
            </w:r>
            <w:r>
              <w:rPr>
                <w:rFonts w:hint="eastAsia" w:ascii="微软雅黑" w:hAnsi="微软雅黑" w:eastAsia="微软雅黑" w:cs="微软雅黑"/>
                <w:color w:val="000000"/>
                <w:kern w:val="2"/>
                <w:sz w:val="15"/>
                <w:szCs w:val="15"/>
                <w:lang w:val="en-US" w:bidi="ar"/>
              </w:rPr>
              <w:t>Ⅰ</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30</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000017G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大学体育</w:t>
            </w:r>
            <w:r>
              <w:rPr>
                <w:rFonts w:hint="eastAsia" w:ascii="微软雅黑" w:hAnsi="微软雅黑" w:eastAsia="微软雅黑" w:cs="微软雅黑"/>
                <w:color w:val="000000"/>
                <w:kern w:val="2"/>
                <w:sz w:val="15"/>
                <w:szCs w:val="15"/>
                <w:lang w:val="en-US" w:bidi="ar"/>
              </w:rPr>
              <w:t>Ⅱ</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30</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000027G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大学体育</w:t>
            </w:r>
            <w:r>
              <w:rPr>
                <w:rFonts w:hint="eastAsia" w:ascii="微软雅黑" w:hAnsi="微软雅黑" w:eastAsia="微软雅黑" w:cs="微软雅黑"/>
                <w:color w:val="000000"/>
                <w:kern w:val="2"/>
                <w:sz w:val="15"/>
                <w:szCs w:val="15"/>
                <w:lang w:val="en-US" w:bidi="ar"/>
              </w:rPr>
              <w:t>Ⅲ</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30</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000008G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军事理论</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1</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2</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both"/>
              <w:rPr>
                <w:rFonts w:hint="eastAsia" w:ascii="仿宋_GB2312" w:hAnsi="仿宋_GB2312" w:eastAsia="仿宋_GB2312" w:cs="仿宋_GB2312"/>
                <w:color w:val="000000"/>
                <w:spacing w:val="-11"/>
                <w:kern w:val="2"/>
                <w:sz w:val="15"/>
                <w:szCs w:val="15"/>
                <w:lang w:val="en-US" w:eastAsia="zh-CN" w:bidi="ar"/>
              </w:rPr>
            </w:pPr>
            <w:r>
              <w:rPr>
                <w:rFonts w:hint="eastAsia" w:ascii="仿宋_GB2312" w:hAnsi="仿宋_GB2312" w:eastAsia="仿宋_GB2312" w:cs="仿宋_GB2312"/>
                <w:color w:val="000000"/>
                <w:spacing w:val="-11"/>
                <w:kern w:val="2"/>
                <w:sz w:val="15"/>
                <w:szCs w:val="15"/>
                <w:lang w:val="en-US" w:bidi="ar"/>
              </w:rPr>
              <w:t>公共基础部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小计</w:t>
            </w:r>
          </w:p>
        </w:tc>
        <w:tc>
          <w:tcPr>
            <w:tcW w:w="1075" w:type="dxa"/>
            <w:gridSpan w:val="3"/>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16 门</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42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696</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532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32</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132</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26</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40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90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选修</w:t>
            </w: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限选课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kern w:val="2"/>
                <w:sz w:val="18"/>
                <w:szCs w:val="18"/>
                <w:lang w:eastAsia="en-US"/>
              </w:rPr>
              <w:t>000053</w:t>
            </w:r>
            <w:r>
              <w:rPr>
                <w:rFonts w:hint="eastAsia" w:ascii="仿宋_GB2312" w:hAnsi="仿宋_GB2312" w:eastAsia="仿宋_GB2312" w:cs="仿宋_GB2312"/>
                <w:kern w:val="2"/>
                <w:sz w:val="18"/>
                <w:szCs w:val="18"/>
                <w:lang w:val="en-US" w:eastAsia="zh-CN"/>
              </w:rPr>
              <w:t>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新中国史</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8"/>
                <w:szCs w:val="18"/>
                <w:lang w:val="en-US" w:eastAsia="zh-CN" w:bidi="zh-CN"/>
              </w:rPr>
            </w:pPr>
            <w:r>
              <w:rPr>
                <w:rFonts w:hint="eastAsia" w:ascii="仿宋_GB2312" w:hAnsi="仿宋_GB2312" w:eastAsia="仿宋_GB2312" w:cs="仿宋_GB2312"/>
                <w:kern w:val="2"/>
                <w:sz w:val="18"/>
                <w:szCs w:val="18"/>
                <w:lang w:val="en-US" w:eastAsia="zh-CN"/>
              </w:rPr>
              <w:t>000060G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音乐鉴赏</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16</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16</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8"/>
                <w:szCs w:val="18"/>
                <w:lang w:val="en-US" w:eastAsia="zh-CN" w:bidi="zh-CN"/>
              </w:rPr>
            </w:pPr>
            <w:r>
              <w:rPr>
                <w:rFonts w:hint="eastAsia" w:ascii="仿宋_GB2312" w:hAnsi="仿宋_GB2312" w:eastAsia="仿宋_GB2312" w:cs="仿宋_GB2312"/>
                <w:kern w:val="2"/>
                <w:sz w:val="18"/>
                <w:szCs w:val="18"/>
                <w:lang w:val="en-US" w:eastAsia="zh-CN"/>
              </w:rPr>
              <w:t>000074G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应用文写作</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任选课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kern w:val="2"/>
                <w:sz w:val="18"/>
                <w:szCs w:val="18"/>
                <w:lang w:eastAsia="en-US"/>
              </w:rPr>
              <w:t>000081</w:t>
            </w:r>
            <w:r>
              <w:rPr>
                <w:rFonts w:hint="eastAsia" w:ascii="仿宋_GB2312" w:hAnsi="仿宋_GB2312" w:eastAsia="仿宋_GB2312" w:cs="仿宋_GB2312"/>
                <w:kern w:val="2"/>
                <w:sz w:val="18"/>
                <w:szCs w:val="18"/>
                <w:lang w:val="en-US" w:eastAsia="zh-CN"/>
              </w:rPr>
              <w:t>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饮食文化</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8"/>
                <w:szCs w:val="18"/>
                <w:lang w:val="en-US" w:eastAsia="zh-CN" w:bidi="zh-CN"/>
              </w:rPr>
            </w:pPr>
            <w:r>
              <w:rPr>
                <w:rFonts w:hint="eastAsia" w:ascii="仿宋_GB2312" w:hAnsi="仿宋_GB2312" w:eastAsia="仿宋_GB2312" w:cs="仿宋_GB2312"/>
                <w:kern w:val="2"/>
                <w:sz w:val="18"/>
                <w:szCs w:val="18"/>
                <w:lang w:val="en-US" w:eastAsia="zh-CN"/>
              </w:rPr>
              <w:t>000082G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运动与健康</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16</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16</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8"/>
                <w:szCs w:val="18"/>
                <w:lang w:val="en-US" w:eastAsia="zh-CN" w:bidi="zh-CN"/>
              </w:rPr>
            </w:pPr>
            <w:r>
              <w:rPr>
                <w:rFonts w:hint="eastAsia" w:ascii="仿宋_GB2312" w:hAnsi="仿宋_GB2312" w:eastAsia="仿宋_GB2312" w:cs="仿宋_GB2312"/>
                <w:kern w:val="2"/>
                <w:sz w:val="18"/>
                <w:szCs w:val="18"/>
                <w:lang w:val="en-US" w:eastAsia="zh-CN"/>
              </w:rPr>
              <w:t>000084G</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音乐识谱与民乐入门</w:t>
            </w:r>
          </w:p>
        </w:tc>
        <w:tc>
          <w:tcPr>
            <w:tcW w:w="559"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1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8</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24</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小计</w:t>
            </w:r>
          </w:p>
        </w:tc>
        <w:tc>
          <w:tcPr>
            <w:tcW w:w="1075" w:type="dxa"/>
            <w:gridSpan w:val="3"/>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6</w:t>
            </w:r>
            <w:r>
              <w:rPr>
                <w:rFonts w:hint="eastAsia" w:ascii="仿宋_GB2312" w:hAnsi="仿宋_GB2312" w:eastAsia="仿宋_GB2312" w:cs="仿宋_GB2312"/>
                <w:b/>
                <w:bCs/>
                <w:color w:val="000000"/>
                <w:kern w:val="2"/>
                <w:sz w:val="15"/>
                <w:szCs w:val="15"/>
                <w:lang w:val="en-US" w:bidi="ar"/>
              </w:rPr>
              <w:t xml:space="preserve"> 门</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12</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192</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136</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kern w:val="2"/>
                <w:sz w:val="15"/>
                <w:szCs w:val="15"/>
                <w:lang w:val="en-US" w:eastAsia="zh-CN" w:bidi="ar"/>
              </w:rPr>
            </w:pPr>
            <w:r>
              <w:rPr>
                <w:rFonts w:hint="eastAsia" w:ascii="仿宋_GB2312" w:hAnsi="仿宋_GB2312" w:eastAsia="仿宋_GB2312" w:cs="仿宋_GB2312"/>
                <w:b/>
                <w:bCs/>
                <w:color w:val="000000"/>
                <w:kern w:val="2"/>
                <w:sz w:val="15"/>
                <w:szCs w:val="15"/>
                <w:lang w:val="en-US" w:eastAsia="zh-CN" w:bidi="ar"/>
              </w:rPr>
              <w:t>56</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专业课</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程</w:t>
            </w:r>
          </w:p>
        </w:tc>
        <w:tc>
          <w:tcPr>
            <w:tcW w:w="375"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必修</w:t>
            </w: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必选课</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010201Z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default" w:ascii="仿宋_GB2312" w:hAnsi="仿宋_GB2312" w:eastAsia="仿宋_GB2312" w:cs="仿宋_GB2312"/>
                <w:kern w:val="2"/>
                <w:sz w:val="15"/>
                <w:szCs w:val="15"/>
                <w:lang w:bidi="ar"/>
              </w:rPr>
              <w:t>C语言程序设计</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w:t>
            </w: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56</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w:t>
            </w:r>
            <w:r>
              <w:rPr>
                <w:rFonts w:hint="eastAsia" w:ascii="仿宋_GB2312" w:hAnsi="仿宋_GB2312" w:eastAsia="仿宋_GB2312" w:cs="仿宋_GB2312"/>
                <w:color w:val="000000"/>
                <w:kern w:val="2"/>
                <w:sz w:val="15"/>
                <w:szCs w:val="15"/>
                <w:lang w:val="en-US" w:eastAsia="zh-CN" w:bidi="ar"/>
              </w:rPr>
              <w:t>0</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010101Z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default" w:ascii="仿宋_GB2312" w:hAnsi="仿宋_GB2312" w:eastAsia="仿宋_GB2312" w:cs="仿宋_GB2312"/>
                <w:kern w:val="2"/>
                <w:sz w:val="15"/>
                <w:szCs w:val="15"/>
                <w:lang w:bidi="ar"/>
              </w:rPr>
              <w:t>java程序设计</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w:t>
            </w: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010402Z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通信技术基础</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16</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010202Z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default" w:ascii="仿宋_GB2312" w:hAnsi="仿宋_GB2312" w:eastAsia="仿宋_GB2312" w:cs="仿宋_GB2312"/>
                <w:kern w:val="2"/>
                <w:sz w:val="15"/>
                <w:szCs w:val="15"/>
                <w:lang w:bidi="ar"/>
              </w:rPr>
              <w:t>数据结构</w:t>
            </w:r>
            <w:r>
              <w:rPr>
                <w:rFonts w:hint="eastAsia" w:ascii="仿宋_GB2312" w:hAnsi="仿宋_GB2312" w:eastAsia="仿宋_GB2312" w:cs="仿宋_GB2312"/>
                <w:kern w:val="2"/>
                <w:sz w:val="15"/>
                <w:szCs w:val="15"/>
                <w:lang w:bidi="ar"/>
              </w:rPr>
              <w:t>*</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48</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16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010403Z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eastAsia" w:ascii="仿宋_GB2312" w:hAnsi="仿宋_GB2312" w:eastAsia="仿宋_GB2312" w:cs="仿宋_GB2312"/>
                <w:kern w:val="2"/>
                <w:sz w:val="15"/>
                <w:szCs w:val="15"/>
                <w:lang w:val="en-US" w:eastAsia="zh-CN" w:bidi="ar"/>
              </w:rPr>
              <w:t>J2ME程序设计*</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48</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16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010209Z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default" w:ascii="仿宋_GB2312" w:hAnsi="仿宋_GB2312" w:eastAsia="仿宋_GB2312" w:cs="仿宋_GB2312"/>
                <w:kern w:val="2"/>
                <w:sz w:val="15"/>
                <w:szCs w:val="15"/>
                <w:lang w:bidi="ar"/>
              </w:rPr>
              <w:t>linux操作系统</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010208Z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kern w:val="2"/>
                <w:sz w:val="15"/>
                <w:szCs w:val="15"/>
                <w:lang w:val="en-US" w:eastAsia="zh-CN" w:bidi="ar"/>
              </w:rPr>
            </w:pPr>
            <w:r>
              <w:rPr>
                <w:rFonts w:hint="eastAsia" w:ascii="仿宋_GB2312" w:hAnsi="仿宋_GB2312" w:eastAsia="仿宋_GB2312" w:cs="仿宋_GB2312"/>
                <w:kern w:val="2"/>
                <w:sz w:val="15"/>
                <w:szCs w:val="15"/>
                <w:lang w:bidi="ar"/>
              </w:rPr>
              <w:t>s</w:t>
            </w:r>
            <w:r>
              <w:rPr>
                <w:rFonts w:hint="default" w:ascii="仿宋_GB2312" w:hAnsi="仿宋_GB2312" w:eastAsia="仿宋_GB2312" w:cs="仿宋_GB2312"/>
                <w:kern w:val="2"/>
                <w:sz w:val="15"/>
                <w:szCs w:val="15"/>
                <w:lang w:bidi="ar"/>
              </w:rPr>
              <w:t>ql</w:t>
            </w:r>
            <w:r>
              <w:rPr>
                <w:rFonts w:hint="eastAsia" w:ascii="仿宋_GB2312" w:hAnsi="仿宋_GB2312" w:eastAsia="仿宋_GB2312" w:cs="仿宋_GB2312"/>
                <w:kern w:val="2"/>
                <w:sz w:val="15"/>
                <w:szCs w:val="15"/>
                <w:lang w:bidi="ar"/>
              </w:rPr>
              <w:t xml:space="preserve"> server/</w:t>
            </w:r>
            <w:r>
              <w:rPr>
                <w:rFonts w:hint="default" w:ascii="仿宋_GB2312" w:hAnsi="仿宋_GB2312" w:eastAsia="仿宋_GB2312" w:cs="仿宋_GB2312"/>
                <w:kern w:val="2"/>
                <w:sz w:val="15"/>
                <w:szCs w:val="15"/>
                <w:lang w:bidi="ar"/>
              </w:rPr>
              <w:t>mysql/oracle数据库管理</w:t>
            </w:r>
            <w:r>
              <w:rPr>
                <w:rFonts w:hint="eastAsia" w:ascii="仿宋_GB2312" w:hAnsi="仿宋_GB2312" w:eastAsia="仿宋_GB2312" w:cs="仿宋_GB2312"/>
                <w:kern w:val="2"/>
                <w:sz w:val="15"/>
                <w:szCs w:val="15"/>
                <w:lang w:bidi="ar"/>
              </w:rPr>
              <w:t>*</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w:t>
            </w: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64</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32</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010104Z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default" w:ascii="仿宋_GB2312" w:hAnsi="仿宋_GB2312" w:eastAsia="仿宋_GB2312" w:cs="仿宋_GB2312"/>
                <w:color w:val="000000"/>
                <w:kern w:val="2"/>
                <w:sz w:val="15"/>
                <w:szCs w:val="15"/>
                <w:lang w:val="en-US" w:bidi="ar"/>
              </w:rPr>
              <w:t>Android 程序设计</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3</w:t>
            </w:r>
          </w:p>
        </w:tc>
        <w:tc>
          <w:tcPr>
            <w:tcW w:w="729" w:type="dxa"/>
            <w:vAlign w:val="center"/>
          </w:tcPr>
          <w:p>
            <w:pPr>
              <w:keepNext w:val="0"/>
              <w:keepLines w:val="0"/>
              <w:suppressLineNumbers w:val="0"/>
              <w:spacing w:beforeAutospacing="0" w:afterAutospacing="0"/>
              <w:ind w:left="0" w:leftChars="0" w:right="0" w:rightChars="0"/>
              <w:jc w:val="center"/>
              <w:rPr>
                <w:rFonts w:hint="default" w:ascii="Arial Unicode MS" w:hAnsi="Arial Unicode MS" w:eastAsia="Arial Unicode MS" w:cs="Arial Unicode MS"/>
                <w:kern w:val="2"/>
                <w:sz w:val="22"/>
                <w:szCs w:val="22"/>
                <w:lang w:val="en-US" w:eastAsia="zh-CN" w:bidi="zh-CN"/>
              </w:rPr>
            </w:pPr>
            <w:r>
              <w:rPr>
                <w:rFonts w:hint="eastAsia" w:ascii="仿宋_GB2312" w:hAnsi="仿宋_GB2312" w:eastAsia="仿宋_GB2312" w:cs="仿宋_GB2312"/>
                <w:color w:val="000000"/>
                <w:kern w:val="2"/>
                <w:sz w:val="15"/>
                <w:szCs w:val="15"/>
                <w:lang w:val="en-US" w:eastAsia="zh-CN" w:bidi="ar"/>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24</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24</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010404Z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Ios应用开发*</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3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56</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30</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26</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010405Z</w:t>
            </w: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XML基础与应用*</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3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5</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64</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32</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32</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010406Z</w:t>
            </w: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移动设备软件开发*</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53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5</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64</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32</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32</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4</w:t>
            </w: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spacing w:val="-11"/>
                <w:kern w:val="2"/>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小计</w:t>
            </w: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11 门</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40</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656</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372</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268</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16</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选修</w:t>
            </w: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限选课</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一门</w:t>
            </w: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FF0000"/>
                <w:kern w:val="0"/>
                <w:sz w:val="15"/>
                <w:szCs w:val="15"/>
                <w:vertAlign w:val="baseline"/>
                <w:lang w:val="en-US" w:eastAsia="zh-CN" w:bidi="ar"/>
              </w:rPr>
            </w:pPr>
            <w:r>
              <w:rPr>
                <w:rFonts w:hint="eastAsia" w:ascii="仿宋_GB2312" w:hAnsi="仿宋_GB2312" w:eastAsia="仿宋_GB2312" w:cs="仿宋_GB2312"/>
                <w:color w:val="FF0000"/>
                <w:kern w:val="0"/>
                <w:sz w:val="15"/>
                <w:szCs w:val="15"/>
                <w:vertAlign w:val="baseline"/>
                <w:lang w:val="en-US" w:eastAsia="zh-CN" w:bidi="ar"/>
              </w:rPr>
              <w:t>010401Z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物联网技术</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16</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010407Z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物联网应用编程</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16</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010408Z</w:t>
            </w: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物联网项目教程</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000000" w:themeColor="text1"/>
                <w:kern w:val="0"/>
                <w:sz w:val="15"/>
                <w:szCs w:val="15"/>
                <w:vertAlign w:val="baseli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16</w:t>
            </w: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w:t>
            </w: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任选课</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一门</w:t>
            </w: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010206Z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default" w:ascii="仿宋_GB2312" w:hAnsi="仿宋_GB2312" w:eastAsia="仿宋_GB2312" w:cs="仿宋_GB2312"/>
                <w:color w:val="FF0000"/>
                <w:kern w:val="2"/>
                <w:sz w:val="15"/>
                <w:szCs w:val="15"/>
                <w:lang w:bidi="ar"/>
              </w:rPr>
              <w:t>操作系统</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val="en-US" w:eastAsia="zh-CN" w:bidi="ar"/>
              </w:rPr>
              <w:t>16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FF0000"/>
                <w:kern w:val="2"/>
                <w:sz w:val="15"/>
                <w:szCs w:val="15"/>
                <w:lang w:val="en-US" w:eastAsia="zh-CN" w:bidi="ar"/>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FF0000"/>
                <w:kern w:val="2"/>
                <w:sz w:val="15"/>
                <w:szCs w:val="15"/>
                <w:lang w:val="en-US" w:eastAsia="zh-CN" w:bidi="ar"/>
              </w:rPr>
            </w:pPr>
            <w:r>
              <w:rPr>
                <w:rFonts w:hint="eastAsia" w:ascii="仿宋_GB2312" w:hAnsi="仿宋_GB2312" w:eastAsia="仿宋_GB2312" w:cs="仿宋_GB2312"/>
                <w:color w:val="FF0000"/>
                <w:kern w:val="2"/>
                <w:sz w:val="15"/>
                <w:szCs w:val="15"/>
                <w:lang w:bidi="ar"/>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010409Z</w:t>
            </w:r>
          </w:p>
        </w:tc>
        <w:tc>
          <w:tcPr>
            <w:tcW w:w="32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操作系统原理与应用</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5"/>
                <w:szCs w:val="15"/>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16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bidi="ar"/>
                <w14:textFill>
                  <w14:solidFill>
                    <w14:schemeClr w14:val="tx1"/>
                  </w14:solidFill>
                </w14:textFill>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010410Z</w:t>
            </w: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000000"/>
                <w:kern w:val="0"/>
                <w:sz w:val="15"/>
                <w:szCs w:val="15"/>
                <w:vertAlign w:val="baseline"/>
                <w:lang w:val="en-US" w:eastAsia="zh-CN" w:bidi="ar"/>
              </w:rPr>
            </w:pPr>
            <w:r>
              <w:rPr>
                <w:rFonts w:hint="eastAsia" w:ascii="仿宋_GB2312" w:hAnsi="仿宋_GB2312" w:eastAsia="仿宋_GB2312" w:cs="仿宋_GB2312"/>
                <w:b w:val="0"/>
                <w:bCs w:val="0"/>
                <w:color w:val="000000"/>
                <w:kern w:val="0"/>
                <w:sz w:val="15"/>
                <w:szCs w:val="15"/>
                <w:vertAlign w:val="baseline"/>
                <w:lang w:val="en-US" w:eastAsia="zh-CN" w:bidi="ar"/>
              </w:rPr>
              <w:t>操作系统基础与应用</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000000"/>
                <w:kern w:val="0"/>
                <w:sz w:val="15"/>
                <w:szCs w:val="15"/>
                <w:vertAlign w:val="baseline"/>
                <w:lang w:val="en-US" w:eastAsia="zh-CN" w:bidi="ar"/>
              </w:rPr>
            </w:pPr>
          </w:p>
        </w:tc>
        <w:tc>
          <w:tcPr>
            <w:tcW w:w="538" w:type="dxa"/>
            <w:gridSpan w:val="2"/>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48</w:t>
            </w:r>
          </w:p>
        </w:tc>
        <w:tc>
          <w:tcPr>
            <w:tcW w:w="53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32</w:t>
            </w:r>
          </w:p>
        </w:tc>
        <w:tc>
          <w:tcPr>
            <w:tcW w:w="53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2"/>
                <w:sz w:val="15"/>
                <w:szCs w:val="15"/>
                <w:lang w:val="en-US" w:eastAsia="zh-CN" w:bidi="ar"/>
                <w14:textFill>
                  <w14:solidFill>
                    <w14:schemeClr w14:val="tx1"/>
                  </w14:solidFill>
                </w14:textFill>
              </w:rPr>
            </w:pPr>
          </w:p>
        </w:tc>
        <w:tc>
          <w:tcPr>
            <w:tcW w:w="52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2"/>
                <w:sz w:val="15"/>
                <w:szCs w:val="15"/>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val="en-US" w:eastAsia="zh-CN" w:bidi="ar"/>
                <w14:textFill>
                  <w14:solidFill>
                    <w14:schemeClr w14:val="tx1"/>
                  </w14:solidFill>
                </w14:textFill>
              </w:rPr>
              <w:t>16</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p>
        </w:tc>
        <w:tc>
          <w:tcPr>
            <w:tcW w:w="431"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p>
        </w:tc>
        <w:tc>
          <w:tcPr>
            <w:tcW w:w="446"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p>
        </w:tc>
        <w:tc>
          <w:tcPr>
            <w:tcW w:w="41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val="0"/>
                <w:bCs w:val="0"/>
                <w:color w:val="000000" w:themeColor="text1"/>
                <w:kern w:val="0"/>
                <w:sz w:val="15"/>
                <w:szCs w:val="15"/>
                <w:vertAlign w:val="baseli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15"/>
                <w:szCs w:val="15"/>
                <w:lang w:bidi="ar"/>
                <w14:textFill>
                  <w14:solidFill>
                    <w14:schemeClr w14:val="tx1"/>
                  </w14:solidFill>
                </w14:textFill>
              </w:rPr>
              <w:t>4</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spacing w:val="-11"/>
                <w:kern w:val="2"/>
                <w:sz w:val="15"/>
                <w:szCs w:val="15"/>
                <w:lang w:val="en-US" w:eastAsia="zh-CN" w:bidi="ar"/>
              </w:rPr>
              <w:t>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7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3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32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2 门</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6</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96</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64</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ind w:left="0" w:leftChars="0" w:right="0" w:rightChars="0"/>
              <w:jc w:val="center"/>
              <w:textAlignment w:val="auto"/>
              <w:rPr>
                <w:rFonts w:hint="default" w:ascii="仿宋_GB2312" w:hAnsi="仿宋_GB2312" w:eastAsia="仿宋_GB2312" w:cs="仿宋_GB2312"/>
                <w:b/>
                <w:bCs/>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16</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000000"/>
                <w:kern w:val="0"/>
                <w:sz w:val="15"/>
                <w:szCs w:val="15"/>
                <w:vertAlign w:val="baseline"/>
                <w:lang w:val="en-US" w:eastAsia="zh-CN" w:bidi="ar"/>
              </w:rPr>
            </w:pPr>
            <w:r>
              <w:rPr>
                <w:rFonts w:hint="eastAsia" w:ascii="仿宋_GB2312" w:hAnsi="仿宋_GB2312" w:eastAsia="仿宋_GB2312" w:cs="仿宋_GB2312"/>
                <w:b/>
                <w:bCs/>
                <w:color w:val="000000"/>
                <w:kern w:val="0"/>
                <w:sz w:val="15"/>
                <w:szCs w:val="15"/>
                <w:vertAlign w:val="baseline"/>
                <w:lang w:val="en-US" w:eastAsia="zh-CN" w:bidi="ar"/>
              </w:rPr>
              <w:t>16</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9"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公共基础课程合计</w:t>
            </w:r>
          </w:p>
        </w:tc>
        <w:tc>
          <w:tcPr>
            <w:tcW w:w="1075" w:type="dxa"/>
            <w:gridSpan w:val="3"/>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b/>
                <w:bCs/>
                <w:color w:val="FF0000"/>
                <w:kern w:val="2"/>
                <w:sz w:val="15"/>
                <w:szCs w:val="15"/>
                <w:lang w:val="en-US" w:eastAsia="zh-CN" w:bidi="ar"/>
              </w:rPr>
            </w:pPr>
            <w:r>
              <w:rPr>
                <w:rFonts w:hint="eastAsia" w:ascii="仿宋_GB2312" w:hAnsi="仿宋_GB2312" w:eastAsia="仿宋_GB2312" w:cs="仿宋_GB2312"/>
                <w:b/>
                <w:bCs/>
                <w:color w:val="FF0000"/>
                <w:kern w:val="2"/>
                <w:sz w:val="15"/>
                <w:szCs w:val="15"/>
                <w:lang w:val="en-US" w:eastAsia="zh-CN" w:bidi="ar"/>
              </w:rPr>
              <w:t>22</w:t>
            </w:r>
            <w:r>
              <w:rPr>
                <w:rFonts w:hint="eastAsia" w:ascii="仿宋_GB2312" w:hAnsi="仿宋_GB2312" w:eastAsia="仿宋_GB2312" w:cs="仿宋_GB2312"/>
                <w:b/>
                <w:bCs/>
                <w:color w:val="FF0000"/>
                <w:kern w:val="2"/>
                <w:sz w:val="15"/>
                <w:szCs w:val="15"/>
                <w:lang w:val="en-US" w:bidi="ar"/>
              </w:rPr>
              <w:t xml:space="preserve"> 门</w:t>
            </w:r>
          </w:p>
        </w:tc>
        <w:tc>
          <w:tcPr>
            <w:tcW w:w="531"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FF0000"/>
                <w:kern w:val="2"/>
                <w:sz w:val="15"/>
                <w:szCs w:val="15"/>
                <w:lang w:val="en-US" w:eastAsia="zh-CN" w:bidi="ar"/>
              </w:rPr>
            </w:pPr>
            <w:r>
              <w:rPr>
                <w:rFonts w:hint="eastAsia" w:ascii="仿宋_GB2312" w:hAnsi="仿宋_GB2312" w:eastAsia="仿宋_GB2312" w:cs="仿宋_GB2312"/>
                <w:b/>
                <w:bCs/>
                <w:color w:val="FF0000"/>
                <w:kern w:val="2"/>
                <w:sz w:val="15"/>
                <w:szCs w:val="15"/>
                <w:lang w:val="en-US" w:eastAsia="zh-CN" w:bidi="ar"/>
              </w:rPr>
              <w:t>54</w:t>
            </w:r>
          </w:p>
        </w:tc>
        <w:tc>
          <w:tcPr>
            <w:tcW w:w="729"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b/>
                <w:bCs/>
                <w:color w:val="FF0000"/>
                <w:kern w:val="2"/>
                <w:sz w:val="15"/>
                <w:szCs w:val="15"/>
                <w:lang w:val="en-US" w:eastAsia="zh-CN" w:bidi="ar"/>
              </w:rPr>
            </w:pPr>
            <w:r>
              <w:rPr>
                <w:rFonts w:hint="eastAsia" w:ascii="仿宋_GB2312" w:hAnsi="仿宋_GB2312" w:eastAsia="仿宋_GB2312" w:cs="仿宋_GB2312"/>
                <w:b/>
                <w:bCs/>
                <w:color w:val="FF0000"/>
                <w:kern w:val="2"/>
                <w:sz w:val="15"/>
                <w:szCs w:val="15"/>
                <w:lang w:val="en-US" w:eastAsia="zh-CN" w:bidi="ar"/>
              </w:rPr>
              <w:t>888</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32</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188</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9"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专业课程合计</w:t>
            </w: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13 门</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46</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752</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436</w:t>
            </w: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284</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32</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9"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综合实践教学合计</w:t>
            </w: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8项41周</w:t>
            </w: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41</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984</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00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9"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总计</w:t>
            </w:r>
          </w:p>
        </w:tc>
        <w:tc>
          <w:tcPr>
            <w:tcW w:w="107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141</w:t>
            </w:r>
          </w:p>
        </w:tc>
        <w:tc>
          <w:tcPr>
            <w:tcW w:w="72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2624</w:t>
            </w:r>
          </w:p>
        </w:tc>
        <w:tc>
          <w:tcPr>
            <w:tcW w:w="53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3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bCs/>
                <w:color w:val="FF0000"/>
                <w:kern w:val="0"/>
                <w:sz w:val="15"/>
                <w:szCs w:val="15"/>
                <w:vertAlign w:val="baseline"/>
                <w:lang w:val="en-US" w:eastAsia="zh-CN" w:bidi="ar"/>
              </w:rPr>
            </w:pPr>
          </w:p>
        </w:tc>
        <w:tc>
          <w:tcPr>
            <w:tcW w:w="52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316</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bCs/>
                <w:color w:val="FF0000"/>
                <w:kern w:val="0"/>
                <w:sz w:val="15"/>
                <w:szCs w:val="15"/>
                <w:vertAlign w:val="baseline"/>
                <w:lang w:val="en-US" w:eastAsia="zh-CN" w:bidi="ar"/>
              </w:rPr>
            </w:pPr>
            <w:r>
              <w:rPr>
                <w:rFonts w:hint="eastAsia" w:ascii="仿宋_GB2312" w:hAnsi="仿宋_GB2312" w:eastAsia="仿宋_GB2312" w:cs="仿宋_GB2312"/>
                <w:b/>
                <w:bCs/>
                <w:color w:val="FF0000"/>
                <w:kern w:val="0"/>
                <w:sz w:val="15"/>
                <w:szCs w:val="15"/>
                <w:vertAlign w:val="baseline"/>
                <w:lang w:val="en-US" w:eastAsia="zh-CN" w:bidi="ar"/>
              </w:rPr>
              <w:t>220</w:t>
            </w:r>
          </w:p>
        </w:tc>
        <w:tc>
          <w:tcPr>
            <w:tcW w:w="431"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FF0000"/>
                <w:kern w:val="0"/>
                <w:sz w:val="15"/>
                <w:szCs w:val="15"/>
                <w:vertAlign w:val="baseline"/>
                <w:lang w:val="en-US" w:eastAsia="zh-CN" w:bidi="ar"/>
              </w:rPr>
            </w:pPr>
            <w:r>
              <w:rPr>
                <w:rFonts w:hint="eastAsia" w:ascii="仿宋_GB2312" w:hAnsi="仿宋_GB2312" w:eastAsia="仿宋_GB2312" w:cs="仿宋_GB2312"/>
                <w:b w:val="0"/>
                <w:bCs w:val="0"/>
                <w:color w:val="FF0000"/>
                <w:kern w:val="0"/>
                <w:sz w:val="15"/>
                <w:szCs w:val="15"/>
                <w:vertAlign w:val="baseline"/>
                <w:lang w:val="en-US" w:eastAsia="zh-CN" w:bidi="ar"/>
              </w:rPr>
              <w:t>30</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FF0000"/>
                <w:kern w:val="0"/>
                <w:sz w:val="15"/>
                <w:szCs w:val="15"/>
                <w:vertAlign w:val="baseline"/>
                <w:lang w:val="en-US" w:eastAsia="zh-CN" w:bidi="ar"/>
              </w:rPr>
            </w:pPr>
            <w:r>
              <w:rPr>
                <w:rFonts w:hint="eastAsia" w:ascii="仿宋_GB2312" w:hAnsi="仿宋_GB2312" w:eastAsia="仿宋_GB2312" w:cs="仿宋_GB2312"/>
                <w:b w:val="0"/>
                <w:bCs w:val="0"/>
                <w:color w:val="FF0000"/>
                <w:kern w:val="0"/>
                <w:sz w:val="15"/>
                <w:szCs w:val="15"/>
                <w:vertAlign w:val="baseline"/>
                <w:lang w:val="en-US" w:eastAsia="zh-CN" w:bidi="ar"/>
              </w:rPr>
              <w:t>26</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FF0000"/>
                <w:kern w:val="0"/>
                <w:sz w:val="15"/>
                <w:szCs w:val="15"/>
                <w:vertAlign w:val="baseline"/>
                <w:lang w:val="en-US" w:eastAsia="zh-CN" w:bidi="ar"/>
              </w:rPr>
            </w:pPr>
            <w:r>
              <w:rPr>
                <w:rFonts w:hint="eastAsia" w:ascii="仿宋_GB2312" w:hAnsi="仿宋_GB2312" w:eastAsia="仿宋_GB2312" w:cs="仿宋_GB2312"/>
                <w:b w:val="0"/>
                <w:bCs w:val="0"/>
                <w:color w:val="FF0000"/>
                <w:kern w:val="0"/>
                <w:sz w:val="15"/>
                <w:szCs w:val="15"/>
                <w:vertAlign w:val="baseline"/>
                <w:lang w:val="en-US" w:eastAsia="zh-CN" w:bidi="ar"/>
              </w:rPr>
              <w:t>20</w:t>
            </w:r>
          </w:p>
        </w:tc>
        <w:tc>
          <w:tcPr>
            <w:tcW w:w="41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FF0000"/>
                <w:kern w:val="0"/>
                <w:sz w:val="15"/>
                <w:szCs w:val="15"/>
                <w:vertAlign w:val="baseline"/>
                <w:lang w:val="en-US" w:eastAsia="zh-CN" w:bidi="ar"/>
              </w:rPr>
            </w:pPr>
            <w:r>
              <w:rPr>
                <w:rFonts w:hint="eastAsia" w:ascii="仿宋_GB2312" w:hAnsi="仿宋_GB2312" w:eastAsia="仿宋_GB2312" w:cs="仿宋_GB2312"/>
                <w:b w:val="0"/>
                <w:bCs w:val="0"/>
                <w:color w:val="FF0000"/>
                <w:kern w:val="0"/>
                <w:sz w:val="15"/>
                <w:szCs w:val="15"/>
                <w:vertAlign w:val="baseline"/>
                <w:lang w:val="en-US" w:eastAsia="zh-CN" w:bidi="ar"/>
              </w:rPr>
              <w:t>28</w:t>
            </w:r>
          </w:p>
        </w:tc>
        <w:tc>
          <w:tcPr>
            <w:tcW w:w="44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b w:val="0"/>
                <w:bCs w:val="0"/>
                <w:color w:val="FF0000"/>
                <w:kern w:val="0"/>
                <w:sz w:val="15"/>
                <w:szCs w:val="15"/>
                <w:vertAlign w:val="baseline"/>
                <w:lang w:val="en-US" w:eastAsia="zh-CN" w:bidi="ar"/>
              </w:rPr>
            </w:pPr>
            <w:r>
              <w:rPr>
                <w:rFonts w:hint="eastAsia" w:ascii="仿宋_GB2312" w:hAnsi="仿宋_GB2312" w:eastAsia="仿宋_GB2312" w:cs="仿宋_GB2312"/>
                <w:b w:val="0"/>
                <w:bCs w:val="0"/>
                <w:color w:val="FF0000"/>
                <w:kern w:val="0"/>
                <w:sz w:val="15"/>
                <w:szCs w:val="15"/>
                <w:vertAlign w:val="baseline"/>
                <w:lang w:val="en-US" w:eastAsia="zh-CN" w:bidi="ar"/>
              </w:rPr>
              <w:t>10</w:t>
            </w:r>
          </w:p>
        </w:tc>
        <w:tc>
          <w:tcPr>
            <w:tcW w:w="40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b w:val="0"/>
                <w:bCs w:val="0"/>
                <w:color w:val="FF0000"/>
                <w:kern w:val="0"/>
                <w:sz w:val="15"/>
                <w:szCs w:val="15"/>
                <w:vertAlign w:val="baseline"/>
                <w:lang w:val="en-US" w:eastAsia="zh-CN" w:bidi="ar"/>
              </w:rPr>
            </w:pPr>
          </w:p>
        </w:tc>
        <w:tc>
          <w:tcPr>
            <w:tcW w:w="90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5"/>
                <w:szCs w:val="15"/>
                <w:vertAlign w:val="baseline"/>
                <w:lang w:val="en-US" w:eastAsia="zh-CN" w:bidi="ar"/>
              </w:rPr>
            </w:pPr>
          </w:p>
        </w:tc>
      </w:tr>
    </w:tbl>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注：</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 xml:space="preserve">核心课程 </w:t>
      </w:r>
      <w:r>
        <w:rPr>
          <w:rFonts w:hint="default" w:ascii="仿宋_GB2312" w:hAnsi="仿宋_GB2312" w:eastAsia="仿宋_GB2312" w:cs="仿宋_GB2312"/>
          <w:sz w:val="28"/>
          <w:szCs w:val="28"/>
          <w:lang w:val="en-US" w:eastAsia="zh-CN"/>
        </w:rPr>
        <w:t xml:space="preserve">6--8 </w:t>
      </w:r>
      <w:r>
        <w:rPr>
          <w:rFonts w:hint="eastAsia" w:ascii="仿宋_GB2312" w:hAnsi="仿宋_GB2312" w:eastAsia="仿宋_GB2312" w:cs="仿宋_GB2312"/>
          <w:sz w:val="28"/>
          <w:szCs w:val="28"/>
          <w:lang w:val="en-US" w:eastAsia="zh-CN"/>
        </w:rPr>
        <w:t>门；</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核心课程名称后面加</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w:t>
      </w:r>
    </w:p>
    <w:p>
      <w:pPr>
        <w:keepNext w:val="0"/>
        <w:keepLines w:val="0"/>
        <w:pageBreakBefore w:val="0"/>
        <w:widowControl/>
        <w:suppressLineNumbers w:val="0"/>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sectPr>
          <w:pgSz w:w="16838" w:h="11906" w:orient="landscape"/>
          <w:pgMar w:top="2098" w:right="1474" w:bottom="1984" w:left="1587" w:header="851" w:footer="992" w:gutter="0"/>
          <w:pgNumType w:fmt="decimal"/>
          <w:cols w:space="0" w:num="1"/>
          <w:rtlGutter w:val="0"/>
          <w:docGrid w:type="lines" w:linePitch="312" w:charSpace="0"/>
        </w:sectPr>
      </w:pPr>
    </w:p>
    <w:tbl>
      <w:tblPr>
        <w:tblStyle w:val="5"/>
        <w:tblpPr w:leftFromText="180" w:rightFromText="180" w:vertAnchor="text" w:horzAnchor="page" w:tblpX="1365" w:tblpY="550"/>
        <w:tblOverlap w:val="never"/>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92"/>
        <w:gridCol w:w="708"/>
        <w:gridCol w:w="673"/>
        <w:gridCol w:w="622"/>
        <w:gridCol w:w="474"/>
        <w:gridCol w:w="474"/>
        <w:gridCol w:w="453"/>
        <w:gridCol w:w="545"/>
        <w:gridCol w:w="460"/>
        <w:gridCol w:w="454"/>
        <w:gridCol w:w="827"/>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课程</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代码</w:t>
            </w:r>
          </w:p>
        </w:tc>
        <w:tc>
          <w:tcPr>
            <w:tcW w:w="1692"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实践教学项目</w:t>
            </w:r>
          </w:p>
        </w:tc>
        <w:tc>
          <w:tcPr>
            <w:tcW w:w="70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课程</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性质</w:t>
            </w:r>
          </w:p>
        </w:tc>
        <w:tc>
          <w:tcPr>
            <w:tcW w:w="67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学分</w:t>
            </w:r>
          </w:p>
        </w:tc>
        <w:tc>
          <w:tcPr>
            <w:tcW w:w="622"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周数</w:t>
            </w:r>
          </w:p>
        </w:tc>
        <w:tc>
          <w:tcPr>
            <w:tcW w:w="2860" w:type="dxa"/>
            <w:gridSpan w:val="6"/>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学期安排</w:t>
            </w:r>
          </w:p>
        </w:tc>
        <w:tc>
          <w:tcPr>
            <w:tcW w:w="827"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实践</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场所</w:t>
            </w:r>
          </w:p>
        </w:tc>
        <w:tc>
          <w:tcPr>
            <w:tcW w:w="757"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83"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169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70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673"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62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47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1</w:t>
            </w:r>
          </w:p>
        </w:tc>
        <w:tc>
          <w:tcPr>
            <w:tcW w:w="47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2</w:t>
            </w:r>
          </w:p>
        </w:tc>
        <w:tc>
          <w:tcPr>
            <w:tcW w:w="45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3</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4</w:t>
            </w:r>
          </w:p>
        </w:tc>
        <w:tc>
          <w:tcPr>
            <w:tcW w:w="46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5</w:t>
            </w:r>
          </w:p>
        </w:tc>
        <w:tc>
          <w:tcPr>
            <w:tcW w:w="45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6</w:t>
            </w:r>
          </w:p>
        </w:tc>
        <w:tc>
          <w:tcPr>
            <w:tcW w:w="82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757"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军事训练</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校内</w:t>
            </w: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公益劳动</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1</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1</w:t>
            </w:r>
          </w:p>
        </w:tc>
        <w:tc>
          <w:tcPr>
            <w:tcW w:w="2860" w:type="dxa"/>
            <w:gridSpan w:val="6"/>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1</w:t>
            </w: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校内</w:t>
            </w: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8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010411Z</w:t>
            </w: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跟岗实习</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4</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4</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4</w:t>
            </w: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校外</w:t>
            </w: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从符合要求的企业和岗位中选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职业资格取证培训</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3</w:t>
            </w: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校内</w:t>
            </w: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5"/>
                <w:szCs w:val="15"/>
                <w:lang w:val="en-US" w:eastAsia="zh-CN" w:bidi="ar"/>
              </w:rPr>
              <w:t>010213Z</w:t>
            </w: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bidi="ar"/>
              </w:rPr>
              <w:t>计算机应用实训</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bidi="ar"/>
              </w:rPr>
              <w:t>1</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bidi="ar"/>
              </w:rPr>
              <w:t>1</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bidi="ar"/>
              </w:rPr>
              <w:t>1</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default" w:ascii="仿宋_GB2312" w:hAnsi="仿宋_GB2312" w:eastAsia="仿宋_GB2312" w:cs="仿宋_GB2312"/>
                <w:color w:val="000000"/>
                <w:kern w:val="2"/>
                <w:sz w:val="18"/>
                <w:szCs w:val="18"/>
                <w:lang w:bidi="ar"/>
              </w:rPr>
              <w:t>校内</w:t>
            </w:r>
          </w:p>
        </w:tc>
        <w:tc>
          <w:tcPr>
            <w:tcW w:w="75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2"/>
                <w:sz w:val="15"/>
                <w:szCs w:val="15"/>
                <w:lang w:val="en-US" w:eastAsia="zh-CN" w:bidi="ar"/>
              </w:rPr>
              <w:t>010214Z</w:t>
            </w: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r>
              <w:rPr>
                <w:rFonts w:hint="default" w:ascii="仿宋_GB2312" w:hAnsi="仿宋_GB2312" w:eastAsia="仿宋_GB2312" w:cs="仿宋_GB2312"/>
                <w:color w:val="000000"/>
                <w:kern w:val="2"/>
                <w:sz w:val="18"/>
                <w:szCs w:val="18"/>
                <w:lang w:bidi="ar"/>
              </w:rPr>
              <w:t>软件工程</w:t>
            </w:r>
            <w:r>
              <w:rPr>
                <w:rFonts w:hint="eastAsia" w:ascii="仿宋_GB2312" w:hAnsi="仿宋_GB2312" w:eastAsia="仿宋_GB2312" w:cs="仿宋_GB2312"/>
                <w:color w:val="000000"/>
                <w:kern w:val="2"/>
                <w:sz w:val="18"/>
                <w:szCs w:val="18"/>
                <w:lang w:bidi="ar"/>
              </w:rPr>
              <w:t>课程设计</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r>
              <w:rPr>
                <w:rFonts w:hint="eastAsia" w:ascii="仿宋_GB2312" w:hAnsi="仿宋_GB2312" w:eastAsia="仿宋_GB2312" w:cs="仿宋_GB2312"/>
                <w:color w:val="000000"/>
                <w:kern w:val="2"/>
                <w:sz w:val="18"/>
                <w:szCs w:val="18"/>
                <w:lang w:val="en-US" w:eastAsia="zh-CN" w:bidi="ar"/>
              </w:rPr>
              <w:t>2</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r>
              <w:rPr>
                <w:rFonts w:hint="eastAsia" w:ascii="仿宋_GB2312" w:hAnsi="仿宋_GB2312" w:eastAsia="仿宋_GB2312" w:cs="仿宋_GB2312"/>
                <w:color w:val="000000"/>
                <w:kern w:val="2"/>
                <w:sz w:val="18"/>
                <w:szCs w:val="18"/>
                <w:lang w:val="en-US" w:eastAsia="zh-CN" w:bidi="ar"/>
              </w:rPr>
              <w:t>2</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2</w:t>
            </w: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bidi="ar"/>
              </w:rPr>
            </w:pPr>
            <w:r>
              <w:rPr>
                <w:rFonts w:hint="default" w:ascii="仿宋_GB2312" w:hAnsi="仿宋_GB2312" w:eastAsia="仿宋_GB2312" w:cs="仿宋_GB2312"/>
                <w:color w:val="000000"/>
                <w:kern w:val="2"/>
                <w:sz w:val="18"/>
                <w:szCs w:val="18"/>
                <w:lang w:val="en-US" w:bidi="ar"/>
              </w:rPr>
              <w:t>校内</w:t>
            </w:r>
          </w:p>
        </w:tc>
        <w:tc>
          <w:tcPr>
            <w:tcW w:w="75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5"/>
                <w:szCs w:val="15"/>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010412Z</w:t>
            </w:r>
          </w:p>
        </w:tc>
        <w:tc>
          <w:tcPr>
            <w:tcW w:w="1692"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移动通信试验</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3</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3</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bidi="ar"/>
              </w:rPr>
            </w:pP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3</w:t>
            </w: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bidi="ar"/>
              </w:rPr>
            </w:pPr>
          </w:p>
        </w:tc>
        <w:tc>
          <w:tcPr>
            <w:tcW w:w="75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5"/>
                <w:szCs w:val="15"/>
                <w:vertAlign w:val="baseline"/>
                <w:lang w:val="en-US" w:eastAsia="zh-CN" w:bidi="ar"/>
              </w:rPr>
              <w:t>010413Z</w:t>
            </w:r>
          </w:p>
        </w:tc>
        <w:tc>
          <w:tcPr>
            <w:tcW w:w="1692" w:type="dxa"/>
            <w:vAlign w:val="center"/>
          </w:tcPr>
          <w:p>
            <w:pPr>
              <w:keepNext w:val="0"/>
              <w:keepLines w:val="0"/>
              <w:widowControl/>
              <w:suppressLineNumbers w:val="0"/>
              <w:spacing w:beforeAutospacing="0" w:afterAutospacing="0" w:line="320" w:lineRule="exact"/>
              <w:jc w:val="center"/>
              <w:rPr>
                <w:rFonts w:hint="default" w:ascii="仿宋_GB2312" w:hAnsi="仿宋_GB2312" w:eastAsia="仿宋_GB2312" w:cs="仿宋_GB2312"/>
                <w:color w:val="000000"/>
                <w:kern w:val="2"/>
                <w:sz w:val="18"/>
                <w:szCs w:val="18"/>
                <w:lang w:val="en-US" w:bidi="ar"/>
              </w:rPr>
            </w:pPr>
            <w:r>
              <w:rPr>
                <w:rFonts w:hint="eastAsia" w:ascii="仿宋_GB2312" w:hAnsi="仿宋_GB2312" w:eastAsia="仿宋_GB2312" w:cs="仿宋_GB2312"/>
                <w:color w:val="000000"/>
                <w:kern w:val="2"/>
                <w:sz w:val="18"/>
                <w:szCs w:val="18"/>
                <w:lang w:val="en-US" w:bidi="ar"/>
              </w:rPr>
              <w:t>毕业设计（论文）</w:t>
            </w:r>
          </w:p>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（含顶岗实习）</w:t>
            </w:r>
          </w:p>
        </w:tc>
        <w:tc>
          <w:tcPr>
            <w:tcW w:w="708"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必修</w:t>
            </w:r>
          </w:p>
        </w:tc>
        <w:tc>
          <w:tcPr>
            <w:tcW w:w="67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2</w:t>
            </w:r>
            <w:r>
              <w:rPr>
                <w:rFonts w:hint="eastAsia" w:ascii="仿宋_GB2312" w:hAnsi="仿宋_GB2312" w:eastAsia="仿宋_GB2312" w:cs="仿宋_GB2312"/>
                <w:color w:val="000000"/>
                <w:kern w:val="2"/>
                <w:sz w:val="18"/>
                <w:szCs w:val="18"/>
                <w:lang w:val="en-US" w:eastAsia="zh-CN" w:bidi="ar"/>
              </w:rPr>
              <w:t>4</w:t>
            </w:r>
          </w:p>
        </w:tc>
        <w:tc>
          <w:tcPr>
            <w:tcW w:w="622"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2</w:t>
            </w:r>
            <w:r>
              <w:rPr>
                <w:rFonts w:hint="eastAsia" w:ascii="仿宋_GB2312" w:hAnsi="仿宋_GB2312" w:eastAsia="仿宋_GB2312" w:cs="仿宋_GB2312"/>
                <w:color w:val="000000"/>
                <w:kern w:val="2"/>
                <w:sz w:val="18"/>
                <w:szCs w:val="18"/>
                <w:lang w:val="en-US" w:eastAsia="zh-CN" w:bidi="ar"/>
              </w:rPr>
              <w:t>4</w:t>
            </w: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7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53"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545"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p>
        </w:tc>
        <w:tc>
          <w:tcPr>
            <w:tcW w:w="460" w:type="dxa"/>
            <w:vAlign w:val="center"/>
          </w:tcPr>
          <w:p>
            <w:pPr>
              <w:keepNext w:val="0"/>
              <w:keepLines w:val="0"/>
              <w:widowControl/>
              <w:suppressLineNumbers w:val="0"/>
              <w:spacing w:beforeAutospacing="0" w:afterAutospacing="0" w:line="320" w:lineRule="exact"/>
              <w:ind w:left="0" w:leftChars="0" w:right="0" w:rightChars="0"/>
              <w:jc w:val="center"/>
              <w:rPr>
                <w:rFonts w:hint="default"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eastAsia="zh-CN" w:bidi="ar"/>
              </w:rPr>
              <w:t>10</w:t>
            </w:r>
          </w:p>
        </w:tc>
        <w:tc>
          <w:tcPr>
            <w:tcW w:w="454"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14</w:t>
            </w:r>
          </w:p>
        </w:tc>
        <w:tc>
          <w:tcPr>
            <w:tcW w:w="827" w:type="dxa"/>
            <w:vAlign w:val="center"/>
          </w:tcPr>
          <w:p>
            <w:pPr>
              <w:keepNext w:val="0"/>
              <w:keepLines w:val="0"/>
              <w:widowControl/>
              <w:suppressLineNumbers w:val="0"/>
              <w:spacing w:beforeAutospacing="0" w:afterAutospacing="0" w:line="320" w:lineRule="exact"/>
              <w:ind w:left="0" w:leftChars="0" w:right="0" w:rightChars="0"/>
              <w:jc w:val="center"/>
              <w:rPr>
                <w:rFonts w:hint="eastAsia" w:ascii="仿宋_GB2312" w:hAnsi="仿宋_GB2312" w:eastAsia="仿宋_GB2312" w:cs="仿宋_GB2312"/>
                <w:color w:val="000000"/>
                <w:kern w:val="2"/>
                <w:sz w:val="18"/>
                <w:szCs w:val="18"/>
                <w:lang w:val="en-US" w:eastAsia="zh-CN" w:bidi="ar"/>
              </w:rPr>
            </w:pPr>
            <w:r>
              <w:rPr>
                <w:rFonts w:hint="eastAsia" w:ascii="仿宋_GB2312" w:hAnsi="仿宋_GB2312" w:eastAsia="仿宋_GB2312" w:cs="仿宋_GB2312"/>
                <w:color w:val="000000"/>
                <w:kern w:val="2"/>
                <w:sz w:val="18"/>
                <w:szCs w:val="18"/>
                <w:lang w:val="en-US" w:bidi="ar"/>
              </w:rPr>
              <w:t>校内/校外</w:t>
            </w: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毕业设计从供选题目中每人选一题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小计</w:t>
            </w:r>
          </w:p>
        </w:tc>
        <w:tc>
          <w:tcPr>
            <w:tcW w:w="70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8项</w:t>
            </w:r>
          </w:p>
        </w:tc>
        <w:tc>
          <w:tcPr>
            <w:tcW w:w="67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41</w:t>
            </w:r>
          </w:p>
        </w:tc>
        <w:tc>
          <w:tcPr>
            <w:tcW w:w="622"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41</w:t>
            </w:r>
          </w:p>
        </w:tc>
        <w:tc>
          <w:tcPr>
            <w:tcW w:w="47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4</w:t>
            </w:r>
          </w:p>
        </w:tc>
        <w:tc>
          <w:tcPr>
            <w:tcW w:w="47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3</w:t>
            </w:r>
          </w:p>
        </w:tc>
        <w:tc>
          <w:tcPr>
            <w:tcW w:w="45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4</w:t>
            </w:r>
          </w:p>
        </w:tc>
        <w:tc>
          <w:tcPr>
            <w:tcW w:w="54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5</w:t>
            </w:r>
          </w:p>
        </w:tc>
        <w:tc>
          <w:tcPr>
            <w:tcW w:w="46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10</w:t>
            </w:r>
          </w:p>
        </w:tc>
        <w:tc>
          <w:tcPr>
            <w:tcW w:w="45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default" w:ascii="仿宋_GB2312" w:hAnsi="仿宋_GB2312" w:eastAsia="仿宋_GB2312" w:cs="仿宋_GB2312"/>
                <w:color w:val="000000"/>
                <w:kern w:val="0"/>
                <w:sz w:val="18"/>
                <w:szCs w:val="18"/>
                <w:vertAlign w:val="baseline"/>
                <w:lang w:val="en-US" w:eastAsia="zh-CN" w:bidi="ar"/>
              </w:rPr>
            </w:pPr>
            <w:r>
              <w:rPr>
                <w:rFonts w:hint="eastAsia" w:ascii="仿宋_GB2312" w:hAnsi="仿宋_GB2312" w:eastAsia="仿宋_GB2312" w:cs="仿宋_GB2312"/>
                <w:color w:val="000000"/>
                <w:kern w:val="0"/>
                <w:sz w:val="18"/>
                <w:szCs w:val="18"/>
                <w:vertAlign w:val="baseline"/>
                <w:lang w:val="en-US" w:eastAsia="zh-CN" w:bidi="ar"/>
              </w:rPr>
              <w:t>14</w:t>
            </w:r>
          </w:p>
        </w:tc>
        <w:tc>
          <w:tcPr>
            <w:tcW w:w="8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c>
          <w:tcPr>
            <w:tcW w:w="75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20" w:lineRule="exact"/>
              <w:jc w:val="center"/>
              <w:textAlignment w:val="auto"/>
              <w:rPr>
                <w:rFonts w:hint="eastAsia" w:ascii="仿宋_GB2312" w:hAnsi="仿宋_GB2312" w:eastAsia="仿宋_GB2312" w:cs="仿宋_GB2312"/>
                <w:color w:val="000000"/>
                <w:kern w:val="0"/>
                <w:sz w:val="18"/>
                <w:szCs w:val="18"/>
                <w:vertAlign w:val="baseline"/>
                <w:lang w:val="en-US" w:eastAsia="zh-CN" w:bidi="ar"/>
              </w:rPr>
            </w:pPr>
          </w:p>
        </w:tc>
      </w:tr>
    </w:tbl>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center"/>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kern w:val="0"/>
          <w:sz w:val="28"/>
          <w:szCs w:val="28"/>
          <w:lang w:val="en-US" w:eastAsia="zh-CN" w:bidi="zh-CN"/>
        </w:rPr>
        <w:t>综合实践教学安排</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注明：公益劳动 1 周，分散执行。</w:t>
      </w:r>
    </w:p>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jc w:val="center"/>
        <w:textAlignment w:val="auto"/>
        <w:outlineLvl w:val="9"/>
        <w:rPr>
          <w:rFonts w:hint="eastAsia" w:ascii="黑体" w:hAnsi="黑体" w:eastAsia="黑体" w:cs="黑体"/>
          <w:kern w:val="0"/>
          <w:sz w:val="28"/>
          <w:szCs w:val="28"/>
          <w:lang w:val="en-US" w:eastAsia="zh-CN" w:bidi="zh-CN"/>
        </w:rPr>
      </w:pPr>
      <w:r>
        <w:rPr>
          <w:rFonts w:hint="eastAsia" w:ascii="黑体" w:hAnsi="黑体" w:eastAsia="黑体" w:cs="黑体"/>
          <w:kern w:val="0"/>
          <w:sz w:val="28"/>
          <w:szCs w:val="28"/>
          <w:lang w:val="en-US" w:eastAsia="zh-CN" w:bidi="zh-CN"/>
        </w:rPr>
        <w:t>选修课</w:t>
      </w:r>
    </w:p>
    <w:tbl>
      <w:tblPr>
        <w:tblStyle w:val="8"/>
        <w:tblW w:w="96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8"/>
        <w:gridCol w:w="714"/>
        <w:gridCol w:w="845"/>
        <w:gridCol w:w="1970"/>
        <w:gridCol w:w="645"/>
        <w:gridCol w:w="820"/>
        <w:gridCol w:w="583"/>
        <w:gridCol w:w="1488"/>
        <w:gridCol w:w="17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jc w:val="center"/>
        </w:trPr>
        <w:tc>
          <w:tcPr>
            <w:tcW w:w="151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67" w:line="313" w:lineRule="exact"/>
              <w:ind w:left="27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课程类别</w:t>
            </w: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63" w:right="47"/>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课程代码</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62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课程名称</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42"/>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学分</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16"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总学时</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right="95"/>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理论</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32" w:right="119"/>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实验/上机/实践</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32" w:right="120"/>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开课部门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restart"/>
            <w:tcBorders>
              <w:top w:val="single" w:color="000000" w:sz="6" w:space="0"/>
              <w:left w:val="single" w:color="000000" w:sz="6" w:space="0"/>
              <w:right w:val="single" w:color="000000" w:sz="6" w:space="0"/>
            </w:tcBorders>
            <w:shd w:val="clear" w:color="auto" w:fill="auto"/>
            <w:vAlign w:val="center"/>
          </w:tcPr>
          <w:p>
            <w:pPr>
              <w:pStyle w:val="7"/>
              <w:widowControl/>
              <w:spacing w:before="4"/>
              <w:jc w:val="both"/>
              <w:rPr>
                <w:rFonts w:ascii="仿宋_GB2312" w:hAnsi="仿宋_GB2312" w:eastAsia="仿宋_GB2312" w:cs="仿宋_GB2312"/>
                <w:sz w:val="18"/>
                <w:szCs w:val="18"/>
                <w:lang w:eastAsia="en-US"/>
              </w:rPr>
            </w:pPr>
          </w:p>
          <w:p>
            <w:pPr>
              <w:pStyle w:val="7"/>
              <w:widowControl/>
              <w:spacing w:line="304" w:lineRule="auto"/>
              <w:ind w:left="370" w:right="230"/>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公共限定选修课</w:t>
            </w:r>
          </w:p>
          <w:p>
            <w:pPr>
              <w:pStyle w:val="7"/>
              <w:widowControl/>
              <w:spacing w:line="304" w:lineRule="auto"/>
              <w:ind w:left="190" w:right="50"/>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w:t>
            </w:r>
            <w:r>
              <w:rPr>
                <w:rFonts w:hint="eastAsia" w:ascii="仿宋_GB2312" w:hAnsi="仿宋_GB2312" w:eastAsia="仿宋_GB2312" w:cs="仿宋_GB2312"/>
                <w:spacing w:val="-9"/>
                <w:sz w:val="18"/>
                <w:szCs w:val="18"/>
                <w:lang w:eastAsia="en-US"/>
              </w:rPr>
              <w:t>每个</w:t>
            </w:r>
            <w:r>
              <w:rPr>
                <w:rFonts w:hint="eastAsia" w:ascii="仿宋_GB2312" w:hAnsi="仿宋_GB2312" w:eastAsia="仿宋_GB2312" w:cs="仿宋_GB2312"/>
                <w:spacing w:val="-6"/>
                <w:sz w:val="18"/>
                <w:szCs w:val="18"/>
                <w:lang w:eastAsia="en-US"/>
              </w:rPr>
              <w:t>模块至</w:t>
            </w:r>
            <w:r>
              <w:rPr>
                <w:rFonts w:hint="eastAsia" w:ascii="仿宋_GB2312" w:hAnsi="仿宋_GB2312" w:eastAsia="仿宋_GB2312" w:cs="仿宋_GB2312"/>
                <w:spacing w:val="-4"/>
                <w:sz w:val="18"/>
                <w:szCs w:val="18"/>
                <w:lang w:eastAsia="en-US"/>
              </w:rPr>
              <w:t xml:space="preserve">少选 </w:t>
            </w:r>
            <w:r>
              <w:rPr>
                <w:rFonts w:hint="eastAsia" w:ascii="仿宋_GB2312" w:hAnsi="仿宋_GB2312" w:eastAsia="仿宋_GB2312" w:cs="仿宋_GB2312"/>
                <w:sz w:val="18"/>
                <w:szCs w:val="18"/>
                <w:lang w:eastAsia="en-US"/>
              </w:rPr>
              <w:t>1 门）</w:t>
            </w:r>
          </w:p>
        </w:tc>
        <w:tc>
          <w:tcPr>
            <w:tcW w:w="714" w:type="dxa"/>
            <w:vMerge w:val="restart"/>
            <w:tcBorders>
              <w:top w:val="single" w:color="000000" w:sz="6" w:space="0"/>
              <w:left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p>
          <w:p>
            <w:pPr>
              <w:pStyle w:val="7"/>
              <w:widowControl/>
              <w:spacing w:before="112" w:line="302" w:lineRule="auto"/>
              <w:ind w:left="210" w:right="-29" w:hanging="89"/>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模块一</w:t>
            </w:r>
          </w:p>
          <w:p>
            <w:pPr>
              <w:pStyle w:val="7"/>
              <w:widowControl/>
              <w:spacing w:before="112" w:line="302" w:lineRule="auto"/>
              <w:ind w:left="210" w:right="-29" w:hanging="89"/>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历史类</w:t>
            </w: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000050</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中共党史</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000051</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改革开放史</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000052</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社会主义发展史</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000053</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新中国史</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模块二</w:t>
            </w:r>
          </w:p>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公共艺术类</w:t>
            </w:r>
          </w:p>
          <w:p>
            <w:pPr>
              <w:pStyle w:val="7"/>
              <w:widowControl/>
              <w:jc w:val="center"/>
              <w:rPr>
                <w:rFonts w:ascii="仿宋_GB2312" w:hAnsi="仿宋_GB2312" w:eastAsia="仿宋_GB2312" w:cs="仿宋_GB2312"/>
                <w:sz w:val="18"/>
                <w:szCs w:val="18"/>
                <w:lang w:eastAsia="en-US"/>
              </w:rPr>
            </w:pPr>
          </w:p>
          <w:p>
            <w:pPr>
              <w:pStyle w:val="7"/>
              <w:widowControl/>
              <w:jc w:val="center"/>
              <w:rPr>
                <w:rFonts w:ascii="仿宋_GB2312" w:hAnsi="仿宋_GB2312" w:eastAsia="仿宋_GB2312" w:cs="仿宋_GB2312"/>
                <w:sz w:val="18"/>
                <w:szCs w:val="18"/>
                <w:lang w:eastAsia="en-US"/>
              </w:rPr>
            </w:pPr>
          </w:p>
          <w:p>
            <w:pPr>
              <w:pStyle w:val="7"/>
              <w:widowControl/>
              <w:jc w:val="center"/>
              <w:rPr>
                <w:rFonts w:ascii="仿宋_GB2312" w:hAnsi="仿宋_GB2312" w:eastAsia="仿宋_GB2312" w:cs="仿宋_GB2312"/>
                <w:sz w:val="18"/>
                <w:szCs w:val="18"/>
                <w:lang w:eastAsia="en-US"/>
              </w:rPr>
            </w:pPr>
          </w:p>
          <w:p>
            <w:pPr>
              <w:pStyle w:val="7"/>
              <w:widowControl/>
              <w:spacing w:before="112" w:line="304" w:lineRule="auto"/>
              <w:ind w:left="210" w:right="-29" w:hanging="89"/>
              <w:jc w:val="center"/>
              <w:rPr>
                <w:rFonts w:ascii="仿宋_GB2312" w:hAnsi="仿宋_GB2312" w:eastAsia="仿宋_GB2312" w:cs="仿宋_GB231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000060</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音乐欣赏</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000061</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美术鉴赏</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000062</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ind w:firstLine="540" w:firstLineChars="3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书法鉴赏</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8"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8"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8"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8"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8"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000063</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right="116" w:firstLine="540" w:firstLineChars="3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戏剧影视鉴赏</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7"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7"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7"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7"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restart"/>
            <w:tcBorders>
              <w:top w:val="single" w:color="000000" w:sz="6" w:space="0"/>
              <w:left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模块三素质提升类</w:t>
            </w:r>
          </w:p>
          <w:p>
            <w:pPr>
              <w:pStyle w:val="7"/>
              <w:widowControl/>
              <w:spacing w:before="112" w:line="302" w:lineRule="auto"/>
              <w:ind w:left="210" w:right="-29" w:hanging="89"/>
              <w:jc w:val="center"/>
              <w:rPr>
                <w:rFonts w:ascii="仿宋_GB2312" w:hAnsi="仿宋_GB2312" w:eastAsia="仿宋_GB2312" w:cs="仿宋_GB231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000070</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创新方法与创新思维</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7"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000071</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演讲与口才</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000072</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商务礼仪与人际交往能力</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jc w:val="center"/>
        </w:trPr>
        <w:tc>
          <w:tcPr>
            <w:tcW w:w="798"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714" w:type="dxa"/>
            <w:vMerge w:val="continue"/>
            <w:tcBorders>
              <w:left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000073</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普通话</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3"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512" w:type="dxa"/>
            <w:gridSpan w:val="2"/>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32" w:line="304" w:lineRule="auto"/>
              <w:ind w:left="610" w:right="469"/>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公共任意选修课</w:t>
            </w: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000080</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中华优秀传统文化</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 xml:space="preserve"> 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512" w:type="dxa"/>
            <w:gridSpan w:val="2"/>
            <w:vMerge w:val="continue"/>
            <w:tcBorders>
              <w:left w:val="single" w:color="000000" w:sz="6" w:space="0"/>
              <w:right w:val="single" w:color="000000" w:sz="6" w:space="0"/>
            </w:tcBorders>
            <w:shd w:val="clear" w:color="auto" w:fill="auto"/>
            <w:vAlign w:val="center"/>
          </w:tcPr>
          <w:p>
            <w:pPr>
              <w:pStyle w:val="7"/>
              <w:widowControl/>
              <w:spacing w:line="301" w:lineRule="exact"/>
              <w:ind w:left="139"/>
              <w:jc w:val="center"/>
              <w:rPr>
                <w:rFonts w:ascii="仿宋_GB2312" w:hAnsi="仿宋_GB2312" w:eastAsia="仿宋_GB2312" w:cs="仿宋_GB231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000081</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饮食文化</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 xml:space="preserve"> 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jc w:val="center"/>
              <w:rPr>
                <w:rFonts w:ascii="仿宋_GB2312" w:hAnsi="仿宋_GB2312" w:eastAsia="仿宋_GB2312" w:cs="仿宋_GB2312"/>
                <w:sz w:val="18"/>
                <w:szCs w:val="18"/>
                <w:lang w:eastAsia="en-US"/>
              </w:rPr>
            </w:pP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000082</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运动与健康</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 xml:space="preserve"> 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firstLine="180" w:firstLineChars="1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000083</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中华传统武术</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 xml:space="preserve"> 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firstLine="180" w:firstLineChars="1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30</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000084</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音乐识谱与民乐入门</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 xml:space="preserve"> 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8</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518" w:firstLine="180" w:firstLineChars="1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24</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000085</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简笔画</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right="104" w:firstLine="360" w:firstLineChars="200"/>
              <w:jc w:val="both"/>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8</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24</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6" w:lineRule="exact"/>
              <w:ind w:left="223" w:right="8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000086</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手风琴入门</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8</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132" w:right="11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24</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4" w:line="275"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512"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Autospacing="0" w:afterAutospacing="0"/>
              <w:jc w:val="center"/>
              <w:rPr>
                <w:rFonts w:hint="default" w:ascii="仿宋_GB2312" w:hAnsi="仿宋_GB2312" w:eastAsia="仿宋_GB2312" w:cs="仿宋_GB2312"/>
                <w:kern w:val="2"/>
                <w:sz w:val="18"/>
                <w:szCs w:val="18"/>
                <w:lang w:eastAsia="en-US"/>
              </w:rPr>
            </w:pPr>
          </w:p>
        </w:tc>
        <w:tc>
          <w:tcPr>
            <w:tcW w:w="8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63" w:right="9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000087</w:t>
            </w:r>
          </w:p>
        </w:tc>
        <w:tc>
          <w:tcPr>
            <w:tcW w:w="1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108"/>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摄影基础</w:t>
            </w:r>
          </w:p>
        </w:tc>
        <w:tc>
          <w:tcPr>
            <w:tcW w:w="64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106"/>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2</w:t>
            </w:r>
          </w:p>
        </w:tc>
        <w:tc>
          <w:tcPr>
            <w:tcW w:w="82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243" w:right="104"/>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32</w:t>
            </w:r>
          </w:p>
        </w:tc>
        <w:tc>
          <w:tcPr>
            <w:tcW w:w="58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right="123"/>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4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16</w:t>
            </w:r>
          </w:p>
        </w:tc>
        <w:tc>
          <w:tcPr>
            <w:tcW w:w="1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7"/>
              <w:widowControl/>
              <w:spacing w:before="102" w:line="276" w:lineRule="exact"/>
              <w:ind w:left="223" w:right="81"/>
              <w:jc w:val="center"/>
              <w:rPr>
                <w:rFonts w:ascii="仿宋_GB2312" w:hAnsi="仿宋_GB2312" w:eastAsia="仿宋_GB2312" w:cs="仿宋_GB2312"/>
                <w:sz w:val="18"/>
                <w:szCs w:val="18"/>
                <w:lang w:eastAsia="en-US"/>
              </w:rPr>
            </w:pPr>
            <w:r>
              <w:rPr>
                <w:rFonts w:hint="eastAsia" w:ascii="仿宋_GB2312" w:hAnsi="仿宋_GB2312" w:eastAsia="仿宋_GB2312" w:cs="仿宋_GB2312"/>
                <w:sz w:val="18"/>
                <w:szCs w:val="18"/>
                <w:lang w:eastAsia="en-US"/>
              </w:rPr>
              <w:t>公共基础部</w:t>
            </w:r>
          </w:p>
        </w:tc>
      </w:tr>
    </w:tbl>
    <w:p>
      <w:pPr>
        <w:keepNext w:val="0"/>
        <w:keepLines w:val="0"/>
        <w:pageBreakBefore w:val="0"/>
        <w:widowControl w:val="0"/>
        <w:kinsoku/>
        <w:wordWrap/>
        <w:overflowPunct/>
        <w:topLinePunct w:val="0"/>
        <w:autoSpaceDE w:val="0"/>
        <w:autoSpaceDN w:val="0"/>
        <w:bidi w:val="0"/>
        <w:adjustRightInd/>
        <w:snapToGrid/>
        <w:spacing w:before="0" w:after="0" w:line="550" w:lineRule="exact"/>
        <w:ind w:right="0" w:rightChars="0" w:firstLine="560" w:firstLineChars="200"/>
        <w:jc w:val="left"/>
        <w:textAlignment w:val="auto"/>
        <w:outlineLvl w:val="9"/>
        <w:rPr>
          <w:rFonts w:hint="eastAsia" w:ascii="黑体" w:hAnsi="黑体" w:eastAsia="黑体" w:cs="黑体"/>
          <w:bCs/>
          <w:color w:val="000000" w:themeColor="text1"/>
          <w:kern w:val="0"/>
          <w:sz w:val="28"/>
          <w:szCs w:val="28"/>
          <w:lang w:val="en-US" w:eastAsia="zh-CN"/>
          <w14:textFill>
            <w14:solidFill>
              <w14:schemeClr w14:val="tx1"/>
            </w14:solidFill>
          </w14:textFill>
        </w:rPr>
      </w:pPr>
    </w:p>
    <w:p>
      <w:pPr>
        <w:spacing w:line="550" w:lineRule="exact"/>
        <w:ind w:firstLine="560" w:firstLineChars="200"/>
        <w:rPr>
          <w:rFonts w:ascii="黑体" w:hAnsi="黑体" w:eastAsia="黑体" w:cs="黑体"/>
          <w:bCs/>
          <w:color w:val="000000" w:themeColor="text1"/>
          <w:sz w:val="28"/>
          <w:szCs w:val="28"/>
          <w:lang w:val="en-US"/>
          <w14:textFill>
            <w14:solidFill>
              <w14:schemeClr w14:val="tx1"/>
            </w14:solidFill>
          </w14:textFill>
        </w:rPr>
      </w:pPr>
      <w:r>
        <w:rPr>
          <w:rFonts w:hint="eastAsia" w:ascii="黑体" w:hAnsi="黑体" w:eastAsia="黑体" w:cs="黑体"/>
          <w:bCs/>
          <w:color w:val="000000" w:themeColor="text1"/>
          <w:sz w:val="28"/>
          <w:szCs w:val="28"/>
          <w:lang w:val="en-US"/>
          <w14:textFill>
            <w14:solidFill>
              <w14:schemeClr w14:val="tx1"/>
            </w14:solidFill>
          </w14:textFill>
        </w:rPr>
        <w:t>九、教学保障</w:t>
      </w:r>
    </w:p>
    <w:p>
      <w:pPr>
        <w:spacing w:line="550" w:lineRule="exact"/>
        <w:rPr>
          <w:rFonts w:ascii="宋体" w:hAnsi="宋体" w:eastAsia="宋体" w:cs="宋体"/>
          <w:color w:val="000000"/>
          <w:sz w:val="24"/>
          <w:szCs w:val="24"/>
          <w:lang w:val="en-US" w:bidi="ar"/>
        </w:rPr>
      </w:pPr>
      <w:r>
        <w:rPr>
          <w:rFonts w:hint="eastAsia" w:ascii="宋体" w:hAnsi="宋体" w:eastAsia="宋体" w:cs="宋体"/>
          <w:color w:val="000000"/>
          <w:sz w:val="24"/>
          <w:szCs w:val="24"/>
          <w:lang w:val="en-US" w:bidi="ar"/>
        </w:rPr>
        <w:t xml:space="preserve">    </w:t>
      </w:r>
      <w:r>
        <w:rPr>
          <w:rFonts w:hint="eastAsia" w:ascii="楷体" w:eastAsia="楷体"/>
          <w:b/>
          <w:bCs/>
          <w:sz w:val="28"/>
          <w:szCs w:val="28"/>
          <w:lang w:val="en-US"/>
        </w:rPr>
        <w:t>（一）师资队伍</w:t>
      </w:r>
    </w:p>
    <w:p>
      <w:pPr>
        <w:spacing w:line="560" w:lineRule="exact"/>
        <w:ind w:firstLine="64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学生数与专任教师比例不高于25：1，双师素质教师占专业教师比例大于30%，专任教师中20%以上具有高级职称，教师年龄结构、学缘结构合理。专任教师具有高校教师资格证书等职业资格证书；专业要求为</w:t>
      </w:r>
      <w:r>
        <w:rPr>
          <w:rFonts w:hint="eastAsia" w:ascii="仿宋_GB2312" w:hAnsi="仿宋_GB2312" w:eastAsia="仿宋_GB2312" w:cs="仿宋_GB2312"/>
          <w:sz w:val="28"/>
          <w:szCs w:val="28"/>
          <w:lang w:val="en-US" w:eastAsia="zh-CN"/>
        </w:rPr>
        <w:t>机械及其自动化、电气及其自动化、数控技术、机电一体化技术</w:t>
      </w:r>
      <w:r>
        <w:rPr>
          <w:rFonts w:hint="eastAsia" w:ascii="仿宋_GB2312" w:hAnsi="仿宋_GB2312" w:eastAsia="仿宋_GB2312" w:cs="仿宋_GB2312"/>
          <w:sz w:val="28"/>
          <w:szCs w:val="28"/>
          <w:lang w:val="en-US"/>
        </w:rPr>
        <w:t>等；专任教师积极参加企业实践，有较强</w:t>
      </w:r>
      <w:r>
        <w:rPr>
          <w:rFonts w:hint="eastAsia" w:ascii="仿宋_GB2312" w:hAnsi="仿宋_GB2312" w:eastAsia="仿宋_GB2312" w:cs="仿宋_GB2312"/>
          <w:sz w:val="28"/>
          <w:szCs w:val="28"/>
          <w:lang w:val="en-US" w:eastAsia="zh-CN"/>
        </w:rPr>
        <w:t>数控与机械加工的</w:t>
      </w:r>
      <w:r>
        <w:rPr>
          <w:rFonts w:hint="eastAsia" w:ascii="仿宋_GB2312" w:hAnsi="仿宋_GB2312" w:eastAsia="仿宋_GB2312" w:cs="仿宋_GB2312"/>
          <w:sz w:val="28"/>
          <w:szCs w:val="28"/>
          <w:lang w:val="en-US"/>
        </w:rPr>
        <w:t>实践能力。专业带头人具有高级职称，能够了解本专业的发展方向，积极与行业、企业进行联系，专业研究能力强，有一定的专业影响力。兼职教师具有中级及以上职称，能够承担专业课程、实践课程教学。</w:t>
      </w:r>
    </w:p>
    <w:p>
      <w:pPr>
        <w:spacing w:line="550" w:lineRule="exact"/>
        <w:rPr>
          <w:rFonts w:ascii="楷体" w:hAnsi="楷体" w:eastAsia="楷体" w:cs="楷体"/>
          <w:color w:val="000000"/>
          <w:sz w:val="24"/>
          <w:szCs w:val="24"/>
          <w:lang w:val="en-US" w:bidi="ar"/>
        </w:rPr>
      </w:pPr>
      <w:r>
        <w:rPr>
          <w:rFonts w:hint="eastAsia" w:ascii="楷体" w:hAnsi="楷体" w:eastAsia="楷体" w:cs="楷体"/>
          <w:color w:val="000000"/>
          <w:sz w:val="24"/>
          <w:szCs w:val="24"/>
          <w:lang w:val="en-US" w:bidi="ar"/>
        </w:rPr>
        <w:t xml:space="preserve">    </w:t>
      </w:r>
      <w:r>
        <w:rPr>
          <w:rFonts w:hint="eastAsia" w:ascii="楷体" w:eastAsia="楷体"/>
          <w:b/>
          <w:bCs/>
          <w:sz w:val="28"/>
          <w:szCs w:val="28"/>
          <w:lang w:val="en-US"/>
        </w:rPr>
        <w:t>（二）教学设施</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有足够的多媒体教室用于教学，校园网络能够保证教学的需要。校内实验实训室有</w:t>
      </w:r>
      <w:r>
        <w:rPr>
          <w:rFonts w:hint="eastAsia" w:ascii="仿宋_GB2312" w:hAnsi="仿宋_GB2312" w:eastAsia="仿宋_GB2312" w:cs="仿宋_GB2312"/>
          <w:sz w:val="28"/>
          <w:szCs w:val="28"/>
          <w:lang w:val="en-US" w:eastAsia="zh-CN"/>
        </w:rPr>
        <w:t>电工电子实训室、机械加工实训室、机械设计实训室、液压与气压传动实训室、机电控制实训室、电子产品装调实训室、工业机器人仿真实训室、工业机器人综合实训室</w:t>
      </w:r>
      <w:r>
        <w:rPr>
          <w:rFonts w:hint="eastAsia" w:ascii="仿宋_GB2312" w:hAnsi="仿宋_GB2312" w:eastAsia="仿宋_GB2312" w:cs="仿宋_GB2312"/>
          <w:sz w:val="28"/>
          <w:szCs w:val="28"/>
          <w:lang w:val="en-US"/>
        </w:rPr>
        <w:t>等。</w:t>
      </w:r>
    </w:p>
    <w:p>
      <w:pPr>
        <w:spacing w:line="560" w:lineRule="exact"/>
        <w:ind w:firstLine="64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校外实训、实习基地是高职院校实训系统的重要组成部分，是校内实训基地的延伸与补充，是全面提高学生综合职业素质的实践性学习与训练平台，因此要求具有稳定的校外实训基地。根据专业人才培养需要和专业技术发展特点，可在企业建立两类校外实训基地：一类是以专业知识和参观为主的实训基地，反映目前相关专业技术应用的较高水平，并同时接纳较多学生学习，为新生入学教育和专业导论课程教学提供条件，2-3家企业即可；另一类是以接受学生顶岗实习为主的实训基地，为学生提供真实的工作岗位，并能保证不低于6个月的有效工作时间，数量宜多，让学生具有较大的选择余地，另外还需精心进行教学设计与组织。</w:t>
      </w:r>
    </w:p>
    <w:p>
      <w:pPr>
        <w:spacing w:line="550" w:lineRule="exact"/>
        <w:rPr>
          <w:rFonts w:ascii="楷体" w:hAnsi="楷体" w:eastAsia="楷体" w:cs="楷体"/>
          <w:color w:val="000000"/>
          <w:sz w:val="24"/>
          <w:szCs w:val="24"/>
          <w:lang w:val="en-US" w:bidi="ar"/>
        </w:rPr>
      </w:pPr>
      <w:r>
        <w:rPr>
          <w:rFonts w:hint="eastAsia" w:ascii="楷体" w:hAnsi="楷体" w:eastAsia="楷体" w:cs="楷体"/>
          <w:color w:val="000000"/>
          <w:sz w:val="24"/>
          <w:szCs w:val="24"/>
          <w:lang w:val="en-US" w:bidi="ar"/>
        </w:rPr>
        <w:t xml:space="preserve">    </w:t>
      </w:r>
      <w:r>
        <w:rPr>
          <w:rFonts w:hint="eastAsia" w:ascii="楷体" w:eastAsia="楷体"/>
          <w:b/>
          <w:bCs/>
          <w:sz w:val="28"/>
          <w:szCs w:val="28"/>
          <w:lang w:val="en-US"/>
        </w:rPr>
        <w:t>（三）教学资源</w:t>
      </w:r>
    </w:p>
    <w:p>
      <w:pPr>
        <w:spacing w:line="560" w:lineRule="exact"/>
        <w:ind w:firstLine="64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建成千兆以太网多层交换技术和国内高端网络产品为主导，集防火墙、入侵检测、身份认证等网络安全系统为一体,光纤到楼、百兆速率交换到桌面的网络构架,覆盖院内办公区、教学区、图书馆、生产性实习基地、社区等区域的校园网系统。建成教学教务信息化管理系统、学院精品课程中心、网络课程中心等。形成有利于学生自主学习、内容丰富、使用便捷、更新及时的数字化专业学习资源和其它学习资源。</w:t>
      </w:r>
    </w:p>
    <w:p>
      <w:pPr>
        <w:spacing w:line="550" w:lineRule="exact"/>
        <w:rPr>
          <w:rFonts w:ascii="楷体" w:hAnsi="楷体" w:eastAsia="楷体" w:cs="楷体"/>
          <w:color w:val="000000"/>
          <w:sz w:val="24"/>
          <w:szCs w:val="24"/>
          <w:lang w:val="en-US" w:bidi="ar"/>
        </w:rPr>
      </w:pPr>
      <w:r>
        <w:rPr>
          <w:rFonts w:hint="eastAsia" w:ascii="楷体" w:hAnsi="楷体" w:eastAsia="楷体" w:cs="楷体"/>
          <w:color w:val="000000"/>
          <w:sz w:val="24"/>
          <w:szCs w:val="24"/>
          <w:lang w:val="en-US" w:bidi="ar"/>
        </w:rPr>
        <w:t xml:space="preserve">    </w:t>
      </w:r>
      <w:r>
        <w:rPr>
          <w:rFonts w:hint="eastAsia" w:ascii="楷体" w:eastAsia="楷体"/>
          <w:b/>
          <w:bCs/>
          <w:sz w:val="28"/>
          <w:szCs w:val="28"/>
          <w:lang w:val="en-US"/>
        </w:rPr>
        <w:t>（四）教学方法</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1．融“教、学、做”为一体，实施“理实一体化”教学 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2．实施“六步全真”教学法 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 3．实行“双导师”授课制</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pPr>
        <w:spacing w:line="550" w:lineRule="exact"/>
        <w:rPr>
          <w:rFonts w:ascii="楷体" w:hAnsi="楷体" w:eastAsia="楷体" w:cs="楷体"/>
          <w:color w:val="000000"/>
          <w:sz w:val="24"/>
          <w:szCs w:val="24"/>
          <w:lang w:val="en-US" w:bidi="ar"/>
        </w:rPr>
      </w:pPr>
      <w:r>
        <w:rPr>
          <w:rFonts w:hint="eastAsia" w:ascii="楷体" w:hAnsi="楷体" w:eastAsia="楷体" w:cs="楷体"/>
          <w:color w:val="000000"/>
          <w:sz w:val="24"/>
          <w:szCs w:val="24"/>
          <w:lang w:val="en-US" w:bidi="ar"/>
        </w:rPr>
        <w:t xml:space="preserve">    </w:t>
      </w:r>
      <w:r>
        <w:rPr>
          <w:rFonts w:hint="eastAsia" w:ascii="楷体" w:eastAsia="楷体"/>
          <w:b/>
          <w:bCs/>
          <w:sz w:val="28"/>
          <w:szCs w:val="28"/>
          <w:lang w:val="en-US"/>
        </w:rPr>
        <w:t>（五）学习评价</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1．评价的模式 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终结性评价与过程性评价相结合；个体评价与小组评价相结合；理论学习评价与实践技能评价相结合，素质评价-知识评价-能力（技能）评价并重。 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2．评价的方式 </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建立多样化的评价方式。书面考试、观察、口试、现场操作、提交案例分析报告、工件制作等，进行整体性、过程性评价。有条件的课程，可吸纳更多行业企业和社会有关方面组织参与考核评价。</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pPr>
        <w:spacing w:line="560" w:lineRule="exact"/>
        <w:ind w:firstLine="64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对于理实一体化课程具体建议如下：理论考试占据40%；实操考试45%；学习态度、纪律、出勤、安全文明生产、团体协作，占综合成绩10%；资格认证5%。</w:t>
      </w:r>
    </w:p>
    <w:p>
      <w:pPr>
        <w:spacing w:line="550" w:lineRule="exact"/>
        <w:rPr>
          <w:rFonts w:ascii="楷体" w:hAnsi="楷体" w:eastAsia="楷体" w:cs="楷体"/>
          <w:color w:val="000000"/>
          <w:sz w:val="24"/>
          <w:szCs w:val="24"/>
          <w:lang w:val="en-US" w:bidi="ar"/>
        </w:rPr>
      </w:pPr>
      <w:r>
        <w:rPr>
          <w:rFonts w:hint="eastAsia" w:ascii="楷体" w:hAnsi="楷体" w:eastAsia="楷体" w:cs="楷体"/>
          <w:color w:val="000000"/>
          <w:sz w:val="24"/>
          <w:szCs w:val="24"/>
          <w:lang w:val="en-US" w:bidi="ar"/>
        </w:rPr>
        <w:t xml:space="preserve">    </w:t>
      </w:r>
      <w:r>
        <w:rPr>
          <w:rFonts w:hint="eastAsia" w:ascii="楷体" w:eastAsia="楷体"/>
          <w:b/>
          <w:bCs/>
          <w:sz w:val="28"/>
          <w:szCs w:val="28"/>
          <w:lang w:val="en-US"/>
        </w:rPr>
        <w:t>（六）质量管理</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60" w:lineRule="exact"/>
        <w:ind w:firstLine="64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学校、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60" w:lineRule="exact"/>
        <w:ind w:firstLine="640"/>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sz w:val="28"/>
          <w:szCs w:val="28"/>
          <w:lang w:val="en-US"/>
        </w:rPr>
        <w:t>3.学校应建立毕业生跟踪反馈机制及社会评价机制，并对生源情况、在校生学业水平、毕业生就业情况等进行分析，定期评价人才培养质量和培养目标达成情况。同时接收用人单位对学生的知识水平、技能应用能力、团队合作能力、工作态度等的反馈，据此跟踪反馈意见合理开设专业、优化课程设置，完善课堂教学，进而促进学生学习效能的提升，增强其的社会竞争能力。</w:t>
      </w:r>
    </w:p>
    <w:p>
      <w:bookmarkStart w:id="0" w:name="_GoBack"/>
      <w:bookmarkEnd w:id="0"/>
    </w:p>
    <w:sectPr>
      <w:pgSz w:w="11906" w:h="16838"/>
      <w:pgMar w:top="2098" w:right="1474" w:bottom="1984" w:left="1587" w:header="851"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仿宋_GB2312" w:hAnsi="仿宋_GB2312" w:eastAsia="仿宋_GB2312" w:cs="仿宋_GB231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Dg1ZmU4YzZmYWI1OTZlODZkMjdkYTMxM2I1MDYifQ=="/>
  </w:docVars>
  <w:rsids>
    <w:rsidRoot w:val="7B9B3088"/>
    <w:rsid w:val="7B9B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default" w:ascii="Arial Unicode MS" w:hAnsi="Arial Unicode MS" w:eastAsia="Arial Unicode MS" w:cs="Arial Unicode MS"/>
      <w:kern w:val="0"/>
      <w:sz w:val="22"/>
      <w:szCs w:val="22"/>
      <w:lang w:val="en-US" w:eastAsia="zh-CN" w:bidi="ar"/>
    </w:rPr>
  </w:style>
  <w:style w:type="table" w:customStyle="1" w:styleId="8">
    <w:name w:val="Table Normal"/>
    <w:basedOn w:val="4"/>
    <w:semiHidden/>
    <w:qFormat/>
    <w:uiPriority w:val="0"/>
    <w:pPr>
      <w:keepNext w:val="0"/>
      <w:keepLines w:val="0"/>
      <w:widowControl w:val="0"/>
      <w:suppressLineNumbers w:val="0"/>
      <w:autoSpaceDE w:val="0"/>
      <w:autoSpaceDN w:val="0"/>
      <w:spacing w:before="0" w:beforeAutospacing="0" w:after="0" w:afterAutospacing="0"/>
      <w:ind w:left="0" w:right="0"/>
    </w:pPr>
    <w:rPr>
      <w:rFonts w:ascii="Calibri" w:hAnsi="Calibri" w:cs="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2023-07-07T01:27:00Z</dcterms:created>
  <dc:creator>李阳</dc:creator>
  <cp:lastModifiedBy>李阳</cp:lastModifiedBy>
  <dcterms:modified xsi:type="dcterms:W3CDTF">2023-07-07T01:28:30Z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B02F2264DF294899B84670CFEF4C936E_11</vt:lpwstr>
  </property>
</Properties>
</file>