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ascii="微软雅黑" w:hAnsi="微软雅黑" w:eastAsia="微软雅黑" w:cs="微软雅黑"/>
          <w:sz w:val="36"/>
          <w:szCs w:val="36"/>
          <w:lang w:val="en-US"/>
        </w:rPr>
      </w:pPr>
      <w:bookmarkStart w:id="0" w:name="_Toc16349"/>
      <w:bookmarkStart w:id="64" w:name="_GoBack"/>
      <w:r>
        <w:rPr>
          <w:rFonts w:hint="eastAsia" w:ascii="微软雅黑" w:hAnsi="微软雅黑" w:eastAsia="微软雅黑" w:cs="微软雅黑"/>
          <w:sz w:val="36"/>
          <w:szCs w:val="36"/>
          <w:lang w:val="en-US"/>
        </w:rPr>
        <w:t>电子商务专业人才培养方案</w:t>
      </w:r>
      <w:bookmarkEnd w:id="0"/>
    </w:p>
    <w:bookmarkEnd w:id="64"/>
    <w:p>
      <w:pPr>
        <w:spacing w:line="550" w:lineRule="exact"/>
        <w:outlineLvl w:val="0"/>
        <w:rPr>
          <w:rFonts w:ascii="黑体" w:hAnsi="黑体" w:eastAsia="黑体" w:cs="黑体"/>
          <w:sz w:val="28"/>
          <w:szCs w:val="28"/>
          <w:lang w:val="en-US"/>
        </w:rPr>
      </w:pPr>
      <w:r>
        <w:rPr>
          <w:rFonts w:hint="eastAsia" w:ascii="黑体" w:hAnsi="黑体" w:eastAsia="黑体" w:cs="黑体"/>
          <w:bCs/>
          <w:color w:val="000000" w:themeColor="text1"/>
          <w:sz w:val="28"/>
          <w:szCs w:val="28"/>
          <w:lang w:val="en-US"/>
          <w14:textFill>
            <w14:solidFill>
              <w14:schemeClr w14:val="tx1"/>
            </w14:solidFill>
          </w14:textFill>
        </w:rPr>
        <w:t xml:space="preserve"> </w:t>
      </w:r>
      <w:r>
        <w:rPr>
          <w:rFonts w:hint="eastAsia" w:ascii="黑体" w:hAnsi="黑体" w:eastAsia="黑体" w:cs="黑体"/>
          <w:b/>
          <w:color w:val="000000" w:themeColor="text1"/>
          <w:sz w:val="28"/>
          <w:szCs w:val="28"/>
          <w:lang w:val="en-US"/>
          <w14:textFill>
            <w14:solidFill>
              <w14:schemeClr w14:val="tx1"/>
            </w14:solidFill>
          </w14:textFill>
        </w:rPr>
        <w:t xml:space="preserve">   </w:t>
      </w:r>
      <w:bookmarkStart w:id="1" w:name="_Toc12407"/>
      <w:bookmarkStart w:id="2" w:name="_Toc159"/>
      <w:r>
        <w:rPr>
          <w:rFonts w:hint="eastAsia" w:ascii="黑体" w:hAnsi="黑体" w:eastAsia="黑体" w:cs="黑体"/>
          <w:b w:val="0"/>
          <w:bCs/>
          <w:color w:val="000000" w:themeColor="text1"/>
          <w:sz w:val="28"/>
          <w:szCs w:val="28"/>
          <w:lang w:val="en-US"/>
          <w14:textFill>
            <w14:solidFill>
              <w14:schemeClr w14:val="tx1"/>
            </w14:solidFill>
          </w14:textFill>
        </w:rPr>
        <w:t>一、专业名称及代码</w:t>
      </w:r>
      <w:bookmarkEnd w:id="1"/>
      <w:bookmarkEnd w:id="2"/>
      <w:r>
        <w:rPr>
          <w:rFonts w:hint="eastAsia" w:ascii="黑体" w:hAnsi="黑体" w:eastAsia="黑体" w:cs="黑体"/>
          <w:sz w:val="28"/>
          <w:szCs w:val="28"/>
          <w:lang w:val="en-US"/>
        </w:rPr>
        <w:t xml:space="preserve"> </w:t>
      </w:r>
    </w:p>
    <w:p>
      <w:pPr>
        <w:spacing w:line="560" w:lineRule="exact"/>
        <w:ind w:firstLine="560" w:firstLineChars="200"/>
        <w:rPr>
          <w:rFonts w:ascii="楷体" w:eastAsia="楷体"/>
          <w:sz w:val="28"/>
          <w:szCs w:val="28"/>
          <w:lang w:val="en-US"/>
        </w:rPr>
      </w:pPr>
      <w:r>
        <w:rPr>
          <w:rFonts w:hint="eastAsia" w:ascii="楷体" w:eastAsia="楷体"/>
          <w:sz w:val="28"/>
          <w:szCs w:val="28"/>
          <w:lang w:val="en-US"/>
        </w:rPr>
        <w:t>（一）专业名称：电子商务</w:t>
      </w:r>
    </w:p>
    <w:p>
      <w:pPr>
        <w:spacing w:line="560" w:lineRule="exact"/>
        <w:ind w:firstLine="560" w:firstLineChars="200"/>
        <w:rPr>
          <w:rFonts w:ascii="楷体" w:eastAsia="楷体"/>
          <w:sz w:val="28"/>
          <w:szCs w:val="28"/>
          <w:lang w:val="en-US"/>
        </w:rPr>
      </w:pPr>
      <w:r>
        <w:rPr>
          <w:rFonts w:hint="eastAsia" w:ascii="楷体" w:eastAsia="楷体"/>
          <w:sz w:val="28"/>
          <w:szCs w:val="28"/>
          <w:lang w:val="en-US"/>
        </w:rPr>
        <w:t>（二）专业代码：530701</w:t>
      </w:r>
    </w:p>
    <w:p>
      <w:pPr>
        <w:spacing w:line="550" w:lineRule="exact"/>
        <w:outlineLvl w:val="0"/>
        <w:rPr>
          <w:rFonts w:ascii="黑体" w:hAnsi="黑体" w:eastAsia="黑体" w:cs="黑体"/>
          <w:bCs/>
          <w:color w:val="000000" w:themeColor="text1"/>
          <w:sz w:val="28"/>
          <w:szCs w:val="28"/>
          <w:lang w:val="en-US"/>
          <w14:textFill>
            <w14:solidFill>
              <w14:schemeClr w14:val="tx1"/>
            </w14:solidFill>
          </w14:textFill>
        </w:rPr>
      </w:pPr>
      <w:r>
        <w:rPr>
          <w:rFonts w:hint="eastAsia" w:ascii="黑体" w:hAnsi="黑体" w:eastAsia="黑体" w:cs="黑体"/>
          <w:bCs/>
          <w:color w:val="000000" w:themeColor="text1"/>
          <w:sz w:val="28"/>
          <w:szCs w:val="28"/>
          <w:lang w:val="en-US"/>
          <w14:textFill>
            <w14:solidFill>
              <w14:schemeClr w14:val="tx1"/>
            </w14:solidFill>
          </w14:textFill>
        </w:rPr>
        <w:t xml:space="preserve">    </w:t>
      </w:r>
      <w:bookmarkStart w:id="3" w:name="_Toc29386"/>
      <w:bookmarkStart w:id="4" w:name="_Toc13421"/>
      <w:r>
        <w:rPr>
          <w:rFonts w:hint="eastAsia" w:ascii="黑体" w:hAnsi="黑体" w:eastAsia="黑体" w:cs="黑体"/>
          <w:b w:val="0"/>
          <w:bCs/>
          <w:color w:val="000000" w:themeColor="text1"/>
          <w:sz w:val="28"/>
          <w:szCs w:val="28"/>
          <w:lang w:val="en-US"/>
          <w14:textFill>
            <w14:solidFill>
              <w14:schemeClr w14:val="tx1"/>
            </w14:solidFill>
          </w14:textFill>
        </w:rPr>
        <w:t>二、入学要求及修业年限</w:t>
      </w:r>
      <w:bookmarkEnd w:id="3"/>
      <w:bookmarkEnd w:id="4"/>
      <w:r>
        <w:rPr>
          <w:rFonts w:hint="eastAsia" w:ascii="黑体" w:hAnsi="黑体" w:eastAsia="黑体" w:cs="黑体"/>
          <w:b/>
          <w:color w:val="000000" w:themeColor="text1"/>
          <w:sz w:val="28"/>
          <w:szCs w:val="28"/>
          <w:lang w:val="en-US"/>
          <w14:textFill>
            <w14:solidFill>
              <w14:schemeClr w14:val="tx1"/>
            </w14:solidFill>
          </w14:textFill>
        </w:rPr>
        <w:t xml:space="preserve"> </w:t>
      </w:r>
    </w:p>
    <w:p>
      <w:pPr>
        <w:spacing w:line="560" w:lineRule="exact"/>
        <w:ind w:firstLine="560" w:firstLineChars="200"/>
        <w:rPr>
          <w:rFonts w:ascii="楷体" w:eastAsia="楷体"/>
          <w:sz w:val="28"/>
          <w:szCs w:val="28"/>
        </w:rPr>
      </w:pPr>
      <w:r>
        <w:rPr>
          <w:rFonts w:hint="eastAsia" w:ascii="楷体" w:eastAsia="楷体"/>
          <w:sz w:val="28"/>
          <w:szCs w:val="28"/>
          <w:lang w:val="en-US"/>
        </w:rPr>
        <w:t xml:space="preserve">（一）入学要求：高中毕业生、中职毕业生或具有同等学力者 </w:t>
      </w:r>
    </w:p>
    <w:p>
      <w:pPr>
        <w:spacing w:line="560" w:lineRule="exact"/>
        <w:ind w:firstLine="560" w:firstLineChars="200"/>
        <w:rPr>
          <w:rFonts w:ascii="楷体" w:eastAsia="楷体"/>
          <w:sz w:val="28"/>
          <w:szCs w:val="28"/>
          <w:lang w:val="en-US"/>
        </w:rPr>
      </w:pPr>
      <w:r>
        <w:rPr>
          <w:rFonts w:hint="eastAsia" w:ascii="楷体" w:eastAsia="楷体"/>
          <w:sz w:val="28"/>
          <w:szCs w:val="28"/>
          <w:lang w:val="en-US"/>
        </w:rPr>
        <w:t xml:space="preserve">（二）学    制：三年 </w:t>
      </w:r>
    </w:p>
    <w:p>
      <w:pPr>
        <w:spacing w:line="550" w:lineRule="exact"/>
        <w:outlineLvl w:val="0"/>
        <w:rPr>
          <w:rFonts w:ascii="黑体" w:hAnsi="黑体" w:eastAsia="黑体" w:cs="黑体"/>
          <w:b/>
          <w:color w:val="000000" w:themeColor="text1"/>
          <w:sz w:val="28"/>
          <w:szCs w:val="28"/>
          <w:lang w:val="en-US"/>
          <w14:textFill>
            <w14:solidFill>
              <w14:schemeClr w14:val="tx1"/>
            </w14:solidFill>
          </w14:textFill>
        </w:rPr>
      </w:pPr>
      <w:r>
        <w:rPr>
          <w:rFonts w:hint="eastAsia" w:ascii="黑体" w:hAnsi="黑体" w:eastAsia="黑体" w:cs="黑体"/>
          <w:b/>
          <w:color w:val="000000" w:themeColor="text1"/>
          <w:sz w:val="28"/>
          <w:szCs w:val="28"/>
          <w:lang w:val="en-US"/>
          <w14:textFill>
            <w14:solidFill>
              <w14:schemeClr w14:val="tx1"/>
            </w14:solidFill>
          </w14:textFill>
        </w:rPr>
        <w:t xml:space="preserve">   </w:t>
      </w:r>
      <w:r>
        <w:rPr>
          <w:rFonts w:hint="eastAsia" w:ascii="黑体" w:hAnsi="黑体" w:eastAsia="黑体" w:cs="黑体"/>
          <w:b w:val="0"/>
          <w:bCs/>
          <w:color w:val="000000" w:themeColor="text1"/>
          <w:sz w:val="28"/>
          <w:szCs w:val="28"/>
          <w:lang w:val="en-US"/>
          <w14:textFill>
            <w14:solidFill>
              <w14:schemeClr w14:val="tx1"/>
            </w14:solidFill>
          </w14:textFill>
        </w:rPr>
        <w:t xml:space="preserve"> </w:t>
      </w:r>
      <w:bookmarkStart w:id="5" w:name="_Toc4130"/>
      <w:bookmarkStart w:id="6" w:name="_Toc6631"/>
      <w:r>
        <w:rPr>
          <w:rFonts w:hint="eastAsia" w:ascii="黑体" w:hAnsi="黑体" w:eastAsia="黑体" w:cs="黑体"/>
          <w:b w:val="0"/>
          <w:bCs/>
          <w:color w:val="000000" w:themeColor="text1"/>
          <w:sz w:val="28"/>
          <w:szCs w:val="28"/>
          <w:lang w:val="en-US"/>
          <w14:textFill>
            <w14:solidFill>
              <w14:schemeClr w14:val="tx1"/>
            </w14:solidFill>
          </w14:textFill>
        </w:rPr>
        <w:t>三、职业面向</w:t>
      </w:r>
      <w:bookmarkEnd w:id="5"/>
      <w:bookmarkEnd w:id="6"/>
      <w:r>
        <w:rPr>
          <w:rFonts w:hint="eastAsia" w:ascii="黑体" w:hAnsi="黑体" w:eastAsia="黑体" w:cs="黑体"/>
          <w:b/>
          <w:color w:val="000000" w:themeColor="text1"/>
          <w:sz w:val="28"/>
          <w:szCs w:val="28"/>
          <w:lang w:val="en-US"/>
          <w14:textFill>
            <w14:solidFill>
              <w14:schemeClr w14:val="tx1"/>
            </w14:solidFill>
          </w14:textFill>
        </w:rPr>
        <w:t xml:space="preserve"> </w:t>
      </w:r>
    </w:p>
    <w:p>
      <w:pPr>
        <w:widowControl/>
        <w:spacing w:line="560" w:lineRule="exact"/>
        <w:ind w:firstLine="480"/>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专业所属大类：财经商贸类</w:t>
      </w:r>
    </w:p>
    <w:p>
      <w:pPr>
        <w:widowControl/>
        <w:spacing w:line="560" w:lineRule="exact"/>
        <w:ind w:firstLine="480"/>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所属大类代码：53</w:t>
      </w:r>
    </w:p>
    <w:p>
      <w:pPr>
        <w:widowControl/>
        <w:spacing w:line="560" w:lineRule="exact"/>
        <w:ind w:firstLine="480"/>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面向行业：互联网和相关服务；批发业；零售业</w:t>
      </w:r>
    </w:p>
    <w:p>
      <w:pPr>
        <w:widowControl/>
        <w:spacing w:line="560" w:lineRule="exact"/>
        <w:ind w:firstLine="480"/>
        <w:rPr>
          <w:rFonts w:ascii="仿宋_GB2312" w:hAnsi="仿宋_GB2312" w:eastAsia="仿宋_GB2312" w:cs="仿宋_GB2312"/>
          <w:sz w:val="28"/>
          <w:szCs w:val="28"/>
          <w:lang w:val="en-US"/>
        </w:rPr>
      </w:pPr>
      <w:r>
        <w:rPr>
          <w:rFonts w:hint="eastAsia" w:ascii="楷体" w:hAnsi="楷体" w:eastAsia="楷体" w:cs="楷体"/>
          <w:color w:val="000000"/>
          <w:sz w:val="24"/>
          <w:szCs w:val="24"/>
          <w:lang w:val="en-US" w:bidi="ar"/>
        </w:rPr>
        <w:t>就业面向分析：</w:t>
      </w:r>
    </w:p>
    <w:tbl>
      <w:tblPr>
        <w:tblStyle w:val="6"/>
        <w:tblpPr w:leftFromText="180" w:rightFromText="180" w:vertAnchor="text" w:horzAnchor="page" w:tblpXSpec="center" w:tblpY="312"/>
        <w:tblOverlap w:val="neve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2467"/>
        <w:gridCol w:w="2017"/>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686" w:type="dxa"/>
            <w:vAlign w:val="center"/>
          </w:tcPr>
          <w:p>
            <w:pPr>
              <w:spacing w:line="560" w:lineRule="exact"/>
              <w:jc w:val="center"/>
              <w:rPr>
                <w:rFonts w:ascii="仿宋_GB2312" w:hAnsi="仿宋_GB2312" w:eastAsia="仿宋_GB2312" w:cs="仿宋_GB2312"/>
                <w:kern w:val="2"/>
              </w:rPr>
            </w:pPr>
            <w:r>
              <w:rPr>
                <w:rFonts w:hint="eastAsia" w:ascii="仿宋_GB2312" w:hAnsi="仿宋_GB2312" w:eastAsia="仿宋_GB2312" w:cs="仿宋_GB2312"/>
                <w:kern w:val="2"/>
              </w:rPr>
              <w:t>主要职业类别</w:t>
            </w:r>
          </w:p>
        </w:tc>
        <w:tc>
          <w:tcPr>
            <w:tcW w:w="2467" w:type="dxa"/>
            <w:vAlign w:val="center"/>
          </w:tcPr>
          <w:p>
            <w:pPr>
              <w:spacing w:line="550" w:lineRule="exact"/>
              <w:jc w:val="both"/>
              <w:rPr>
                <w:rFonts w:ascii="仿宋_GB2312" w:hAnsi="仿宋_GB2312" w:eastAsia="仿宋_GB2312" w:cs="仿宋_GB2312"/>
                <w:kern w:val="2"/>
              </w:rPr>
            </w:pPr>
            <w:r>
              <w:rPr>
                <w:rFonts w:hint="eastAsia" w:ascii="仿宋_GB2312" w:hAnsi="仿宋_GB2312" w:eastAsia="仿宋_GB2312" w:cs="仿宋_GB2312"/>
                <w:kern w:val="2"/>
              </w:rPr>
              <w:t>主要岗位群（技术领域）</w:t>
            </w:r>
          </w:p>
        </w:tc>
        <w:tc>
          <w:tcPr>
            <w:tcW w:w="2017" w:type="dxa"/>
            <w:vAlign w:val="center"/>
          </w:tcPr>
          <w:p>
            <w:pPr>
              <w:spacing w:line="550" w:lineRule="exact"/>
              <w:ind w:firstLine="480"/>
              <w:jc w:val="center"/>
              <w:rPr>
                <w:rFonts w:ascii="仿宋_GB2312" w:hAnsi="仿宋_GB2312" w:eastAsia="仿宋_GB2312" w:cs="仿宋_GB2312"/>
                <w:kern w:val="2"/>
              </w:rPr>
            </w:pPr>
            <w:r>
              <w:rPr>
                <w:rFonts w:hint="eastAsia" w:ascii="仿宋_GB2312" w:hAnsi="仿宋_GB2312" w:eastAsia="仿宋_GB2312" w:cs="仿宋_GB2312"/>
                <w:kern w:val="2"/>
              </w:rPr>
              <w:t>职业能力描述</w:t>
            </w:r>
          </w:p>
        </w:tc>
        <w:tc>
          <w:tcPr>
            <w:tcW w:w="2352" w:type="dxa"/>
            <w:vAlign w:val="center"/>
          </w:tcPr>
          <w:p>
            <w:pPr>
              <w:spacing w:line="550" w:lineRule="exact"/>
              <w:ind w:firstLine="480"/>
              <w:jc w:val="center"/>
              <w:rPr>
                <w:rFonts w:ascii="仿宋_GB2312" w:hAnsi="仿宋_GB2312" w:eastAsia="仿宋_GB2312" w:cs="仿宋_GB2312"/>
                <w:kern w:val="2"/>
              </w:rPr>
            </w:pPr>
            <w:r>
              <w:rPr>
                <w:rFonts w:hint="eastAsia" w:ascii="仿宋_GB2312" w:hAnsi="仿宋_GB2312" w:eastAsia="仿宋_GB2312" w:cs="仿宋_GB2312"/>
                <w:kern w:val="2"/>
              </w:rPr>
              <w:t>职业技能证书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1686" w:type="dxa"/>
            <w:vMerge w:val="restart"/>
            <w:vAlign w:val="center"/>
          </w:tcPr>
          <w:p>
            <w:pPr>
              <w:spacing w:line="550" w:lineRule="exact"/>
              <w:jc w:val="both"/>
              <w:rPr>
                <w:rFonts w:ascii="仿宋_GB2312" w:hAnsi="仿宋_GB2312" w:eastAsia="仿宋_GB2312" w:cs="仿宋_GB2312"/>
                <w:kern w:val="2"/>
              </w:rPr>
            </w:pPr>
            <w:r>
              <w:rPr>
                <w:rFonts w:hint="eastAsia" w:ascii="仿宋_GB2312" w:hAnsi="仿宋_GB2312" w:eastAsia="仿宋_GB2312" w:cs="仿宋_GB2312"/>
                <w:kern w:val="2"/>
              </w:rPr>
              <w:t>技术人员</w:t>
            </w:r>
          </w:p>
        </w:tc>
        <w:tc>
          <w:tcPr>
            <w:tcW w:w="2467" w:type="dxa"/>
            <w:vAlign w:val="center"/>
          </w:tcPr>
          <w:p>
            <w:pPr>
              <w:spacing w:line="550" w:lineRule="exact"/>
              <w:jc w:val="both"/>
              <w:rPr>
                <w:rFonts w:ascii="仿宋_GB2312" w:hAnsi="仿宋_GB2312" w:eastAsia="仿宋_GB2312" w:cs="仿宋_GB2312"/>
                <w:kern w:val="2"/>
              </w:rPr>
            </w:pPr>
            <w:r>
              <w:rPr>
                <w:rFonts w:hint="eastAsia" w:ascii="仿宋_GB2312" w:hAnsi="仿宋_GB2312" w:eastAsia="仿宋_GB2312" w:cs="仿宋_GB2312"/>
                <w:kern w:val="2"/>
              </w:rPr>
              <w:t>商务网站建设与维护</w:t>
            </w:r>
          </w:p>
        </w:tc>
        <w:tc>
          <w:tcPr>
            <w:tcW w:w="2017" w:type="dxa"/>
            <w:vMerge w:val="restart"/>
            <w:vAlign w:val="center"/>
          </w:tcPr>
          <w:p>
            <w:pPr>
              <w:spacing w:line="550" w:lineRule="exact"/>
              <w:jc w:val="both"/>
              <w:rPr>
                <w:rFonts w:ascii="仿宋_GB2312" w:hAnsi="仿宋_GB2312" w:eastAsia="仿宋_GB2312" w:cs="仿宋_GB2312"/>
                <w:kern w:val="2"/>
              </w:rPr>
            </w:pPr>
            <w:r>
              <w:rPr>
                <w:rFonts w:hint="eastAsia" w:ascii="仿宋_GB2312" w:hAnsi="仿宋_GB2312" w:eastAsia="仿宋_GB2312" w:cs="仿宋_GB2312"/>
                <w:kern w:val="2"/>
              </w:rPr>
              <w:t>负责网站内容/网站网页设计/网站企划/网站营销企划，能够熟练运用各种宣传媒介进行宣传推广工作。</w:t>
            </w:r>
          </w:p>
        </w:tc>
        <w:tc>
          <w:tcPr>
            <w:tcW w:w="2352" w:type="dxa"/>
            <w:vMerge w:val="restart"/>
            <w:vAlign w:val="center"/>
          </w:tcPr>
          <w:p>
            <w:pPr>
              <w:spacing w:line="550" w:lineRule="exact"/>
              <w:jc w:val="both"/>
              <w:rPr>
                <w:rFonts w:ascii="仿宋_GB2312" w:hAnsi="仿宋_GB2312" w:eastAsia="仿宋_GB2312" w:cs="仿宋_GB2312"/>
                <w:kern w:val="2"/>
              </w:rPr>
            </w:pPr>
            <w:r>
              <w:rPr>
                <w:rFonts w:hint="eastAsia" w:ascii="仿宋_GB2312" w:hAnsi="仿宋_GB2312" w:eastAsia="仿宋_GB2312" w:cs="仿宋_GB2312"/>
                <w:kern w:val="2"/>
              </w:rPr>
              <w:t>1.电子商务设计师</w:t>
            </w:r>
          </w:p>
          <w:p>
            <w:pPr>
              <w:spacing w:line="550" w:lineRule="exact"/>
              <w:jc w:val="both"/>
              <w:rPr>
                <w:rFonts w:ascii="仿宋_GB2312" w:hAnsi="仿宋_GB2312" w:eastAsia="仿宋_GB2312" w:cs="仿宋_GB2312"/>
                <w:kern w:val="2"/>
              </w:rPr>
            </w:pPr>
            <w:r>
              <w:rPr>
                <w:rFonts w:hint="eastAsia" w:ascii="仿宋_GB2312" w:hAnsi="仿宋_GB2312" w:eastAsia="仿宋_GB2312" w:cs="仿宋_GB2312"/>
                <w:kern w:val="2"/>
              </w:rPr>
              <w:t>2.电子政务师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6" w:type="dxa"/>
            <w:vMerge w:val="continue"/>
            <w:vAlign w:val="center"/>
          </w:tcPr>
          <w:p>
            <w:pPr>
              <w:spacing w:line="550" w:lineRule="exact"/>
              <w:ind w:firstLine="480"/>
              <w:jc w:val="center"/>
              <w:rPr>
                <w:rFonts w:ascii="仿宋_GB2312" w:hAnsi="仿宋_GB2312" w:eastAsia="仿宋_GB2312" w:cs="仿宋_GB2312"/>
                <w:kern w:val="2"/>
              </w:rPr>
            </w:pPr>
          </w:p>
        </w:tc>
        <w:tc>
          <w:tcPr>
            <w:tcW w:w="2467" w:type="dxa"/>
            <w:vAlign w:val="center"/>
          </w:tcPr>
          <w:p>
            <w:pPr>
              <w:spacing w:line="550" w:lineRule="exact"/>
              <w:jc w:val="both"/>
              <w:rPr>
                <w:rFonts w:ascii="仿宋_GB2312" w:hAnsi="仿宋_GB2312" w:eastAsia="仿宋_GB2312" w:cs="仿宋_GB2312"/>
                <w:kern w:val="2"/>
              </w:rPr>
            </w:pPr>
            <w:r>
              <w:rPr>
                <w:rFonts w:hint="eastAsia" w:ascii="仿宋_GB2312" w:hAnsi="仿宋_GB2312" w:eastAsia="仿宋_GB2312" w:cs="仿宋_GB2312"/>
                <w:kern w:val="2"/>
              </w:rPr>
              <w:t>搜索引擎营销</w:t>
            </w:r>
          </w:p>
        </w:tc>
        <w:tc>
          <w:tcPr>
            <w:tcW w:w="2017" w:type="dxa"/>
            <w:vMerge w:val="continue"/>
            <w:vAlign w:val="center"/>
          </w:tcPr>
          <w:p>
            <w:pPr>
              <w:spacing w:line="550" w:lineRule="exact"/>
              <w:ind w:firstLine="480"/>
              <w:jc w:val="center"/>
              <w:rPr>
                <w:rFonts w:ascii="仿宋_GB2312" w:hAnsi="仿宋_GB2312" w:eastAsia="仿宋_GB2312" w:cs="仿宋_GB2312"/>
                <w:kern w:val="2"/>
              </w:rPr>
            </w:pPr>
          </w:p>
        </w:tc>
        <w:tc>
          <w:tcPr>
            <w:tcW w:w="2352" w:type="dxa"/>
            <w:vMerge w:val="continue"/>
            <w:vAlign w:val="center"/>
          </w:tcPr>
          <w:p>
            <w:pPr>
              <w:spacing w:line="550" w:lineRule="exact"/>
              <w:ind w:firstLine="480"/>
              <w:jc w:val="center"/>
              <w:rPr>
                <w:rFonts w:ascii="仿宋_GB2312" w:hAnsi="仿宋_GB2312" w:eastAsia="仿宋_GB2312" w:cs="仿宋_GB2312"/>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1686" w:type="dxa"/>
            <w:vMerge w:val="restart"/>
            <w:vAlign w:val="center"/>
          </w:tcPr>
          <w:p>
            <w:pPr>
              <w:spacing w:line="550" w:lineRule="exact"/>
              <w:jc w:val="both"/>
              <w:rPr>
                <w:rFonts w:ascii="仿宋_GB2312" w:hAnsi="仿宋_GB2312" w:eastAsia="仿宋_GB2312" w:cs="仿宋_GB2312"/>
                <w:kern w:val="2"/>
              </w:rPr>
            </w:pPr>
            <w:r>
              <w:rPr>
                <w:rFonts w:hint="eastAsia" w:ascii="仿宋_GB2312" w:hAnsi="仿宋_GB2312" w:eastAsia="仿宋_GB2312" w:cs="仿宋_GB2312"/>
                <w:kern w:val="2"/>
              </w:rPr>
              <w:t>运营管理人员</w:t>
            </w:r>
          </w:p>
        </w:tc>
        <w:tc>
          <w:tcPr>
            <w:tcW w:w="2467" w:type="dxa"/>
            <w:vAlign w:val="center"/>
          </w:tcPr>
          <w:p>
            <w:pPr>
              <w:spacing w:line="550" w:lineRule="exact"/>
              <w:jc w:val="both"/>
              <w:rPr>
                <w:rFonts w:ascii="仿宋_GB2312" w:hAnsi="仿宋_GB2312" w:eastAsia="仿宋_GB2312" w:cs="仿宋_GB2312"/>
                <w:kern w:val="2"/>
              </w:rPr>
            </w:pPr>
            <w:r>
              <w:rPr>
                <w:rFonts w:hint="eastAsia" w:ascii="仿宋_GB2312" w:hAnsi="仿宋_GB2312" w:eastAsia="仿宋_GB2312" w:cs="仿宋_GB2312"/>
                <w:kern w:val="2"/>
              </w:rPr>
              <w:t>网络营销策划</w:t>
            </w:r>
          </w:p>
        </w:tc>
        <w:tc>
          <w:tcPr>
            <w:tcW w:w="2017" w:type="dxa"/>
            <w:vMerge w:val="restart"/>
            <w:vAlign w:val="center"/>
          </w:tcPr>
          <w:p>
            <w:pPr>
              <w:spacing w:line="550" w:lineRule="exact"/>
              <w:jc w:val="both"/>
              <w:rPr>
                <w:rFonts w:ascii="仿宋_GB2312" w:hAnsi="仿宋_GB2312" w:eastAsia="仿宋_GB2312" w:cs="仿宋_GB2312"/>
                <w:kern w:val="2"/>
              </w:rPr>
            </w:pPr>
            <w:r>
              <w:rPr>
                <w:rFonts w:hint="eastAsia" w:ascii="仿宋_GB2312" w:hAnsi="仿宋_GB2312" w:eastAsia="仿宋_GB2312" w:cs="仿宋_GB2312"/>
                <w:kern w:val="2"/>
              </w:rPr>
              <w:t>熟悉电子商务运营与操作流程，能够洞悉电子商务的发展方向，具有较强的选题、策划、采编能力、归纳能力。</w:t>
            </w:r>
          </w:p>
        </w:tc>
        <w:tc>
          <w:tcPr>
            <w:tcW w:w="2352" w:type="dxa"/>
            <w:vMerge w:val="restart"/>
            <w:vAlign w:val="center"/>
          </w:tcPr>
          <w:p>
            <w:pPr>
              <w:spacing w:line="550" w:lineRule="exact"/>
              <w:jc w:val="both"/>
              <w:rPr>
                <w:rFonts w:ascii="仿宋_GB2312" w:hAnsi="仿宋_GB2312" w:eastAsia="仿宋_GB2312" w:cs="仿宋_GB2312"/>
                <w:kern w:val="2"/>
              </w:rPr>
            </w:pPr>
            <w:r>
              <w:rPr>
                <w:rFonts w:hint="eastAsia" w:ascii="仿宋_GB2312" w:hAnsi="仿宋_GB2312" w:eastAsia="仿宋_GB2312" w:cs="仿宋_GB2312"/>
                <w:kern w:val="2"/>
              </w:rPr>
              <w:t>1.电子商务员</w:t>
            </w:r>
          </w:p>
          <w:p>
            <w:pPr>
              <w:spacing w:line="550" w:lineRule="exact"/>
              <w:jc w:val="both"/>
              <w:rPr>
                <w:rFonts w:ascii="仿宋_GB2312" w:hAnsi="仿宋_GB2312" w:eastAsia="仿宋_GB2312" w:cs="仿宋_GB2312"/>
                <w:kern w:val="2"/>
              </w:rPr>
            </w:pPr>
            <w:r>
              <w:rPr>
                <w:rFonts w:hint="eastAsia" w:ascii="仿宋_GB2312" w:hAnsi="仿宋_GB2312" w:eastAsia="仿宋_GB2312" w:cs="仿宋_GB2312"/>
                <w:kern w:val="2"/>
              </w:rPr>
              <w:t>2.助理电子商务师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1686" w:type="dxa"/>
            <w:vMerge w:val="continue"/>
            <w:vAlign w:val="center"/>
          </w:tcPr>
          <w:p>
            <w:pPr>
              <w:spacing w:line="550" w:lineRule="exact"/>
              <w:ind w:firstLine="480"/>
              <w:jc w:val="center"/>
              <w:rPr>
                <w:rFonts w:ascii="仿宋_GB2312" w:hAnsi="仿宋_GB2312" w:eastAsia="仿宋_GB2312" w:cs="仿宋_GB2312"/>
                <w:kern w:val="2"/>
              </w:rPr>
            </w:pPr>
          </w:p>
        </w:tc>
        <w:tc>
          <w:tcPr>
            <w:tcW w:w="2467" w:type="dxa"/>
            <w:vAlign w:val="center"/>
          </w:tcPr>
          <w:p>
            <w:pPr>
              <w:spacing w:line="550" w:lineRule="exact"/>
              <w:jc w:val="both"/>
              <w:rPr>
                <w:rFonts w:ascii="仿宋_GB2312" w:hAnsi="仿宋_GB2312" w:eastAsia="仿宋_GB2312" w:cs="仿宋_GB2312"/>
                <w:kern w:val="2"/>
              </w:rPr>
            </w:pPr>
            <w:r>
              <w:rPr>
                <w:rFonts w:hint="eastAsia" w:ascii="仿宋_GB2312" w:hAnsi="仿宋_GB2312" w:eastAsia="仿宋_GB2312" w:cs="仿宋_GB2312"/>
                <w:kern w:val="2"/>
              </w:rPr>
              <w:t>互联网产品管理</w:t>
            </w:r>
          </w:p>
        </w:tc>
        <w:tc>
          <w:tcPr>
            <w:tcW w:w="2017" w:type="dxa"/>
            <w:vMerge w:val="continue"/>
            <w:vAlign w:val="center"/>
          </w:tcPr>
          <w:p>
            <w:pPr>
              <w:spacing w:line="550" w:lineRule="exact"/>
              <w:ind w:firstLine="480"/>
              <w:jc w:val="center"/>
              <w:rPr>
                <w:rFonts w:ascii="仿宋_GB2312" w:hAnsi="仿宋_GB2312" w:eastAsia="仿宋_GB2312" w:cs="仿宋_GB2312"/>
                <w:kern w:val="2"/>
              </w:rPr>
            </w:pPr>
          </w:p>
        </w:tc>
        <w:tc>
          <w:tcPr>
            <w:tcW w:w="2352" w:type="dxa"/>
            <w:vMerge w:val="continue"/>
            <w:vAlign w:val="center"/>
          </w:tcPr>
          <w:p>
            <w:pPr>
              <w:spacing w:line="550" w:lineRule="exact"/>
              <w:ind w:firstLine="480"/>
              <w:jc w:val="center"/>
              <w:rPr>
                <w:rFonts w:ascii="仿宋_GB2312" w:hAnsi="仿宋_GB2312" w:eastAsia="仿宋_GB2312" w:cs="仿宋_GB2312"/>
                <w:kern w:val="2"/>
              </w:rPr>
            </w:pPr>
          </w:p>
        </w:tc>
      </w:tr>
    </w:tbl>
    <w:p>
      <w:pPr>
        <w:spacing w:line="560" w:lineRule="exact"/>
        <w:outlineLvl w:val="0"/>
        <w:rPr>
          <w:rFonts w:ascii="黑体" w:hAnsi="黑体" w:eastAsia="黑体" w:cs="黑体"/>
          <w:b/>
          <w:bCs w:val="0"/>
          <w:sz w:val="28"/>
          <w:szCs w:val="28"/>
          <w:lang w:val="en-US"/>
        </w:rPr>
      </w:pPr>
      <w:bookmarkStart w:id="7" w:name="_Toc22803"/>
      <w:bookmarkStart w:id="8" w:name="_Toc26882"/>
      <w:r>
        <w:rPr>
          <w:rFonts w:hint="eastAsia" w:ascii="黑体" w:hAnsi="黑体" w:eastAsia="黑体" w:cs="黑体"/>
          <w:b w:val="0"/>
          <w:bCs/>
          <w:color w:val="000000" w:themeColor="text1"/>
          <w:sz w:val="28"/>
          <w:szCs w:val="28"/>
          <w:lang w:val="en-US"/>
          <w14:textFill>
            <w14:solidFill>
              <w14:schemeClr w14:val="tx1"/>
            </w14:solidFill>
          </w14:textFill>
        </w:rPr>
        <w:t>四、培养目标与培养规格</w:t>
      </w:r>
      <w:bookmarkEnd w:id="7"/>
      <w:bookmarkEnd w:id="8"/>
      <w:r>
        <w:rPr>
          <w:rFonts w:hint="eastAsia" w:ascii="黑体" w:hAnsi="黑体" w:eastAsia="黑体" w:cs="黑体"/>
          <w:b/>
          <w:bCs w:val="0"/>
          <w:sz w:val="28"/>
          <w:szCs w:val="28"/>
          <w:lang w:val="en-US"/>
        </w:rPr>
        <w:t xml:space="preserve"> </w:t>
      </w:r>
    </w:p>
    <w:p>
      <w:pPr>
        <w:spacing w:line="560" w:lineRule="exact"/>
        <w:ind w:firstLine="562" w:firstLineChars="200"/>
        <w:outlineLvl w:val="1"/>
        <w:rPr>
          <w:rFonts w:ascii="楷体" w:eastAsia="楷体"/>
          <w:b/>
          <w:bCs/>
          <w:sz w:val="28"/>
          <w:szCs w:val="28"/>
        </w:rPr>
      </w:pPr>
      <w:bookmarkStart w:id="9" w:name="_Toc16823"/>
      <w:bookmarkStart w:id="10" w:name="_Toc26203"/>
      <w:r>
        <w:rPr>
          <w:rFonts w:hint="eastAsia" w:ascii="楷体" w:eastAsia="楷体"/>
          <w:b/>
          <w:bCs/>
          <w:sz w:val="28"/>
          <w:szCs w:val="28"/>
          <w:lang w:val="en-US"/>
        </w:rPr>
        <w:t>（一）培养目标</w:t>
      </w:r>
      <w:bookmarkEnd w:id="9"/>
      <w:bookmarkEnd w:id="10"/>
      <w:r>
        <w:rPr>
          <w:rFonts w:hint="eastAsia" w:ascii="楷体" w:eastAsia="楷体"/>
          <w:b/>
          <w:bCs/>
          <w:sz w:val="28"/>
          <w:szCs w:val="28"/>
          <w:lang w:val="en-US"/>
        </w:rPr>
        <w:t xml:space="preserve"> </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本专业培养践行社会主义核心价值观，德、智、体、美、劳全面发展，适应</w:t>
      </w:r>
      <w:r>
        <w:rPr>
          <w:rFonts w:ascii="仿宋_GB2312" w:hAnsi="仿宋_GB2312" w:eastAsia="仿宋_GB2312" w:cs="仿宋_GB2312"/>
          <w:sz w:val="28"/>
          <w:szCs w:val="28"/>
          <w:lang w:val="en-US"/>
        </w:rPr>
        <w:t>社会主义现代化建设以及区域经济发展需要，面向互联网和相关服务业、批发业、零售业行业一线，掌握本专业知识和技术技能的基础知识和专业技能，能够在</w:t>
      </w:r>
      <w:r>
        <w:rPr>
          <w:rFonts w:hint="eastAsia" w:ascii="仿宋_GB2312" w:hAnsi="仿宋_GB2312" w:eastAsia="仿宋_GB2312" w:cs="仿宋_GB2312"/>
          <w:sz w:val="28"/>
          <w:szCs w:val="28"/>
          <w:lang w:val="en-US"/>
        </w:rPr>
        <w:t>销售、商务咨询</w:t>
      </w:r>
      <w:r>
        <w:rPr>
          <w:rFonts w:ascii="仿宋_GB2312" w:hAnsi="仿宋_GB2312" w:eastAsia="仿宋_GB2312" w:cs="仿宋_GB2312"/>
          <w:sz w:val="28"/>
          <w:szCs w:val="28"/>
          <w:lang w:val="en-US"/>
        </w:rPr>
        <w:t>从事从事营销推广、运营管理、客户服务的技术技能型人才。</w:t>
      </w:r>
    </w:p>
    <w:p>
      <w:pPr>
        <w:spacing w:line="560" w:lineRule="exact"/>
        <w:ind w:firstLine="562" w:firstLineChars="200"/>
        <w:outlineLvl w:val="1"/>
        <w:rPr>
          <w:rFonts w:ascii="楷体" w:eastAsia="楷体"/>
          <w:b/>
          <w:bCs/>
          <w:sz w:val="28"/>
          <w:szCs w:val="28"/>
          <w:lang w:val="en-US"/>
        </w:rPr>
      </w:pPr>
      <w:bookmarkStart w:id="11" w:name="_Toc18000"/>
      <w:bookmarkStart w:id="12" w:name="_Toc30342"/>
      <w:r>
        <w:rPr>
          <w:rFonts w:hint="eastAsia" w:ascii="楷体" w:eastAsia="楷体"/>
          <w:b/>
          <w:bCs/>
          <w:sz w:val="28"/>
          <w:szCs w:val="28"/>
          <w:lang w:val="en-US"/>
        </w:rPr>
        <w:t>（二）培养规格</w:t>
      </w:r>
      <w:bookmarkEnd w:id="11"/>
      <w:bookmarkEnd w:id="12"/>
    </w:p>
    <w:p>
      <w:pPr>
        <w:spacing w:line="560" w:lineRule="exact"/>
        <w:ind w:firstLine="562" w:firstLineChars="200"/>
        <w:outlineLvl w:val="2"/>
        <w:rPr>
          <w:rFonts w:ascii="仿宋_GB2312" w:hAnsi="仿宋_GB2312" w:eastAsia="仿宋_GB2312" w:cs="仿宋_GB2312"/>
          <w:b/>
          <w:bCs/>
          <w:sz w:val="28"/>
          <w:szCs w:val="28"/>
          <w:lang w:val="en-US"/>
        </w:rPr>
      </w:pPr>
      <w:bookmarkStart w:id="13" w:name="_Toc3750"/>
      <w:bookmarkStart w:id="14" w:name="_Toc10324"/>
      <w:r>
        <w:rPr>
          <w:rFonts w:hint="eastAsia" w:ascii="仿宋_GB2312" w:hAnsi="仿宋_GB2312" w:eastAsia="仿宋_GB2312" w:cs="仿宋_GB2312"/>
          <w:b/>
          <w:bCs/>
          <w:sz w:val="28"/>
          <w:szCs w:val="28"/>
          <w:lang w:val="en-US"/>
        </w:rPr>
        <w:t>1.知识要求</w:t>
      </w:r>
      <w:bookmarkEnd w:id="13"/>
      <w:bookmarkEnd w:id="14"/>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（1）掌握必备的思想政治理论、科学文化基础知识和中华优秀传统文化知识。</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（2）掌握计算机应用、网络技术的基本理论，电子商务的基本理论以及新技术、新业态、新模式、创新创业相关知识。</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（3）掌握互联网资料查询、调研及撰写调研报告的方法。掌握市场分析、消费者行为分析及营销策划的方法。掌握商品拍摄、图形图像处理和网络文案写作的方法。</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（4）掌握电子商务数据统计分析和报告撰写以及客户服务与管理的相关知识。</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（5）掌握主流电子商务平台的运营规则和推广方式，跨境电子商务平台和新媒体运营与管理的方法。掌握网店运营规范与流程以及供应链与</w:t>
      </w:r>
      <w:r>
        <w:rPr>
          <w:rFonts w:hint="eastAsia" w:ascii="仿宋" w:hAnsi="仿宋" w:eastAsia="仿宋" w:cs="仿宋"/>
          <w:color w:val="000000"/>
          <w:sz w:val="28"/>
          <w:szCs w:val="28"/>
        </w:rPr>
        <w:t>供</w:t>
      </w:r>
      <w:r>
        <w:rPr>
          <w:rFonts w:hint="eastAsia" w:ascii="仿宋_GB2312" w:hAnsi="仿宋_GB2312" w:eastAsia="仿宋_GB2312" w:cs="仿宋_GB2312"/>
          <w:sz w:val="28"/>
          <w:szCs w:val="28"/>
          <w:lang w:val="en-US"/>
        </w:rPr>
        <w:t>应商管理的相关知识。</w:t>
      </w:r>
    </w:p>
    <w:p>
      <w:pPr>
        <w:widowControl/>
        <w:spacing w:line="560" w:lineRule="exact"/>
        <w:ind w:firstLine="562" w:firstLineChars="200"/>
        <w:outlineLvl w:val="2"/>
        <w:rPr>
          <w:rFonts w:ascii="宋体" w:hAnsi="宋体" w:eastAsia="宋体" w:cs="宋体"/>
          <w:color w:val="000000"/>
          <w:sz w:val="24"/>
          <w:szCs w:val="24"/>
          <w:lang w:val="en-US" w:bidi="ar"/>
        </w:rPr>
      </w:pPr>
      <w:bookmarkStart w:id="15" w:name="_Toc3306"/>
      <w:bookmarkStart w:id="16" w:name="_Toc27764"/>
      <w:r>
        <w:rPr>
          <w:rFonts w:hint="eastAsia" w:ascii="仿宋_GB2312" w:hAnsi="仿宋_GB2312" w:eastAsia="仿宋_GB2312" w:cs="仿宋_GB2312"/>
          <w:b/>
          <w:bCs/>
          <w:sz w:val="28"/>
          <w:szCs w:val="28"/>
          <w:lang w:val="en-US"/>
        </w:rPr>
        <w:t>2.能力要求</w:t>
      </w:r>
      <w:bookmarkEnd w:id="15"/>
      <w:bookmarkEnd w:id="16"/>
      <w:r>
        <w:rPr>
          <w:rFonts w:hint="eastAsia" w:ascii="宋体" w:hAnsi="宋体" w:eastAsia="宋体" w:cs="宋体"/>
          <w:color w:val="000000"/>
          <w:sz w:val="24"/>
          <w:szCs w:val="24"/>
          <w:lang w:val="en-US" w:bidi="ar"/>
        </w:rPr>
        <w:t xml:space="preserve"> </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（1）具有探究学习、终身学习、分析问题和解决问题的能力。以及良好的语言、文字表达能力和沟通能力。具有一定的哲学、美学、伦理、计算、数据、交互、互联网思维能力。</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（2）能够熟练应用办公软件，进行文档排版、方案演示、简单的数据分析等。能够根据摄影色彩、构图策略进行创意拍摄，制作突出商品卖点的商品照片；能够运用相关软件对图片进行处理，提高用户关注度。</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（3）具备网店设计与装修的能力，能够根据产品页面需求，进行页面设计、布局、美化和制作。能够根据网站(店)推广目标，选择合理的推广方式，进行策划、实施和效果评估与优化。</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（4）能够根据不同商品类型进行产品策划、分类管理。能够根据运营目标采集电子商务平台数据，并依据店铺、产品和客户等各类数据，对其进行分析与预测。</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（5）能够正确进行网络营销，应对客户咨询、异议、处理客户投诉，进行客户个性化服务等。能够运用移动商务平台进行活动策划、营销推广、移动店铺的运营与管理。</w:t>
      </w:r>
    </w:p>
    <w:p>
      <w:pPr>
        <w:spacing w:line="560" w:lineRule="exact"/>
        <w:ind w:firstLine="562" w:firstLineChars="200"/>
        <w:outlineLvl w:val="2"/>
        <w:rPr>
          <w:rFonts w:ascii="仿宋_GB2312" w:hAnsi="仿宋_GB2312" w:eastAsia="仿宋_GB2312" w:cs="仿宋_GB2312"/>
          <w:b/>
          <w:bCs/>
          <w:sz w:val="28"/>
          <w:szCs w:val="28"/>
          <w:lang w:val="en-US"/>
        </w:rPr>
      </w:pPr>
      <w:bookmarkStart w:id="17" w:name="_Toc8264"/>
      <w:bookmarkStart w:id="18" w:name="_Toc28953"/>
      <w:r>
        <w:rPr>
          <w:rFonts w:hint="eastAsia" w:ascii="仿宋_GB2312" w:hAnsi="仿宋_GB2312" w:eastAsia="仿宋_GB2312" w:cs="仿宋_GB2312"/>
          <w:b/>
          <w:bCs/>
          <w:sz w:val="28"/>
          <w:szCs w:val="28"/>
          <w:lang w:val="en-US"/>
        </w:rPr>
        <w:t>3.职业素养</w:t>
      </w:r>
      <w:bookmarkEnd w:id="17"/>
      <w:bookmarkEnd w:id="18"/>
      <w:r>
        <w:rPr>
          <w:rFonts w:hint="eastAsia" w:ascii="仿宋_GB2312" w:hAnsi="仿宋_GB2312" w:eastAsia="仿宋_GB2312" w:cs="仿宋_GB2312"/>
          <w:b/>
          <w:bCs/>
          <w:sz w:val="28"/>
          <w:szCs w:val="28"/>
          <w:lang w:val="en-US"/>
        </w:rPr>
        <w:t xml:space="preserve"> </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（1）坚定拥护中国共产党领导和我国社会主义制度,在习近平新时代中国特色社会主义思想指引下,践行社会主义核心价值观,具有深厚的爱国情感和中华民族自豪感。</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（2）崇尚宪法、遵法守纪、崇德向善、诚实守信、尊重生命、热爱劳动,履行道德准则和行为规范,具有社会责任感和社会参与意识。</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（3）具有质量意识、环保意识、安全意识、信息素养、工匠精神、创新思维。勇于奋斗、乐观向上,具有自我管理能力、职业生涯规划的意识,有较强的集体意识和团队合作精神。</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（4）具有健康的体魄、心理和健全的人格,掌握基本运动知识和1-2项运动技能,养成良好的健身与卫生习惯,以及良好的行为习惯。</w:t>
      </w:r>
    </w:p>
    <w:p>
      <w:pPr>
        <w:spacing w:line="560" w:lineRule="exact"/>
        <w:ind w:firstLine="640"/>
        <w:rPr>
          <w:rFonts w:ascii="仿宋" w:hAnsi="仿宋" w:eastAsia="仿宋" w:cs="仿宋"/>
          <w:color w:val="000000"/>
          <w:sz w:val="28"/>
          <w:szCs w:val="28"/>
        </w:rPr>
      </w:pPr>
      <w:r>
        <w:rPr>
          <w:rFonts w:hint="eastAsia" w:ascii="仿宋_GB2312" w:hAnsi="仿宋_GB2312" w:eastAsia="仿宋_GB2312" w:cs="仿宋_GB2312"/>
          <w:sz w:val="28"/>
          <w:szCs w:val="28"/>
          <w:lang w:val="en-US"/>
        </w:rPr>
        <w:t>（5）具有一定的审美和人文素养,能够形成1-2项艺术特长或</w:t>
      </w:r>
      <w:r>
        <w:rPr>
          <w:rFonts w:hint="eastAsia" w:ascii="仿宋" w:hAnsi="仿宋" w:eastAsia="仿宋" w:cs="仿宋"/>
          <w:color w:val="000000"/>
          <w:sz w:val="28"/>
          <w:szCs w:val="28"/>
        </w:rPr>
        <w:t>爱好。</w:t>
      </w:r>
    </w:p>
    <w:p>
      <w:pPr>
        <w:spacing w:line="560" w:lineRule="exact"/>
        <w:ind w:firstLine="562" w:firstLineChars="200"/>
        <w:outlineLvl w:val="0"/>
        <w:rPr>
          <w:rFonts w:ascii="黑体" w:hAnsi="黑体" w:eastAsia="黑体" w:cs="黑体"/>
          <w:bCs/>
          <w:color w:val="000000" w:themeColor="text1"/>
          <w:sz w:val="28"/>
          <w:szCs w:val="28"/>
          <w:lang w:val="en-US"/>
          <w14:textFill>
            <w14:solidFill>
              <w14:schemeClr w14:val="tx1"/>
            </w14:solidFill>
          </w14:textFill>
        </w:rPr>
      </w:pPr>
      <w:bookmarkStart w:id="19" w:name="_Toc2049"/>
      <w:bookmarkStart w:id="20" w:name="_Toc20197"/>
      <w:r>
        <w:rPr>
          <w:rFonts w:hint="eastAsia" w:ascii="黑体" w:hAnsi="黑体" w:eastAsia="黑体" w:cs="黑体"/>
          <w:b/>
          <w:bCs w:val="0"/>
          <w:color w:val="000000" w:themeColor="text1"/>
          <w:sz w:val="28"/>
          <w:szCs w:val="28"/>
          <w:lang w:val="en-US"/>
          <w14:textFill>
            <w14:solidFill>
              <w14:schemeClr w14:val="tx1"/>
            </w14:solidFill>
          </w14:textFill>
        </w:rPr>
        <w:t>五、主干课程及简介</w:t>
      </w:r>
      <w:bookmarkEnd w:id="19"/>
      <w:bookmarkEnd w:id="20"/>
      <w:r>
        <w:rPr>
          <w:rFonts w:hint="eastAsia" w:ascii="黑体" w:hAnsi="黑体" w:eastAsia="黑体" w:cs="黑体"/>
          <w:bCs/>
          <w:color w:val="000000" w:themeColor="text1"/>
          <w:sz w:val="28"/>
          <w:szCs w:val="28"/>
          <w:lang w:val="en-US"/>
          <w14:textFill>
            <w14:solidFill>
              <w14:schemeClr w14:val="tx1"/>
            </w14:solidFill>
          </w14:textFill>
        </w:rPr>
        <w:t xml:space="preserve"> </w:t>
      </w:r>
    </w:p>
    <w:p>
      <w:pPr>
        <w:spacing w:line="560" w:lineRule="exact"/>
        <w:ind w:firstLine="562" w:firstLineChars="200"/>
        <w:outlineLvl w:val="1"/>
        <w:rPr>
          <w:rFonts w:ascii="楷体" w:eastAsia="楷体"/>
          <w:b/>
          <w:bCs/>
          <w:sz w:val="28"/>
          <w:szCs w:val="28"/>
          <w:lang w:val="en-US"/>
        </w:rPr>
      </w:pPr>
      <w:bookmarkStart w:id="21" w:name="_Toc18020"/>
      <w:bookmarkStart w:id="22" w:name="_Toc5607"/>
      <w:r>
        <w:rPr>
          <w:rFonts w:hint="eastAsia" w:ascii="楷体" w:eastAsia="楷体"/>
          <w:b/>
          <w:bCs/>
          <w:sz w:val="28"/>
          <w:szCs w:val="28"/>
          <w:lang w:val="en-US"/>
        </w:rPr>
        <w:t>（一）公共基础课程</w:t>
      </w:r>
      <w:bookmarkEnd w:id="21"/>
      <w:bookmarkEnd w:id="22"/>
      <w:r>
        <w:rPr>
          <w:rFonts w:hint="eastAsia" w:ascii="楷体" w:eastAsia="楷体"/>
          <w:b/>
          <w:bCs/>
          <w:sz w:val="28"/>
          <w:szCs w:val="28"/>
          <w:lang w:val="en-US"/>
        </w:rPr>
        <w:t xml:space="preserve"> </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1.《军事理论》</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军事理论课程以国防教育为主线，通过军事课教学，使大学生掌握基本军事理论知识，达到增强国防观念和国家安全意识，强化爱国主义、集体主义观念，加强组织纪律性，促进大学生综合素质的提高，为中国人民解放军训练后备兵员和培养预备役军官打下坚实基础。</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教学主要内容：中国国防；军事思想；战略环境；军事高技术；信息化战争。</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军事理论课程以国防教育为主线，通过军事课教学，使大学生掌握基本军事理论知识，达到增强国防观念和国家安全意识，强化爱国主义、集体主义观念，加强组织纪律性，促进大学生综合素质的提高，为中国人民解放军训练后备兵员和培养预备役军官打下坚实基础。</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2.《思想道德与法治》</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课程以社会主义核心价值观为主线，针对大学生成长过程中面临的思想道德和法律问题，开展马克思主义的世界观、人生观、价值观、道德观和法治观教育，引导学生在学习和思索中探求真理，在体验和行动中感悟人生，从而提高自身的思想道德素质和法律素养。</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主要教学内容：人生的青春之问；坚定理想信念；弘扬中国精神；践行社会主义核心价值观；明大德守公德严私德；尊法学法守法用法；禁毒教育。</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正确理解人生观的核心与社会主义核心价值观，引导大学生树立科学的理想信念，在正确理解爱国主义科学内涵基础上，继承、发扬中华民族爱国注意的优良传统。正确理解道德，明白法律是治国之重器，养成良好的法治思维和行为方式，提高自身素养。</w:t>
      </w:r>
    </w:p>
    <w:p>
      <w:pPr>
        <w:spacing w:line="560" w:lineRule="exact"/>
        <w:ind w:firstLine="560" w:firstLineChars="2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3.《毛泽东思想和中国特色社会主义理论体系概论》</w:t>
      </w:r>
    </w:p>
    <w:p>
      <w:pPr>
        <w:spacing w:line="560" w:lineRule="exact"/>
        <w:ind w:firstLine="560" w:firstLineChars="2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通过讲授中国共产党把马克思主义基本原理同中国具体实际相结合的历史进程，帮助大学生深刻理解马克思主义既一脉相承又与时俱进的理论品质，深刻认识解放思想、实事求是、与时俱进的极端重要性，通过讲授马克思主义中国化历史进程中的三大理论成果，帮助学生系统掌握毛泽东思想、邓小平理论和“三个代表”重要思想的基本原理和基本观点，科学理解他们的历史地位和指导意义;通过讲授中国共产党领导各族人民在革命、建设和改革中所取得的辉煌成就，帮助大学生正确认识自身所肩负的历史使命，坚定在党的领导下走中国特色社会主义道路的理想信念，努力培养德智体美全面发展的中国特色社会主义事业的合格建设者和接班人。</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全面概述了毛泽东思想、邓小平理论“三个代表”重要思想、习近平新时代中国特色社会主义思想的科学涵义、形成发展过程、科学体系、历史地位、指导意义、基本观点以及中国特色社会主义建设的路线方针政策。</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通过《毛泽东思想和中国特色社会主义理论体系概论》的学习，要求学生理解马克思主义中国化进程中将马克思主义基本原理与中国具体实际相结合的主线，理解中国化马克思主义理论成果的主要内容、精神实质、历史地位和指导意义，重点掌握中国特色社会主义理论体系，从而树立正确的世界观、人生观、价值观，能够坚定在党的领导下走中国特色社会主义道路的理想信念，努力培养德智体美全面发展的、有理想、有道德、有文化、有纪律的社会主义事业的建设者和接班人。</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4.《形势与政策》</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引导和帮助学生掌握认识形势与政策问题的基本理论和基础知识，学会正确的形势与政策分析方法，特别是对我国的基本国情、国内外重大事件、社会热点和难点等问题的思考、分析和判断能力，使之能科学预测和准确把握形势与政策发展的客观规律，形成正确的政治观。帮助学生深入地学习和研究邓小平理论、“三个代表”重要思想和科学发展观，培养学生理论联系实际的作风，鼓励学生积极投身社会实践，通过实践体会党的路线、方针、政策的正确性，清晰了解我国改革开放以来形成并不断发展、完善的一系列政策体系，树立正确的世界观、人生观和价值观。</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以马克思列宁主义、毛泽东思想、邓小平理论、“三个代表”重要思想和科学发展观为指导，紧密结合国内外形势，针对学生的思想实际，开展形势与政策教育教学，帮助大学生正确认识世情、国情和党情，理解党的路线、方针和政策，提高社会主义觉悟。国内外时事政治、高等教育的发展现状及其趋势、国内外及省市校的形势与发展趋势、职业素养和职业道德教育、就业形势与就业指导、学校规章制度、学生关心的热点问题等。课程教学内容可因年级、层次不同而有所侧重。</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由于《形势与政策》课是一门理论性、知识性和实践性都很强的课程，同时又具有原则性、时效性等特点，因此，要根据课程教学要求和大学生的特点，采取灵活多样的教学形式，包括课堂教学、电视教学、网络教学、报告会、专题讲座、社会实践等，做到系统讲授与形势报告、专题讲座相结合，请进来与走出去相结合，课堂教学与课外讨论、交流相结合，正面教育与学生自我教育相结合，大集中与小分散相结合。</w:t>
      </w:r>
    </w:p>
    <w:p>
      <w:pPr>
        <w:spacing w:line="560" w:lineRule="exact"/>
        <w:ind w:firstLine="560" w:firstLineChars="2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5.《大学英语》</w:t>
      </w:r>
    </w:p>
    <w:p>
      <w:pPr>
        <w:spacing w:line="560" w:lineRule="exact"/>
        <w:ind w:firstLine="560" w:firstLineChars="2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培养学生英语综合应用能力，特别是听说能力，使他们在今后工作和社会交往中能用英语有效地进行口头和书面的信息交流，同时增强其自主学习能力、提高综合文化素养，以适应我国经济发展和国际交流的需要。</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大学英语听说教程 大学英语视听说教程;大学英语听说教程 大学英语视听说教程 ;大学英语综合教程、大学英语文化阅读教程、课外阅读材料;大学英语综合教程、大学英语翻译与写作教程、课外写作练习 ;大学英语综合教程、大学英语翻译与写作教程、课外翻译练习。</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以培养学生的英语综合应用能力为主，打好阅读基础，加强听说，使他们能用英语交流信息，在听、说、读、写、译方面达到教育部《大学英语课程教学要求》（试行）所提出的一般要求；使部分英语基础较好、学有余力的学生达到较高要求。帮助学生掌握良好的学习方法，打下扎实的语言基础，提高文化素养，以适应社会发展和经济建设的需要。</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6.《经济数学》</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 使学生熟练掌握重要的数学概念、定理、公式、方法、思想，即：理解并熟练掌握：函数与常用经济函数、极限、连续与间断、导数与微分、原函数与不定积分、定积分、微分方程、矩阵、线性方程组、投入产出基本原理、回归分析基本原理等概念熟练掌握并会正确使用极限计算公式与方法、导数计算公式和求法、极值与最值求法、边际值与弹性值求法、曲线凹向与拐点判定方法、不定积分公式和求法、牛顿－莱布尼兹公式用法、第一换元法、一阶微分方程解法、矩阵运算方法、线性方程组的解法、投入产出数学模型的建立方法、一元线性回归方程建立与分析等解决问题；</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 经济函数与极限，导数及其经济应用，积分及其经济应用，线性代数初步及其经济应用。</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在指导思想上，教师要突破传统数学教学内容体系和教学模式，衔接专业人才培养要求，衔接目前高职学生的实际数学水平，重视数学思想，重视软件解题，重视经济应用；学生要注重数学思想的形成、强化训练、强化实际应用。在教学的内容上，要由浅入深，由易到难，循序渐进，符合学生的认识规律。在教学方法上，注意从专业经济案例或问题出发，展开知识、方法、思想和应用。要运用数形结合法、启发式、案例驱动式等多种方法教学，努力调动学生的学习积极性。采用传统教学手段与现代教学手段相结合的方式提高教学效果，充分利用网络、数学软件提高学习效率。</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7.《大学体育》</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通过合理的体育教学过程，培养学生的体育意识，增强学生体质，增进学生的身心健康和体育能力、养成自觉锻炼身体的习惯、促进学生德、智、体全面发展，使之成为有理想、有道德、有文化、有纪律的体魄健全的社会主义现代化事业建设者和接班人。</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主要教学内容：体育理论、速度素质、耐力素质、力量素质、弹跳素质、兴趣项目、民族传统项目、素质练习与测验。</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体育与健康课开设一学年，对象是刚入学的一年级新生身体素质测验不合格者。在教学过程中以全面发展学生的身体素质，培养良好的心理品质，促使学生身心和谐发展为主，同时在锻炼的过程中，掌握一些体育的基本技术和基本技能。发展学生的身心素质，提高健康水平必须贯穿在教学始终，同时应注意所授内容的全面性、系统性、趣味性和实效性。理论课重点讲授体育的功能、实用体育与卫生保健知识、科学锻炼身体的方法等内容。</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8.《大学语文》</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旨在培养学生汉语言文学方面的阅读、欣赏、理解能力和语言文字的应用能力，旨在提高学生的写作素质和实际写作能力，以适应大学阶段的学习要求和毕业后就业、参加工作的需要。通过课程的系统学习提高学生文化修养和人文素质，在教学中把审美训练及人文素质教育和谐地统一在一起。既向学生展示汉语言文学的生命力，又给学生以广阔的想象空间；既使学生感受到汉语的优美，又让学生受到优秀文化、高尚情操的感染和启迪。通过系统地学习，使学生系统掌握实用类文体的实际用途及其写作要领，使其实际写作水平得到切实的提高，以适应当前和今后在学习、工作、生活中的写作需要，为其总体素质和能力的提高提供必要的知识保证。</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第一单元先秦文学 先秦文学概述；《诗经》与《采薇》；老子与《老子二章》；《冯谖客孟尝君》(战国策)；第二单元两汉文学   两汉文学概述；《陌上桑》；《史记》与《报任安书》；第三单元魏晋南北朝文学   魏晋南北朝文学概述；陶渊明与《归园田居五首》（其一）；第四单元隋唐五代文学，隋唐五代文学概述；《春江花月夜》(张若虚)；李白与《宣州谢眺楼饯别校书叔云》；杜甫与《秋兴八首》（其一）；第五单元宋代文学   宋代文学概述；苏轼与《定风波•莫听穿林打叶声》；陆游与《沈园二首》 ；第六单元元明清文学   元明清文学概述；《赠梁汾》(纳兰性德)；汤显祖与《牡丹亭•游园》；《红楼梦》与《宝玉挨打》；第七单元现当代文学   现当代文学概述；《更衣记》（张爱玲）；第八单元外国文学 外国文学概述；第九单元应用文写作校园篇 学术论文、消息；第十单元应用文写作求职篇 求职信、演讲词、申论 ；第十一单元应用文写作职场篇 国家行政机关公文处理办法、通知、通告、通报、请示、报告、函、广告文案。</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通过课堂学习，熟悉及了解中国文学的发展脉络，弘扬中华优秀文化；通过具体作家名篇名段的学习和品味，提高文学鉴赏能力。 课外阅读一定数量的、各种体裁的文学作品，提高阅读、鉴赏水平。能借助工具书阅读文言文，独立阅读分析现代文，具有较强的阅读分析能力。提高语言应用能力，使学生规范地使用字、词、句，具有较强的书面表达能力和口语能力。能够背诵一定数量的经典篇目、名句名段。能够灵活运用所学实用文体知识，掌握常用文体的文本写作要领。</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sz w:val="28"/>
          <w:szCs w:val="28"/>
          <w:lang w:val="en-US"/>
        </w:rPr>
        <w:t>（9）</w:t>
      </w:r>
      <w:r>
        <w:rPr>
          <w:rFonts w:hint="eastAsia" w:ascii="仿宋_GB2312" w:hAnsi="仿宋_GB2312" w:eastAsia="仿宋_GB2312" w:cs="仿宋_GB2312"/>
          <w:color w:val="auto"/>
          <w:sz w:val="28"/>
          <w:szCs w:val="28"/>
          <w:lang w:val="en-US" w:eastAsia="zh-CN"/>
        </w:rPr>
        <w:t>习近平新时代中国特色社会主义思想概论</w:t>
      </w:r>
    </w:p>
    <w:p>
      <w:pPr>
        <w:keepNext w:val="0"/>
        <w:keepLines w:val="0"/>
        <w:widowControl w:val="0"/>
        <w:suppressLineNumbers w:val="0"/>
        <w:autoSpaceDE w:val="0"/>
        <w:autoSpaceDN/>
        <w:spacing w:before="0" w:beforeAutospacing="0" w:after="0" w:afterAutospacing="0" w:line="520" w:lineRule="exact"/>
        <w:ind w:left="0"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课程目标：增进学生对习近平新时代中国特色社会主义思想系统性科学性的把握，提高学生学习和运用的自觉性，提升学生建设社会主义现代化强国和实现中国民族伟大复兴中国梦的使命感、责任感，增强“四个意识”、坚定“四个自信”、做到“两个维护”、捍卫“两个确立”，立志听党话、跟党走、感党恩，厚植爱国主义情怀，把爱国情、强国志、报国行自觉融入建设社会主义现代化强国实现中华民族伟大复兴的奋斗之中。</w:t>
      </w:r>
    </w:p>
    <w:p>
      <w:pPr>
        <w:keepNext w:val="0"/>
        <w:keepLines w:val="0"/>
        <w:widowControl w:val="0"/>
        <w:suppressLineNumbers w:val="0"/>
        <w:autoSpaceDE w:val="0"/>
        <w:autoSpaceDN/>
        <w:spacing w:before="0" w:beforeAutospacing="0" w:after="0" w:afterAutospacing="0" w:line="520" w:lineRule="exact"/>
        <w:ind w:right="0" w:rightChars="0" w:firstLine="560" w:firstLine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主要教学内容：马克思主义中国化新的飞跃；坚持和发展中国特色社会主义总任务；坚持党的全面领导；坚持以人民为中心的发展思想；以新发展理念引领高质量发展；全面深化改革；发展全过程人民民主；全面依法治国；坚定社会主义文化自信；加强以民生为重点的社会建设；坚持人与自然和谐共生；坚持走中国特色强军之路；全面贯彻落实总体国家安全观；坚持“一国两制”推进祖国统一；推动构建人类命运共同体；全面从严治党。</w:t>
      </w:r>
    </w:p>
    <w:p>
      <w:pPr>
        <w:numPr>
          <w:ilvl w:val="0"/>
          <w:numId w:val="0"/>
        </w:num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教学的基本要求：讲清讲透讲深习近平新时代中国特色社会主义思想的时代背景、重大意义、科学体系、精神实质、实践要求，全面阐释新时代坚持和发展中国特色社会主义的总目标、总任务、总体布局、战略布局和发展方向、发展方式、发展动力、战略步骤、外部条件、政治保证等基本观点，全面推进习近平新时代中国特色社会主义思想入学生的耳、入学生的脑、入学生的心。</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10.《职业生涯规划》</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通过本课程的学习，帮助引导大学生树立科学的人生观和职业观，具备基本的职业能力和素养，为今后的职业生涯发展做好规划和准备，帮助大学生顺利走上工作岗位，初步完成从校园人相社会人的角色转变。</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主要教学内容：职业概述；求职材料的制作；求职面试礼仪及技巧；职业化塑造。</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教学基本要求：获得职业生涯发展规划的技巧，从而实现正确的自我认知，结合自身特点和社会需求，确立自己的职业目标，并以目标为导向，进行合理的自我塑造，走向成功的职业生涯。</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11.《创业与就业指导》</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态度层面：通过课程教学，使大学生能够树立职业发展规划自主意识，培养创新意识和创业精神，积极确立大学学习、创业和就业目标，并愿意为此主动付出积极的努力。态度层面：通过课程教学，使大学生能够树立职业发展规划自主意识，培养创新意识和创业精神，积极确立大学学习、创业和就业目标，并愿意为此主动付出积极的努力。知识层面：通过课程教学，使大学生能够理解职业生涯规划的内涵及基础理论，深入认知个人兴趣、性格、能力和价值观的内涵及其与职业发展的关系，深入认知职业环境的概况、类别及其发展态势；了解大学生创业和就业的形势、流程及相关政策法规。技能层面：通过课程教学，使大学生能够掌握探索自我和职业环境、信息搜索与管理、职业就业决策以及求职面试等技能方法，不断提升大学生职业发展规划、创业计划、就业实战等综合技能。</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主要教学内容：生涯认知；生涯规划；探索自我兴趣和性格；探索自我能力和价值观；探索工作世界。</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理论部分的讲述应结合形象化和直观的教学手段，运用讲授、启发、演示、讨论、习作小结等多种教学方法，重在解决写生实践当中遇到的实际问题，让学生在实践中提高认识。教学过程中应引入现代化教学手段,给学生指定相关的参考书，以拓宽学生的知识面。 </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12.《大学生心理健康教育》</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掌握现代社会人类健康新理念、大学生心理健康的评价标准、青年期心理发展的年龄特征以及大学生常见的心理障碍与防治等健康心理学的基本概念和基本理论，了解影响个体心理健康的各种因素。理解自我意识、情绪与情感状态、意志品质、人格特征、品德修养等个体心理素养与心理健康的关系；掌握大学生时代学习心理的促进、人际关系调适、青春期性心理与恋爱心理的维护、求职与择业的心理准备以及挫折应对方式等大学生活适应方面的基本方法与技能。</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主要教学内容：走出心理健康的误区--认识大学生心理健康；知人者智 自知者明--大学生自我意识的发展；领略和谐的魅力——大学生人格心理的健全；淡泊明志，宁静致远——大学生心理情绪的调节；海纳百川，有容乃大——大学生人际交往与心理健康；开美丽的花，结结实的果——大学生恋爱与性心理的调适；雾里看花，水中望月——大学生网络心理的培育；自古雄才多磨难——大学生挫折心理的调控；博观约取，厚积薄发——在心理上迎接成功</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基本要求：了解心理健康的基本概念、大学生心理健康的标准、青年期心理发展的年龄特征以及大学生常见的心理障碍与防治等健康心理学的基本概念和基本理论，了解影响个体心理健康的各种因素。理解大学生心理健康所涉及的基本内容，懂得自我意识、情绪与情感状态、意志品质、人格特征、品德修养和行为方式等个体心理素养与心理健康的关系。 掌握大学生时代学习心理的促进、人际关系调适、青春期性心理与恋爱心理的维护、求职与择业的心理准备以及挫折应对方式等大学生活适应方面的基本方法与技能。</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13.《计算机应用基础》</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课程目标：使学生进一步了解、掌握计算机应用基础知识，提高学生计算机基本操作、办公应用、网络应用、多媒体技术应用等方面的技能，使学生初步具有利用计算机解决学习、工作、生活中常见问题的能力。</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使学生能够根据职业需求运用计算机，体验利用计算机技术获取信息、处理信息、分析信息、发布信息的过程，逐渐养成独立思考、主动探究的学习方法，培养严谨的科学态度和团队协作意识。</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使学生树立知识产权意识，了解并能够遵守社会公共道德规范和相关法律法规，自觉抵制不良信息，依法进行信息技术活动。</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主要教学内容：计算机发展基应用领域、计算机系统基本组成、常用计算机设备、信息安全与知识产权、操作系统简介、图形用户界面操作、文件管理、系统管理与应用、系统维护与常用工具软件的使用、中英文输入、因特网的基本概念和功能、因特网的接入、网络信息获取、电子邮件管理、常用网络工具软件使用、文档的基本操作、文档的格式设置、表格操作、图文表混合排版、电子表格的基本操作、电子表格的格式设置、数据处理、数据分析、打印输出、对媒体基础、图像处理、音频视频处理、演示文稿的基本操作、演示文稿修饰、演示文稿对象的编辑、演示文稿的放映。</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 xml:space="preserve">教学基本要求：在本课程教学中，应充分体现以学生为主体，把学习的主动权交给学生，让学生作为主体参与教学过程，使学生养成良好的学习习惯；应充分发挥教师在教学设计、教学组织中的主导作用，提倡结合现有教学条件，灵活选择、运用教学方法。应注重学生能力的培养，强调学做结合，理论与实践融为一体，培养学生实际动手能力和解决实际问题的能力。 </w:t>
      </w:r>
    </w:p>
    <w:p>
      <w:pPr>
        <w:spacing w:line="560" w:lineRule="exact"/>
        <w:ind w:firstLine="562" w:firstLineChars="200"/>
        <w:outlineLvl w:val="1"/>
        <w:rPr>
          <w:rFonts w:ascii="楷体" w:eastAsia="楷体"/>
          <w:b/>
          <w:bCs/>
          <w:sz w:val="28"/>
          <w:szCs w:val="28"/>
          <w:lang w:val="en-US"/>
        </w:rPr>
      </w:pPr>
      <w:bookmarkStart w:id="23" w:name="_Toc24931"/>
      <w:bookmarkStart w:id="24" w:name="_Toc27906"/>
      <w:r>
        <w:rPr>
          <w:rFonts w:hint="eastAsia" w:ascii="楷体" w:eastAsia="楷体"/>
          <w:b/>
          <w:bCs/>
          <w:sz w:val="28"/>
          <w:szCs w:val="28"/>
          <w:lang w:val="en-US"/>
        </w:rPr>
        <w:t>（二）专业核心课程</w:t>
      </w:r>
      <w:bookmarkEnd w:id="23"/>
      <w:bookmarkEnd w:id="24"/>
      <w:r>
        <w:rPr>
          <w:rFonts w:hint="eastAsia" w:ascii="楷体" w:eastAsia="楷体"/>
          <w:b/>
          <w:bCs/>
          <w:sz w:val="28"/>
          <w:szCs w:val="28"/>
          <w:lang w:val="en-US"/>
        </w:rPr>
        <w:t xml:space="preserve"> </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1.《电子商务运营管理》</w:t>
      </w:r>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本课程是电子商务专业核心课程之一，有助于学生了解经营一个电子商务企业的内容、概念、理念、过程、方法和实践。通过对当前研究成果、战略和实践的介绍，帮助学生理解电子商务运营和再造电子商务运营决策的全部内容，影响电子商务运营成功的关键因素和解决方案，以及有关电子商务运营管理的重要知识。</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内容：本课程的主要教学内容为：认识电子商务的运营与管理；电子商务平台的入驻与运营；电子商务的仓储物流管理；电子商务的客服管理；电子商务的营销推广；电子商务的安全防范；跨境电子商务的运营与管理；旅游电子商务的运营与管理；工业电子商务的运营与管理；农产品电子商务的运营与管理等。</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要求：以案例导入，通过实例教学法，让学生可以通过案例对该章节所要讲解的重点内容有一个直观的了解；并通过情景教学法，与企业运营实际需求融合，加入跨境电商、旅游电商、工业电商和农产品电商等目前国家和社会较为关注的热点，帮助学生更好地理解并提升分析与应用能力，使学生能尽快掌握所学内容。</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2.《电子商务案例分析》</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本课程是电子商务专业的选修课程之一，其作用与任务是:通过这门课程的学习，使学生能够对电子商务产生更为实际的感性认识，能对各行业电子商务的发展有一个完整的了解，能借鉴电子商务应用的成功经验，并运用到实际工作中去，为将来从事电子商务相关的工作打下坚实的基础。</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要求：1.了解不同行业的电子商务，培养学生在电子商务营销策划、实际应用与具体操作方面有指导意义。2.通过启发式教学，结合学生的上网实践，帮助学生从案例分析中学习体会相关知识和实际经验，提高自己分析和处理相关问题的能力。3.对电子商务案例的追踪、分析、总结其成功与不足，为电子商务更广泛地推广提供借鉴经验。</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内容：本课程的教学内容主要有：电子商务案例分析概述；网络经纪模式案例分析；网络销售模式案例分析；网络门户模式案例分析；搜索引擎模式案例分析；网络支付模式案例分析；互联网金融模式案例分析；网络社区模式案例分析；网络聚合模式案例分析；网络娱乐模式案例分析；移动电子商务模式案例分析等。</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3.《Photoshop》</w:t>
      </w:r>
    </w:p>
    <w:p>
      <w:pPr>
        <w:spacing w:line="400" w:lineRule="atLeast"/>
        <w:ind w:firstLine="560" w:firstLineChars="2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本课程是一门培养淘宝、天猫、京东、亚马逊等网店页面编辑美化工作者的课程。通过对该课程的教学，使学生系统学习网唐美工设计之“道"“器”术”三个层面的知识体系，掌握商品拍照技巧Photoshop(美图、光影)图形图像处理的图文设计能力，详情页的设计思路及网店的装修设计等能力。要求学生对美工设计之“道"器”“术"三个层面的知识原理做到理解，熟练掌握各种美工设计软件的使用方法，以培养学生的设计思维和能力为主，为学生日后成为专业的电子商务人才奠定坚实的基础。</w:t>
      </w:r>
    </w:p>
    <w:p>
      <w:pPr>
        <w:spacing w:line="400" w:lineRule="atLeast"/>
        <w:ind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教学内容：本课程的教学内容主要有：初识Photoshop软件；Photoshop常用功能的使用；广制作特效字；绘图技巧；高级处理技巧，动画效果等。</w:t>
      </w:r>
    </w:p>
    <w:p>
      <w:pPr>
        <w:widowControl/>
        <w:spacing w:line="360" w:lineRule="auto"/>
        <w:ind w:firstLine="560" w:firstLineChars="2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教学要求：本课程是电子商务专业的核心课程，电商设计(图形图像处理)是一门培养淘宝、天猫、京东、亚马逊等网店页面编辑美化工作者的课程，熟悉平面设计软件Photoshop 软件将网店的视觉效果，排版等工作呈现出来。是为培养和提高电子商务专业学生从事移动电商业务水平和专业技能而设置的一门专业基础课。通过本课程的学习，使学生比较熟练的掌握利用Photoshop处理图形图像的方法，包括工具箱以及各工具选项栏的详细使用方法，选区的创建，蒙版，通道和图层的应用，如何扫描图像以及图像的色彩调节，滤镜特殊效果的使用以及利用ImageReady处理网页图像等。课程通过适当的案例和Photoshop各项功能的有效结合，培养学生如何利用Photoshop这一工具实现图形图像设计中的各种创意。通过学习本课程结合上机练习，使学生熟练掌握现代化的设计工具使用技巧，适应社会需求，顺利走进社会，并为了以后的单独设计打下基础。</w:t>
      </w:r>
    </w:p>
    <w:p>
      <w:pPr>
        <w:spacing w:line="560" w:lineRule="exac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4.《电子商务物流管理》</w:t>
      </w:r>
    </w:p>
    <w:p>
      <w:pPr>
        <w:spacing w:line="560" w:lineRule="exact"/>
        <w:ind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w:t>
      </w:r>
      <w:r>
        <w:rPr>
          <w:rFonts w:ascii="仿宋_GB2312" w:hAnsi="仿宋_GB2312" w:eastAsia="仿宋_GB2312" w:cs="仿宋_GB2312"/>
          <w:sz w:val="28"/>
          <w:szCs w:val="28"/>
          <w:lang w:val="en-US"/>
        </w:rPr>
        <w:t>课程要在全面介绍电子商务物流技术的基础上，引入现代化物流信息技术在电子商务交易中的重要作用。通过本课程的学习，</w:t>
      </w:r>
      <w:r>
        <w:rPr>
          <w:rFonts w:hint="eastAsia" w:ascii="仿宋_GB2312" w:hAnsi="仿宋_GB2312" w:eastAsia="仿宋_GB2312" w:cs="仿宋_GB2312"/>
          <w:sz w:val="28"/>
          <w:szCs w:val="28"/>
          <w:lang w:val="en-US"/>
        </w:rPr>
        <w:t>使电子商务专业学生明确在电子商务平台上交易的商品其物品应如何运转，使信息流与物流密切结合，达到能较为完整的掌握电子商务模式下物流管理的基本理论框架，并能将之运用于实践的目的。</w:t>
      </w:r>
    </w:p>
    <w:p>
      <w:pPr>
        <w:spacing w:line="560" w:lineRule="exact"/>
        <w:ind w:firstLine="560" w:firstLineChars="2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教学内容：本课程的教学内容主要有：现代物流的基本知识；企业物流与现代物流业；分销物流；电子商务与物流的关系；物流信息技术；物流信息管理系统；物流模式和供应链管理等相关原理与实务等。</w:t>
      </w:r>
    </w:p>
    <w:p>
      <w:pPr>
        <w:spacing w:line="560" w:lineRule="exact"/>
        <w:ind w:firstLine="560" w:firstLineChars="2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教学要求：</w:t>
      </w:r>
      <w:r>
        <w:rPr>
          <w:rFonts w:ascii="仿宋_GB2312" w:hAnsi="仿宋_GB2312" w:eastAsia="仿宋_GB2312" w:cs="仿宋_GB2312"/>
          <w:sz w:val="28"/>
          <w:szCs w:val="28"/>
          <w:lang w:val="en-US"/>
        </w:rPr>
        <w:t>通过实例导入</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运用探究式教学法</w:t>
      </w:r>
      <w:r>
        <w:rPr>
          <w:rFonts w:hint="eastAsia" w:ascii="仿宋_GB2312" w:hAnsi="仿宋_GB2312" w:eastAsia="仿宋_GB2312" w:cs="仿宋_GB2312"/>
          <w:sz w:val="28"/>
          <w:szCs w:val="28"/>
          <w:lang w:val="en-US"/>
        </w:rPr>
        <w:t>，</w:t>
      </w:r>
      <w:r>
        <w:rPr>
          <w:rFonts w:ascii="仿宋_GB2312" w:hAnsi="仿宋_GB2312" w:eastAsia="仿宋_GB2312" w:cs="仿宋_GB2312"/>
          <w:sz w:val="28"/>
          <w:szCs w:val="28"/>
          <w:lang w:val="en-US"/>
        </w:rPr>
        <w:t>使学生能从系统的角度掌握物流作业的构成，各物流作业在物流系统中的作用以及物流和电子商务的关系、电子商务对物流的影响和对物流发展提出的最新要求等，为电子商务的实现提供合理的物流技术和选择最优的物流方案。</w:t>
      </w:r>
      <w:r>
        <w:rPr>
          <w:rFonts w:hint="eastAsia" w:ascii="仿宋_GB2312" w:hAnsi="仿宋_GB2312" w:eastAsia="仿宋_GB2312" w:cs="仿宋_GB2312"/>
          <w:sz w:val="28"/>
          <w:szCs w:val="28"/>
          <w:lang w:val="en-US"/>
        </w:rPr>
        <w:t>通过学习本课程让学生实际操作，掌握现代物流管理相关方法和技能，并能理论联系实际，培养学生的分析问题、判断问题和解决问题的能力，为以后从事电子商务工作打好基础。</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5.《网页设计》</w:t>
      </w:r>
    </w:p>
    <w:p>
      <w:pPr>
        <w:spacing w:line="400" w:lineRule="atLeast"/>
        <w:ind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本课程是电子商务专业的一门核心课程，也是其他计算机专业的普及型课程，目的是让学生掌握HTML语言的语法规则及文字、链接、列表、表格、表单、图像、多媒体、框架元素标记及属性以及CSS样式等相关知识，掌握WEB站点设计的基本操作技术和使用技巧。</w:t>
      </w:r>
    </w:p>
    <w:p>
      <w:pPr>
        <w:ind w:firstLine="560" w:firstLineChars="2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内容：HTML的入门与工具安装；文本和图像标签，列表与表格；表单标签；超链接标签，CSS的基本使用方式；常用选择器、伪类选择器，复合选择器；颜色、文本、字体属性，背景属性；边框属性、三大特性，行内元素和块级元素；CSS布局_内边距,布局_外边距，盒子模型；CSS布局_定位,布局_浮动；CSS_浮动属性，Flex网页布局等。</w:t>
      </w:r>
    </w:p>
    <w:p>
      <w:pPr>
        <w:spacing w:line="400" w:lineRule="atLeast"/>
        <w:ind w:firstLine="560" w:firstLineChars="2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要求：通过本课程的学习，要求学生掌握静态网页的制作方法、学会HTML语言、熟悉站点的上传和维护并能够独立解决网页编辑中遇到的一般问题，能熟练运用HBuilderX进行网站的导入、规划、管理、发布的相关技术及网页制作的操作技能；能维护、管理和设计WEB应用程序；能独立设计小型WEB站点，进行网站的导入、规划、管理、发布的相关技术及网页制作的操作技能。</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6.《网络营销》</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课程目标：通过本课程的学习，培养学生独立分析和解决网络营销实践中存在问题的实际能力；利用网络工具开展市场调研、收集处理商务信息、撰写商情报告的能力；运用网络工具开展公关活动、进行公关策划的能力，熟练掌握网络环境下企业开展营销活动的各种形式和方法。</w:t>
      </w:r>
    </w:p>
    <w:p>
      <w:pPr>
        <w:spacing w:line="560" w:lineRule="exact"/>
        <w:ind w:firstLine="560" w:firstLineChars="2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内容：本课程的教学内容主要有：网络营销概念、基本理论；企业网站建设；网络销售策划；网络市场调研策划；网络广告策划；网络公共关系策划；网络营销渠道管理；网络客户服务策划；网络营销评价等。</w:t>
      </w:r>
    </w:p>
    <w:p>
      <w:pPr>
        <w:spacing w:line="560" w:lineRule="exact"/>
        <w:ind w:firstLine="560" w:firstLineChars="2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教学要求：通过学习本课程，使学生掌握网络营销的相关理论，熟悉网络营销的主要内容和方法，通过相关实训课程将理论知识运用到实践中去。</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除以上6门专业核心课程外，另加开《电子商务概论》、《电子商务法律法规》、《营销心理学》等数门其他专业基础课，以扩充和完整本专业所应具有的专业素</w:t>
      </w:r>
      <w:r>
        <w:rPr>
          <w:rFonts w:hint="eastAsia" w:ascii="仿宋_GB2312" w:hAnsi="仿宋_GB2312" w:eastAsia="仿宋_GB2312" w:cs="仿宋_GB2312"/>
          <w:sz w:val="28"/>
          <w:szCs w:val="28"/>
        </w:rPr>
        <w:t>质。</w:t>
      </w:r>
    </w:p>
    <w:p>
      <w:pPr>
        <w:spacing w:line="560" w:lineRule="exact"/>
        <w:ind w:firstLine="560" w:firstLineChars="200"/>
        <w:outlineLvl w:val="0"/>
        <w:rPr>
          <w:rFonts w:ascii="黑体" w:hAnsi="黑体" w:eastAsia="黑体" w:cs="黑体"/>
          <w:b w:val="0"/>
          <w:bCs/>
          <w:color w:val="000000" w:themeColor="text1"/>
          <w:sz w:val="28"/>
          <w:szCs w:val="28"/>
          <w:lang w:val="en-US"/>
          <w14:textFill>
            <w14:solidFill>
              <w14:schemeClr w14:val="tx1"/>
            </w14:solidFill>
          </w14:textFill>
        </w:rPr>
      </w:pPr>
      <w:bookmarkStart w:id="25" w:name="_Toc19590"/>
      <w:bookmarkStart w:id="26" w:name="_Toc6232"/>
      <w:r>
        <w:rPr>
          <w:rFonts w:hint="eastAsia" w:ascii="黑体" w:hAnsi="黑体" w:eastAsia="黑体" w:cs="黑体"/>
          <w:b w:val="0"/>
          <w:bCs/>
          <w:color w:val="000000" w:themeColor="text1"/>
          <w:sz w:val="28"/>
          <w:szCs w:val="28"/>
          <w:lang w:val="en-US"/>
          <w14:textFill>
            <w14:solidFill>
              <w14:schemeClr w14:val="tx1"/>
            </w14:solidFill>
          </w14:textFill>
        </w:rPr>
        <w:t>六、各类课程学时</w:t>
      </w:r>
      <w:bookmarkEnd w:id="25"/>
      <w:bookmarkEnd w:id="26"/>
    </w:p>
    <w:p>
      <w:pPr>
        <w:widowControl/>
        <w:spacing w:line="500" w:lineRule="exact"/>
        <w:jc w:val="center"/>
        <w:outlineLvl w:val="1"/>
        <w:rPr>
          <w:rFonts w:ascii="仿宋_GB2312" w:hAnsi="仿宋_GB2312" w:eastAsia="仿宋_GB2312" w:cs="仿宋_GB2312"/>
          <w:color w:val="000000"/>
          <w:sz w:val="24"/>
          <w:szCs w:val="24"/>
          <w:lang w:val="en-US" w:bidi="ar"/>
        </w:rPr>
      </w:pPr>
      <w:bookmarkStart w:id="27" w:name="_Toc30315"/>
      <w:bookmarkStart w:id="28" w:name="_Toc2514"/>
      <w:r>
        <w:rPr>
          <w:rFonts w:hint="eastAsia" w:ascii="仿宋_GB2312" w:hAnsi="仿宋_GB2312" w:eastAsia="仿宋_GB2312" w:cs="仿宋_GB2312"/>
          <w:color w:val="000000"/>
          <w:sz w:val="24"/>
          <w:szCs w:val="24"/>
          <w:lang w:val="en-US" w:bidi="ar"/>
        </w:rPr>
        <w:t>各类课程学时分配</w:t>
      </w:r>
      <w:bookmarkEnd w:id="27"/>
      <w:bookmarkEnd w:id="28"/>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3"/>
        <w:gridCol w:w="1977"/>
        <w:gridCol w:w="2023"/>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课程类别/课程性质</w:t>
            </w:r>
          </w:p>
        </w:tc>
        <w:tc>
          <w:tcPr>
            <w:tcW w:w="1977"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必修（学时）</w:t>
            </w:r>
          </w:p>
        </w:tc>
        <w:tc>
          <w:tcPr>
            <w:tcW w:w="202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选修（学时）</w:t>
            </w:r>
          </w:p>
        </w:tc>
        <w:tc>
          <w:tcPr>
            <w:tcW w:w="1919"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合计（学时）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公共基础课</w:t>
            </w:r>
          </w:p>
        </w:tc>
        <w:tc>
          <w:tcPr>
            <w:tcW w:w="1977"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696</w:t>
            </w:r>
          </w:p>
        </w:tc>
        <w:tc>
          <w:tcPr>
            <w:tcW w:w="202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192</w:t>
            </w:r>
          </w:p>
        </w:tc>
        <w:tc>
          <w:tcPr>
            <w:tcW w:w="1919"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专业课</w:t>
            </w:r>
          </w:p>
        </w:tc>
        <w:tc>
          <w:tcPr>
            <w:tcW w:w="1977"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bidi="ar"/>
              </w:rPr>
              <w:t>7</w:t>
            </w:r>
            <w:r>
              <w:rPr>
                <w:rFonts w:hint="eastAsia" w:ascii="仿宋_GB2312" w:hAnsi="仿宋_GB2312" w:eastAsia="仿宋_GB2312" w:cs="仿宋_GB2312"/>
                <w:color w:val="000000"/>
                <w:sz w:val="24"/>
                <w:szCs w:val="24"/>
                <w:lang w:val="en-US" w:eastAsia="zh-CN" w:bidi="ar"/>
              </w:rPr>
              <w:t>20</w:t>
            </w:r>
          </w:p>
        </w:tc>
        <w:tc>
          <w:tcPr>
            <w:tcW w:w="2023"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eastAsia="zh-CN" w:bidi="ar"/>
              </w:rPr>
              <w:t>96</w:t>
            </w:r>
          </w:p>
        </w:tc>
        <w:tc>
          <w:tcPr>
            <w:tcW w:w="1919"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eastAsia="zh-CN" w:bidi="ar"/>
              </w:rPr>
              <w:t>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综合实践课</w:t>
            </w:r>
          </w:p>
        </w:tc>
        <w:tc>
          <w:tcPr>
            <w:tcW w:w="1977"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984</w:t>
            </w:r>
          </w:p>
        </w:tc>
        <w:tc>
          <w:tcPr>
            <w:tcW w:w="202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w:t>
            </w:r>
          </w:p>
        </w:tc>
        <w:tc>
          <w:tcPr>
            <w:tcW w:w="1919"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合计</w:t>
            </w:r>
          </w:p>
        </w:tc>
        <w:tc>
          <w:tcPr>
            <w:tcW w:w="1977"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eastAsia="zh-CN" w:bidi="ar"/>
              </w:rPr>
              <w:t>2400</w:t>
            </w:r>
          </w:p>
        </w:tc>
        <w:tc>
          <w:tcPr>
            <w:tcW w:w="2023"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eastAsia="zh-CN" w:bidi="ar"/>
              </w:rPr>
              <w:t>288</w:t>
            </w:r>
          </w:p>
        </w:tc>
        <w:tc>
          <w:tcPr>
            <w:tcW w:w="1919" w:type="dxa"/>
            <w:vAlign w:val="center"/>
          </w:tcPr>
          <w:p>
            <w:pPr>
              <w:widowControl/>
              <w:spacing w:line="500" w:lineRule="exact"/>
              <w:jc w:val="center"/>
              <w:rPr>
                <w:rFonts w:hint="default" w:ascii="仿宋_GB2312" w:hAnsi="仿宋_GB2312" w:eastAsia="仿宋_GB2312" w:cs="仿宋_GB2312"/>
                <w:color w:val="000000"/>
                <w:sz w:val="24"/>
                <w:szCs w:val="24"/>
                <w:lang w:val="en-US" w:eastAsia="zh-CN" w:bidi="ar"/>
              </w:rPr>
            </w:pPr>
            <w:r>
              <w:rPr>
                <w:rFonts w:hint="eastAsia" w:ascii="仿宋_GB2312" w:hAnsi="仿宋_GB2312" w:eastAsia="仿宋_GB2312" w:cs="仿宋_GB2312"/>
                <w:color w:val="000000"/>
                <w:sz w:val="24"/>
                <w:szCs w:val="24"/>
                <w:lang w:val="en-US" w:eastAsia="zh-CN" w:bidi="ar"/>
              </w:rPr>
              <w:t>2688</w:t>
            </w:r>
          </w:p>
        </w:tc>
      </w:tr>
    </w:tbl>
    <w:p>
      <w:pPr>
        <w:widowControl/>
        <w:spacing w:line="500" w:lineRule="exact"/>
        <w:jc w:val="center"/>
        <w:rPr>
          <w:rFonts w:ascii="宋体" w:hAnsi="宋体" w:eastAsia="宋体" w:cs="宋体"/>
          <w:color w:val="000000"/>
          <w:sz w:val="24"/>
          <w:szCs w:val="24"/>
          <w:lang w:val="en-US" w:bidi="ar"/>
        </w:rPr>
      </w:pPr>
    </w:p>
    <w:p>
      <w:pPr>
        <w:widowControl/>
        <w:spacing w:line="500" w:lineRule="exact"/>
        <w:jc w:val="center"/>
        <w:outlineLvl w:val="1"/>
        <w:rPr>
          <w:rFonts w:ascii="宋体" w:hAnsi="宋体" w:eastAsia="宋体" w:cs="宋体"/>
          <w:color w:val="000000"/>
          <w:sz w:val="24"/>
          <w:szCs w:val="24"/>
          <w:lang w:val="en-US" w:bidi="ar"/>
        </w:rPr>
      </w:pPr>
      <w:bookmarkStart w:id="29" w:name="_Toc31890"/>
      <w:bookmarkStart w:id="30" w:name="_Toc9677"/>
      <w:r>
        <w:rPr>
          <w:rFonts w:hint="eastAsia" w:ascii="仿宋_GB2312" w:hAnsi="仿宋_GB2312" w:eastAsia="仿宋_GB2312" w:cs="仿宋_GB2312"/>
          <w:color w:val="000000"/>
          <w:sz w:val="24"/>
          <w:szCs w:val="24"/>
          <w:lang w:val="en-US" w:bidi="ar"/>
        </w:rPr>
        <w:t>各类课程学时比例</w:t>
      </w:r>
      <w:bookmarkEnd w:id="29"/>
      <w:bookmarkEnd w:id="30"/>
      <w:r>
        <w:rPr>
          <w:rFonts w:hint="eastAsia" w:ascii="宋体" w:hAnsi="宋体" w:eastAsia="宋体" w:cs="宋体"/>
          <w:color w:val="000000"/>
          <w:sz w:val="24"/>
          <w:szCs w:val="24"/>
          <w:lang w:val="en-US" w:bidi="ar"/>
        </w:rPr>
        <w:t xml:space="preserve"> </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0"/>
        <w:gridCol w:w="3813"/>
        <w:gridCol w:w="2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43" w:type="dxa"/>
            <w:gridSpan w:val="2"/>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课程组成</w:t>
            </w:r>
          </w:p>
        </w:tc>
        <w:tc>
          <w:tcPr>
            <w:tcW w:w="2379"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占总学时比例（%）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vMerge w:val="restart"/>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必修课</w:t>
            </w:r>
          </w:p>
        </w:tc>
        <w:tc>
          <w:tcPr>
            <w:tcW w:w="381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公共必修课</w:t>
            </w:r>
          </w:p>
        </w:tc>
        <w:tc>
          <w:tcPr>
            <w:tcW w:w="2379" w:type="dxa"/>
            <w:vAlign w:val="center"/>
          </w:tcPr>
          <w:p>
            <w:pPr>
              <w:widowControl/>
              <w:spacing w:line="500" w:lineRule="exact"/>
              <w:jc w:val="center"/>
              <w:rPr>
                <w:rFonts w:hint="eastAsia"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eastAsia="zh-CN"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vMerge w:val="continue"/>
            <w:vAlign w:val="center"/>
          </w:tcPr>
          <w:p>
            <w:pPr>
              <w:widowControl/>
              <w:spacing w:line="500" w:lineRule="exact"/>
              <w:jc w:val="center"/>
              <w:rPr>
                <w:rFonts w:ascii="仿宋_GB2312" w:hAnsi="仿宋_GB2312" w:eastAsia="仿宋_GB2312" w:cs="仿宋_GB2312"/>
                <w:color w:val="000000"/>
                <w:sz w:val="24"/>
                <w:szCs w:val="24"/>
                <w:lang w:val="en-US" w:bidi="ar"/>
              </w:rPr>
            </w:pPr>
          </w:p>
        </w:tc>
        <w:tc>
          <w:tcPr>
            <w:tcW w:w="381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专业必修课</w:t>
            </w:r>
          </w:p>
        </w:tc>
        <w:tc>
          <w:tcPr>
            <w:tcW w:w="2379" w:type="dxa"/>
            <w:vAlign w:val="center"/>
          </w:tcPr>
          <w:p>
            <w:pPr>
              <w:widowControl/>
              <w:spacing w:line="500" w:lineRule="exact"/>
              <w:jc w:val="center"/>
              <w:rPr>
                <w:rFonts w:hint="eastAsia"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eastAsia="zh-CN"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vMerge w:val="continue"/>
            <w:vAlign w:val="center"/>
          </w:tcPr>
          <w:p>
            <w:pPr>
              <w:widowControl/>
              <w:spacing w:line="500" w:lineRule="exact"/>
              <w:jc w:val="center"/>
              <w:rPr>
                <w:rFonts w:ascii="仿宋_GB2312" w:hAnsi="仿宋_GB2312" w:eastAsia="仿宋_GB2312" w:cs="仿宋_GB2312"/>
                <w:color w:val="000000"/>
                <w:sz w:val="24"/>
                <w:szCs w:val="24"/>
                <w:lang w:val="en-US" w:bidi="ar"/>
              </w:rPr>
            </w:pPr>
          </w:p>
        </w:tc>
        <w:tc>
          <w:tcPr>
            <w:tcW w:w="381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综合实践课</w:t>
            </w:r>
          </w:p>
        </w:tc>
        <w:tc>
          <w:tcPr>
            <w:tcW w:w="2379" w:type="dxa"/>
            <w:vAlign w:val="center"/>
          </w:tcPr>
          <w:p>
            <w:pPr>
              <w:widowControl/>
              <w:spacing w:line="500" w:lineRule="exact"/>
              <w:jc w:val="center"/>
              <w:rPr>
                <w:rFonts w:hint="eastAsia"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eastAsia="zh-CN" w:bidi="ar"/>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选修课</w:t>
            </w:r>
          </w:p>
        </w:tc>
        <w:tc>
          <w:tcPr>
            <w:tcW w:w="381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公共、专业选修课（含限选和任选）</w:t>
            </w:r>
          </w:p>
        </w:tc>
        <w:tc>
          <w:tcPr>
            <w:tcW w:w="2379" w:type="dxa"/>
            <w:vAlign w:val="center"/>
          </w:tcPr>
          <w:p>
            <w:pPr>
              <w:widowControl/>
              <w:spacing w:line="500" w:lineRule="exact"/>
              <w:jc w:val="center"/>
              <w:rPr>
                <w:rFonts w:hint="eastAsia"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vMerge w:val="restart"/>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公共课</w:t>
            </w:r>
          </w:p>
        </w:tc>
        <w:tc>
          <w:tcPr>
            <w:tcW w:w="381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公共必修课</w:t>
            </w:r>
          </w:p>
        </w:tc>
        <w:tc>
          <w:tcPr>
            <w:tcW w:w="2379" w:type="dxa"/>
            <w:vAlign w:val="center"/>
          </w:tcPr>
          <w:p>
            <w:pPr>
              <w:widowControl/>
              <w:spacing w:line="500" w:lineRule="exact"/>
              <w:jc w:val="center"/>
              <w:rPr>
                <w:rFonts w:hint="eastAsia"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eastAsia="zh-CN" w:bidi="ar"/>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vMerge w:val="continue"/>
            <w:vAlign w:val="center"/>
          </w:tcPr>
          <w:p>
            <w:pPr>
              <w:widowControl/>
              <w:spacing w:line="500" w:lineRule="exact"/>
              <w:jc w:val="center"/>
              <w:rPr>
                <w:rFonts w:ascii="仿宋_GB2312" w:hAnsi="仿宋_GB2312" w:eastAsia="仿宋_GB2312" w:cs="仿宋_GB2312"/>
                <w:color w:val="000000"/>
                <w:sz w:val="24"/>
                <w:szCs w:val="24"/>
                <w:lang w:val="en-US" w:bidi="ar"/>
              </w:rPr>
            </w:pPr>
          </w:p>
        </w:tc>
        <w:tc>
          <w:tcPr>
            <w:tcW w:w="381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公共选修课（含限选和任选）</w:t>
            </w:r>
          </w:p>
        </w:tc>
        <w:tc>
          <w:tcPr>
            <w:tcW w:w="2379" w:type="dxa"/>
            <w:vAlign w:val="center"/>
          </w:tcPr>
          <w:p>
            <w:pPr>
              <w:widowControl/>
              <w:spacing w:line="500" w:lineRule="exact"/>
              <w:jc w:val="center"/>
              <w:rPr>
                <w:rFonts w:hint="eastAsia"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vMerge w:val="restart"/>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实践教学</w:t>
            </w:r>
          </w:p>
        </w:tc>
        <w:tc>
          <w:tcPr>
            <w:tcW w:w="381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必修课（实验+上机+实践）</w:t>
            </w:r>
          </w:p>
        </w:tc>
        <w:tc>
          <w:tcPr>
            <w:tcW w:w="2379" w:type="dxa"/>
            <w:vAlign w:val="center"/>
          </w:tcPr>
          <w:p>
            <w:pPr>
              <w:widowControl/>
              <w:spacing w:line="500" w:lineRule="exact"/>
              <w:jc w:val="center"/>
              <w:rPr>
                <w:rFonts w:hint="eastAsia"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0" w:type="dxa"/>
            <w:vMerge w:val="continue"/>
            <w:vAlign w:val="center"/>
          </w:tcPr>
          <w:p>
            <w:pPr>
              <w:widowControl/>
              <w:spacing w:line="500" w:lineRule="exact"/>
              <w:jc w:val="center"/>
              <w:rPr>
                <w:rFonts w:ascii="仿宋_GB2312" w:hAnsi="仿宋_GB2312" w:eastAsia="仿宋_GB2312" w:cs="仿宋_GB2312"/>
                <w:color w:val="000000"/>
                <w:sz w:val="24"/>
                <w:szCs w:val="24"/>
                <w:lang w:val="en-US" w:bidi="ar"/>
              </w:rPr>
            </w:pPr>
          </w:p>
        </w:tc>
        <w:tc>
          <w:tcPr>
            <w:tcW w:w="3813" w:type="dxa"/>
            <w:vAlign w:val="center"/>
          </w:tcPr>
          <w:p>
            <w:pPr>
              <w:widowControl/>
              <w:spacing w:line="500" w:lineRule="exact"/>
              <w:jc w:val="center"/>
              <w:rPr>
                <w:rFonts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bidi="ar"/>
              </w:rPr>
              <w:t>综合实践课</w:t>
            </w:r>
          </w:p>
        </w:tc>
        <w:tc>
          <w:tcPr>
            <w:tcW w:w="2379" w:type="dxa"/>
            <w:vAlign w:val="center"/>
          </w:tcPr>
          <w:p>
            <w:pPr>
              <w:widowControl/>
              <w:spacing w:line="500" w:lineRule="exact"/>
              <w:jc w:val="center"/>
              <w:rPr>
                <w:rFonts w:hint="eastAsia" w:ascii="仿宋_GB2312" w:hAnsi="仿宋_GB2312" w:eastAsia="仿宋_GB2312" w:cs="仿宋_GB2312"/>
                <w:color w:val="000000"/>
                <w:sz w:val="24"/>
                <w:szCs w:val="24"/>
                <w:lang w:val="en-US" w:bidi="ar"/>
              </w:rPr>
            </w:pPr>
            <w:r>
              <w:rPr>
                <w:rFonts w:hint="eastAsia" w:ascii="仿宋_GB2312" w:hAnsi="仿宋_GB2312" w:eastAsia="仿宋_GB2312" w:cs="仿宋_GB2312"/>
                <w:color w:val="000000"/>
                <w:sz w:val="24"/>
                <w:szCs w:val="24"/>
                <w:lang w:val="en-US" w:eastAsia="zh-CN" w:bidi="ar"/>
              </w:rPr>
              <w:t>37%</w:t>
            </w:r>
          </w:p>
        </w:tc>
      </w:tr>
    </w:tbl>
    <w:p>
      <w:pPr>
        <w:spacing w:line="550" w:lineRule="exact"/>
        <w:outlineLvl w:val="0"/>
        <w:rPr>
          <w:rFonts w:ascii="黑体" w:hAnsi="黑体" w:eastAsia="黑体" w:cs="黑体"/>
          <w:sz w:val="28"/>
          <w:szCs w:val="28"/>
          <w:lang w:val="en-US"/>
        </w:rPr>
      </w:pPr>
      <w:r>
        <w:rPr>
          <w:rFonts w:hint="eastAsia" w:ascii="黑体" w:hAnsi="黑体" w:eastAsia="黑体" w:cs="黑体"/>
          <w:bCs/>
          <w:color w:val="000000" w:themeColor="text1"/>
          <w:sz w:val="28"/>
          <w:szCs w:val="28"/>
          <w:lang w:val="en-US"/>
          <w14:textFill>
            <w14:solidFill>
              <w14:schemeClr w14:val="tx1"/>
            </w14:solidFill>
          </w14:textFill>
        </w:rPr>
        <w:t xml:space="preserve">    </w:t>
      </w:r>
      <w:bookmarkStart w:id="31" w:name="_Toc10715"/>
      <w:bookmarkStart w:id="32" w:name="_Toc904"/>
      <w:r>
        <w:rPr>
          <w:rFonts w:hint="eastAsia" w:ascii="黑体" w:hAnsi="黑体" w:eastAsia="黑体" w:cs="黑体"/>
          <w:bCs/>
          <w:color w:val="000000" w:themeColor="text1"/>
          <w:sz w:val="28"/>
          <w:szCs w:val="28"/>
          <w:lang w:val="en-US"/>
          <w14:textFill>
            <w14:solidFill>
              <w14:schemeClr w14:val="tx1"/>
            </w14:solidFill>
          </w14:textFill>
        </w:rPr>
        <w:t>七、毕业要求</w:t>
      </w:r>
      <w:bookmarkEnd w:id="31"/>
      <w:bookmarkEnd w:id="32"/>
      <w:r>
        <w:rPr>
          <w:rFonts w:hint="eastAsia" w:ascii="黑体" w:hAnsi="黑体" w:eastAsia="黑体" w:cs="黑体"/>
          <w:sz w:val="28"/>
          <w:szCs w:val="28"/>
          <w:lang w:val="en-US"/>
        </w:rPr>
        <w:t xml:space="preserve"> </w:t>
      </w:r>
    </w:p>
    <w:p>
      <w:pPr>
        <w:widowControl/>
        <w:spacing w:line="560" w:lineRule="exact"/>
        <w:rPr>
          <w:rFonts w:ascii="仿宋_GB2312" w:hAnsi="仿宋_GB2312" w:eastAsia="仿宋_GB2312" w:cs="仿宋_GB2312"/>
          <w:sz w:val="28"/>
          <w:szCs w:val="28"/>
          <w:lang w:val="en-US"/>
        </w:rPr>
      </w:pPr>
      <w:r>
        <w:rPr>
          <w:rFonts w:hint="eastAsia" w:ascii="宋体" w:hAnsi="宋体" w:eastAsia="宋体" w:cs="宋体"/>
          <w:color w:val="000000"/>
          <w:sz w:val="24"/>
          <w:szCs w:val="24"/>
          <w:lang w:val="en-US" w:bidi="ar"/>
        </w:rPr>
        <w:t xml:space="preserve">    </w:t>
      </w:r>
      <w:r>
        <w:rPr>
          <w:rFonts w:hint="eastAsia" w:ascii="仿宋_GB2312" w:hAnsi="仿宋_GB2312" w:eastAsia="仿宋_GB2312" w:cs="仿宋_GB2312"/>
          <w:sz w:val="28"/>
          <w:szCs w:val="28"/>
          <w:lang w:val="en-US"/>
        </w:rPr>
        <w:t>修业期满，符合国家和学校相关规定，修读完人才培养方案规定的课程，成</w:t>
      </w:r>
      <w:r>
        <w:rPr>
          <w:rFonts w:ascii="仿宋_GB2312" w:hAnsi="仿宋_GB2312" w:eastAsia="仿宋_GB2312" w:cs="仿宋_GB2312"/>
          <w:sz w:val="28"/>
          <w:szCs w:val="28"/>
          <w:lang w:val="en-US"/>
        </w:rPr>
        <w:t>绩合格，方予毕业。</w:t>
      </w:r>
    </w:p>
    <w:p>
      <w:pPr>
        <w:spacing w:line="550" w:lineRule="exact"/>
        <w:ind w:firstLine="560" w:firstLineChars="200"/>
        <w:outlineLvl w:val="0"/>
        <w:rPr>
          <w:rFonts w:ascii="黑体" w:hAnsi="黑体" w:eastAsia="黑体" w:cs="黑体"/>
          <w:bCs/>
          <w:color w:val="000000" w:themeColor="text1"/>
          <w:sz w:val="28"/>
          <w:szCs w:val="28"/>
          <w:lang w:val="en-US"/>
          <w14:textFill>
            <w14:solidFill>
              <w14:schemeClr w14:val="tx1"/>
            </w14:solidFill>
          </w14:textFill>
        </w:rPr>
      </w:pPr>
      <w:bookmarkStart w:id="33" w:name="_Toc16662"/>
      <w:bookmarkStart w:id="34" w:name="_Toc3235"/>
      <w:r>
        <w:rPr>
          <w:rFonts w:hint="eastAsia" w:ascii="黑体" w:hAnsi="黑体" w:eastAsia="黑体" w:cs="黑体"/>
          <w:bCs/>
          <w:color w:val="000000" w:themeColor="text1"/>
          <w:sz w:val="28"/>
          <w:szCs w:val="28"/>
          <w:lang w:val="en-US"/>
          <w14:textFill>
            <w14:solidFill>
              <w14:schemeClr w14:val="tx1"/>
            </w14:solidFill>
          </w14:textFill>
        </w:rPr>
        <w:t>八、教学计划进程计划表</w:t>
      </w:r>
      <w:bookmarkEnd w:id="33"/>
      <w:bookmarkEnd w:id="34"/>
    </w:p>
    <w:p>
      <w:pPr>
        <w:widowControl/>
        <w:spacing w:line="500" w:lineRule="exact"/>
        <w:rPr>
          <w:rFonts w:ascii="宋体" w:hAnsi="宋体" w:eastAsia="宋体" w:cs="宋体"/>
          <w:color w:val="000000"/>
          <w:sz w:val="24"/>
          <w:szCs w:val="24"/>
          <w:lang w:val="en-US" w:bidi="ar"/>
        </w:rPr>
      </w:pPr>
    </w:p>
    <w:p>
      <w:pPr>
        <w:widowControl/>
        <w:spacing w:line="500" w:lineRule="exact"/>
        <w:rPr>
          <w:rFonts w:ascii="宋体" w:hAnsi="宋体" w:eastAsia="宋体" w:cs="宋体"/>
          <w:color w:val="000000"/>
          <w:sz w:val="24"/>
          <w:szCs w:val="24"/>
          <w:lang w:val="en-US" w:bidi="ar"/>
        </w:rPr>
        <w:sectPr>
          <w:footerReference r:id="rId3" w:type="default"/>
          <w:pgSz w:w="11906" w:h="16838"/>
          <w:pgMar w:top="2098" w:right="1474" w:bottom="1984" w:left="1587" w:header="851" w:footer="992" w:gutter="0"/>
          <w:cols w:space="0" w:num="1"/>
          <w:docGrid w:type="lines" w:linePitch="316" w:charSpace="0"/>
        </w:sectPr>
      </w:pPr>
    </w:p>
    <w:p>
      <w:pPr>
        <w:spacing w:line="550" w:lineRule="exact"/>
        <w:jc w:val="center"/>
        <w:outlineLvl w:val="1"/>
        <w:rPr>
          <w:rFonts w:ascii="黑体" w:hAnsi="黑体" w:eastAsia="黑体" w:cs="黑体"/>
          <w:sz w:val="28"/>
          <w:szCs w:val="28"/>
          <w:lang w:val="en-US"/>
        </w:rPr>
      </w:pPr>
      <w:bookmarkStart w:id="35" w:name="_Toc6298"/>
      <w:bookmarkStart w:id="36" w:name="_Toc20239"/>
      <w:r>
        <w:rPr>
          <w:rFonts w:hint="eastAsia" w:ascii="黑体" w:hAnsi="黑体" w:eastAsia="黑体" w:cs="黑体"/>
          <w:sz w:val="28"/>
          <w:szCs w:val="28"/>
          <w:lang w:val="en-US"/>
        </w:rPr>
        <w:t>电子商务专业教学进程计划</w:t>
      </w:r>
      <w:bookmarkEnd w:id="35"/>
      <w:bookmarkEnd w:id="36"/>
    </w:p>
    <w:p>
      <w:pPr>
        <w:widowControl/>
        <w:spacing w:line="560" w:lineRule="exac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 xml:space="preserve">  </w:t>
      </w:r>
    </w:p>
    <w:tbl>
      <w:tblPr>
        <w:tblStyle w:val="6"/>
        <w:tblW w:w="14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
        <w:gridCol w:w="337"/>
        <w:gridCol w:w="1274"/>
        <w:gridCol w:w="1112"/>
        <w:gridCol w:w="3222"/>
        <w:gridCol w:w="512"/>
        <w:gridCol w:w="516"/>
        <w:gridCol w:w="516"/>
        <w:gridCol w:w="658"/>
        <w:gridCol w:w="567"/>
        <w:gridCol w:w="457"/>
        <w:gridCol w:w="454"/>
        <w:gridCol w:w="570"/>
        <w:gridCol w:w="405"/>
        <w:gridCol w:w="405"/>
        <w:gridCol w:w="405"/>
        <w:gridCol w:w="405"/>
        <w:gridCol w:w="398"/>
        <w:gridCol w:w="269"/>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blHeader/>
          <w:jc w:val="center"/>
        </w:trPr>
        <w:tc>
          <w:tcPr>
            <w:tcW w:w="2033" w:type="dxa"/>
            <w:gridSpan w:val="3"/>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课程</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类别</w:t>
            </w:r>
          </w:p>
        </w:tc>
        <w:tc>
          <w:tcPr>
            <w:tcW w:w="1112"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课程代码</w:t>
            </w:r>
          </w:p>
        </w:tc>
        <w:tc>
          <w:tcPr>
            <w:tcW w:w="3222"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课程名称</w:t>
            </w:r>
          </w:p>
        </w:tc>
        <w:tc>
          <w:tcPr>
            <w:tcW w:w="1028" w:type="dxa"/>
            <w:gridSpan w:val="2"/>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考核方式</w:t>
            </w:r>
          </w:p>
        </w:tc>
        <w:tc>
          <w:tcPr>
            <w:tcW w:w="516"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学分</w:t>
            </w:r>
          </w:p>
        </w:tc>
        <w:tc>
          <w:tcPr>
            <w:tcW w:w="658"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总学时</w:t>
            </w:r>
          </w:p>
        </w:tc>
        <w:tc>
          <w:tcPr>
            <w:tcW w:w="2048" w:type="dxa"/>
            <w:gridSpan w:val="4"/>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学时分配</w:t>
            </w:r>
          </w:p>
        </w:tc>
        <w:tc>
          <w:tcPr>
            <w:tcW w:w="810" w:type="dxa"/>
            <w:gridSpan w:val="2"/>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第一学年</w:t>
            </w:r>
          </w:p>
        </w:tc>
        <w:tc>
          <w:tcPr>
            <w:tcW w:w="810" w:type="dxa"/>
            <w:gridSpan w:val="2"/>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第二学年</w:t>
            </w:r>
          </w:p>
        </w:tc>
        <w:tc>
          <w:tcPr>
            <w:tcW w:w="667" w:type="dxa"/>
            <w:gridSpan w:val="2"/>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第三学年</w:t>
            </w:r>
          </w:p>
        </w:tc>
        <w:tc>
          <w:tcPr>
            <w:tcW w:w="1157"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开课</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blHeader/>
          <w:jc w:val="center"/>
        </w:trPr>
        <w:tc>
          <w:tcPr>
            <w:tcW w:w="2033" w:type="dxa"/>
            <w:gridSpan w:val="3"/>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2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51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考试</w:t>
            </w: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考查</w:t>
            </w:r>
          </w:p>
        </w:tc>
        <w:tc>
          <w:tcPr>
            <w:tcW w:w="516"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658"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56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理论</w:t>
            </w:r>
          </w:p>
        </w:tc>
        <w:tc>
          <w:tcPr>
            <w:tcW w:w="45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实验</w:t>
            </w:r>
          </w:p>
        </w:tc>
        <w:tc>
          <w:tcPr>
            <w:tcW w:w="454"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上机</w:t>
            </w:r>
          </w:p>
        </w:tc>
        <w:tc>
          <w:tcPr>
            <w:tcW w:w="570"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实践</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1</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3</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4</w:t>
            </w:r>
          </w:p>
        </w:tc>
        <w:tc>
          <w:tcPr>
            <w:tcW w:w="398"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5</w:t>
            </w:r>
          </w:p>
        </w:tc>
        <w:tc>
          <w:tcPr>
            <w:tcW w:w="269"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6</w:t>
            </w:r>
          </w:p>
        </w:tc>
        <w:tc>
          <w:tcPr>
            <w:tcW w:w="115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公</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共</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基</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础</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课</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程</w:t>
            </w:r>
          </w:p>
        </w:tc>
        <w:tc>
          <w:tcPr>
            <w:tcW w:w="337" w:type="dxa"/>
            <w:vMerge w:val="restart"/>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必修</w:t>
            </w:r>
          </w:p>
          <w:p>
            <w:pPr>
              <w:widowControl/>
              <w:spacing w:line="320" w:lineRule="exact"/>
              <w:jc w:val="center"/>
              <w:rPr>
                <w:rFonts w:ascii="仿宋_GB2312" w:hAnsi="仿宋_GB2312" w:eastAsia="仿宋_GB2312" w:cs="仿宋_GB2312"/>
                <w:color w:val="000000"/>
                <w:sz w:val="15"/>
                <w:szCs w:val="15"/>
              </w:rPr>
            </w:pPr>
          </w:p>
        </w:tc>
        <w:tc>
          <w:tcPr>
            <w:tcW w:w="1274" w:type="dxa"/>
            <w:vMerge w:val="restart"/>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思想政治理论课</w:t>
            </w:r>
          </w:p>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文化课</w:t>
            </w:r>
          </w:p>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000001G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思想道德与法治</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1</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3</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64</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48</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16</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000011G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毛泽东思想和中国特色社会主义理论体系概论</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2</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4</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eastAsia="zh-CN" w:bidi="ar"/>
              </w:rPr>
              <w:t>64</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eastAsia="zh-CN" w:bidi="ar"/>
              </w:rPr>
              <w:t>48</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1</w:t>
            </w:r>
            <w:r>
              <w:rPr>
                <w:rFonts w:hint="eastAsia" w:ascii="仿宋_GB2312" w:hAnsi="仿宋_GB2312" w:eastAsia="仿宋_GB2312" w:cs="仿宋_GB2312"/>
                <w:color w:val="000000"/>
                <w:sz w:val="15"/>
                <w:szCs w:val="15"/>
                <w:lang w:val="en-US" w:eastAsia="zh-CN" w:bidi="ar"/>
              </w:rPr>
              <w:t>6</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00000</w:t>
            </w:r>
            <w:r>
              <w:rPr>
                <w:rFonts w:hint="eastAsia" w:ascii="仿宋_GB2312" w:hAnsi="仿宋_GB2312" w:eastAsia="仿宋_GB2312" w:cs="仿宋_GB2312"/>
                <w:color w:val="000000"/>
                <w:sz w:val="15"/>
                <w:szCs w:val="15"/>
                <w:lang w:val="en-US" w:eastAsia="zh-CN" w:bidi="ar"/>
              </w:rPr>
              <w:t>9</w:t>
            </w:r>
            <w:r>
              <w:rPr>
                <w:rFonts w:hint="eastAsia" w:ascii="仿宋_GB2312" w:hAnsi="仿宋_GB2312" w:eastAsia="仿宋_GB2312" w:cs="仿宋_GB2312"/>
                <w:color w:val="000000"/>
                <w:sz w:val="15"/>
                <w:szCs w:val="15"/>
                <w:lang w:val="en-US" w:bidi="ar"/>
              </w:rPr>
              <w:t>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形势与政策</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1-4</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bidi="ar"/>
              </w:rPr>
              <w:t>1</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eastAsia="zh-CN" w:bidi="ar"/>
              </w:rPr>
              <w:t>16</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eastAsia="zh-CN" w:bidi="ar"/>
              </w:rPr>
              <w:t>12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eastAsia="zh-CN" w:bidi="ar"/>
              </w:rPr>
              <w:t>4</w:t>
            </w:r>
          </w:p>
        </w:tc>
        <w:tc>
          <w:tcPr>
            <w:tcW w:w="1620" w:type="dxa"/>
            <w:gridSpan w:val="4"/>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eastAsia="zh-CN" w:bidi="ar"/>
              </w:rPr>
              <w:t>4</w:t>
            </w:r>
          </w:p>
        </w:tc>
        <w:tc>
          <w:tcPr>
            <w:tcW w:w="39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kern w:val="0"/>
                <w:sz w:val="15"/>
                <w:szCs w:val="15"/>
                <w:vertAlign w:val="baseline"/>
                <w:lang w:val="en-US" w:eastAsia="zh-CN" w:bidi="ar"/>
              </w:rPr>
              <w:t>000006G</w:t>
            </w:r>
          </w:p>
        </w:tc>
        <w:tc>
          <w:tcPr>
            <w:tcW w:w="3222"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kern w:val="0"/>
                <w:sz w:val="15"/>
                <w:szCs w:val="15"/>
                <w:vertAlign w:val="baseline"/>
                <w:lang w:val="en-US" w:eastAsia="zh-CN" w:bidi="ar"/>
              </w:rPr>
              <w:t>习近平新时代中国特色社会主义思想概论</w:t>
            </w:r>
          </w:p>
        </w:tc>
        <w:tc>
          <w:tcPr>
            <w:tcW w:w="512"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kern w:val="0"/>
                <w:sz w:val="15"/>
                <w:szCs w:val="15"/>
                <w:vertAlign w:val="baseline"/>
                <w:lang w:val="en-US" w:eastAsia="zh-CN" w:bidi="ar"/>
              </w:rPr>
              <w:t>3</w:t>
            </w:r>
          </w:p>
        </w:tc>
        <w:tc>
          <w:tcPr>
            <w:tcW w:w="516"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p>
        </w:tc>
        <w:tc>
          <w:tcPr>
            <w:tcW w:w="516"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eastAsia="zh-CN" w:bidi="ar"/>
              </w:rPr>
              <w:t>3</w:t>
            </w:r>
          </w:p>
        </w:tc>
        <w:tc>
          <w:tcPr>
            <w:tcW w:w="65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eastAsia="zh-CN" w:bidi="ar"/>
              </w:rPr>
              <w:t>48</w:t>
            </w:r>
          </w:p>
        </w:tc>
        <w:tc>
          <w:tcPr>
            <w:tcW w:w="56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kern w:val="0"/>
                <w:sz w:val="15"/>
                <w:szCs w:val="15"/>
                <w:vertAlign w:val="baseline"/>
                <w:lang w:val="en-US" w:eastAsia="zh-CN" w:bidi="ar"/>
              </w:rPr>
              <w:t>32</w:t>
            </w:r>
          </w:p>
        </w:tc>
        <w:tc>
          <w:tcPr>
            <w:tcW w:w="45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p>
        </w:tc>
        <w:tc>
          <w:tcPr>
            <w:tcW w:w="454"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p>
        </w:tc>
        <w:tc>
          <w:tcPr>
            <w:tcW w:w="57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eastAsia="zh-CN" w:bidi="ar"/>
              </w:rPr>
              <w:t>16</w:t>
            </w:r>
          </w:p>
        </w:tc>
        <w:tc>
          <w:tcPr>
            <w:tcW w:w="40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p>
        </w:tc>
        <w:tc>
          <w:tcPr>
            <w:tcW w:w="40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p>
        </w:tc>
        <w:tc>
          <w:tcPr>
            <w:tcW w:w="40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hint="eastAsia"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kern w:val="0"/>
                <w:sz w:val="15"/>
                <w:szCs w:val="15"/>
                <w:vertAlign w:val="baseline"/>
                <w:lang w:val="en-US" w:eastAsia="zh-CN" w:bidi="ar"/>
              </w:rPr>
              <w:t>2</w:t>
            </w:r>
          </w:p>
        </w:tc>
        <w:tc>
          <w:tcPr>
            <w:tcW w:w="405"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en-US" w:eastAsia="zh-CN" w:bidi="zh-CN"/>
              </w:rPr>
            </w:pPr>
          </w:p>
        </w:tc>
        <w:tc>
          <w:tcPr>
            <w:tcW w:w="39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p>
        </w:tc>
        <w:tc>
          <w:tcPr>
            <w:tcW w:w="269"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320" w:lineRule="exact"/>
              <w:ind w:left="0" w:leftChars="0" w:right="0" w:rightChars="0"/>
              <w:jc w:val="center"/>
              <w:textAlignment w:val="auto"/>
              <w:rPr>
                <w:rFonts w:ascii="仿宋_GB2312" w:hAnsi="仿宋_GB2312" w:eastAsia="仿宋_GB2312" w:cs="仿宋_GB2312"/>
                <w:color w:val="000000"/>
                <w:sz w:val="15"/>
                <w:szCs w:val="15"/>
                <w:lang w:val="zh-CN"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000002G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计算机应用基础</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1</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4</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64</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32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32</w:t>
            </w:r>
          </w:p>
        </w:tc>
        <w:tc>
          <w:tcPr>
            <w:tcW w:w="570"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000003G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职业生涯规划</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1</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32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职业素养课</w:t>
            </w:r>
          </w:p>
        </w:tc>
        <w:tc>
          <w:tcPr>
            <w:tcW w:w="111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000013G</w:t>
            </w:r>
          </w:p>
        </w:tc>
        <w:tc>
          <w:tcPr>
            <w:tcW w:w="322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大学生心理健康教育</w:t>
            </w:r>
          </w:p>
        </w:tc>
        <w:tc>
          <w:tcPr>
            <w:tcW w:w="512" w:type="dxa"/>
            <w:vAlign w:val="center"/>
          </w:tcPr>
          <w:p>
            <w:pPr>
              <w:widowControl/>
              <w:spacing w:line="320" w:lineRule="exact"/>
              <w:jc w:val="center"/>
              <w:rPr>
                <w:rFonts w:ascii="仿宋_GB2312" w:hAnsi="仿宋_GB2312" w:eastAsia="仿宋_GB2312" w:cs="仿宋_GB2312"/>
                <w:color w:val="000000"/>
                <w:sz w:val="15"/>
                <w:szCs w:val="15"/>
              </w:rPr>
            </w:pP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2</w:t>
            </w: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32</w:t>
            </w:r>
          </w:p>
        </w:tc>
        <w:tc>
          <w:tcPr>
            <w:tcW w:w="457" w:type="dxa"/>
            <w:vAlign w:val="center"/>
          </w:tcPr>
          <w:p>
            <w:pPr>
              <w:widowControl/>
              <w:spacing w:line="320" w:lineRule="exact"/>
              <w:jc w:val="center"/>
              <w:rPr>
                <w:rFonts w:ascii="仿宋_GB2312" w:hAnsi="仿宋_GB2312" w:eastAsia="仿宋_GB2312" w:cs="仿宋_GB2312"/>
                <w:color w:val="000000"/>
                <w:sz w:val="15"/>
                <w:szCs w:val="15"/>
              </w:rPr>
            </w:pPr>
          </w:p>
        </w:tc>
        <w:tc>
          <w:tcPr>
            <w:tcW w:w="454" w:type="dxa"/>
            <w:vAlign w:val="center"/>
          </w:tcPr>
          <w:p>
            <w:pPr>
              <w:widowControl/>
              <w:spacing w:line="320" w:lineRule="exact"/>
              <w:jc w:val="center"/>
              <w:rPr>
                <w:rFonts w:ascii="仿宋_GB2312" w:hAnsi="仿宋_GB2312" w:eastAsia="仿宋_GB2312" w:cs="仿宋_GB2312"/>
                <w:color w:val="000000"/>
                <w:sz w:val="15"/>
                <w:szCs w:val="15"/>
              </w:rPr>
            </w:pPr>
          </w:p>
        </w:tc>
        <w:tc>
          <w:tcPr>
            <w:tcW w:w="570"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398" w:type="dxa"/>
            <w:vAlign w:val="center"/>
          </w:tcPr>
          <w:p>
            <w:pPr>
              <w:widowControl/>
              <w:spacing w:line="320" w:lineRule="exact"/>
              <w:jc w:val="center"/>
              <w:rPr>
                <w:rFonts w:ascii="仿宋_GB2312" w:hAnsi="仿宋_GB2312" w:eastAsia="仿宋_GB2312" w:cs="仿宋_GB2312"/>
                <w:color w:val="000000"/>
                <w:sz w:val="15"/>
                <w:szCs w:val="15"/>
              </w:rPr>
            </w:pPr>
          </w:p>
        </w:tc>
        <w:tc>
          <w:tcPr>
            <w:tcW w:w="269" w:type="dxa"/>
            <w:vAlign w:val="center"/>
          </w:tcPr>
          <w:p>
            <w:pPr>
              <w:widowControl/>
              <w:spacing w:line="320" w:lineRule="exact"/>
              <w:jc w:val="center"/>
              <w:rPr>
                <w:rFonts w:ascii="仿宋_GB2312" w:hAnsi="仿宋_GB2312" w:eastAsia="仿宋_GB2312" w:cs="仿宋_GB2312"/>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000043G</w:t>
            </w:r>
          </w:p>
        </w:tc>
        <w:tc>
          <w:tcPr>
            <w:tcW w:w="322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创业与就业指导</w:t>
            </w:r>
          </w:p>
        </w:tc>
        <w:tc>
          <w:tcPr>
            <w:tcW w:w="512" w:type="dxa"/>
            <w:vAlign w:val="center"/>
          </w:tcPr>
          <w:p>
            <w:pPr>
              <w:widowControl/>
              <w:spacing w:line="320" w:lineRule="exact"/>
              <w:jc w:val="center"/>
              <w:rPr>
                <w:rFonts w:ascii="仿宋_GB2312" w:hAnsi="仿宋_GB2312" w:eastAsia="仿宋_GB2312" w:cs="仿宋_GB2312"/>
                <w:color w:val="000000"/>
                <w:sz w:val="15"/>
                <w:szCs w:val="15"/>
              </w:rPr>
            </w:pP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5</w:t>
            </w: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16</w:t>
            </w:r>
          </w:p>
        </w:tc>
        <w:tc>
          <w:tcPr>
            <w:tcW w:w="56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16</w:t>
            </w:r>
          </w:p>
        </w:tc>
        <w:tc>
          <w:tcPr>
            <w:tcW w:w="457" w:type="dxa"/>
            <w:vAlign w:val="center"/>
          </w:tcPr>
          <w:p>
            <w:pPr>
              <w:widowControl/>
              <w:spacing w:line="320" w:lineRule="exact"/>
              <w:jc w:val="center"/>
              <w:rPr>
                <w:rFonts w:ascii="仿宋_GB2312" w:hAnsi="仿宋_GB2312" w:eastAsia="仿宋_GB2312" w:cs="仿宋_GB2312"/>
                <w:color w:val="000000"/>
                <w:sz w:val="15"/>
                <w:szCs w:val="15"/>
              </w:rPr>
            </w:pPr>
          </w:p>
        </w:tc>
        <w:tc>
          <w:tcPr>
            <w:tcW w:w="454" w:type="dxa"/>
            <w:vAlign w:val="center"/>
          </w:tcPr>
          <w:p>
            <w:pPr>
              <w:widowControl/>
              <w:spacing w:line="320" w:lineRule="exact"/>
              <w:jc w:val="center"/>
              <w:rPr>
                <w:rFonts w:ascii="仿宋_GB2312" w:hAnsi="仿宋_GB2312" w:eastAsia="仿宋_GB2312" w:cs="仿宋_GB2312"/>
                <w:color w:val="000000"/>
                <w:sz w:val="15"/>
                <w:szCs w:val="15"/>
              </w:rPr>
            </w:pPr>
          </w:p>
        </w:tc>
        <w:tc>
          <w:tcPr>
            <w:tcW w:w="570"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398"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2</w:t>
            </w:r>
          </w:p>
        </w:tc>
        <w:tc>
          <w:tcPr>
            <w:tcW w:w="269" w:type="dxa"/>
            <w:vAlign w:val="center"/>
          </w:tcPr>
          <w:p>
            <w:pPr>
              <w:widowControl/>
              <w:spacing w:line="320" w:lineRule="exact"/>
              <w:jc w:val="center"/>
              <w:rPr>
                <w:rFonts w:ascii="仿宋_GB2312" w:hAnsi="仿宋_GB2312" w:eastAsia="仿宋_GB2312" w:cs="仿宋_GB2312"/>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000004G</w:t>
            </w:r>
          </w:p>
        </w:tc>
        <w:tc>
          <w:tcPr>
            <w:tcW w:w="322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大学语文</w:t>
            </w:r>
          </w:p>
        </w:tc>
        <w:tc>
          <w:tcPr>
            <w:tcW w:w="512" w:type="dxa"/>
            <w:vAlign w:val="center"/>
          </w:tcPr>
          <w:p>
            <w:pPr>
              <w:widowControl/>
              <w:spacing w:line="320" w:lineRule="exact"/>
              <w:jc w:val="center"/>
              <w:rPr>
                <w:rFonts w:ascii="仿宋_GB2312" w:hAnsi="仿宋_GB2312" w:eastAsia="仿宋_GB2312" w:cs="仿宋_GB2312"/>
                <w:color w:val="000000"/>
                <w:sz w:val="15"/>
                <w:szCs w:val="15"/>
              </w:rPr>
            </w:pP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1</w:t>
            </w: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32</w:t>
            </w:r>
          </w:p>
        </w:tc>
        <w:tc>
          <w:tcPr>
            <w:tcW w:w="457" w:type="dxa"/>
            <w:vAlign w:val="center"/>
          </w:tcPr>
          <w:p>
            <w:pPr>
              <w:widowControl/>
              <w:spacing w:line="320" w:lineRule="exact"/>
              <w:jc w:val="center"/>
              <w:rPr>
                <w:rFonts w:ascii="仿宋_GB2312" w:hAnsi="仿宋_GB2312" w:eastAsia="仿宋_GB2312" w:cs="仿宋_GB2312"/>
                <w:color w:val="000000"/>
                <w:sz w:val="15"/>
                <w:szCs w:val="15"/>
              </w:rPr>
            </w:pPr>
          </w:p>
        </w:tc>
        <w:tc>
          <w:tcPr>
            <w:tcW w:w="454" w:type="dxa"/>
            <w:vAlign w:val="center"/>
          </w:tcPr>
          <w:p>
            <w:pPr>
              <w:widowControl/>
              <w:spacing w:line="320" w:lineRule="exact"/>
              <w:jc w:val="center"/>
              <w:rPr>
                <w:rFonts w:ascii="仿宋_GB2312" w:hAnsi="仿宋_GB2312" w:eastAsia="仿宋_GB2312" w:cs="仿宋_GB2312"/>
                <w:color w:val="000000"/>
                <w:sz w:val="15"/>
                <w:szCs w:val="15"/>
              </w:rPr>
            </w:pPr>
          </w:p>
        </w:tc>
        <w:tc>
          <w:tcPr>
            <w:tcW w:w="570"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398" w:type="dxa"/>
            <w:vAlign w:val="center"/>
          </w:tcPr>
          <w:p>
            <w:pPr>
              <w:widowControl/>
              <w:spacing w:line="320" w:lineRule="exact"/>
              <w:jc w:val="center"/>
              <w:rPr>
                <w:rFonts w:ascii="仿宋_GB2312" w:hAnsi="仿宋_GB2312" w:eastAsia="仿宋_GB2312" w:cs="仿宋_GB2312"/>
                <w:color w:val="000000"/>
                <w:sz w:val="15"/>
                <w:szCs w:val="15"/>
              </w:rPr>
            </w:pPr>
          </w:p>
        </w:tc>
        <w:tc>
          <w:tcPr>
            <w:tcW w:w="269" w:type="dxa"/>
            <w:vAlign w:val="center"/>
          </w:tcPr>
          <w:p>
            <w:pPr>
              <w:widowControl/>
              <w:spacing w:line="320" w:lineRule="exact"/>
              <w:jc w:val="center"/>
              <w:rPr>
                <w:rFonts w:ascii="仿宋_GB2312" w:hAnsi="仿宋_GB2312" w:eastAsia="仿宋_GB2312" w:cs="仿宋_GB2312"/>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000005G</w:t>
            </w:r>
          </w:p>
        </w:tc>
        <w:tc>
          <w:tcPr>
            <w:tcW w:w="322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大学英语</w:t>
            </w:r>
            <w:r>
              <w:rPr>
                <w:rFonts w:hint="eastAsia" w:ascii="微软雅黑" w:hAnsi="微软雅黑" w:eastAsia="微软雅黑" w:cs="微软雅黑"/>
                <w:color w:val="000000"/>
                <w:sz w:val="15"/>
                <w:szCs w:val="15"/>
                <w:lang w:val="en-US"/>
              </w:rPr>
              <w:t>Ⅰ</w:t>
            </w:r>
          </w:p>
        </w:tc>
        <w:tc>
          <w:tcPr>
            <w:tcW w:w="51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1</w:t>
            </w: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p>
        </w:tc>
        <w:tc>
          <w:tcPr>
            <w:tcW w:w="516"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4</w:t>
            </w:r>
          </w:p>
        </w:tc>
        <w:tc>
          <w:tcPr>
            <w:tcW w:w="658"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64</w:t>
            </w:r>
          </w:p>
        </w:tc>
        <w:tc>
          <w:tcPr>
            <w:tcW w:w="56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60</w:t>
            </w:r>
          </w:p>
        </w:tc>
        <w:tc>
          <w:tcPr>
            <w:tcW w:w="457" w:type="dxa"/>
            <w:vAlign w:val="center"/>
          </w:tcPr>
          <w:p>
            <w:pPr>
              <w:widowControl/>
              <w:spacing w:line="320" w:lineRule="exact"/>
              <w:jc w:val="center"/>
              <w:rPr>
                <w:rFonts w:ascii="仿宋_GB2312" w:hAnsi="仿宋_GB2312" w:eastAsia="仿宋_GB2312" w:cs="仿宋_GB2312"/>
                <w:color w:val="000000"/>
                <w:sz w:val="15"/>
                <w:szCs w:val="15"/>
              </w:rPr>
            </w:pPr>
          </w:p>
        </w:tc>
        <w:tc>
          <w:tcPr>
            <w:tcW w:w="454" w:type="dxa"/>
            <w:vAlign w:val="center"/>
          </w:tcPr>
          <w:p>
            <w:pPr>
              <w:widowControl/>
              <w:spacing w:line="320" w:lineRule="exact"/>
              <w:jc w:val="center"/>
              <w:rPr>
                <w:rFonts w:ascii="仿宋_GB2312" w:hAnsi="仿宋_GB2312" w:eastAsia="仿宋_GB2312" w:cs="仿宋_GB2312"/>
                <w:color w:val="000000"/>
                <w:sz w:val="15"/>
                <w:szCs w:val="15"/>
              </w:rPr>
            </w:pPr>
          </w:p>
        </w:tc>
        <w:tc>
          <w:tcPr>
            <w:tcW w:w="570"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398" w:type="dxa"/>
            <w:vAlign w:val="center"/>
          </w:tcPr>
          <w:p>
            <w:pPr>
              <w:widowControl/>
              <w:spacing w:line="320" w:lineRule="exact"/>
              <w:jc w:val="center"/>
              <w:rPr>
                <w:rFonts w:ascii="仿宋_GB2312" w:hAnsi="仿宋_GB2312" w:eastAsia="仿宋_GB2312" w:cs="仿宋_GB2312"/>
                <w:color w:val="000000"/>
                <w:sz w:val="15"/>
                <w:szCs w:val="15"/>
              </w:rPr>
            </w:pPr>
          </w:p>
        </w:tc>
        <w:tc>
          <w:tcPr>
            <w:tcW w:w="269" w:type="dxa"/>
            <w:vAlign w:val="center"/>
          </w:tcPr>
          <w:p>
            <w:pPr>
              <w:widowControl/>
              <w:spacing w:line="320" w:lineRule="exact"/>
              <w:jc w:val="center"/>
              <w:rPr>
                <w:rFonts w:ascii="仿宋_GB2312" w:hAnsi="仿宋_GB2312" w:eastAsia="仿宋_GB2312" w:cs="仿宋_GB2312"/>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lang w:val="en-US"/>
              </w:rPr>
              <w:t>文化课</w:t>
            </w: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000015G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大学英语</w:t>
            </w:r>
            <w:r>
              <w:rPr>
                <w:rFonts w:hint="eastAsia" w:ascii="微软雅黑" w:hAnsi="微软雅黑" w:eastAsia="微软雅黑" w:cs="微软雅黑"/>
                <w:color w:val="000000"/>
                <w:sz w:val="15"/>
                <w:szCs w:val="15"/>
                <w:lang w:val="en-US"/>
              </w:rPr>
              <w:t>Ⅱ</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4</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64</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60</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000007G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大学体育</w:t>
            </w:r>
            <w:r>
              <w:rPr>
                <w:rFonts w:hint="eastAsia" w:ascii="微软雅黑" w:hAnsi="微软雅黑" w:eastAsia="微软雅黑" w:cs="微软雅黑"/>
                <w:color w:val="000000"/>
                <w:sz w:val="15"/>
                <w:szCs w:val="15"/>
                <w:lang w:val="en-US"/>
              </w:rPr>
              <w:t>Ⅰ</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1</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30</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000017G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大学体育</w:t>
            </w:r>
            <w:r>
              <w:rPr>
                <w:rFonts w:hint="eastAsia" w:ascii="微软雅黑" w:hAnsi="微软雅黑" w:eastAsia="微软雅黑" w:cs="微软雅黑"/>
                <w:color w:val="000000"/>
                <w:sz w:val="15"/>
                <w:szCs w:val="15"/>
                <w:lang w:val="en-US"/>
              </w:rPr>
              <w:t>Ⅱ</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30</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000027G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大学体育</w:t>
            </w:r>
            <w:r>
              <w:rPr>
                <w:rFonts w:hint="eastAsia" w:ascii="微软雅黑" w:hAnsi="微软雅黑" w:eastAsia="微软雅黑" w:cs="微软雅黑"/>
                <w:color w:val="000000"/>
                <w:sz w:val="15"/>
                <w:szCs w:val="15"/>
                <w:lang w:val="en-US"/>
              </w:rPr>
              <w:t>Ⅲ</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16" w:type="dxa"/>
            <w:vAlign w:val="center"/>
          </w:tcPr>
          <w:p>
            <w:pPr>
              <w:widowControl/>
              <w:spacing w:line="320" w:lineRule="exact"/>
              <w:jc w:val="center"/>
              <w:rPr>
                <w:kern w:val="2"/>
                <w:lang w:val="en-US"/>
              </w:rPr>
            </w:pPr>
            <w:r>
              <w:rPr>
                <w:rFonts w:hint="eastAsia" w:ascii="仿宋_GB2312" w:hAnsi="仿宋_GB2312" w:eastAsia="仿宋_GB2312" w:cs="仿宋_GB2312"/>
                <w:color w:val="000000"/>
                <w:sz w:val="15"/>
                <w:szCs w:val="15"/>
                <w:lang w:val="en-US"/>
              </w:rPr>
              <w:t>3</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30</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000027G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经济数学</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1</w:t>
            </w:r>
          </w:p>
        </w:tc>
        <w:tc>
          <w:tcPr>
            <w:tcW w:w="516" w:type="dxa"/>
            <w:vAlign w:val="center"/>
          </w:tcPr>
          <w:p>
            <w:pPr>
              <w:widowControl/>
              <w:spacing w:line="320" w:lineRule="exact"/>
              <w:jc w:val="center"/>
              <w:rPr>
                <w:kern w:val="2"/>
                <w:lang w:val="en-US"/>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4</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64</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64</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000008G</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军事理论</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16" w:type="dxa"/>
            <w:vAlign w:val="center"/>
          </w:tcPr>
          <w:p>
            <w:pPr>
              <w:widowControl/>
              <w:spacing w:line="320" w:lineRule="exact"/>
              <w:jc w:val="center"/>
              <w:rPr>
                <w:kern w:val="2"/>
                <w:lang w:val="en-US"/>
              </w:rPr>
            </w:pPr>
            <w:r>
              <w:rPr>
                <w:rFonts w:hint="eastAsia" w:ascii="仿宋_GB2312" w:hAnsi="仿宋_GB2312" w:eastAsia="仿宋_GB2312" w:cs="仿宋_GB2312"/>
                <w:color w:val="000000"/>
                <w:sz w:val="15"/>
                <w:szCs w:val="15"/>
                <w:lang w:val="en-US"/>
              </w:rPr>
              <w:t>1</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32</w:t>
            </w: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rPr>
            </w:pP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sz w:val="15"/>
                <w:szCs w:val="15"/>
                <w:lang w:val="en-US"/>
              </w:rPr>
              <w:t>小计</w:t>
            </w:r>
          </w:p>
        </w:tc>
        <w:tc>
          <w:tcPr>
            <w:tcW w:w="1028" w:type="dxa"/>
            <w:gridSpan w:val="2"/>
            <w:vAlign w:val="center"/>
          </w:tcPr>
          <w:p>
            <w:pPr>
              <w:widowControl/>
              <w:spacing w:line="320" w:lineRule="exact"/>
              <w:jc w:val="center"/>
              <w:rPr>
                <w:rFonts w:ascii="Arial Unicode MS" w:hAnsi="Arial Unicode MS" w:eastAsia="Arial Unicode MS" w:cs="Arial Unicode MS"/>
                <w:kern w:val="2"/>
                <w:sz w:val="22"/>
                <w:szCs w:val="22"/>
                <w:lang w:val="en-US" w:eastAsia="zh-CN" w:bidi="zh-CN"/>
              </w:rPr>
            </w:pPr>
            <w:r>
              <w:rPr>
                <w:rFonts w:hint="eastAsia" w:ascii="仿宋_GB2312" w:hAnsi="仿宋_GB2312" w:eastAsia="仿宋_GB2312" w:cs="仿宋_GB2312"/>
                <w:b/>
                <w:bCs/>
                <w:sz w:val="15"/>
                <w:szCs w:val="15"/>
                <w:lang w:val="en-US"/>
              </w:rPr>
              <w:t>16 门</w:t>
            </w:r>
          </w:p>
        </w:tc>
        <w:tc>
          <w:tcPr>
            <w:tcW w:w="516"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43</w:t>
            </w:r>
          </w:p>
        </w:tc>
        <w:tc>
          <w:tcPr>
            <w:tcW w:w="658"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688</w:t>
            </w:r>
          </w:p>
        </w:tc>
        <w:tc>
          <w:tcPr>
            <w:tcW w:w="567"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506</w:t>
            </w:r>
          </w:p>
        </w:tc>
        <w:tc>
          <w:tcPr>
            <w:tcW w:w="457"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0</w:t>
            </w:r>
          </w:p>
        </w:tc>
        <w:tc>
          <w:tcPr>
            <w:tcW w:w="454"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32</w:t>
            </w:r>
          </w:p>
        </w:tc>
        <w:tc>
          <w:tcPr>
            <w:tcW w:w="570"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150</w:t>
            </w:r>
          </w:p>
        </w:tc>
        <w:tc>
          <w:tcPr>
            <w:tcW w:w="405" w:type="dxa"/>
            <w:vAlign w:val="center"/>
          </w:tcPr>
          <w:p>
            <w:pPr>
              <w:widowControl/>
              <w:spacing w:line="320" w:lineRule="exact"/>
              <w:jc w:val="center"/>
              <w:rPr>
                <w:rFonts w:hint="eastAsia"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b/>
                <w:bCs/>
                <w:color w:val="000000"/>
                <w:sz w:val="15"/>
                <w:szCs w:val="15"/>
                <w:lang w:val="en-US"/>
              </w:rPr>
              <w:t>2</w:t>
            </w:r>
            <w:r>
              <w:rPr>
                <w:rFonts w:hint="eastAsia" w:ascii="仿宋_GB2312" w:hAnsi="仿宋_GB2312" w:eastAsia="仿宋_GB2312" w:cs="仿宋_GB2312"/>
                <w:b/>
                <w:bCs/>
                <w:color w:val="000000"/>
                <w:sz w:val="15"/>
                <w:szCs w:val="15"/>
                <w:lang w:val="en-US" w:eastAsia="zh-CN"/>
              </w:rPr>
              <w:t>4</w:t>
            </w:r>
          </w:p>
        </w:tc>
        <w:tc>
          <w:tcPr>
            <w:tcW w:w="405"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12</w:t>
            </w:r>
          </w:p>
        </w:tc>
        <w:tc>
          <w:tcPr>
            <w:tcW w:w="405"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4</w:t>
            </w:r>
          </w:p>
        </w:tc>
        <w:tc>
          <w:tcPr>
            <w:tcW w:w="405" w:type="dxa"/>
            <w:vAlign w:val="center"/>
          </w:tcPr>
          <w:p>
            <w:pPr>
              <w:widowControl/>
              <w:spacing w:line="320" w:lineRule="exact"/>
              <w:jc w:val="center"/>
              <w:rPr>
                <w:rFonts w:hint="eastAsia" w:ascii="仿宋_GB2312" w:hAnsi="仿宋_GB2312" w:eastAsia="仿宋_GB2312" w:cs="仿宋_GB2312"/>
                <w:b/>
                <w:bCs/>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0</w:t>
            </w: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b/>
                <w:bCs/>
                <w:color w:val="000000"/>
                <w:sz w:val="15"/>
                <w:szCs w:val="15"/>
                <w:lang w:val="en-US"/>
              </w:rPr>
              <w:t>2</w:t>
            </w: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b/>
                <w:bCs/>
                <w:color w:val="000000"/>
                <w:sz w:val="15"/>
                <w:szCs w:val="15"/>
                <w:lang w:val="en-US"/>
              </w:rPr>
              <w:t>0</w:t>
            </w: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选修</w:t>
            </w:r>
          </w:p>
        </w:tc>
        <w:tc>
          <w:tcPr>
            <w:tcW w:w="1274"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限选课</w:t>
            </w:r>
          </w:p>
        </w:tc>
        <w:tc>
          <w:tcPr>
            <w:tcW w:w="4334" w:type="dxa"/>
            <w:gridSpan w:val="2"/>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rPr>
              <w:t>具体课程见选修课列表</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p>
        </w:tc>
        <w:tc>
          <w:tcPr>
            <w:tcW w:w="516" w:type="dxa"/>
            <w:vAlign w:val="center"/>
          </w:tcPr>
          <w:p>
            <w:pPr>
              <w:widowControl/>
              <w:spacing w:line="320" w:lineRule="exact"/>
              <w:jc w:val="center"/>
              <w:rPr>
                <w:rFonts w:ascii="Arial Unicode MS" w:hAnsi="Arial Unicode MS" w:eastAsia="Arial Unicode MS" w:cs="Arial Unicode MS"/>
                <w:kern w:val="2"/>
                <w:sz w:val="22"/>
                <w:szCs w:val="22"/>
                <w:lang w:val="en-US" w:eastAsia="zh-CN" w:bidi="zh-CN"/>
              </w:rPr>
            </w:pPr>
            <w:r>
              <w:rPr>
                <w:rFonts w:hint="eastAsia" w:ascii="仿宋_GB2312" w:hAnsi="仿宋_GB2312" w:eastAsia="仿宋_GB2312" w:cs="仿宋_GB2312"/>
                <w:color w:val="000000"/>
                <w:kern w:val="2"/>
                <w:sz w:val="15"/>
                <w:szCs w:val="15"/>
                <w:lang w:val="en-US" w:eastAsia="zh-CN"/>
              </w:rPr>
              <w:t>2-4</w:t>
            </w:r>
          </w:p>
        </w:tc>
        <w:tc>
          <w:tcPr>
            <w:tcW w:w="516"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kern w:val="2"/>
                <w:sz w:val="15"/>
                <w:szCs w:val="15"/>
                <w:lang w:val="en-US" w:eastAsia="zh-CN"/>
              </w:rPr>
              <w:t>6</w:t>
            </w:r>
          </w:p>
        </w:tc>
        <w:tc>
          <w:tcPr>
            <w:tcW w:w="658"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kern w:val="2"/>
                <w:sz w:val="15"/>
                <w:szCs w:val="15"/>
                <w:lang w:val="en-US" w:eastAsia="zh-CN"/>
              </w:rPr>
              <w:t>96</w:t>
            </w:r>
          </w:p>
        </w:tc>
        <w:tc>
          <w:tcPr>
            <w:tcW w:w="567"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kern w:val="2"/>
                <w:sz w:val="15"/>
                <w:szCs w:val="15"/>
                <w:lang w:val="en-US" w:eastAsia="zh-CN"/>
              </w:rPr>
              <w:t>48</w:t>
            </w:r>
          </w:p>
        </w:tc>
        <w:tc>
          <w:tcPr>
            <w:tcW w:w="457"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en-US" w:eastAsia="zh-CN" w:bidi="zh-CN"/>
              </w:rPr>
            </w:pPr>
          </w:p>
        </w:tc>
        <w:tc>
          <w:tcPr>
            <w:tcW w:w="454"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en-US" w:eastAsia="zh-CN" w:bidi="zh-CN"/>
              </w:rPr>
            </w:pPr>
          </w:p>
        </w:tc>
        <w:tc>
          <w:tcPr>
            <w:tcW w:w="570"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kern w:val="0"/>
                <w:sz w:val="15"/>
                <w:szCs w:val="15"/>
                <w:vertAlign w:val="baseline"/>
                <w:lang w:val="en-US" w:eastAsia="zh-CN" w:bidi="ar"/>
              </w:rPr>
              <w:t>48</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eastAsia="zh-CN"/>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eastAsia="zh-CN"/>
              </w:rPr>
              <w:t>2</w:t>
            </w: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任选课</w:t>
            </w:r>
          </w:p>
        </w:tc>
        <w:tc>
          <w:tcPr>
            <w:tcW w:w="4334" w:type="dxa"/>
            <w:gridSpan w:val="2"/>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rPr>
              <w:t>具体课程见选修课列表</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lang w:val="en-US" w:eastAsia="zh-CN"/>
              </w:rPr>
              <w:t>2-4</w:t>
            </w:r>
          </w:p>
        </w:tc>
        <w:tc>
          <w:tcPr>
            <w:tcW w:w="516"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kern w:val="2"/>
                <w:sz w:val="15"/>
                <w:szCs w:val="15"/>
                <w:lang w:val="en-US" w:eastAsia="zh-CN"/>
              </w:rPr>
              <w:t>6</w:t>
            </w:r>
          </w:p>
        </w:tc>
        <w:tc>
          <w:tcPr>
            <w:tcW w:w="658"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kern w:val="2"/>
                <w:sz w:val="15"/>
                <w:szCs w:val="15"/>
                <w:lang w:val="en-US" w:eastAsia="zh-CN"/>
              </w:rPr>
              <w:t>96</w:t>
            </w:r>
          </w:p>
        </w:tc>
        <w:tc>
          <w:tcPr>
            <w:tcW w:w="567" w:type="dxa"/>
            <w:vAlign w:val="center"/>
          </w:tcPr>
          <w:p>
            <w:pPr>
              <w:keepNext w:val="0"/>
              <w:keepLines w:val="0"/>
              <w:widowControl/>
              <w:suppressLineNumbers w:val="0"/>
              <w:spacing w:beforeAutospacing="0" w:afterAutospacing="0" w:line="320" w:lineRule="exact"/>
              <w:ind w:left="0" w:leftChars="0" w:right="0" w:rightChars="0"/>
              <w:jc w:val="center"/>
              <w:rPr>
                <w:rFonts w:hint="default"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themeColor="text1"/>
                <w:kern w:val="0"/>
                <w:sz w:val="15"/>
                <w:szCs w:val="15"/>
                <w:vertAlign w:val="baseline"/>
                <w:lang w:val="en-US" w:eastAsia="zh-CN" w:bidi="ar"/>
                <w14:textFill>
                  <w14:solidFill>
                    <w14:schemeClr w14:val="tx1"/>
                  </w14:solidFill>
                </w14:textFill>
              </w:rPr>
              <w:t>40</w:t>
            </w:r>
          </w:p>
        </w:tc>
        <w:tc>
          <w:tcPr>
            <w:tcW w:w="457"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zh-CN" w:eastAsia="zh-CN" w:bidi="zh-CN"/>
              </w:rPr>
            </w:pPr>
          </w:p>
        </w:tc>
        <w:tc>
          <w:tcPr>
            <w:tcW w:w="454"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zh-CN" w:eastAsia="zh-CN" w:bidi="zh-CN"/>
              </w:rPr>
            </w:pPr>
          </w:p>
        </w:tc>
        <w:tc>
          <w:tcPr>
            <w:tcW w:w="570"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themeColor="text1"/>
                <w:kern w:val="0"/>
                <w:sz w:val="15"/>
                <w:szCs w:val="15"/>
                <w:vertAlign w:val="baseline"/>
                <w:lang w:val="en-US" w:eastAsia="zh-CN" w:bidi="ar"/>
                <w14:textFill>
                  <w14:solidFill>
                    <w14:schemeClr w14:val="tx1"/>
                  </w14:solidFill>
                </w14:textFill>
              </w:rPr>
              <w:t>56</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eastAsia="zh-CN"/>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color w:val="000000"/>
                <w:sz w:val="15"/>
                <w:szCs w:val="15"/>
                <w:lang w:val="en-US" w:eastAsia="zh-CN"/>
              </w:rPr>
              <w:t>2</w:t>
            </w:r>
          </w:p>
        </w:tc>
        <w:tc>
          <w:tcPr>
            <w:tcW w:w="398"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color w:val="000000"/>
                <w:sz w:val="15"/>
                <w:szCs w:val="15"/>
              </w:rPr>
              <w:t>公共基础部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c>
          <w:tcPr>
            <w:tcW w:w="1112"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3222" w:type="dxa"/>
            <w:vAlign w:val="center"/>
          </w:tcPr>
          <w:p>
            <w:pPr>
              <w:widowControl/>
              <w:spacing w:line="320" w:lineRule="exact"/>
              <w:jc w:val="center"/>
              <w:rPr>
                <w:rFonts w:ascii="仿宋_GB2312" w:hAnsi="仿宋_GB2312" w:eastAsia="仿宋_GB2312" w:cs="仿宋_GB2312"/>
                <w:sz w:val="15"/>
                <w:szCs w:val="15"/>
                <w:lang w:val="zh-CN" w:eastAsia="zh-CN" w:bidi="zh-CN"/>
              </w:rPr>
            </w:pPr>
            <w:r>
              <w:rPr>
                <w:rFonts w:hint="eastAsia" w:ascii="仿宋_GB2312" w:hAnsi="仿宋_GB2312" w:eastAsia="仿宋_GB2312" w:cs="仿宋_GB2312"/>
                <w:color w:val="000000"/>
                <w:sz w:val="15"/>
                <w:szCs w:val="15"/>
                <w:lang w:val="en-US"/>
              </w:rPr>
              <w:t>小计</w:t>
            </w:r>
          </w:p>
        </w:tc>
        <w:tc>
          <w:tcPr>
            <w:tcW w:w="1028" w:type="dxa"/>
            <w:gridSpan w:val="2"/>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sz w:val="15"/>
                <w:szCs w:val="15"/>
              </w:rPr>
              <w:t>6 门</w:t>
            </w:r>
          </w:p>
        </w:tc>
        <w:tc>
          <w:tcPr>
            <w:tcW w:w="516"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kern w:val="2"/>
                <w:sz w:val="15"/>
                <w:szCs w:val="15"/>
              </w:rPr>
              <w:t>12</w:t>
            </w:r>
          </w:p>
        </w:tc>
        <w:tc>
          <w:tcPr>
            <w:tcW w:w="658"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kern w:val="2"/>
                <w:sz w:val="15"/>
                <w:szCs w:val="15"/>
              </w:rPr>
              <w:t>192</w:t>
            </w:r>
          </w:p>
        </w:tc>
        <w:tc>
          <w:tcPr>
            <w:tcW w:w="567"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kern w:val="2"/>
                <w:sz w:val="15"/>
                <w:szCs w:val="15"/>
                <w:lang w:val="en-US" w:eastAsia="zh-CN"/>
              </w:rPr>
              <w:t>88</w:t>
            </w:r>
          </w:p>
        </w:tc>
        <w:tc>
          <w:tcPr>
            <w:tcW w:w="457"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kern w:val="2"/>
                <w:sz w:val="15"/>
                <w:szCs w:val="15"/>
              </w:rPr>
              <w:t>0</w:t>
            </w:r>
          </w:p>
        </w:tc>
        <w:tc>
          <w:tcPr>
            <w:tcW w:w="454"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kern w:val="2"/>
                <w:sz w:val="15"/>
                <w:szCs w:val="15"/>
              </w:rPr>
              <w:t>0</w:t>
            </w:r>
          </w:p>
        </w:tc>
        <w:tc>
          <w:tcPr>
            <w:tcW w:w="570" w:type="dxa"/>
            <w:vAlign w:val="center"/>
          </w:tcPr>
          <w:p>
            <w:pPr>
              <w:keepNext w:val="0"/>
              <w:keepLines w:val="0"/>
              <w:widowControl/>
              <w:suppressLineNumbers w:val="0"/>
              <w:spacing w:beforeAutospacing="0" w:afterAutospacing="0" w:line="320" w:lineRule="exact"/>
              <w:ind w:left="0" w:leftChars="0" w:right="0" w:rightChars="0"/>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kern w:val="2"/>
                <w:sz w:val="15"/>
                <w:szCs w:val="15"/>
                <w:lang w:val="en-US" w:eastAsia="zh-CN"/>
              </w:rPr>
              <w:t>104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sz w:val="15"/>
                <w:szCs w:val="15"/>
              </w:rPr>
              <w:t>0</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sz w:val="15"/>
                <w:szCs w:val="15"/>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sz w:val="15"/>
                <w:szCs w:val="15"/>
              </w:rPr>
              <w:t>4</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r>
              <w:rPr>
                <w:rFonts w:hint="eastAsia" w:ascii="仿宋_GB2312" w:hAnsi="仿宋_GB2312" w:eastAsia="仿宋_GB2312" w:cs="仿宋_GB2312"/>
                <w:b/>
                <w:bCs/>
                <w:color w:val="000000"/>
                <w:sz w:val="15"/>
                <w:szCs w:val="15"/>
              </w:rPr>
              <w:t>4</w:t>
            </w: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0</w:t>
            </w: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eastAsia="zh-CN" w:bidi="zh-CN"/>
              </w:rPr>
            </w:pPr>
            <w:r>
              <w:rPr>
                <w:rFonts w:hint="eastAsia" w:ascii="仿宋_GB2312" w:hAnsi="仿宋_GB2312" w:eastAsia="仿宋_GB2312" w:cs="仿宋_GB2312"/>
                <w:b/>
                <w:bCs/>
                <w:color w:val="000000"/>
                <w:sz w:val="15"/>
                <w:szCs w:val="15"/>
                <w:lang w:val="en-US" w:eastAsia="zh-CN"/>
              </w:rPr>
              <w:t>0</w:t>
            </w: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专业课</w:t>
            </w:r>
          </w:p>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程</w:t>
            </w:r>
          </w:p>
        </w:tc>
        <w:tc>
          <w:tcPr>
            <w:tcW w:w="337"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必修</w:t>
            </w:r>
          </w:p>
        </w:tc>
        <w:tc>
          <w:tcPr>
            <w:tcW w:w="1274" w:type="dxa"/>
            <w:vMerge w:val="restart"/>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必选课</w:t>
            </w:r>
          </w:p>
        </w:tc>
        <w:tc>
          <w:tcPr>
            <w:tcW w:w="1112" w:type="dxa"/>
            <w:vAlign w:val="center"/>
          </w:tcPr>
          <w:p>
            <w:pPr>
              <w:widowControl/>
              <w:spacing w:line="320" w:lineRule="exact"/>
              <w:jc w:val="center"/>
              <w:rPr>
                <w:rFonts w:ascii="仿宋_GB2312" w:hAnsi="仿宋_GB2312" w:eastAsia="仿宋_GB2312" w:cs="仿宋_GB2312"/>
                <w:sz w:val="15"/>
                <w:szCs w:val="15"/>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rPr>
              <w:t>4</w:t>
            </w:r>
            <w:r>
              <w:rPr>
                <w:rFonts w:hint="eastAsia" w:ascii="仿宋_GB2312" w:hAnsi="仿宋_GB2312" w:eastAsia="仿宋_GB2312" w:cs="仿宋_GB2312"/>
                <w:sz w:val="15"/>
                <w:szCs w:val="15"/>
              </w:rPr>
              <w:t>0</w:t>
            </w:r>
            <w:r>
              <w:rPr>
                <w:rFonts w:hint="eastAsia" w:ascii="仿宋_GB2312" w:hAnsi="仿宋_GB2312" w:eastAsia="仿宋_GB2312" w:cs="仿宋_GB2312"/>
                <w:sz w:val="15"/>
                <w:szCs w:val="15"/>
                <w:lang w:val="en-US"/>
              </w:rPr>
              <w:t>1</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ascii="仿宋_GB2312" w:hAnsi="仿宋_GB2312" w:eastAsia="仿宋_GB2312" w:cs="仿宋_GB2312"/>
                <w:sz w:val="15"/>
                <w:szCs w:val="15"/>
              </w:rPr>
            </w:pPr>
            <w:r>
              <w:rPr>
                <w:rFonts w:hint="eastAsia" w:ascii="仿宋_GB2312" w:hAnsi="仿宋_GB2312" w:eastAsia="仿宋_GB2312" w:cs="仿宋_GB2312"/>
                <w:sz w:val="15"/>
                <w:szCs w:val="15"/>
                <w:lang w:val="en-US"/>
              </w:rPr>
              <w:t>电子商务概论</w:t>
            </w:r>
          </w:p>
        </w:tc>
        <w:tc>
          <w:tcPr>
            <w:tcW w:w="512" w:type="dxa"/>
            <w:vAlign w:val="center"/>
          </w:tcPr>
          <w:p>
            <w:pPr>
              <w:jc w:val="center"/>
              <w:rPr>
                <w:rFonts w:ascii="仿宋_GB2312" w:hAnsi="宋体" w:eastAsia="仿宋_GB2312" w:cs="宋体"/>
                <w:color w:val="000000"/>
                <w:sz w:val="15"/>
                <w:szCs w:val="15"/>
              </w:rPr>
            </w:pPr>
            <w:r>
              <w:rPr>
                <w:rFonts w:hint="eastAsia" w:ascii="仿宋_GB2312" w:eastAsia="仿宋_GB2312"/>
                <w:color w:val="000000"/>
                <w:sz w:val="15"/>
                <w:szCs w:val="15"/>
              </w:rPr>
              <w:t>1</w:t>
            </w:r>
          </w:p>
        </w:tc>
        <w:tc>
          <w:tcPr>
            <w:tcW w:w="516" w:type="dxa"/>
            <w:vAlign w:val="center"/>
          </w:tcPr>
          <w:p>
            <w:pPr>
              <w:jc w:val="center"/>
              <w:rPr>
                <w:rFonts w:ascii="仿宋_GB2312" w:hAnsi="宋体" w:eastAsia="仿宋_GB2312" w:cs="宋体"/>
                <w:color w:val="000000"/>
                <w:sz w:val="15"/>
                <w:szCs w:val="15"/>
              </w:rPr>
            </w:pPr>
            <w:r>
              <w:rPr>
                <w:rFonts w:hint="eastAsia" w:ascii="仿宋_GB2312" w:eastAsia="仿宋_GB2312"/>
                <w:color w:val="000000"/>
                <w:sz w:val="15"/>
                <w:szCs w:val="15"/>
              </w:rPr>
              <w:t>　</w:t>
            </w:r>
          </w:p>
        </w:tc>
        <w:tc>
          <w:tcPr>
            <w:tcW w:w="516" w:type="dxa"/>
            <w:vAlign w:val="center"/>
          </w:tcPr>
          <w:p>
            <w:pPr>
              <w:jc w:val="center"/>
              <w:rPr>
                <w:rFonts w:ascii="仿宋_GB2312" w:hAnsi="宋体" w:eastAsia="仿宋_GB2312" w:cs="宋体"/>
                <w:color w:val="000000"/>
                <w:sz w:val="15"/>
                <w:szCs w:val="15"/>
                <w:lang w:val="en-US"/>
              </w:rPr>
            </w:pPr>
            <w:r>
              <w:rPr>
                <w:rFonts w:hint="eastAsia" w:ascii="仿宋_GB2312" w:hAnsi="宋体" w:eastAsia="仿宋_GB2312" w:cs="宋体"/>
                <w:color w:val="000000"/>
                <w:sz w:val="15"/>
                <w:szCs w:val="15"/>
                <w:lang w:val="en-US"/>
              </w:rPr>
              <w:t>2.5</w:t>
            </w:r>
          </w:p>
        </w:tc>
        <w:tc>
          <w:tcPr>
            <w:tcW w:w="658" w:type="dxa"/>
            <w:vAlign w:val="center"/>
          </w:tcPr>
          <w:p>
            <w:pPr>
              <w:jc w:val="center"/>
              <w:rPr>
                <w:rFonts w:ascii="仿宋_GB2312" w:hAnsi="宋体" w:eastAsia="仿宋_GB2312" w:cs="宋体"/>
                <w:color w:val="000000"/>
                <w:sz w:val="15"/>
                <w:szCs w:val="15"/>
                <w:lang w:val="en-US"/>
              </w:rPr>
            </w:pPr>
            <w:r>
              <w:rPr>
                <w:rFonts w:hint="eastAsia" w:ascii="仿宋_GB2312" w:hAnsi="宋体" w:eastAsia="仿宋_GB2312" w:cs="宋体"/>
                <w:color w:val="000000"/>
                <w:sz w:val="15"/>
                <w:szCs w:val="15"/>
                <w:lang w:val="en-US"/>
              </w:rPr>
              <w:t>48</w:t>
            </w:r>
          </w:p>
        </w:tc>
        <w:tc>
          <w:tcPr>
            <w:tcW w:w="567" w:type="dxa"/>
            <w:vAlign w:val="center"/>
          </w:tcPr>
          <w:p>
            <w:pPr>
              <w:jc w:val="center"/>
              <w:rPr>
                <w:rFonts w:ascii="仿宋_GB2312" w:hAnsi="宋体" w:eastAsia="仿宋_GB2312" w:cs="宋体"/>
                <w:color w:val="000000"/>
                <w:sz w:val="15"/>
                <w:szCs w:val="15"/>
                <w:lang w:val="en-US"/>
              </w:rPr>
            </w:pPr>
            <w:r>
              <w:rPr>
                <w:rFonts w:hint="eastAsia" w:ascii="仿宋_GB2312" w:hAnsi="宋体" w:eastAsia="仿宋_GB2312" w:cs="宋体"/>
                <w:color w:val="000000"/>
                <w:sz w:val="15"/>
                <w:szCs w:val="15"/>
                <w:lang w:val="en-US"/>
              </w:rPr>
              <w:t>48</w:t>
            </w:r>
          </w:p>
        </w:tc>
        <w:tc>
          <w:tcPr>
            <w:tcW w:w="457" w:type="dxa"/>
            <w:vAlign w:val="center"/>
          </w:tcPr>
          <w:p>
            <w:pPr>
              <w:jc w:val="center"/>
              <w:rPr>
                <w:rFonts w:ascii="仿宋_GB2312" w:hAnsi="宋体" w:eastAsia="仿宋_GB2312" w:cs="宋体"/>
                <w:color w:val="000000"/>
                <w:sz w:val="15"/>
                <w:szCs w:val="15"/>
              </w:rPr>
            </w:pPr>
          </w:p>
        </w:tc>
        <w:tc>
          <w:tcPr>
            <w:tcW w:w="454" w:type="dxa"/>
            <w:vAlign w:val="center"/>
          </w:tcPr>
          <w:p>
            <w:pPr>
              <w:jc w:val="center"/>
              <w:rPr>
                <w:rFonts w:ascii="仿宋_GB2312" w:hAnsi="宋体" w:eastAsia="仿宋_GB2312" w:cs="宋体"/>
                <w:color w:val="000000"/>
                <w:sz w:val="15"/>
                <w:szCs w:val="15"/>
              </w:rPr>
            </w:pPr>
          </w:p>
        </w:tc>
        <w:tc>
          <w:tcPr>
            <w:tcW w:w="570" w:type="dxa"/>
            <w:vAlign w:val="center"/>
          </w:tcPr>
          <w:p>
            <w:pPr>
              <w:jc w:val="center"/>
              <w:rPr>
                <w:rFonts w:ascii="仿宋_GB2312" w:hAnsi="宋体" w:eastAsia="仿宋_GB2312" w:cs="宋体"/>
                <w:color w:val="000000"/>
                <w:sz w:val="15"/>
                <w:szCs w:val="15"/>
                <w:lang w:val="en-US"/>
              </w:rPr>
            </w:pPr>
          </w:p>
        </w:tc>
        <w:tc>
          <w:tcPr>
            <w:tcW w:w="405" w:type="dxa"/>
            <w:vAlign w:val="center"/>
          </w:tcPr>
          <w:p>
            <w:pPr>
              <w:jc w:val="center"/>
              <w:rPr>
                <w:rFonts w:ascii="仿宋_GB2312" w:hAnsi="宋体" w:eastAsia="仿宋_GB2312" w:cs="宋体"/>
                <w:color w:val="000000"/>
                <w:sz w:val="15"/>
                <w:szCs w:val="15"/>
              </w:rPr>
            </w:pPr>
            <w:r>
              <w:rPr>
                <w:rFonts w:hint="eastAsia" w:ascii="仿宋_GB2312" w:hAnsi="宋体" w:eastAsia="仿宋_GB2312" w:cs="宋体"/>
                <w:color w:val="000000"/>
                <w:sz w:val="15"/>
                <w:szCs w:val="15"/>
                <w:lang w:val="en-US"/>
              </w:rPr>
              <w:t>4</w:t>
            </w:r>
          </w:p>
        </w:tc>
        <w:tc>
          <w:tcPr>
            <w:tcW w:w="405" w:type="dxa"/>
            <w:vAlign w:val="center"/>
          </w:tcPr>
          <w:p>
            <w:pPr>
              <w:jc w:val="center"/>
              <w:rPr>
                <w:rFonts w:ascii="仿宋_GB2312" w:hAnsi="宋体" w:eastAsia="仿宋_GB2312" w:cs="宋体"/>
                <w:color w:val="000000"/>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398" w:type="dxa"/>
            <w:vAlign w:val="center"/>
          </w:tcPr>
          <w:p>
            <w:pPr>
              <w:widowControl/>
              <w:spacing w:line="320" w:lineRule="exact"/>
              <w:jc w:val="center"/>
              <w:rPr>
                <w:rFonts w:ascii="仿宋_GB2312" w:hAnsi="仿宋_GB2312" w:eastAsia="仿宋_GB2312" w:cs="仿宋_GB2312"/>
                <w:sz w:val="15"/>
                <w:szCs w:val="15"/>
              </w:rPr>
            </w:pPr>
          </w:p>
        </w:tc>
        <w:tc>
          <w:tcPr>
            <w:tcW w:w="269" w:type="dxa"/>
            <w:vAlign w:val="center"/>
          </w:tcPr>
          <w:p>
            <w:pPr>
              <w:widowControl/>
              <w:spacing w:line="320" w:lineRule="exact"/>
              <w:jc w:val="center"/>
              <w:rPr>
                <w:rFonts w:ascii="仿宋_GB2312" w:hAnsi="仿宋_GB2312" w:eastAsia="仿宋_GB2312" w:cs="仿宋_GB2312"/>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rPr>
              <w:t>1</w:t>
            </w:r>
            <w:r>
              <w:rPr>
                <w:rFonts w:hint="eastAsia" w:ascii="仿宋_GB2312" w:hAnsi="仿宋_GB2312" w:eastAsia="仿宋_GB2312" w:cs="仿宋_GB2312"/>
                <w:sz w:val="15"/>
                <w:szCs w:val="15"/>
              </w:rPr>
              <w:t>0</w:t>
            </w:r>
            <w:r>
              <w:rPr>
                <w:rFonts w:hint="eastAsia" w:ascii="仿宋_GB2312" w:hAnsi="仿宋_GB2312" w:eastAsia="仿宋_GB2312" w:cs="仿宋_GB2312"/>
                <w:sz w:val="15"/>
                <w:szCs w:val="15"/>
                <w:lang w:val="en-US"/>
              </w:rPr>
              <w:t>2</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经济学基础</w:t>
            </w:r>
          </w:p>
        </w:tc>
        <w:tc>
          <w:tcPr>
            <w:tcW w:w="512" w:type="dxa"/>
            <w:vAlign w:val="center"/>
          </w:tcPr>
          <w:p>
            <w:pPr>
              <w:jc w:val="center"/>
              <w:rPr>
                <w:rFonts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rPr>
              <w:t>2</w:t>
            </w:r>
          </w:p>
        </w:tc>
        <w:tc>
          <w:tcPr>
            <w:tcW w:w="516" w:type="dxa"/>
            <w:vAlign w:val="center"/>
          </w:tcPr>
          <w:p>
            <w:pPr>
              <w:jc w:val="center"/>
              <w:rPr>
                <w:rFonts w:ascii="仿宋_GB2312" w:hAnsi="宋体" w:eastAsia="仿宋_GB2312" w:cs="宋体"/>
                <w:color w:val="000000"/>
                <w:sz w:val="15"/>
                <w:szCs w:val="15"/>
                <w:lang w:val="en-US" w:eastAsia="zh-CN" w:bidi="zh-CN"/>
              </w:rPr>
            </w:pPr>
          </w:p>
        </w:tc>
        <w:tc>
          <w:tcPr>
            <w:tcW w:w="516" w:type="dxa"/>
            <w:vAlign w:val="center"/>
          </w:tcPr>
          <w:p>
            <w:pPr>
              <w:jc w:val="center"/>
              <w:rPr>
                <w:rFonts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rPr>
              <w:t>2.5</w:t>
            </w:r>
          </w:p>
        </w:tc>
        <w:tc>
          <w:tcPr>
            <w:tcW w:w="658" w:type="dxa"/>
            <w:vAlign w:val="center"/>
          </w:tcPr>
          <w:p>
            <w:pPr>
              <w:jc w:val="center"/>
              <w:rPr>
                <w:rFonts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rPr>
              <w:t>48</w:t>
            </w:r>
          </w:p>
        </w:tc>
        <w:tc>
          <w:tcPr>
            <w:tcW w:w="567" w:type="dxa"/>
            <w:vAlign w:val="center"/>
          </w:tcPr>
          <w:p>
            <w:pPr>
              <w:jc w:val="center"/>
              <w:rPr>
                <w:rFonts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eastAsia="zh-CN"/>
              </w:rPr>
              <w:t>36</w:t>
            </w:r>
          </w:p>
        </w:tc>
        <w:tc>
          <w:tcPr>
            <w:tcW w:w="457" w:type="dxa"/>
            <w:vAlign w:val="center"/>
          </w:tcPr>
          <w:p>
            <w:pPr>
              <w:jc w:val="center"/>
              <w:rPr>
                <w:rFonts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　</w:t>
            </w:r>
          </w:p>
        </w:tc>
        <w:tc>
          <w:tcPr>
            <w:tcW w:w="454" w:type="dxa"/>
            <w:vAlign w:val="center"/>
          </w:tcPr>
          <w:p>
            <w:pPr>
              <w:jc w:val="center"/>
              <w:rPr>
                <w:rFonts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　</w:t>
            </w:r>
          </w:p>
        </w:tc>
        <w:tc>
          <w:tcPr>
            <w:tcW w:w="570" w:type="dxa"/>
            <w:vAlign w:val="center"/>
          </w:tcPr>
          <w:p>
            <w:pPr>
              <w:jc w:val="center"/>
              <w:rPr>
                <w:rFonts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eastAsia="zh-CN" w:bidi="zh-CN"/>
              </w:rPr>
              <w:t>12</w:t>
            </w:r>
          </w:p>
        </w:tc>
        <w:tc>
          <w:tcPr>
            <w:tcW w:w="405" w:type="dxa"/>
            <w:vAlign w:val="center"/>
          </w:tcPr>
          <w:p>
            <w:pPr>
              <w:jc w:val="center"/>
              <w:rPr>
                <w:rFonts w:ascii="仿宋_GB2312" w:hAnsi="宋体" w:eastAsia="仿宋_GB2312" w:cs="宋体"/>
                <w:color w:val="000000"/>
                <w:sz w:val="15"/>
                <w:szCs w:val="15"/>
                <w:lang w:val="zh-CN" w:eastAsia="zh-CN" w:bidi="zh-CN"/>
              </w:rPr>
            </w:pPr>
          </w:p>
        </w:tc>
        <w:tc>
          <w:tcPr>
            <w:tcW w:w="405" w:type="dxa"/>
            <w:vAlign w:val="center"/>
          </w:tcPr>
          <w:p>
            <w:pPr>
              <w:jc w:val="center"/>
              <w:rPr>
                <w:rFonts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4　</w:t>
            </w:r>
          </w:p>
        </w:tc>
        <w:tc>
          <w:tcPr>
            <w:tcW w:w="405"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398"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sz w:val="15"/>
                <w:szCs w:val="15"/>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rPr>
              <w:t>402</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color w:val="000000"/>
                <w:sz w:val="15"/>
                <w:szCs w:val="15"/>
                <w:lang w:val="en-US" w:bidi="ar"/>
              </w:rPr>
              <w:t>电子商务法律法规</w:t>
            </w:r>
          </w:p>
        </w:tc>
        <w:tc>
          <w:tcPr>
            <w:tcW w:w="512" w:type="dxa"/>
            <w:vAlign w:val="center"/>
          </w:tcPr>
          <w:p>
            <w:pPr>
              <w:widowControl/>
              <w:spacing w:line="320" w:lineRule="exact"/>
              <w:jc w:val="center"/>
              <w:rPr>
                <w:rFonts w:ascii="仿宋_GB2312" w:hAnsi="仿宋_GB2312" w:eastAsia="仿宋_GB2312" w:cs="仿宋_GB2312"/>
                <w:sz w:val="15"/>
                <w:szCs w:val="15"/>
              </w:rPr>
            </w:pPr>
            <w:r>
              <w:rPr>
                <w:rFonts w:hint="eastAsia" w:ascii="仿宋_GB2312" w:hAnsi="仿宋_GB2312" w:eastAsia="仿宋_GB2312" w:cs="仿宋_GB2312"/>
                <w:sz w:val="15"/>
                <w:szCs w:val="15"/>
              </w:rPr>
              <w:t>2</w:t>
            </w:r>
          </w:p>
        </w:tc>
        <w:tc>
          <w:tcPr>
            <w:tcW w:w="516" w:type="dxa"/>
            <w:vAlign w:val="center"/>
          </w:tcPr>
          <w:p>
            <w:pPr>
              <w:widowControl/>
              <w:spacing w:line="320" w:lineRule="exact"/>
              <w:jc w:val="center"/>
              <w:rPr>
                <w:rFonts w:ascii="仿宋_GB2312" w:hAnsi="仿宋_GB2312" w:eastAsia="仿宋_GB2312" w:cs="仿宋_GB2312"/>
                <w:sz w:val="15"/>
                <w:szCs w:val="15"/>
              </w:rPr>
            </w:pPr>
          </w:p>
        </w:tc>
        <w:tc>
          <w:tcPr>
            <w:tcW w:w="516"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3.5</w:t>
            </w:r>
          </w:p>
        </w:tc>
        <w:tc>
          <w:tcPr>
            <w:tcW w:w="658"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58</w:t>
            </w:r>
          </w:p>
        </w:tc>
        <w:tc>
          <w:tcPr>
            <w:tcW w:w="567"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58</w:t>
            </w:r>
          </w:p>
        </w:tc>
        <w:tc>
          <w:tcPr>
            <w:tcW w:w="457" w:type="dxa"/>
            <w:vAlign w:val="center"/>
          </w:tcPr>
          <w:p>
            <w:pPr>
              <w:widowControl/>
              <w:spacing w:line="320" w:lineRule="exact"/>
              <w:jc w:val="center"/>
              <w:rPr>
                <w:rFonts w:ascii="仿宋_GB2312" w:hAnsi="仿宋_GB2312" w:eastAsia="仿宋_GB2312" w:cs="仿宋_GB2312"/>
                <w:sz w:val="15"/>
                <w:szCs w:val="15"/>
              </w:rPr>
            </w:pPr>
          </w:p>
        </w:tc>
        <w:tc>
          <w:tcPr>
            <w:tcW w:w="454" w:type="dxa"/>
            <w:vAlign w:val="center"/>
          </w:tcPr>
          <w:p>
            <w:pPr>
              <w:widowControl/>
              <w:spacing w:line="320" w:lineRule="exact"/>
              <w:jc w:val="center"/>
              <w:rPr>
                <w:rFonts w:ascii="仿宋_GB2312" w:hAnsi="仿宋_GB2312" w:eastAsia="仿宋_GB2312" w:cs="仿宋_GB2312"/>
                <w:sz w:val="15"/>
                <w:szCs w:val="15"/>
              </w:rPr>
            </w:pPr>
          </w:p>
        </w:tc>
        <w:tc>
          <w:tcPr>
            <w:tcW w:w="570" w:type="dxa"/>
            <w:vAlign w:val="center"/>
          </w:tcPr>
          <w:p>
            <w:pPr>
              <w:widowControl/>
              <w:spacing w:line="320" w:lineRule="exact"/>
              <w:jc w:val="center"/>
              <w:rPr>
                <w:rFonts w:ascii="仿宋_GB2312" w:hAnsi="仿宋_GB2312" w:eastAsia="仿宋_GB2312" w:cs="仿宋_GB2312"/>
                <w:sz w:val="15"/>
                <w:szCs w:val="15"/>
                <w:lang w:val="en-US"/>
              </w:rPr>
            </w:pPr>
          </w:p>
        </w:tc>
        <w:tc>
          <w:tcPr>
            <w:tcW w:w="405" w:type="dxa"/>
            <w:vAlign w:val="center"/>
          </w:tcPr>
          <w:p>
            <w:pPr>
              <w:jc w:val="center"/>
              <w:rPr>
                <w:rFonts w:ascii="仿宋_GB2312" w:hAnsi="宋体" w:eastAsia="仿宋_GB2312" w:cs="宋体"/>
                <w:color w:val="000000"/>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r>
              <w:rPr>
                <w:rFonts w:hint="eastAsia" w:ascii="仿宋_GB2312" w:hAnsi="仿宋_GB2312" w:eastAsia="仿宋_GB2312" w:cs="仿宋_GB2312"/>
                <w:sz w:val="15"/>
                <w:szCs w:val="15"/>
                <w:lang w:val="en-US"/>
              </w:rPr>
              <w:t>4</w:t>
            </w: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398" w:type="dxa"/>
            <w:vAlign w:val="center"/>
          </w:tcPr>
          <w:p>
            <w:pPr>
              <w:widowControl/>
              <w:spacing w:line="320" w:lineRule="exact"/>
              <w:jc w:val="center"/>
              <w:rPr>
                <w:rFonts w:ascii="仿宋_GB2312" w:hAnsi="仿宋_GB2312" w:eastAsia="仿宋_GB2312" w:cs="仿宋_GB2312"/>
                <w:sz w:val="15"/>
                <w:szCs w:val="15"/>
              </w:rPr>
            </w:pPr>
          </w:p>
        </w:tc>
        <w:tc>
          <w:tcPr>
            <w:tcW w:w="269" w:type="dxa"/>
            <w:vAlign w:val="center"/>
          </w:tcPr>
          <w:p>
            <w:pPr>
              <w:widowControl/>
              <w:spacing w:line="320" w:lineRule="exact"/>
              <w:jc w:val="center"/>
              <w:rPr>
                <w:rFonts w:ascii="仿宋_GB2312" w:hAnsi="仿宋_GB2312" w:eastAsia="仿宋_GB2312" w:cs="仿宋_GB2312"/>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sz w:val="15"/>
                <w:szCs w:val="15"/>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rPr>
              <w:t>3</w:t>
            </w:r>
            <w:r>
              <w:rPr>
                <w:rFonts w:hint="eastAsia" w:ascii="仿宋_GB2312" w:hAnsi="仿宋_GB2312" w:eastAsia="仿宋_GB2312" w:cs="仿宋_GB2312"/>
                <w:sz w:val="15"/>
                <w:szCs w:val="15"/>
              </w:rPr>
              <w:t>0</w:t>
            </w:r>
            <w:r>
              <w:rPr>
                <w:rFonts w:hint="eastAsia" w:ascii="仿宋_GB2312" w:hAnsi="仿宋_GB2312" w:eastAsia="仿宋_GB2312" w:cs="仿宋_GB2312"/>
                <w:sz w:val="15"/>
                <w:szCs w:val="15"/>
                <w:lang w:val="en-US"/>
              </w:rPr>
              <w:t>2</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营销心理学</w:t>
            </w:r>
          </w:p>
        </w:tc>
        <w:tc>
          <w:tcPr>
            <w:tcW w:w="512" w:type="dxa"/>
            <w:vAlign w:val="center"/>
          </w:tcPr>
          <w:p>
            <w:pPr>
              <w:widowControl/>
              <w:spacing w:line="320" w:lineRule="exact"/>
              <w:jc w:val="center"/>
              <w:rPr>
                <w:rFonts w:ascii="仿宋_GB2312" w:hAnsi="仿宋_GB2312" w:eastAsia="仿宋_GB2312" w:cs="仿宋_GB2312"/>
                <w:sz w:val="15"/>
                <w:szCs w:val="15"/>
                <w:lang w:val="en-US"/>
              </w:rPr>
            </w:pPr>
          </w:p>
        </w:tc>
        <w:tc>
          <w:tcPr>
            <w:tcW w:w="516"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3</w:t>
            </w:r>
          </w:p>
        </w:tc>
        <w:tc>
          <w:tcPr>
            <w:tcW w:w="516"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2.5</w:t>
            </w:r>
          </w:p>
        </w:tc>
        <w:tc>
          <w:tcPr>
            <w:tcW w:w="658"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48</w:t>
            </w:r>
          </w:p>
        </w:tc>
        <w:tc>
          <w:tcPr>
            <w:tcW w:w="567"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48</w:t>
            </w:r>
          </w:p>
        </w:tc>
        <w:tc>
          <w:tcPr>
            <w:tcW w:w="457" w:type="dxa"/>
            <w:vAlign w:val="center"/>
          </w:tcPr>
          <w:p>
            <w:pPr>
              <w:widowControl/>
              <w:spacing w:line="320" w:lineRule="exact"/>
              <w:jc w:val="center"/>
              <w:rPr>
                <w:rFonts w:ascii="仿宋_GB2312" w:hAnsi="仿宋_GB2312" w:eastAsia="仿宋_GB2312" w:cs="仿宋_GB2312"/>
                <w:sz w:val="15"/>
                <w:szCs w:val="15"/>
              </w:rPr>
            </w:pPr>
          </w:p>
        </w:tc>
        <w:tc>
          <w:tcPr>
            <w:tcW w:w="454" w:type="dxa"/>
            <w:vAlign w:val="center"/>
          </w:tcPr>
          <w:p>
            <w:pPr>
              <w:widowControl/>
              <w:spacing w:line="320" w:lineRule="exact"/>
              <w:jc w:val="center"/>
              <w:rPr>
                <w:rFonts w:ascii="仿宋_GB2312" w:hAnsi="仿宋_GB2312" w:eastAsia="仿宋_GB2312" w:cs="仿宋_GB2312"/>
                <w:sz w:val="15"/>
                <w:szCs w:val="15"/>
              </w:rPr>
            </w:pPr>
          </w:p>
        </w:tc>
        <w:tc>
          <w:tcPr>
            <w:tcW w:w="570" w:type="dxa"/>
            <w:vAlign w:val="center"/>
          </w:tcPr>
          <w:p>
            <w:pPr>
              <w:widowControl/>
              <w:spacing w:line="320" w:lineRule="exact"/>
              <w:jc w:val="center"/>
              <w:rPr>
                <w:rFonts w:ascii="仿宋_GB2312" w:hAnsi="仿宋_GB2312" w:eastAsia="仿宋_GB2312" w:cs="仿宋_GB2312"/>
                <w:sz w:val="15"/>
                <w:szCs w:val="15"/>
                <w:lang w:val="en-US"/>
              </w:rPr>
            </w:pPr>
          </w:p>
        </w:tc>
        <w:tc>
          <w:tcPr>
            <w:tcW w:w="405" w:type="dxa"/>
            <w:vAlign w:val="center"/>
          </w:tcPr>
          <w:p>
            <w:pPr>
              <w:jc w:val="center"/>
              <w:rPr>
                <w:rFonts w:ascii="仿宋_GB2312" w:hAnsi="宋体" w:eastAsia="仿宋_GB2312" w:cs="宋体"/>
                <w:color w:val="000000"/>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lang w:val="en-US"/>
              </w:rPr>
            </w:pPr>
          </w:p>
        </w:tc>
        <w:tc>
          <w:tcPr>
            <w:tcW w:w="405" w:type="dxa"/>
            <w:vAlign w:val="center"/>
          </w:tcPr>
          <w:p>
            <w:pPr>
              <w:widowControl/>
              <w:spacing w:line="320" w:lineRule="exact"/>
              <w:jc w:val="center"/>
              <w:rPr>
                <w:rFonts w:ascii="仿宋_GB2312" w:hAnsi="仿宋_GB2312" w:eastAsia="仿宋_GB2312" w:cs="仿宋_GB2312"/>
                <w:sz w:val="15"/>
                <w:szCs w:val="15"/>
              </w:rPr>
            </w:pPr>
            <w:r>
              <w:rPr>
                <w:rFonts w:hint="eastAsia" w:ascii="仿宋_GB2312" w:hAnsi="仿宋_GB2312" w:eastAsia="仿宋_GB2312" w:cs="仿宋_GB2312"/>
                <w:sz w:val="15"/>
                <w:szCs w:val="15"/>
                <w:lang w:val="en-US"/>
              </w:rPr>
              <w:t>4</w:t>
            </w: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398" w:type="dxa"/>
            <w:vAlign w:val="center"/>
          </w:tcPr>
          <w:p>
            <w:pPr>
              <w:widowControl/>
              <w:spacing w:line="320" w:lineRule="exact"/>
              <w:jc w:val="center"/>
              <w:rPr>
                <w:rFonts w:ascii="仿宋_GB2312" w:hAnsi="仿宋_GB2312" w:eastAsia="仿宋_GB2312" w:cs="仿宋_GB2312"/>
                <w:sz w:val="15"/>
                <w:szCs w:val="15"/>
              </w:rPr>
            </w:pPr>
          </w:p>
        </w:tc>
        <w:tc>
          <w:tcPr>
            <w:tcW w:w="269" w:type="dxa"/>
            <w:vAlign w:val="center"/>
          </w:tcPr>
          <w:p>
            <w:pPr>
              <w:widowControl/>
              <w:spacing w:line="320" w:lineRule="exact"/>
              <w:jc w:val="center"/>
              <w:rPr>
                <w:rFonts w:ascii="仿宋_GB2312" w:hAnsi="仿宋_GB2312" w:eastAsia="仿宋_GB2312" w:cs="仿宋_GB2312"/>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rPr>
              <w:t>1</w:t>
            </w:r>
            <w:r>
              <w:rPr>
                <w:rFonts w:hint="eastAsia" w:ascii="仿宋_GB2312" w:hAnsi="仿宋_GB2312" w:eastAsia="仿宋_GB2312" w:cs="仿宋_GB2312"/>
                <w:sz w:val="15"/>
                <w:szCs w:val="15"/>
              </w:rPr>
              <w:t>0</w:t>
            </w:r>
            <w:r>
              <w:rPr>
                <w:rFonts w:hint="eastAsia" w:ascii="仿宋_GB2312" w:hAnsi="仿宋_GB2312" w:eastAsia="仿宋_GB2312" w:cs="仿宋_GB2312"/>
                <w:sz w:val="15"/>
                <w:szCs w:val="15"/>
                <w:lang w:val="en-US"/>
              </w:rPr>
              <w:t>5</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rPr>
              <w:t>管理学基础</w:t>
            </w:r>
          </w:p>
        </w:tc>
        <w:tc>
          <w:tcPr>
            <w:tcW w:w="512" w:type="dxa"/>
            <w:vAlign w:val="center"/>
          </w:tcPr>
          <w:p>
            <w:pPr>
              <w:jc w:val="center"/>
              <w:rPr>
                <w:rFonts w:ascii="仿宋_GB2312" w:hAnsi="宋体" w:eastAsia="仿宋_GB2312" w:cs="宋体"/>
                <w:color w:val="000000"/>
                <w:sz w:val="15"/>
                <w:szCs w:val="15"/>
                <w:lang w:val="zh-CN" w:eastAsia="zh-CN" w:bidi="zh-CN"/>
              </w:rPr>
            </w:pPr>
            <w:r>
              <w:rPr>
                <w:rFonts w:hint="eastAsia" w:ascii="仿宋_GB2312" w:hAnsi="宋体" w:eastAsia="仿宋_GB2312" w:cs="宋体"/>
                <w:color w:val="000000"/>
                <w:sz w:val="15"/>
                <w:szCs w:val="15"/>
              </w:rPr>
              <w:t>3</w:t>
            </w:r>
          </w:p>
        </w:tc>
        <w:tc>
          <w:tcPr>
            <w:tcW w:w="516" w:type="dxa"/>
            <w:vAlign w:val="center"/>
          </w:tcPr>
          <w:p>
            <w:pPr>
              <w:jc w:val="center"/>
              <w:rPr>
                <w:rFonts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　</w:t>
            </w:r>
          </w:p>
        </w:tc>
        <w:tc>
          <w:tcPr>
            <w:tcW w:w="516" w:type="dxa"/>
            <w:vAlign w:val="center"/>
          </w:tcPr>
          <w:p>
            <w:pPr>
              <w:jc w:val="center"/>
              <w:rPr>
                <w:rFonts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rPr>
              <w:t>3</w:t>
            </w:r>
          </w:p>
        </w:tc>
        <w:tc>
          <w:tcPr>
            <w:tcW w:w="658" w:type="dxa"/>
            <w:vAlign w:val="center"/>
          </w:tcPr>
          <w:p>
            <w:pPr>
              <w:jc w:val="center"/>
              <w:rPr>
                <w:rFonts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rPr>
              <w:t>5</w:t>
            </w:r>
            <w:r>
              <w:rPr>
                <w:rFonts w:hint="eastAsia" w:ascii="仿宋_GB2312" w:hAnsi="宋体" w:eastAsia="仿宋_GB2312" w:cs="宋体"/>
                <w:color w:val="000000"/>
                <w:sz w:val="15"/>
                <w:szCs w:val="15"/>
                <w:lang w:val="en-US" w:eastAsia="zh-CN"/>
              </w:rPr>
              <w:t>2</w:t>
            </w:r>
          </w:p>
        </w:tc>
        <w:tc>
          <w:tcPr>
            <w:tcW w:w="567" w:type="dxa"/>
            <w:vAlign w:val="center"/>
          </w:tcPr>
          <w:p>
            <w:pPr>
              <w:jc w:val="center"/>
              <w:rPr>
                <w:rFonts w:ascii="仿宋_GB2312" w:hAnsi="宋体" w:eastAsia="仿宋_GB2312" w:cs="宋体"/>
                <w:color w:val="000000"/>
                <w:sz w:val="15"/>
                <w:szCs w:val="15"/>
                <w:lang w:val="en-US" w:eastAsia="zh-CN" w:bidi="zh-CN"/>
              </w:rPr>
            </w:pPr>
            <w:r>
              <w:rPr>
                <w:rFonts w:ascii="仿宋_GB2312" w:hAnsi="宋体" w:eastAsia="仿宋_GB2312" w:cs="宋体"/>
                <w:color w:val="000000"/>
                <w:sz w:val="15"/>
                <w:szCs w:val="15"/>
                <w:lang w:val="en-US"/>
              </w:rPr>
              <w:t>5</w:t>
            </w:r>
            <w:r>
              <w:rPr>
                <w:rFonts w:hint="eastAsia" w:ascii="仿宋_GB2312" w:hAnsi="宋体" w:eastAsia="仿宋_GB2312" w:cs="宋体"/>
                <w:color w:val="000000"/>
                <w:sz w:val="15"/>
                <w:szCs w:val="15"/>
                <w:lang w:val="en-US" w:eastAsia="zh-CN"/>
              </w:rPr>
              <w:t>2</w:t>
            </w:r>
          </w:p>
        </w:tc>
        <w:tc>
          <w:tcPr>
            <w:tcW w:w="457" w:type="dxa"/>
            <w:vAlign w:val="center"/>
          </w:tcPr>
          <w:p>
            <w:pPr>
              <w:jc w:val="center"/>
              <w:rPr>
                <w:rFonts w:ascii="仿宋_GB2312" w:hAnsi="宋体" w:eastAsia="仿宋_GB2312" w:cs="宋体"/>
                <w:color w:val="000000"/>
                <w:sz w:val="15"/>
                <w:szCs w:val="15"/>
                <w:lang w:val="zh-CN" w:eastAsia="zh-CN" w:bidi="zh-CN"/>
              </w:rPr>
            </w:pPr>
          </w:p>
        </w:tc>
        <w:tc>
          <w:tcPr>
            <w:tcW w:w="454" w:type="dxa"/>
            <w:vAlign w:val="center"/>
          </w:tcPr>
          <w:p>
            <w:pPr>
              <w:jc w:val="center"/>
              <w:rPr>
                <w:rFonts w:ascii="仿宋_GB2312" w:hAnsi="宋体" w:eastAsia="仿宋_GB2312" w:cs="宋体"/>
                <w:color w:val="000000"/>
                <w:sz w:val="15"/>
                <w:szCs w:val="15"/>
                <w:lang w:val="zh-CN" w:eastAsia="zh-CN" w:bidi="zh-CN"/>
              </w:rPr>
            </w:pPr>
          </w:p>
        </w:tc>
        <w:tc>
          <w:tcPr>
            <w:tcW w:w="570" w:type="dxa"/>
            <w:vAlign w:val="center"/>
          </w:tcPr>
          <w:p>
            <w:pPr>
              <w:jc w:val="center"/>
              <w:rPr>
                <w:rFonts w:ascii="仿宋_GB2312" w:hAnsi="宋体" w:eastAsia="仿宋_GB2312" w:cs="宋体"/>
                <w:color w:val="000000"/>
                <w:sz w:val="15"/>
                <w:szCs w:val="15"/>
                <w:lang w:val="en-US" w:eastAsia="zh-CN" w:bidi="zh-CN"/>
              </w:rPr>
            </w:pPr>
          </w:p>
        </w:tc>
        <w:tc>
          <w:tcPr>
            <w:tcW w:w="405" w:type="dxa"/>
            <w:vAlign w:val="center"/>
          </w:tcPr>
          <w:p>
            <w:pPr>
              <w:jc w:val="center"/>
              <w:rPr>
                <w:rFonts w:ascii="仿宋_GB2312" w:hAnsi="宋体" w:eastAsia="仿宋_GB2312" w:cs="宋体"/>
                <w:color w:val="000000"/>
                <w:sz w:val="15"/>
                <w:szCs w:val="15"/>
                <w:lang w:val="zh-CN" w:eastAsia="zh-CN" w:bidi="zh-CN"/>
              </w:rPr>
            </w:pPr>
          </w:p>
        </w:tc>
        <w:tc>
          <w:tcPr>
            <w:tcW w:w="405" w:type="dxa"/>
            <w:vAlign w:val="center"/>
          </w:tcPr>
          <w:p>
            <w:pPr>
              <w:jc w:val="center"/>
              <w:rPr>
                <w:rFonts w:ascii="仿宋_GB2312" w:hAnsi="宋体" w:eastAsia="仿宋_GB2312" w:cs="宋体"/>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sz w:val="15"/>
                <w:szCs w:val="15"/>
                <w:lang w:val="zh-CN" w:eastAsia="zh-CN" w:bidi="zh-CN"/>
              </w:rPr>
            </w:pPr>
            <w:r>
              <w:rPr>
                <w:rFonts w:hint="eastAsia" w:ascii="仿宋_GB2312" w:eastAsia="仿宋_GB2312"/>
                <w:color w:val="000000"/>
                <w:sz w:val="15"/>
                <w:szCs w:val="15"/>
              </w:rPr>
              <w:t>4</w:t>
            </w:r>
          </w:p>
        </w:tc>
        <w:tc>
          <w:tcPr>
            <w:tcW w:w="405"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398"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rPr>
              <w:t>101</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rPr>
              <w:t>基础会计</w:t>
            </w:r>
          </w:p>
        </w:tc>
        <w:tc>
          <w:tcPr>
            <w:tcW w:w="512" w:type="dxa"/>
            <w:vAlign w:val="center"/>
          </w:tcPr>
          <w:p>
            <w:pPr>
              <w:jc w:val="center"/>
              <w:rPr>
                <w:rFonts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1</w:t>
            </w:r>
          </w:p>
        </w:tc>
        <w:tc>
          <w:tcPr>
            <w:tcW w:w="516" w:type="dxa"/>
            <w:vAlign w:val="center"/>
          </w:tcPr>
          <w:p>
            <w:pPr>
              <w:jc w:val="center"/>
              <w:rPr>
                <w:rFonts w:ascii="仿宋_GB2312" w:hAnsi="宋体" w:eastAsia="仿宋_GB2312" w:cs="宋体"/>
                <w:color w:val="000000"/>
                <w:sz w:val="15"/>
                <w:szCs w:val="15"/>
                <w:lang w:val="en-US" w:eastAsia="zh-CN" w:bidi="zh-CN"/>
              </w:rPr>
            </w:pPr>
            <w:r>
              <w:rPr>
                <w:rFonts w:hint="eastAsia" w:ascii="仿宋_GB2312" w:eastAsia="仿宋_GB2312"/>
                <w:color w:val="000000"/>
                <w:sz w:val="15"/>
                <w:szCs w:val="15"/>
              </w:rPr>
              <w:t>　</w:t>
            </w:r>
          </w:p>
        </w:tc>
        <w:tc>
          <w:tcPr>
            <w:tcW w:w="516" w:type="dxa"/>
            <w:vAlign w:val="center"/>
          </w:tcPr>
          <w:p>
            <w:pPr>
              <w:jc w:val="center"/>
              <w:rPr>
                <w:rFonts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rPr>
              <w:t>3</w:t>
            </w:r>
          </w:p>
        </w:tc>
        <w:tc>
          <w:tcPr>
            <w:tcW w:w="658" w:type="dxa"/>
            <w:vAlign w:val="center"/>
          </w:tcPr>
          <w:p>
            <w:pPr>
              <w:jc w:val="center"/>
              <w:rPr>
                <w:rFonts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rPr>
              <w:t>5</w:t>
            </w:r>
            <w:r>
              <w:rPr>
                <w:rFonts w:hint="eastAsia" w:ascii="仿宋_GB2312" w:hAnsi="宋体" w:eastAsia="仿宋_GB2312" w:cs="宋体"/>
                <w:color w:val="000000"/>
                <w:sz w:val="15"/>
                <w:szCs w:val="15"/>
                <w:lang w:val="en-US" w:eastAsia="zh-CN"/>
              </w:rPr>
              <w:t>2</w:t>
            </w:r>
          </w:p>
        </w:tc>
        <w:tc>
          <w:tcPr>
            <w:tcW w:w="567" w:type="dxa"/>
            <w:vAlign w:val="center"/>
          </w:tcPr>
          <w:p>
            <w:pPr>
              <w:jc w:val="center"/>
              <w:rPr>
                <w:rFonts w:ascii="仿宋_GB2312" w:hAnsi="宋体" w:eastAsia="仿宋_GB2312" w:cs="宋体"/>
                <w:color w:val="000000"/>
                <w:sz w:val="15"/>
                <w:szCs w:val="15"/>
                <w:lang w:val="en-US" w:eastAsia="zh-CN" w:bidi="zh-CN"/>
              </w:rPr>
            </w:pPr>
            <w:r>
              <w:rPr>
                <w:rFonts w:hint="eastAsia" w:ascii="仿宋_GB2312" w:hAnsi="宋体" w:eastAsia="仿宋_GB2312" w:cs="宋体"/>
                <w:color w:val="000000"/>
                <w:sz w:val="15"/>
                <w:szCs w:val="15"/>
                <w:lang w:val="en-US" w:eastAsia="zh-CN" w:bidi="zh-CN"/>
              </w:rPr>
              <w:t>44</w:t>
            </w:r>
          </w:p>
        </w:tc>
        <w:tc>
          <w:tcPr>
            <w:tcW w:w="457" w:type="dxa"/>
            <w:vAlign w:val="center"/>
          </w:tcPr>
          <w:p>
            <w:pPr>
              <w:jc w:val="center"/>
              <w:rPr>
                <w:rFonts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　</w:t>
            </w:r>
          </w:p>
        </w:tc>
        <w:tc>
          <w:tcPr>
            <w:tcW w:w="454" w:type="dxa"/>
            <w:vAlign w:val="center"/>
          </w:tcPr>
          <w:p>
            <w:pPr>
              <w:jc w:val="center"/>
              <w:rPr>
                <w:rFonts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　</w:t>
            </w:r>
          </w:p>
        </w:tc>
        <w:tc>
          <w:tcPr>
            <w:tcW w:w="570" w:type="dxa"/>
            <w:vAlign w:val="center"/>
          </w:tcPr>
          <w:p>
            <w:pPr>
              <w:jc w:val="center"/>
              <w:rPr>
                <w:rFonts w:ascii="仿宋_GB2312" w:hAnsi="宋体" w:eastAsia="仿宋_GB2312" w:cs="宋体"/>
                <w:color w:val="000000"/>
                <w:sz w:val="15"/>
                <w:szCs w:val="15"/>
                <w:lang w:val="en-US" w:eastAsia="zh-CN" w:bidi="zh-CN"/>
              </w:rPr>
            </w:pPr>
            <w:r>
              <w:rPr>
                <w:rFonts w:ascii="仿宋_GB2312" w:hAnsi="宋体" w:eastAsia="仿宋_GB2312" w:cs="宋体"/>
                <w:color w:val="000000"/>
                <w:sz w:val="15"/>
                <w:szCs w:val="15"/>
                <w:lang w:val="en-US"/>
              </w:rPr>
              <w:t>8</w:t>
            </w:r>
          </w:p>
        </w:tc>
        <w:tc>
          <w:tcPr>
            <w:tcW w:w="405" w:type="dxa"/>
            <w:vAlign w:val="center"/>
          </w:tcPr>
          <w:p>
            <w:pPr>
              <w:jc w:val="center"/>
              <w:rPr>
                <w:rFonts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4</w:t>
            </w:r>
          </w:p>
        </w:tc>
        <w:tc>
          <w:tcPr>
            <w:tcW w:w="405" w:type="dxa"/>
            <w:vAlign w:val="center"/>
          </w:tcPr>
          <w:p>
            <w:pPr>
              <w:jc w:val="center"/>
              <w:rPr>
                <w:rFonts w:ascii="仿宋_GB2312" w:hAnsi="宋体" w:eastAsia="仿宋_GB2312" w:cs="宋体"/>
                <w:color w:val="000000"/>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sz w:val="15"/>
                <w:szCs w:val="15"/>
                <w:lang w:val="en-US" w:eastAsia="zh-CN" w:bidi="zh-CN"/>
              </w:rPr>
            </w:pPr>
          </w:p>
        </w:tc>
        <w:tc>
          <w:tcPr>
            <w:tcW w:w="398"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jc w:val="center"/>
              <w:rPr>
                <w:rFonts w:ascii="仿宋_GB2312" w:hAnsi="仿宋_GB2312" w:eastAsia="仿宋_GB2312" w:cs="仿宋_GB2312"/>
                <w:sz w:val="15"/>
                <w:szCs w:val="15"/>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rPr>
              <w:t>403</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color w:val="000000"/>
                <w:sz w:val="15"/>
                <w:szCs w:val="15"/>
                <w:lang w:val="en-US" w:bidi="ar"/>
              </w:rPr>
              <w:t>电子商务物流管理</w:t>
            </w:r>
            <w:r>
              <w:rPr>
                <w:rFonts w:hint="eastAsia" w:ascii="仿宋_GB2312" w:hAnsi="仿宋_GB2312" w:eastAsia="仿宋_GB2312" w:cs="仿宋_GB2312"/>
                <w:sz w:val="15"/>
                <w:szCs w:val="15"/>
                <w:lang w:val="en-US"/>
              </w:rPr>
              <w:t>*</w:t>
            </w:r>
          </w:p>
        </w:tc>
        <w:tc>
          <w:tcPr>
            <w:tcW w:w="512"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3</w:t>
            </w:r>
          </w:p>
        </w:tc>
        <w:tc>
          <w:tcPr>
            <w:tcW w:w="516" w:type="dxa"/>
            <w:vAlign w:val="center"/>
          </w:tcPr>
          <w:p>
            <w:pPr>
              <w:widowControl/>
              <w:spacing w:line="320" w:lineRule="exact"/>
              <w:jc w:val="center"/>
              <w:rPr>
                <w:rFonts w:ascii="仿宋_GB2312" w:hAnsi="仿宋_GB2312" w:eastAsia="仿宋_GB2312" w:cs="仿宋_GB2312"/>
                <w:sz w:val="15"/>
                <w:szCs w:val="15"/>
                <w:lang w:val="en-US"/>
              </w:rPr>
            </w:pPr>
          </w:p>
        </w:tc>
        <w:tc>
          <w:tcPr>
            <w:tcW w:w="516"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3.5</w:t>
            </w:r>
          </w:p>
        </w:tc>
        <w:tc>
          <w:tcPr>
            <w:tcW w:w="658"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58</w:t>
            </w:r>
          </w:p>
        </w:tc>
        <w:tc>
          <w:tcPr>
            <w:tcW w:w="567"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46</w:t>
            </w:r>
          </w:p>
        </w:tc>
        <w:tc>
          <w:tcPr>
            <w:tcW w:w="457" w:type="dxa"/>
            <w:vAlign w:val="center"/>
          </w:tcPr>
          <w:p>
            <w:pPr>
              <w:widowControl/>
              <w:spacing w:line="320" w:lineRule="exact"/>
              <w:jc w:val="center"/>
              <w:rPr>
                <w:rFonts w:ascii="仿宋_GB2312" w:hAnsi="仿宋_GB2312" w:eastAsia="仿宋_GB2312" w:cs="仿宋_GB2312"/>
                <w:sz w:val="15"/>
                <w:szCs w:val="15"/>
              </w:rPr>
            </w:pPr>
          </w:p>
        </w:tc>
        <w:tc>
          <w:tcPr>
            <w:tcW w:w="454" w:type="dxa"/>
            <w:vAlign w:val="center"/>
          </w:tcPr>
          <w:p>
            <w:pPr>
              <w:widowControl/>
              <w:spacing w:line="320" w:lineRule="exact"/>
              <w:jc w:val="center"/>
              <w:rPr>
                <w:rFonts w:ascii="仿宋_GB2312" w:hAnsi="仿宋_GB2312" w:eastAsia="仿宋_GB2312" w:cs="仿宋_GB2312"/>
                <w:sz w:val="15"/>
                <w:szCs w:val="15"/>
              </w:rPr>
            </w:pPr>
          </w:p>
        </w:tc>
        <w:tc>
          <w:tcPr>
            <w:tcW w:w="570"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12</w:t>
            </w:r>
          </w:p>
        </w:tc>
        <w:tc>
          <w:tcPr>
            <w:tcW w:w="405" w:type="dxa"/>
            <w:vAlign w:val="center"/>
          </w:tcPr>
          <w:p>
            <w:pPr>
              <w:jc w:val="center"/>
              <w:rPr>
                <w:rFonts w:ascii="仿宋_GB2312" w:hAnsi="宋体" w:eastAsia="仿宋_GB2312" w:cs="宋体"/>
                <w:color w:val="000000"/>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4</w:t>
            </w: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398" w:type="dxa"/>
            <w:vAlign w:val="center"/>
          </w:tcPr>
          <w:p>
            <w:pPr>
              <w:widowControl/>
              <w:spacing w:line="320" w:lineRule="exact"/>
              <w:jc w:val="center"/>
              <w:rPr>
                <w:rFonts w:ascii="仿宋_GB2312" w:hAnsi="仿宋_GB2312" w:eastAsia="仿宋_GB2312" w:cs="仿宋_GB2312"/>
                <w:sz w:val="15"/>
                <w:szCs w:val="15"/>
              </w:rPr>
            </w:pPr>
          </w:p>
        </w:tc>
        <w:tc>
          <w:tcPr>
            <w:tcW w:w="269" w:type="dxa"/>
            <w:vAlign w:val="center"/>
          </w:tcPr>
          <w:p>
            <w:pPr>
              <w:widowControl/>
              <w:spacing w:line="320" w:lineRule="exact"/>
              <w:jc w:val="center"/>
              <w:rPr>
                <w:rFonts w:ascii="仿宋_GB2312" w:hAnsi="仿宋_GB2312" w:eastAsia="仿宋_GB2312" w:cs="仿宋_GB2312"/>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jc w:val="center"/>
              <w:rPr>
                <w:rFonts w:ascii="仿宋_GB2312" w:hAnsi="仿宋_GB2312" w:eastAsia="仿宋_GB2312" w:cs="仿宋_GB2312"/>
                <w:sz w:val="15"/>
                <w:szCs w:val="15"/>
                <w:lang w:val="zh-CN" w:eastAsia="zh-CN" w:bidi="zh-CN"/>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rPr>
              <w:t>106</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rPr>
              <w:t>经济法</w:t>
            </w:r>
          </w:p>
        </w:tc>
        <w:tc>
          <w:tcPr>
            <w:tcW w:w="512" w:type="dxa"/>
            <w:vAlign w:val="center"/>
          </w:tcPr>
          <w:p>
            <w:pPr>
              <w:widowControl/>
              <w:spacing w:line="320" w:lineRule="exact"/>
              <w:jc w:val="center"/>
              <w:rPr>
                <w:rFonts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rPr>
              <w:t>3</w:t>
            </w:r>
          </w:p>
        </w:tc>
        <w:tc>
          <w:tcPr>
            <w:tcW w:w="516" w:type="dxa"/>
            <w:vAlign w:val="center"/>
          </w:tcPr>
          <w:p>
            <w:pPr>
              <w:widowControl/>
              <w:spacing w:line="320" w:lineRule="exact"/>
              <w:jc w:val="center"/>
              <w:rPr>
                <w:rFonts w:ascii="仿宋_GB2312" w:hAnsi="仿宋_GB2312" w:eastAsia="仿宋_GB2312" w:cs="仿宋_GB2312"/>
                <w:sz w:val="15"/>
                <w:szCs w:val="15"/>
                <w:lang w:val="en-US" w:eastAsia="zh-CN" w:bidi="zh-CN"/>
              </w:rPr>
            </w:pPr>
          </w:p>
        </w:tc>
        <w:tc>
          <w:tcPr>
            <w:tcW w:w="516" w:type="dxa"/>
            <w:vAlign w:val="center"/>
          </w:tcPr>
          <w:p>
            <w:pPr>
              <w:widowControl/>
              <w:spacing w:line="320" w:lineRule="exact"/>
              <w:jc w:val="center"/>
              <w:rPr>
                <w:rFonts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rPr>
              <w:t>3.5</w:t>
            </w:r>
          </w:p>
        </w:tc>
        <w:tc>
          <w:tcPr>
            <w:tcW w:w="658"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rPr>
              <w:t>5</w:t>
            </w:r>
            <w:r>
              <w:rPr>
                <w:rFonts w:hint="eastAsia" w:ascii="仿宋_GB2312" w:hAnsi="仿宋_GB2312" w:eastAsia="仿宋_GB2312" w:cs="仿宋_GB2312"/>
                <w:sz w:val="15"/>
                <w:szCs w:val="15"/>
                <w:lang w:val="en-US" w:eastAsia="zh-CN"/>
              </w:rPr>
              <w:t>2</w:t>
            </w:r>
          </w:p>
        </w:tc>
        <w:tc>
          <w:tcPr>
            <w:tcW w:w="567" w:type="dxa"/>
            <w:vAlign w:val="center"/>
          </w:tcPr>
          <w:p>
            <w:pPr>
              <w:widowControl/>
              <w:spacing w:line="320" w:lineRule="exact"/>
              <w:jc w:val="center"/>
              <w:rPr>
                <w:rFonts w:hint="default" w:ascii="仿宋_GB2312" w:hAnsi="仿宋_GB2312" w:eastAsia="仿宋_GB2312" w:cs="仿宋_GB2312"/>
                <w:sz w:val="15"/>
                <w:szCs w:val="15"/>
                <w:lang w:val="en-US" w:eastAsia="zh-CN" w:bidi="zh-CN"/>
              </w:rPr>
            </w:pPr>
            <w:r>
              <w:rPr>
                <w:rFonts w:ascii="仿宋_GB2312" w:hAnsi="仿宋_GB2312" w:eastAsia="仿宋_GB2312" w:cs="仿宋_GB2312"/>
                <w:sz w:val="15"/>
                <w:szCs w:val="15"/>
                <w:lang w:val="en-US"/>
              </w:rPr>
              <w:t>5</w:t>
            </w:r>
            <w:r>
              <w:rPr>
                <w:rFonts w:hint="eastAsia" w:ascii="仿宋_GB2312" w:hAnsi="仿宋_GB2312" w:eastAsia="仿宋_GB2312" w:cs="仿宋_GB2312"/>
                <w:sz w:val="15"/>
                <w:szCs w:val="15"/>
                <w:lang w:val="en-US" w:eastAsia="zh-CN"/>
              </w:rPr>
              <w:t>2</w:t>
            </w:r>
          </w:p>
        </w:tc>
        <w:tc>
          <w:tcPr>
            <w:tcW w:w="457"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54"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570"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05" w:type="dxa"/>
            <w:vAlign w:val="center"/>
          </w:tcPr>
          <w:p>
            <w:pPr>
              <w:jc w:val="center"/>
              <w:rPr>
                <w:rFonts w:ascii="仿宋_GB2312" w:hAnsi="宋体" w:eastAsia="仿宋_GB2312" w:cs="宋体"/>
                <w:color w:val="000000"/>
                <w:sz w:val="15"/>
                <w:szCs w:val="15"/>
                <w:lang w:val="zh-CN" w:eastAsia="zh-CN" w:bidi="zh-CN"/>
              </w:rPr>
            </w:pPr>
            <w:r>
              <w:rPr>
                <w:rFonts w:hint="eastAsia" w:ascii="仿宋_GB2312" w:eastAsia="仿宋_GB2312"/>
                <w:color w:val="000000"/>
                <w:sz w:val="15"/>
                <w:szCs w:val="15"/>
              </w:rPr>
              <w:t>　</w:t>
            </w:r>
          </w:p>
        </w:tc>
        <w:tc>
          <w:tcPr>
            <w:tcW w:w="405"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405" w:type="dxa"/>
            <w:vAlign w:val="center"/>
          </w:tcPr>
          <w:p>
            <w:pPr>
              <w:widowControl/>
              <w:spacing w:line="320" w:lineRule="exact"/>
              <w:jc w:val="center"/>
              <w:rPr>
                <w:rFonts w:ascii="仿宋_GB2312" w:hAnsi="仿宋_GB2312" w:eastAsia="仿宋_GB2312" w:cs="仿宋_GB2312"/>
                <w:sz w:val="15"/>
                <w:szCs w:val="15"/>
                <w:lang w:val="en-US" w:eastAsia="zh-CN" w:bidi="zh-CN"/>
              </w:rPr>
            </w:pPr>
            <w:r>
              <w:rPr>
                <w:rFonts w:hint="eastAsia" w:ascii="仿宋_GB2312" w:hAnsi="仿宋_GB2312" w:eastAsia="仿宋_GB2312" w:cs="仿宋_GB2312"/>
                <w:sz w:val="15"/>
                <w:szCs w:val="15"/>
                <w:lang w:val="en-US"/>
              </w:rPr>
              <w:t>4</w:t>
            </w:r>
          </w:p>
        </w:tc>
        <w:tc>
          <w:tcPr>
            <w:tcW w:w="405" w:type="dxa"/>
            <w:vAlign w:val="center"/>
          </w:tcPr>
          <w:p>
            <w:pPr>
              <w:widowControl/>
              <w:spacing w:line="320" w:lineRule="exact"/>
              <w:jc w:val="center"/>
              <w:rPr>
                <w:rFonts w:ascii="仿宋_GB2312" w:hAnsi="仿宋_GB2312" w:eastAsia="仿宋_GB2312" w:cs="仿宋_GB2312"/>
                <w:sz w:val="15"/>
                <w:szCs w:val="15"/>
                <w:lang w:val="en-US" w:eastAsia="zh-CN" w:bidi="zh-CN"/>
              </w:rPr>
            </w:pPr>
          </w:p>
        </w:tc>
        <w:tc>
          <w:tcPr>
            <w:tcW w:w="398"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269" w:type="dxa"/>
            <w:vAlign w:val="center"/>
          </w:tcPr>
          <w:p>
            <w:pPr>
              <w:widowControl/>
              <w:spacing w:line="320" w:lineRule="exact"/>
              <w:jc w:val="center"/>
              <w:rPr>
                <w:rFonts w:ascii="仿宋_GB2312" w:hAnsi="仿宋_GB2312" w:eastAsia="仿宋_GB2312" w:cs="仿宋_GB2312"/>
                <w:sz w:val="15"/>
                <w:szCs w:val="15"/>
                <w:lang w:val="zh-CN" w:eastAsia="zh-CN" w:bidi="zh-CN"/>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eastAsia="zh-CN"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jc w:val="center"/>
              <w:rPr>
                <w:rFonts w:ascii="仿宋_GB2312" w:hAnsi="仿宋_GB2312" w:eastAsia="仿宋_GB2312" w:cs="仿宋_GB2312"/>
                <w:sz w:val="15"/>
                <w:szCs w:val="15"/>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rPr>
              <w:t>308</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color w:val="000000"/>
                <w:sz w:val="15"/>
                <w:szCs w:val="15"/>
                <w:lang w:val="en-US" w:bidi="ar"/>
              </w:rPr>
              <w:t>Photoshop</w:t>
            </w:r>
            <w:r>
              <w:rPr>
                <w:rFonts w:hint="eastAsia" w:ascii="仿宋_GB2312" w:hAnsi="仿宋_GB2312" w:eastAsia="仿宋_GB2312" w:cs="仿宋_GB2312"/>
                <w:sz w:val="15"/>
                <w:szCs w:val="15"/>
                <w:lang w:val="en-US"/>
              </w:rPr>
              <w:t>*</w:t>
            </w:r>
          </w:p>
        </w:tc>
        <w:tc>
          <w:tcPr>
            <w:tcW w:w="512" w:type="dxa"/>
            <w:vAlign w:val="center"/>
          </w:tcPr>
          <w:p>
            <w:pPr>
              <w:widowControl/>
              <w:spacing w:line="320" w:lineRule="exact"/>
              <w:jc w:val="center"/>
              <w:rPr>
                <w:rFonts w:ascii="仿宋_GB2312" w:hAnsi="仿宋_GB2312" w:eastAsia="仿宋_GB2312" w:cs="仿宋_GB2312"/>
                <w:sz w:val="15"/>
                <w:szCs w:val="15"/>
                <w:lang w:val="en-US"/>
              </w:rPr>
            </w:pPr>
          </w:p>
        </w:tc>
        <w:tc>
          <w:tcPr>
            <w:tcW w:w="516" w:type="dxa"/>
            <w:vAlign w:val="center"/>
          </w:tcPr>
          <w:p>
            <w:pPr>
              <w:widowControl/>
              <w:spacing w:line="320" w:lineRule="exact"/>
              <w:jc w:val="center"/>
              <w:rPr>
                <w:rFonts w:ascii="仿宋_GB2312" w:hAnsi="仿宋_GB2312" w:eastAsia="仿宋_GB2312" w:cs="仿宋_GB2312"/>
                <w:sz w:val="15"/>
                <w:szCs w:val="15"/>
              </w:rPr>
            </w:pPr>
            <w:r>
              <w:rPr>
                <w:rFonts w:hint="eastAsia" w:ascii="仿宋_GB2312" w:hAnsi="仿宋_GB2312" w:eastAsia="仿宋_GB2312" w:cs="仿宋_GB2312"/>
                <w:sz w:val="15"/>
                <w:szCs w:val="15"/>
              </w:rPr>
              <w:t>4</w:t>
            </w:r>
          </w:p>
        </w:tc>
        <w:tc>
          <w:tcPr>
            <w:tcW w:w="516" w:type="dxa"/>
            <w:vAlign w:val="center"/>
          </w:tcPr>
          <w:p>
            <w:pPr>
              <w:widowControl/>
              <w:spacing w:line="320" w:lineRule="exact"/>
              <w:jc w:val="center"/>
              <w:rPr>
                <w:rFonts w:ascii="仿宋_GB2312" w:hAnsi="仿宋_GB2312" w:eastAsia="仿宋_GB2312" w:cs="仿宋_GB2312"/>
                <w:sz w:val="15"/>
                <w:szCs w:val="15"/>
                <w:lang w:val="en-US"/>
              </w:rPr>
            </w:pPr>
            <w:r>
              <w:rPr>
                <w:rFonts w:ascii="仿宋_GB2312" w:hAnsi="仿宋_GB2312" w:eastAsia="仿宋_GB2312" w:cs="仿宋_GB2312"/>
                <w:sz w:val="15"/>
                <w:szCs w:val="15"/>
                <w:lang w:val="en-US"/>
              </w:rPr>
              <w:t>3.5</w:t>
            </w:r>
          </w:p>
        </w:tc>
        <w:tc>
          <w:tcPr>
            <w:tcW w:w="658" w:type="dxa"/>
            <w:vAlign w:val="center"/>
          </w:tcPr>
          <w:p>
            <w:pPr>
              <w:widowControl/>
              <w:spacing w:line="320" w:lineRule="exact"/>
              <w:jc w:val="center"/>
              <w:rPr>
                <w:rFonts w:ascii="仿宋_GB2312" w:hAnsi="仿宋_GB2312" w:eastAsia="仿宋_GB2312" w:cs="仿宋_GB2312"/>
                <w:sz w:val="15"/>
                <w:szCs w:val="15"/>
                <w:lang w:val="en-US"/>
              </w:rPr>
            </w:pPr>
            <w:r>
              <w:rPr>
                <w:rFonts w:ascii="仿宋_GB2312" w:hAnsi="仿宋_GB2312" w:eastAsia="仿宋_GB2312" w:cs="仿宋_GB2312"/>
                <w:sz w:val="15"/>
                <w:szCs w:val="15"/>
                <w:lang w:val="en-US"/>
              </w:rPr>
              <w:t>64</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18</w:t>
            </w:r>
          </w:p>
        </w:tc>
        <w:tc>
          <w:tcPr>
            <w:tcW w:w="457" w:type="dxa"/>
            <w:vAlign w:val="center"/>
          </w:tcPr>
          <w:p>
            <w:pPr>
              <w:widowControl/>
              <w:spacing w:line="320" w:lineRule="exact"/>
              <w:jc w:val="center"/>
              <w:rPr>
                <w:rFonts w:ascii="仿宋_GB2312" w:hAnsi="仿宋_GB2312" w:eastAsia="仿宋_GB2312" w:cs="仿宋_GB2312"/>
                <w:sz w:val="15"/>
                <w:szCs w:val="15"/>
              </w:rPr>
            </w:pPr>
          </w:p>
        </w:tc>
        <w:tc>
          <w:tcPr>
            <w:tcW w:w="454"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36</w:t>
            </w:r>
          </w:p>
        </w:tc>
        <w:tc>
          <w:tcPr>
            <w:tcW w:w="570"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10</w:t>
            </w:r>
          </w:p>
        </w:tc>
        <w:tc>
          <w:tcPr>
            <w:tcW w:w="405" w:type="dxa"/>
            <w:vAlign w:val="center"/>
          </w:tcPr>
          <w:p>
            <w:pPr>
              <w:jc w:val="center"/>
              <w:rPr>
                <w:rFonts w:ascii="仿宋_GB2312" w:hAnsi="宋体" w:eastAsia="仿宋_GB2312" w:cs="宋体"/>
                <w:color w:val="000000"/>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lang w:val="en-US"/>
              </w:rPr>
            </w:pPr>
          </w:p>
        </w:tc>
        <w:tc>
          <w:tcPr>
            <w:tcW w:w="405" w:type="dxa"/>
            <w:vAlign w:val="center"/>
          </w:tcPr>
          <w:p>
            <w:pPr>
              <w:widowControl/>
              <w:spacing w:line="320" w:lineRule="exact"/>
              <w:jc w:val="center"/>
              <w:rPr>
                <w:rFonts w:ascii="仿宋_GB2312" w:hAnsi="仿宋_GB2312" w:eastAsia="仿宋_GB2312" w:cs="仿宋_GB2312"/>
                <w:sz w:val="15"/>
                <w:szCs w:val="15"/>
              </w:rPr>
            </w:pPr>
            <w:r>
              <w:rPr>
                <w:rFonts w:hint="eastAsia" w:ascii="仿宋_GB2312" w:hAnsi="仿宋_GB2312" w:eastAsia="仿宋_GB2312" w:cs="仿宋_GB2312"/>
                <w:sz w:val="15"/>
                <w:szCs w:val="15"/>
                <w:lang w:val="en-US"/>
              </w:rPr>
              <w:t>4</w:t>
            </w:r>
          </w:p>
        </w:tc>
        <w:tc>
          <w:tcPr>
            <w:tcW w:w="398" w:type="dxa"/>
            <w:vAlign w:val="center"/>
          </w:tcPr>
          <w:p>
            <w:pPr>
              <w:widowControl/>
              <w:spacing w:line="320" w:lineRule="exact"/>
              <w:jc w:val="center"/>
              <w:rPr>
                <w:rFonts w:ascii="仿宋_GB2312" w:hAnsi="仿宋_GB2312" w:eastAsia="仿宋_GB2312" w:cs="仿宋_GB2312"/>
                <w:sz w:val="15"/>
                <w:szCs w:val="15"/>
              </w:rPr>
            </w:pPr>
          </w:p>
        </w:tc>
        <w:tc>
          <w:tcPr>
            <w:tcW w:w="269" w:type="dxa"/>
            <w:vAlign w:val="center"/>
          </w:tcPr>
          <w:p>
            <w:pPr>
              <w:widowControl/>
              <w:spacing w:line="320" w:lineRule="exact"/>
              <w:jc w:val="center"/>
              <w:rPr>
                <w:rFonts w:ascii="仿宋_GB2312" w:hAnsi="仿宋_GB2312" w:eastAsia="仿宋_GB2312" w:cs="仿宋_GB2312"/>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jc w:val="center"/>
              <w:rPr>
                <w:rFonts w:ascii="仿宋_GB2312" w:hAnsi="仿宋_GB2312" w:eastAsia="仿宋_GB2312" w:cs="仿宋_GB2312"/>
                <w:sz w:val="15"/>
                <w:szCs w:val="15"/>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rPr>
              <w:t>309</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color w:val="000000"/>
                <w:sz w:val="15"/>
                <w:szCs w:val="15"/>
                <w:lang w:val="en-US" w:bidi="ar"/>
              </w:rPr>
              <w:t>网络营销</w:t>
            </w:r>
            <w:r>
              <w:rPr>
                <w:rFonts w:hint="eastAsia" w:ascii="仿宋_GB2312" w:hAnsi="仿宋_GB2312" w:eastAsia="仿宋_GB2312" w:cs="仿宋_GB2312"/>
                <w:sz w:val="15"/>
                <w:szCs w:val="15"/>
                <w:lang w:val="en-US"/>
              </w:rPr>
              <w:t>*</w:t>
            </w:r>
          </w:p>
        </w:tc>
        <w:tc>
          <w:tcPr>
            <w:tcW w:w="512" w:type="dxa"/>
            <w:vAlign w:val="center"/>
          </w:tcPr>
          <w:p>
            <w:pPr>
              <w:widowControl/>
              <w:spacing w:line="320" w:lineRule="exact"/>
              <w:jc w:val="center"/>
              <w:rPr>
                <w:rFonts w:ascii="仿宋_GB2312" w:hAnsi="仿宋_GB2312" w:eastAsia="仿宋_GB2312" w:cs="仿宋_GB2312"/>
                <w:sz w:val="15"/>
                <w:szCs w:val="15"/>
                <w:lang w:val="en-US"/>
              </w:rPr>
            </w:pPr>
          </w:p>
        </w:tc>
        <w:tc>
          <w:tcPr>
            <w:tcW w:w="516"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4</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ascii="仿宋_GB2312" w:hAnsi="仿宋_GB2312" w:eastAsia="仿宋_GB2312" w:cs="仿宋_GB2312"/>
                <w:color w:val="000000"/>
                <w:sz w:val="15"/>
                <w:szCs w:val="15"/>
                <w:lang w:val="en-US"/>
              </w:rPr>
              <w:t>3.5</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ascii="仿宋_GB2312" w:hAnsi="仿宋_GB2312" w:eastAsia="仿宋_GB2312" w:cs="仿宋_GB2312"/>
                <w:color w:val="000000"/>
                <w:sz w:val="15"/>
                <w:szCs w:val="15"/>
                <w:lang w:val="en-US"/>
              </w:rPr>
              <w:t>64</w:t>
            </w:r>
          </w:p>
        </w:tc>
        <w:tc>
          <w:tcPr>
            <w:tcW w:w="567"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20</w:t>
            </w:r>
          </w:p>
        </w:tc>
        <w:tc>
          <w:tcPr>
            <w:tcW w:w="457" w:type="dxa"/>
            <w:vAlign w:val="center"/>
          </w:tcPr>
          <w:p>
            <w:pPr>
              <w:widowControl/>
              <w:spacing w:line="320" w:lineRule="exact"/>
              <w:jc w:val="center"/>
              <w:rPr>
                <w:rFonts w:ascii="仿宋_GB2312" w:hAnsi="仿宋_GB2312" w:eastAsia="仿宋_GB2312" w:cs="仿宋_GB2312"/>
                <w:sz w:val="15"/>
                <w:szCs w:val="15"/>
              </w:rPr>
            </w:pPr>
          </w:p>
        </w:tc>
        <w:tc>
          <w:tcPr>
            <w:tcW w:w="454"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24</w:t>
            </w:r>
          </w:p>
        </w:tc>
        <w:tc>
          <w:tcPr>
            <w:tcW w:w="570"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20</w:t>
            </w:r>
          </w:p>
        </w:tc>
        <w:tc>
          <w:tcPr>
            <w:tcW w:w="405" w:type="dxa"/>
            <w:vAlign w:val="center"/>
          </w:tcPr>
          <w:p>
            <w:pPr>
              <w:jc w:val="center"/>
              <w:rPr>
                <w:rFonts w:ascii="仿宋_GB2312" w:hAnsi="宋体" w:eastAsia="仿宋_GB2312" w:cs="宋体"/>
                <w:color w:val="000000"/>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4</w:t>
            </w:r>
          </w:p>
        </w:tc>
        <w:tc>
          <w:tcPr>
            <w:tcW w:w="398" w:type="dxa"/>
            <w:vAlign w:val="center"/>
          </w:tcPr>
          <w:p>
            <w:pPr>
              <w:widowControl/>
              <w:spacing w:line="320" w:lineRule="exact"/>
              <w:jc w:val="center"/>
              <w:rPr>
                <w:rFonts w:ascii="仿宋_GB2312" w:hAnsi="仿宋_GB2312" w:eastAsia="仿宋_GB2312" w:cs="仿宋_GB2312"/>
                <w:sz w:val="15"/>
                <w:szCs w:val="15"/>
              </w:rPr>
            </w:pPr>
          </w:p>
        </w:tc>
        <w:tc>
          <w:tcPr>
            <w:tcW w:w="269" w:type="dxa"/>
            <w:vAlign w:val="center"/>
          </w:tcPr>
          <w:p>
            <w:pPr>
              <w:widowControl/>
              <w:spacing w:line="320" w:lineRule="exact"/>
              <w:jc w:val="center"/>
              <w:rPr>
                <w:rFonts w:ascii="仿宋_GB2312" w:hAnsi="仿宋_GB2312" w:eastAsia="仿宋_GB2312" w:cs="仿宋_GB2312"/>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jc w:val="center"/>
              <w:rPr>
                <w:rFonts w:ascii="仿宋_GB2312" w:hAnsi="仿宋_GB2312" w:eastAsia="仿宋_GB2312" w:cs="仿宋_GB2312"/>
                <w:sz w:val="15"/>
                <w:szCs w:val="15"/>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rPr>
              <w:t>404</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color w:val="000000"/>
                <w:sz w:val="15"/>
                <w:szCs w:val="15"/>
                <w:lang w:val="en-US" w:bidi="ar"/>
              </w:rPr>
              <w:t>电子商务运营管理*</w:t>
            </w:r>
          </w:p>
        </w:tc>
        <w:tc>
          <w:tcPr>
            <w:tcW w:w="512"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4</w:t>
            </w:r>
          </w:p>
        </w:tc>
        <w:tc>
          <w:tcPr>
            <w:tcW w:w="516" w:type="dxa"/>
            <w:vAlign w:val="center"/>
          </w:tcPr>
          <w:p>
            <w:pPr>
              <w:widowControl/>
              <w:spacing w:line="320" w:lineRule="exact"/>
              <w:jc w:val="center"/>
              <w:rPr>
                <w:rFonts w:ascii="仿宋_GB2312" w:hAnsi="仿宋_GB2312" w:eastAsia="仿宋_GB2312" w:cs="仿宋_GB2312"/>
                <w:sz w:val="15"/>
                <w:szCs w:val="15"/>
                <w:lang w:val="en-US"/>
              </w:rPr>
            </w:pPr>
          </w:p>
        </w:tc>
        <w:tc>
          <w:tcPr>
            <w:tcW w:w="516"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4</w:t>
            </w:r>
          </w:p>
        </w:tc>
        <w:tc>
          <w:tcPr>
            <w:tcW w:w="658"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eastAsia="zh-CN"/>
              </w:rPr>
              <w:t>6</w:t>
            </w:r>
            <w:r>
              <w:rPr>
                <w:rFonts w:hint="eastAsia" w:ascii="仿宋_GB2312" w:hAnsi="仿宋_GB2312" w:eastAsia="仿宋_GB2312" w:cs="仿宋_GB2312"/>
                <w:sz w:val="15"/>
                <w:szCs w:val="15"/>
                <w:lang w:val="en-US"/>
              </w:rPr>
              <w:t>2</w:t>
            </w:r>
          </w:p>
        </w:tc>
        <w:tc>
          <w:tcPr>
            <w:tcW w:w="567"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26</w:t>
            </w:r>
          </w:p>
        </w:tc>
        <w:tc>
          <w:tcPr>
            <w:tcW w:w="457" w:type="dxa"/>
            <w:vAlign w:val="center"/>
          </w:tcPr>
          <w:p>
            <w:pPr>
              <w:widowControl/>
              <w:spacing w:line="320" w:lineRule="exact"/>
              <w:jc w:val="center"/>
              <w:rPr>
                <w:rFonts w:ascii="仿宋_GB2312" w:hAnsi="仿宋_GB2312" w:eastAsia="仿宋_GB2312" w:cs="仿宋_GB2312"/>
                <w:color w:val="000000"/>
                <w:sz w:val="15"/>
                <w:szCs w:val="15"/>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70" w:type="dxa"/>
            <w:vAlign w:val="center"/>
          </w:tcPr>
          <w:p>
            <w:pPr>
              <w:widowControl/>
              <w:spacing w:line="320" w:lineRule="exact"/>
              <w:jc w:val="center"/>
              <w:rPr>
                <w:rFonts w:hint="default" w:ascii="仿宋_GB2312" w:hAnsi="仿宋_GB2312" w:eastAsia="仿宋_GB2312" w:cs="仿宋_GB2312"/>
                <w:color w:val="000000"/>
                <w:sz w:val="15"/>
                <w:szCs w:val="15"/>
                <w:lang w:val="en-US" w:eastAsia="zh-CN"/>
              </w:rPr>
            </w:pPr>
            <w:r>
              <w:rPr>
                <w:rFonts w:hint="eastAsia" w:ascii="仿宋_GB2312" w:hAnsi="仿宋_GB2312" w:eastAsia="仿宋_GB2312" w:cs="仿宋_GB2312"/>
                <w:color w:val="000000"/>
                <w:sz w:val="15"/>
                <w:szCs w:val="15"/>
                <w:lang w:val="en-US" w:eastAsia="zh-CN"/>
              </w:rPr>
              <w:t>36</w:t>
            </w: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4</w:t>
            </w: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269" w:type="dxa"/>
            <w:vAlign w:val="center"/>
          </w:tcPr>
          <w:p>
            <w:pPr>
              <w:widowControl/>
              <w:spacing w:line="320" w:lineRule="exact"/>
              <w:jc w:val="center"/>
              <w:rPr>
                <w:rFonts w:ascii="仿宋_GB2312" w:hAnsi="仿宋_GB2312" w:eastAsia="仿宋_GB2312" w:cs="仿宋_GB2312"/>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sz w:val="15"/>
                <w:szCs w:val="15"/>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rPr>
              <w:t>306</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color w:val="000000"/>
                <w:sz w:val="15"/>
                <w:szCs w:val="15"/>
                <w:lang w:val="en-US" w:bidi="ar"/>
              </w:rPr>
              <w:t>网页设计</w:t>
            </w:r>
            <w:r>
              <w:rPr>
                <w:rFonts w:hint="eastAsia" w:ascii="仿宋_GB2312" w:hAnsi="仿宋_GB2312" w:eastAsia="仿宋_GB2312" w:cs="仿宋_GB2312"/>
                <w:sz w:val="15"/>
                <w:szCs w:val="15"/>
                <w:lang w:val="en-US"/>
              </w:rPr>
              <w:t>*</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5</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4</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72</w:t>
            </w:r>
          </w:p>
        </w:tc>
        <w:tc>
          <w:tcPr>
            <w:tcW w:w="567"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36</w:t>
            </w:r>
          </w:p>
        </w:tc>
        <w:tc>
          <w:tcPr>
            <w:tcW w:w="457" w:type="dxa"/>
            <w:vAlign w:val="center"/>
          </w:tcPr>
          <w:p>
            <w:pPr>
              <w:widowControl/>
              <w:spacing w:line="320" w:lineRule="exact"/>
              <w:jc w:val="center"/>
              <w:rPr>
                <w:rFonts w:ascii="仿宋_GB2312" w:hAnsi="仿宋_GB2312" w:eastAsia="仿宋_GB2312" w:cs="仿宋_GB2312"/>
                <w:sz w:val="15"/>
                <w:szCs w:val="15"/>
              </w:rPr>
            </w:pPr>
          </w:p>
        </w:tc>
        <w:tc>
          <w:tcPr>
            <w:tcW w:w="454"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36</w:t>
            </w:r>
          </w:p>
        </w:tc>
        <w:tc>
          <w:tcPr>
            <w:tcW w:w="570" w:type="dxa"/>
            <w:vAlign w:val="center"/>
          </w:tcPr>
          <w:p>
            <w:pPr>
              <w:widowControl/>
              <w:spacing w:line="320" w:lineRule="exact"/>
              <w:jc w:val="center"/>
              <w:rPr>
                <w:rFonts w:ascii="仿宋_GB2312" w:hAnsi="仿宋_GB2312" w:eastAsia="仿宋_GB2312" w:cs="仿宋_GB2312"/>
                <w:sz w:val="15"/>
                <w:szCs w:val="15"/>
                <w:lang w:val="en-US"/>
              </w:rPr>
            </w:pPr>
          </w:p>
        </w:tc>
        <w:tc>
          <w:tcPr>
            <w:tcW w:w="405" w:type="dxa"/>
            <w:vAlign w:val="center"/>
          </w:tcPr>
          <w:p>
            <w:pPr>
              <w:jc w:val="center"/>
              <w:rPr>
                <w:rFonts w:ascii="仿宋_GB2312" w:hAnsi="宋体" w:eastAsia="仿宋_GB2312" w:cs="宋体"/>
                <w:color w:val="000000"/>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lang w:val="en-US"/>
              </w:rPr>
            </w:pP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398" w:type="dxa"/>
            <w:vAlign w:val="center"/>
          </w:tcPr>
          <w:p>
            <w:pPr>
              <w:widowControl/>
              <w:spacing w:line="320" w:lineRule="exact"/>
              <w:jc w:val="center"/>
              <w:rPr>
                <w:rFonts w:ascii="仿宋_GB2312" w:hAnsi="仿宋_GB2312" w:eastAsia="仿宋_GB2312" w:cs="仿宋_GB2312"/>
                <w:sz w:val="15"/>
                <w:szCs w:val="15"/>
              </w:rPr>
            </w:pPr>
            <w:r>
              <w:rPr>
                <w:rFonts w:hint="eastAsia" w:ascii="仿宋_GB2312" w:hAnsi="仿宋_GB2312" w:eastAsia="仿宋_GB2312" w:cs="仿宋_GB2312"/>
                <w:sz w:val="15"/>
                <w:szCs w:val="15"/>
                <w:lang w:val="en-US"/>
              </w:rPr>
              <w:t>4</w:t>
            </w:r>
          </w:p>
        </w:tc>
        <w:tc>
          <w:tcPr>
            <w:tcW w:w="269" w:type="dxa"/>
            <w:vAlign w:val="center"/>
          </w:tcPr>
          <w:p>
            <w:pPr>
              <w:widowControl/>
              <w:spacing w:line="320" w:lineRule="exact"/>
              <w:jc w:val="center"/>
              <w:rPr>
                <w:rFonts w:ascii="仿宋_GB2312" w:hAnsi="仿宋_GB2312" w:eastAsia="仿宋_GB2312" w:cs="仿宋_GB2312"/>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jc w:val="center"/>
              <w:rPr>
                <w:rFonts w:ascii="仿宋_GB2312" w:hAnsi="仿宋_GB2312" w:eastAsia="仿宋_GB2312" w:cs="仿宋_GB2312"/>
                <w:sz w:val="15"/>
                <w:szCs w:val="15"/>
              </w:rPr>
            </w:pPr>
            <w:r>
              <w:rPr>
                <w:rFonts w:hint="eastAsia" w:ascii="仿宋_GB2312" w:hAnsi="仿宋_GB2312" w:eastAsia="仿宋_GB2312" w:cs="仿宋_GB2312"/>
                <w:sz w:val="15"/>
                <w:szCs w:val="15"/>
              </w:rPr>
              <w:t>060</w:t>
            </w:r>
            <w:r>
              <w:rPr>
                <w:rFonts w:hint="eastAsia" w:ascii="仿宋_GB2312" w:hAnsi="仿宋_GB2312" w:eastAsia="仿宋_GB2312" w:cs="仿宋_GB2312"/>
                <w:sz w:val="15"/>
                <w:szCs w:val="15"/>
                <w:lang w:val="en-US"/>
              </w:rPr>
              <w:t>405</w:t>
            </w:r>
            <w:r>
              <w:rPr>
                <w:rFonts w:hint="eastAsia" w:ascii="仿宋_GB2312" w:hAnsi="仿宋_GB2312" w:eastAsia="仿宋_GB2312" w:cs="仿宋_GB2312"/>
                <w:sz w:val="15"/>
                <w:szCs w:val="15"/>
              </w:rPr>
              <w:t>Z</w:t>
            </w:r>
          </w:p>
        </w:tc>
        <w:tc>
          <w:tcPr>
            <w:tcW w:w="3222"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电子商务案例分析*</w:t>
            </w:r>
          </w:p>
        </w:tc>
        <w:tc>
          <w:tcPr>
            <w:tcW w:w="512" w:type="dxa"/>
            <w:vAlign w:val="center"/>
          </w:tcPr>
          <w:p>
            <w:pPr>
              <w:widowControl/>
              <w:spacing w:line="320" w:lineRule="exact"/>
              <w:jc w:val="center"/>
              <w:rPr>
                <w:rFonts w:ascii="仿宋_GB2312" w:hAnsi="仿宋_GB2312" w:eastAsia="仿宋_GB2312" w:cs="仿宋_GB2312"/>
                <w:sz w:val="15"/>
                <w:szCs w:val="15"/>
                <w:lang w:val="en-US"/>
              </w:rPr>
            </w:pPr>
          </w:p>
        </w:tc>
        <w:tc>
          <w:tcPr>
            <w:tcW w:w="516"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5</w:t>
            </w:r>
          </w:p>
        </w:tc>
        <w:tc>
          <w:tcPr>
            <w:tcW w:w="516"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3.5</w:t>
            </w:r>
          </w:p>
        </w:tc>
        <w:tc>
          <w:tcPr>
            <w:tcW w:w="658"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58</w:t>
            </w:r>
          </w:p>
        </w:tc>
        <w:tc>
          <w:tcPr>
            <w:tcW w:w="567"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24</w:t>
            </w:r>
          </w:p>
        </w:tc>
        <w:tc>
          <w:tcPr>
            <w:tcW w:w="457" w:type="dxa"/>
            <w:vAlign w:val="center"/>
          </w:tcPr>
          <w:p>
            <w:pPr>
              <w:widowControl/>
              <w:spacing w:line="320" w:lineRule="exact"/>
              <w:jc w:val="center"/>
              <w:rPr>
                <w:rFonts w:ascii="仿宋_GB2312" w:hAnsi="仿宋_GB2312" w:eastAsia="仿宋_GB2312" w:cs="仿宋_GB2312"/>
                <w:sz w:val="15"/>
                <w:szCs w:val="15"/>
              </w:rPr>
            </w:pPr>
          </w:p>
        </w:tc>
        <w:tc>
          <w:tcPr>
            <w:tcW w:w="454" w:type="dxa"/>
            <w:vAlign w:val="center"/>
          </w:tcPr>
          <w:p>
            <w:pPr>
              <w:widowControl/>
              <w:spacing w:line="320" w:lineRule="exact"/>
              <w:jc w:val="center"/>
              <w:rPr>
                <w:rFonts w:ascii="仿宋_GB2312" w:hAnsi="仿宋_GB2312" w:eastAsia="仿宋_GB2312" w:cs="仿宋_GB2312"/>
                <w:sz w:val="15"/>
                <w:szCs w:val="15"/>
                <w:lang w:val="en-US"/>
              </w:rPr>
            </w:pPr>
          </w:p>
        </w:tc>
        <w:tc>
          <w:tcPr>
            <w:tcW w:w="570"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34</w:t>
            </w:r>
          </w:p>
        </w:tc>
        <w:tc>
          <w:tcPr>
            <w:tcW w:w="405" w:type="dxa"/>
            <w:vAlign w:val="center"/>
          </w:tcPr>
          <w:p>
            <w:pPr>
              <w:jc w:val="center"/>
              <w:rPr>
                <w:rFonts w:ascii="仿宋_GB2312" w:hAnsi="宋体" w:eastAsia="仿宋_GB2312" w:cs="宋体"/>
                <w:color w:val="000000"/>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405" w:type="dxa"/>
            <w:vAlign w:val="center"/>
          </w:tcPr>
          <w:p>
            <w:pPr>
              <w:widowControl/>
              <w:spacing w:line="320" w:lineRule="exact"/>
              <w:jc w:val="center"/>
              <w:rPr>
                <w:rFonts w:ascii="仿宋_GB2312" w:hAnsi="仿宋_GB2312" w:eastAsia="仿宋_GB2312" w:cs="仿宋_GB2312"/>
                <w:sz w:val="15"/>
                <w:szCs w:val="15"/>
              </w:rPr>
            </w:pPr>
          </w:p>
        </w:tc>
        <w:tc>
          <w:tcPr>
            <w:tcW w:w="398" w:type="dxa"/>
            <w:vAlign w:val="center"/>
          </w:tcPr>
          <w:p>
            <w:pPr>
              <w:widowControl/>
              <w:spacing w:line="320" w:lineRule="exact"/>
              <w:jc w:val="center"/>
              <w:rPr>
                <w:rFonts w:ascii="仿宋_GB2312" w:hAnsi="仿宋_GB2312" w:eastAsia="仿宋_GB2312" w:cs="仿宋_GB2312"/>
                <w:sz w:val="15"/>
                <w:szCs w:val="15"/>
                <w:lang w:val="en-US"/>
              </w:rPr>
            </w:pPr>
            <w:r>
              <w:rPr>
                <w:rFonts w:hint="eastAsia" w:ascii="仿宋_GB2312" w:hAnsi="仿宋_GB2312" w:eastAsia="仿宋_GB2312" w:cs="仿宋_GB2312"/>
                <w:sz w:val="15"/>
                <w:szCs w:val="15"/>
                <w:lang w:val="en-US"/>
              </w:rPr>
              <w:t>4</w:t>
            </w:r>
          </w:p>
        </w:tc>
        <w:tc>
          <w:tcPr>
            <w:tcW w:w="269" w:type="dxa"/>
            <w:vAlign w:val="center"/>
          </w:tcPr>
          <w:p>
            <w:pPr>
              <w:widowControl/>
              <w:spacing w:line="320" w:lineRule="exact"/>
              <w:jc w:val="center"/>
              <w:rPr>
                <w:rFonts w:ascii="仿宋_GB2312" w:hAnsi="仿宋_GB2312" w:eastAsia="仿宋_GB2312" w:cs="仿宋_GB2312"/>
                <w:sz w:val="15"/>
                <w:szCs w:val="15"/>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274" w:type="dxa"/>
            <w:vMerge w:val="continue"/>
            <w:vAlign w:val="center"/>
          </w:tcPr>
          <w:p>
            <w:pPr>
              <w:widowControl/>
              <w:spacing w:line="320" w:lineRule="exact"/>
              <w:jc w:val="center"/>
              <w:rPr>
                <w:rFonts w:ascii="仿宋_GB2312" w:hAnsi="仿宋_GB2312" w:eastAsia="仿宋_GB2312" w:cs="仿宋_GB2312"/>
                <w:color w:val="000000"/>
                <w:sz w:val="15"/>
                <w:szCs w:val="15"/>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rPr>
            </w:pPr>
          </w:p>
        </w:tc>
        <w:tc>
          <w:tcPr>
            <w:tcW w:w="3222" w:type="dxa"/>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小计</w:t>
            </w:r>
          </w:p>
        </w:tc>
        <w:tc>
          <w:tcPr>
            <w:tcW w:w="1028" w:type="dxa"/>
            <w:gridSpan w:val="2"/>
            <w:vAlign w:val="center"/>
          </w:tcPr>
          <w:p>
            <w:pPr>
              <w:widowControl/>
              <w:spacing w:line="320" w:lineRule="exact"/>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sz w:val="15"/>
                <w:szCs w:val="15"/>
              </w:rPr>
              <w:t>1</w:t>
            </w:r>
            <w:r>
              <w:rPr>
                <w:rFonts w:hint="eastAsia" w:ascii="仿宋_GB2312" w:hAnsi="仿宋_GB2312" w:eastAsia="仿宋_GB2312" w:cs="仿宋_GB2312"/>
                <w:b/>
                <w:bCs/>
                <w:color w:val="000000"/>
                <w:sz w:val="15"/>
                <w:szCs w:val="15"/>
                <w:lang w:val="en-US"/>
              </w:rPr>
              <w:t xml:space="preserve">3 </w:t>
            </w:r>
            <w:r>
              <w:rPr>
                <w:rFonts w:hint="eastAsia" w:ascii="仿宋_GB2312" w:hAnsi="仿宋_GB2312" w:eastAsia="仿宋_GB2312" w:cs="仿宋_GB2312"/>
                <w:b/>
                <w:bCs/>
                <w:color w:val="000000"/>
                <w:sz w:val="15"/>
                <w:szCs w:val="15"/>
              </w:rPr>
              <w:t>门</w:t>
            </w:r>
          </w:p>
        </w:tc>
        <w:tc>
          <w:tcPr>
            <w:tcW w:w="516"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42</w:t>
            </w:r>
          </w:p>
        </w:tc>
        <w:tc>
          <w:tcPr>
            <w:tcW w:w="658" w:type="dxa"/>
            <w:vAlign w:val="center"/>
          </w:tcPr>
          <w:p>
            <w:pPr>
              <w:widowControl/>
              <w:spacing w:line="320" w:lineRule="exact"/>
              <w:jc w:val="center"/>
              <w:rPr>
                <w:rFonts w:hint="default" w:ascii="仿宋_GB2312" w:hAnsi="仿宋_GB2312" w:eastAsia="仿宋_GB2312" w:cs="仿宋_GB2312"/>
                <w:b/>
                <w:bCs/>
                <w:color w:val="000000"/>
                <w:sz w:val="15"/>
                <w:szCs w:val="15"/>
                <w:lang w:val="en-US"/>
              </w:rPr>
            </w:pPr>
            <w:r>
              <w:rPr>
                <w:rFonts w:hint="default" w:ascii="仿宋_GB2312" w:hAnsi="仿宋_GB2312" w:eastAsia="仿宋_GB2312" w:cs="仿宋_GB2312"/>
                <w:b/>
                <w:bCs/>
                <w:color w:val="000000"/>
                <w:sz w:val="15"/>
                <w:szCs w:val="15"/>
                <w:lang w:val="en-US" w:eastAsia="zh-CN"/>
              </w:rPr>
              <w:t>720</w:t>
            </w:r>
          </w:p>
        </w:tc>
        <w:tc>
          <w:tcPr>
            <w:tcW w:w="567" w:type="dxa"/>
            <w:vAlign w:val="center"/>
          </w:tcPr>
          <w:p>
            <w:pPr>
              <w:widowControl/>
              <w:spacing w:line="320" w:lineRule="exact"/>
              <w:jc w:val="center"/>
              <w:rPr>
                <w:rFonts w:hint="default" w:ascii="仿宋_GB2312" w:hAnsi="仿宋_GB2312" w:eastAsia="仿宋_GB2312" w:cs="仿宋_GB2312"/>
                <w:b/>
                <w:bCs/>
                <w:color w:val="000000"/>
                <w:sz w:val="15"/>
                <w:szCs w:val="15"/>
                <w:lang w:val="en-US" w:eastAsia="zh-CN"/>
              </w:rPr>
            </w:pPr>
            <w:r>
              <w:rPr>
                <w:rFonts w:hint="default" w:ascii="仿宋_GB2312" w:hAnsi="仿宋_GB2312" w:eastAsia="仿宋_GB2312" w:cs="仿宋_GB2312"/>
                <w:b/>
                <w:bCs/>
                <w:color w:val="000000"/>
                <w:sz w:val="15"/>
                <w:szCs w:val="15"/>
                <w:lang w:val="en-US" w:eastAsia="zh-CN"/>
              </w:rPr>
              <w:t>480</w:t>
            </w:r>
          </w:p>
        </w:tc>
        <w:tc>
          <w:tcPr>
            <w:tcW w:w="457"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default" w:ascii="仿宋_GB2312" w:hAnsi="仿宋_GB2312" w:eastAsia="仿宋_GB2312" w:cs="仿宋_GB2312"/>
                <w:b/>
                <w:bCs/>
                <w:color w:val="000000"/>
                <w:sz w:val="15"/>
                <w:szCs w:val="15"/>
                <w:lang w:val="en-US" w:eastAsia="zh-CN"/>
              </w:rPr>
              <w:t>0</w:t>
            </w:r>
          </w:p>
        </w:tc>
        <w:tc>
          <w:tcPr>
            <w:tcW w:w="454"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default" w:ascii="仿宋_GB2312" w:hAnsi="仿宋_GB2312" w:eastAsia="仿宋_GB2312" w:cs="仿宋_GB2312"/>
                <w:b/>
                <w:bCs/>
                <w:color w:val="000000"/>
                <w:sz w:val="15"/>
                <w:szCs w:val="15"/>
                <w:lang w:val="en-US" w:eastAsia="zh-CN"/>
              </w:rPr>
              <w:t>124</w:t>
            </w:r>
          </w:p>
        </w:tc>
        <w:tc>
          <w:tcPr>
            <w:tcW w:w="570"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default" w:ascii="仿宋_GB2312" w:hAnsi="仿宋_GB2312" w:eastAsia="仿宋_GB2312" w:cs="仿宋_GB2312"/>
                <w:b/>
                <w:bCs/>
                <w:color w:val="000000"/>
                <w:sz w:val="15"/>
                <w:szCs w:val="15"/>
                <w:lang w:val="en-US" w:eastAsia="zh-CN"/>
              </w:rPr>
              <w:t>116</w:t>
            </w:r>
          </w:p>
        </w:tc>
        <w:tc>
          <w:tcPr>
            <w:tcW w:w="405"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4</w:t>
            </w:r>
          </w:p>
        </w:tc>
        <w:tc>
          <w:tcPr>
            <w:tcW w:w="405"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8</w:t>
            </w:r>
          </w:p>
        </w:tc>
        <w:tc>
          <w:tcPr>
            <w:tcW w:w="405"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16</w:t>
            </w:r>
          </w:p>
        </w:tc>
        <w:tc>
          <w:tcPr>
            <w:tcW w:w="405"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16</w:t>
            </w:r>
          </w:p>
        </w:tc>
        <w:tc>
          <w:tcPr>
            <w:tcW w:w="398"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8</w:t>
            </w:r>
          </w:p>
        </w:tc>
        <w:tc>
          <w:tcPr>
            <w:tcW w:w="269"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0</w:t>
            </w:r>
          </w:p>
        </w:tc>
        <w:tc>
          <w:tcPr>
            <w:tcW w:w="1157" w:type="dxa"/>
            <w:vAlign w:val="center"/>
          </w:tcPr>
          <w:p>
            <w:pPr>
              <w:widowControl/>
              <w:spacing w:line="320" w:lineRule="exact"/>
              <w:jc w:val="center"/>
              <w:rPr>
                <w:rFonts w:ascii="仿宋_GB2312" w:hAnsi="仿宋_GB2312" w:eastAsia="仿宋_GB2312" w:cs="仿宋_GB2312"/>
                <w:b/>
                <w:bCs/>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restart"/>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专业课程</w:t>
            </w:r>
          </w:p>
        </w:tc>
        <w:tc>
          <w:tcPr>
            <w:tcW w:w="337" w:type="dxa"/>
            <w:vMerge w:val="restart"/>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选修</w:t>
            </w:r>
          </w:p>
        </w:tc>
        <w:tc>
          <w:tcPr>
            <w:tcW w:w="1274"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限选课</w:t>
            </w:r>
          </w:p>
        </w:tc>
        <w:tc>
          <w:tcPr>
            <w:tcW w:w="4334" w:type="dxa"/>
            <w:gridSpan w:val="2"/>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具体课程见选修课列表</w:t>
            </w:r>
          </w:p>
        </w:tc>
        <w:tc>
          <w:tcPr>
            <w:tcW w:w="512" w:type="dxa"/>
            <w:vAlign w:val="center"/>
          </w:tcPr>
          <w:p>
            <w:pPr>
              <w:widowControl/>
              <w:spacing w:line="320" w:lineRule="exact"/>
              <w:jc w:val="center"/>
              <w:rPr>
                <w:rFonts w:ascii="仿宋_GB2312" w:hAnsi="仿宋_GB2312" w:eastAsia="仿宋_GB2312" w:cs="仿宋_GB2312"/>
                <w:color w:val="000000"/>
                <w:kern w:val="2"/>
                <w:sz w:val="15"/>
                <w:szCs w:val="15"/>
                <w:lang w:val="en-US"/>
              </w:rPr>
            </w:pPr>
          </w:p>
        </w:tc>
        <w:tc>
          <w:tcPr>
            <w:tcW w:w="516" w:type="dxa"/>
            <w:vAlign w:val="center"/>
          </w:tcPr>
          <w:p>
            <w:pPr>
              <w:widowControl/>
              <w:spacing w:line="320" w:lineRule="exact"/>
              <w:jc w:val="center"/>
              <w:rPr>
                <w:rFonts w:ascii="仿宋_GB2312" w:hAnsi="仿宋_GB2312" w:eastAsia="仿宋_GB2312" w:cs="仿宋_GB2312"/>
                <w:color w:val="000000"/>
                <w:kern w:val="2"/>
                <w:sz w:val="15"/>
                <w:szCs w:val="15"/>
                <w:lang w:val="en-US"/>
              </w:rPr>
            </w:pPr>
            <w:r>
              <w:rPr>
                <w:rFonts w:hint="eastAsia" w:ascii="仿宋_GB2312" w:hAnsi="仿宋_GB2312" w:eastAsia="仿宋_GB2312" w:cs="仿宋_GB2312"/>
                <w:sz w:val="15"/>
                <w:szCs w:val="15"/>
                <w:lang w:val="en-US" w:eastAsia="zh-CN" w:bidi="ar"/>
              </w:rPr>
              <w:t>3-4</w:t>
            </w:r>
          </w:p>
        </w:tc>
        <w:tc>
          <w:tcPr>
            <w:tcW w:w="516" w:type="dxa"/>
            <w:vAlign w:val="center"/>
          </w:tcPr>
          <w:p>
            <w:pPr>
              <w:widowControl/>
              <w:spacing w:line="320" w:lineRule="exact"/>
              <w:jc w:val="center"/>
              <w:rPr>
                <w:rFonts w:ascii="仿宋_GB2312" w:hAnsi="仿宋_GB2312" w:eastAsia="仿宋_GB2312" w:cs="仿宋_GB2312"/>
                <w:color w:val="000000"/>
                <w:kern w:val="2"/>
                <w:sz w:val="15"/>
                <w:szCs w:val="15"/>
                <w:lang w:val="en-US"/>
              </w:rPr>
            </w:pPr>
            <w:r>
              <w:rPr>
                <w:rFonts w:hint="eastAsia" w:ascii="仿宋_GB2312" w:hAnsi="仿宋_GB2312" w:eastAsia="仿宋_GB2312" w:cs="仿宋_GB2312"/>
                <w:color w:val="000000"/>
                <w:kern w:val="2"/>
                <w:sz w:val="15"/>
                <w:szCs w:val="15"/>
                <w:lang w:val="en-US"/>
              </w:rPr>
              <w:t>4</w:t>
            </w:r>
          </w:p>
        </w:tc>
        <w:tc>
          <w:tcPr>
            <w:tcW w:w="658" w:type="dxa"/>
            <w:vAlign w:val="center"/>
          </w:tcPr>
          <w:p>
            <w:pPr>
              <w:widowControl/>
              <w:spacing w:line="320" w:lineRule="exact"/>
              <w:jc w:val="center"/>
              <w:rPr>
                <w:rFonts w:ascii="仿宋_GB2312" w:hAnsi="仿宋_GB2312" w:eastAsia="仿宋_GB2312" w:cs="仿宋_GB2312"/>
                <w:color w:val="000000"/>
                <w:kern w:val="2"/>
                <w:sz w:val="15"/>
                <w:szCs w:val="15"/>
                <w:lang w:val="en-US"/>
              </w:rPr>
            </w:pPr>
            <w:r>
              <w:rPr>
                <w:rFonts w:hint="eastAsia" w:ascii="仿宋_GB2312" w:hAnsi="仿宋_GB2312" w:eastAsia="仿宋_GB2312" w:cs="仿宋_GB2312"/>
                <w:color w:val="000000"/>
                <w:kern w:val="2"/>
                <w:sz w:val="15"/>
                <w:szCs w:val="15"/>
                <w:lang w:val="en-US"/>
              </w:rPr>
              <w:t>64</w:t>
            </w:r>
          </w:p>
        </w:tc>
        <w:tc>
          <w:tcPr>
            <w:tcW w:w="567" w:type="dxa"/>
            <w:vAlign w:val="center"/>
          </w:tcPr>
          <w:p>
            <w:pPr>
              <w:widowControl/>
              <w:spacing w:line="320" w:lineRule="exact"/>
              <w:jc w:val="center"/>
              <w:rPr>
                <w:rFonts w:ascii="仿宋_GB2312" w:hAnsi="仿宋_GB2312" w:eastAsia="仿宋_GB2312" w:cs="仿宋_GB2312"/>
                <w:color w:val="000000"/>
                <w:kern w:val="2"/>
                <w:sz w:val="15"/>
                <w:szCs w:val="15"/>
                <w:lang w:val="en-US"/>
              </w:rPr>
            </w:pPr>
            <w:r>
              <w:rPr>
                <w:rFonts w:hint="eastAsia" w:ascii="仿宋_GB2312" w:hAnsi="仿宋_GB2312" w:eastAsia="仿宋_GB2312" w:cs="仿宋_GB2312"/>
                <w:color w:val="000000"/>
                <w:kern w:val="2"/>
                <w:sz w:val="15"/>
                <w:szCs w:val="15"/>
                <w:lang w:val="en-US"/>
              </w:rPr>
              <w:t>64</w:t>
            </w:r>
          </w:p>
        </w:tc>
        <w:tc>
          <w:tcPr>
            <w:tcW w:w="457" w:type="dxa"/>
            <w:vAlign w:val="center"/>
          </w:tcPr>
          <w:p>
            <w:pPr>
              <w:widowControl/>
              <w:spacing w:line="320" w:lineRule="exact"/>
              <w:jc w:val="center"/>
              <w:rPr>
                <w:rFonts w:ascii="仿宋_GB2312" w:hAnsi="仿宋_GB2312" w:eastAsia="仿宋_GB2312" w:cs="仿宋_GB2312"/>
                <w:color w:val="000000"/>
                <w:kern w:val="2"/>
                <w:sz w:val="15"/>
                <w:szCs w:val="15"/>
                <w:lang w:val="en-US"/>
              </w:rPr>
            </w:pPr>
          </w:p>
        </w:tc>
        <w:tc>
          <w:tcPr>
            <w:tcW w:w="454" w:type="dxa"/>
            <w:vAlign w:val="center"/>
          </w:tcPr>
          <w:p>
            <w:pPr>
              <w:widowControl/>
              <w:spacing w:line="320" w:lineRule="exact"/>
              <w:jc w:val="center"/>
              <w:rPr>
                <w:rFonts w:ascii="仿宋_GB2312" w:hAnsi="仿宋_GB2312" w:eastAsia="仿宋_GB2312" w:cs="仿宋_GB2312"/>
                <w:color w:val="000000"/>
                <w:kern w:val="2"/>
                <w:sz w:val="15"/>
                <w:szCs w:val="15"/>
                <w:lang w:val="en-US"/>
              </w:rPr>
            </w:pPr>
          </w:p>
        </w:tc>
        <w:tc>
          <w:tcPr>
            <w:tcW w:w="570" w:type="dxa"/>
            <w:vAlign w:val="center"/>
          </w:tcPr>
          <w:p>
            <w:pPr>
              <w:widowControl/>
              <w:spacing w:line="320" w:lineRule="exact"/>
              <w:jc w:val="center"/>
              <w:rPr>
                <w:rFonts w:ascii="仿宋_GB2312" w:hAnsi="仿宋_GB2312" w:eastAsia="仿宋_GB2312" w:cs="仿宋_GB2312"/>
                <w:color w:val="000000"/>
                <w:kern w:val="2"/>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kern w:val="2"/>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274"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任选课</w:t>
            </w:r>
          </w:p>
        </w:tc>
        <w:tc>
          <w:tcPr>
            <w:tcW w:w="4334" w:type="dxa"/>
            <w:gridSpan w:val="2"/>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具体课程见选修课列表</w:t>
            </w:r>
          </w:p>
        </w:tc>
        <w:tc>
          <w:tcPr>
            <w:tcW w:w="512"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sz w:val="15"/>
                <w:szCs w:val="15"/>
                <w:lang w:val="en-US" w:eastAsia="zh-CN" w:bidi="ar"/>
              </w:rPr>
              <w:t>4</w:t>
            </w:r>
          </w:p>
        </w:tc>
        <w:tc>
          <w:tcPr>
            <w:tcW w:w="516"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sz w:val="15"/>
                <w:szCs w:val="15"/>
                <w:lang w:val="en-US" w:eastAsia="zh-CN" w:bidi="ar"/>
              </w:rPr>
              <w:t>2</w:t>
            </w:r>
          </w:p>
        </w:tc>
        <w:tc>
          <w:tcPr>
            <w:tcW w:w="658"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sz w:val="15"/>
                <w:szCs w:val="15"/>
                <w:lang w:val="en-US" w:eastAsia="zh-CN" w:bidi="ar"/>
              </w:rPr>
              <w:t>32</w:t>
            </w:r>
          </w:p>
        </w:tc>
        <w:tc>
          <w:tcPr>
            <w:tcW w:w="567"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57"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54"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32</w:t>
            </w:r>
          </w:p>
        </w:tc>
        <w:tc>
          <w:tcPr>
            <w:tcW w:w="570"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405" w:type="dxa"/>
            <w:vAlign w:val="center"/>
          </w:tcPr>
          <w:p>
            <w:pPr>
              <w:widowControl/>
              <w:spacing w:line="320" w:lineRule="exact"/>
              <w:jc w:val="center"/>
              <w:rPr>
                <w:rFonts w:ascii="仿宋_GB2312" w:hAnsi="仿宋_GB2312" w:eastAsia="仿宋_GB2312" w:cs="仿宋_GB2312"/>
                <w:color w:val="000000"/>
                <w:sz w:val="15"/>
                <w:szCs w:val="15"/>
                <w:lang w:val="en-US"/>
              </w:rPr>
            </w:pPr>
            <w:r>
              <w:rPr>
                <w:rFonts w:hint="eastAsia" w:ascii="仿宋_GB2312" w:hAnsi="仿宋_GB2312" w:eastAsia="仿宋_GB2312" w:cs="仿宋_GB2312"/>
                <w:color w:val="000000"/>
                <w:sz w:val="15"/>
                <w:szCs w:val="15"/>
                <w:lang w:val="en-US"/>
              </w:rPr>
              <w:t>2</w:t>
            </w:r>
          </w:p>
        </w:tc>
        <w:tc>
          <w:tcPr>
            <w:tcW w:w="398"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269"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经济贸易系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Merge w:val="continue"/>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37" w:type="dxa"/>
            <w:vMerge w:val="continue"/>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274"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1112" w:type="dxa"/>
            <w:vAlign w:val="center"/>
          </w:tcPr>
          <w:p>
            <w:pPr>
              <w:widowControl/>
              <w:spacing w:line="320" w:lineRule="exact"/>
              <w:jc w:val="center"/>
              <w:rPr>
                <w:rFonts w:ascii="仿宋_GB2312" w:hAnsi="仿宋_GB2312" w:eastAsia="仿宋_GB2312" w:cs="仿宋_GB2312"/>
                <w:color w:val="000000"/>
                <w:sz w:val="15"/>
                <w:szCs w:val="15"/>
                <w:lang w:val="en-US"/>
              </w:rPr>
            </w:pPr>
          </w:p>
        </w:tc>
        <w:tc>
          <w:tcPr>
            <w:tcW w:w="3222"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color w:val="000000"/>
                <w:sz w:val="15"/>
                <w:szCs w:val="15"/>
                <w:lang w:val="en-US"/>
              </w:rPr>
              <w:t>小计</w:t>
            </w:r>
          </w:p>
        </w:tc>
        <w:tc>
          <w:tcPr>
            <w:tcW w:w="1028" w:type="dxa"/>
            <w:gridSpan w:val="2"/>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eastAsia="zh-CN"/>
              </w:rPr>
              <w:t>3</w:t>
            </w:r>
            <w:r>
              <w:rPr>
                <w:rFonts w:hint="eastAsia" w:ascii="仿宋_GB2312" w:hAnsi="仿宋_GB2312" w:eastAsia="仿宋_GB2312" w:cs="仿宋_GB2312"/>
                <w:b/>
                <w:bCs/>
                <w:color w:val="000000"/>
                <w:sz w:val="15"/>
                <w:szCs w:val="15"/>
                <w:lang w:val="en-US"/>
              </w:rPr>
              <w:t xml:space="preserve"> 门</w:t>
            </w:r>
          </w:p>
        </w:tc>
        <w:tc>
          <w:tcPr>
            <w:tcW w:w="516"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sz w:val="15"/>
                <w:szCs w:val="15"/>
                <w:lang w:val="en-US" w:eastAsia="zh-CN" w:bidi="ar"/>
              </w:rPr>
              <w:t>6</w:t>
            </w:r>
          </w:p>
        </w:tc>
        <w:tc>
          <w:tcPr>
            <w:tcW w:w="658"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sz w:val="15"/>
                <w:szCs w:val="15"/>
                <w:lang w:val="en-US" w:eastAsia="zh-CN" w:bidi="ar"/>
              </w:rPr>
              <w:t>96</w:t>
            </w:r>
          </w:p>
        </w:tc>
        <w:tc>
          <w:tcPr>
            <w:tcW w:w="567"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sz w:val="15"/>
                <w:szCs w:val="15"/>
                <w:lang w:val="en-US" w:eastAsia="zh-CN" w:bidi="ar"/>
              </w:rPr>
              <w:t>64</w:t>
            </w:r>
          </w:p>
        </w:tc>
        <w:tc>
          <w:tcPr>
            <w:tcW w:w="457"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0</w:t>
            </w:r>
          </w:p>
        </w:tc>
        <w:tc>
          <w:tcPr>
            <w:tcW w:w="454"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32</w:t>
            </w:r>
          </w:p>
        </w:tc>
        <w:tc>
          <w:tcPr>
            <w:tcW w:w="570"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0</w:t>
            </w:r>
          </w:p>
        </w:tc>
        <w:tc>
          <w:tcPr>
            <w:tcW w:w="405"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0</w:t>
            </w:r>
          </w:p>
        </w:tc>
        <w:tc>
          <w:tcPr>
            <w:tcW w:w="405"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0</w:t>
            </w:r>
          </w:p>
        </w:tc>
        <w:tc>
          <w:tcPr>
            <w:tcW w:w="405"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sz w:val="15"/>
                <w:szCs w:val="15"/>
                <w:lang w:val="en-US" w:eastAsia="zh-CN" w:bidi="ar"/>
              </w:rPr>
              <w:t>2</w:t>
            </w:r>
          </w:p>
        </w:tc>
        <w:tc>
          <w:tcPr>
            <w:tcW w:w="405"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4</w:t>
            </w:r>
          </w:p>
        </w:tc>
        <w:tc>
          <w:tcPr>
            <w:tcW w:w="398"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0</w:t>
            </w:r>
          </w:p>
        </w:tc>
        <w:tc>
          <w:tcPr>
            <w:tcW w:w="269" w:type="dxa"/>
            <w:vAlign w:val="center"/>
          </w:tcPr>
          <w:p>
            <w:pPr>
              <w:widowControl/>
              <w:spacing w:line="320" w:lineRule="exact"/>
              <w:jc w:val="center"/>
              <w:rPr>
                <w:rFonts w:ascii="仿宋_GB2312" w:hAnsi="仿宋_GB2312" w:eastAsia="仿宋_GB2312" w:cs="仿宋_GB2312"/>
                <w:b/>
                <w:bCs/>
                <w:color w:val="000000"/>
                <w:sz w:val="15"/>
                <w:szCs w:val="15"/>
                <w:lang w:val="en-US"/>
              </w:rPr>
            </w:pPr>
            <w:r>
              <w:rPr>
                <w:rFonts w:hint="eastAsia" w:ascii="仿宋_GB2312" w:hAnsi="仿宋_GB2312" w:eastAsia="仿宋_GB2312" w:cs="仿宋_GB2312"/>
                <w:b/>
                <w:bCs/>
                <w:color w:val="000000"/>
                <w:sz w:val="15"/>
                <w:szCs w:val="15"/>
                <w:lang w:val="en-US"/>
              </w:rPr>
              <w:t>0</w:t>
            </w:r>
          </w:p>
        </w:tc>
        <w:tc>
          <w:tcPr>
            <w:tcW w:w="1157" w:type="dxa"/>
            <w:vAlign w:val="center"/>
          </w:tcPr>
          <w:p>
            <w:pPr>
              <w:widowControl/>
              <w:spacing w:line="320" w:lineRule="exact"/>
              <w:jc w:val="center"/>
              <w:rPr>
                <w:rFonts w:ascii="仿宋_GB2312" w:hAnsi="仿宋_GB2312" w:eastAsia="仿宋_GB2312" w:cs="仿宋_GB2312"/>
                <w:color w:val="000000"/>
                <w:sz w:val="15"/>
                <w:szCs w:val="15"/>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6367" w:type="dxa"/>
            <w:gridSpan w:val="5"/>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公共基础课程合计</w:t>
            </w:r>
          </w:p>
        </w:tc>
        <w:tc>
          <w:tcPr>
            <w:tcW w:w="1028" w:type="dxa"/>
            <w:gridSpan w:val="2"/>
            <w:vAlign w:val="center"/>
          </w:tcPr>
          <w:p>
            <w:pPr>
              <w:widowControl/>
              <w:spacing w:line="320" w:lineRule="exact"/>
              <w:jc w:val="center"/>
              <w:rPr>
                <w:rFonts w:ascii="仿宋_GB2312" w:hAnsi="仿宋_GB2312" w:eastAsia="仿宋_GB2312" w:cs="仿宋_GB2312"/>
                <w:b/>
                <w:bCs/>
                <w:color w:val="000000"/>
                <w:sz w:val="15"/>
                <w:szCs w:val="15"/>
                <w:lang w:val="zh-CN" w:eastAsia="zh-CN" w:bidi="zh-CN"/>
              </w:rPr>
            </w:pPr>
            <w:r>
              <w:rPr>
                <w:rFonts w:hint="eastAsia" w:ascii="仿宋_GB2312" w:hAnsi="仿宋_GB2312" w:eastAsia="仿宋_GB2312" w:cs="仿宋_GB2312"/>
                <w:b/>
                <w:bCs/>
                <w:color w:val="000000"/>
                <w:sz w:val="15"/>
                <w:szCs w:val="15"/>
              </w:rPr>
              <w:t>2</w:t>
            </w:r>
            <w:r>
              <w:rPr>
                <w:rFonts w:hint="eastAsia" w:ascii="仿宋_GB2312" w:hAnsi="仿宋_GB2312" w:eastAsia="仿宋_GB2312" w:cs="仿宋_GB2312"/>
                <w:b/>
                <w:bCs/>
                <w:color w:val="000000"/>
                <w:sz w:val="15"/>
                <w:szCs w:val="15"/>
                <w:lang w:val="en-US"/>
              </w:rPr>
              <w:t>2</w:t>
            </w:r>
            <w:r>
              <w:rPr>
                <w:rFonts w:hint="eastAsia" w:ascii="仿宋_GB2312" w:hAnsi="仿宋_GB2312" w:eastAsia="仿宋_GB2312" w:cs="仿宋_GB2312"/>
                <w:b/>
                <w:bCs/>
                <w:color w:val="000000"/>
                <w:sz w:val="15"/>
                <w:szCs w:val="15"/>
                <w:lang w:val="en-US" w:eastAsia="zh-CN"/>
              </w:rPr>
              <w:t xml:space="preserve"> </w:t>
            </w:r>
            <w:r>
              <w:rPr>
                <w:rFonts w:hint="eastAsia" w:ascii="仿宋_GB2312" w:hAnsi="仿宋_GB2312" w:eastAsia="仿宋_GB2312" w:cs="仿宋_GB2312"/>
                <w:b/>
                <w:bCs/>
                <w:color w:val="000000"/>
                <w:sz w:val="15"/>
                <w:szCs w:val="15"/>
              </w:rPr>
              <w:t>门</w:t>
            </w:r>
          </w:p>
        </w:tc>
        <w:tc>
          <w:tcPr>
            <w:tcW w:w="516" w:type="dxa"/>
            <w:vAlign w:val="center"/>
          </w:tcPr>
          <w:p>
            <w:pPr>
              <w:jc w:val="center"/>
              <w:rPr>
                <w:rFonts w:hint="eastAsia"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55</w:t>
            </w:r>
          </w:p>
        </w:tc>
        <w:tc>
          <w:tcPr>
            <w:tcW w:w="658" w:type="dxa"/>
            <w:vAlign w:val="center"/>
          </w:tcPr>
          <w:p>
            <w:pPr>
              <w:jc w:val="center"/>
              <w:rPr>
                <w:rFonts w:hint="eastAsia"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880</w:t>
            </w:r>
          </w:p>
        </w:tc>
        <w:tc>
          <w:tcPr>
            <w:tcW w:w="567" w:type="dxa"/>
            <w:vAlign w:val="center"/>
          </w:tcPr>
          <w:p>
            <w:pPr>
              <w:jc w:val="center"/>
              <w:rPr>
                <w:rFonts w:hint="eastAsia"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594</w:t>
            </w:r>
          </w:p>
        </w:tc>
        <w:tc>
          <w:tcPr>
            <w:tcW w:w="457" w:type="dxa"/>
            <w:vAlign w:val="center"/>
          </w:tcPr>
          <w:p>
            <w:pPr>
              <w:jc w:val="center"/>
              <w:rPr>
                <w:rFonts w:hint="eastAsia"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0</w:t>
            </w:r>
          </w:p>
        </w:tc>
        <w:tc>
          <w:tcPr>
            <w:tcW w:w="454" w:type="dxa"/>
            <w:vAlign w:val="center"/>
          </w:tcPr>
          <w:p>
            <w:pPr>
              <w:jc w:val="center"/>
              <w:rPr>
                <w:rFonts w:hint="eastAsia"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32</w:t>
            </w:r>
          </w:p>
        </w:tc>
        <w:tc>
          <w:tcPr>
            <w:tcW w:w="570" w:type="dxa"/>
            <w:vAlign w:val="center"/>
          </w:tcPr>
          <w:p>
            <w:pPr>
              <w:jc w:val="center"/>
              <w:rPr>
                <w:rFonts w:hint="eastAsia"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254</w:t>
            </w:r>
          </w:p>
        </w:tc>
        <w:tc>
          <w:tcPr>
            <w:tcW w:w="405" w:type="dxa"/>
            <w:vAlign w:val="center"/>
          </w:tcPr>
          <w:p>
            <w:pPr>
              <w:jc w:val="center"/>
              <w:rPr>
                <w:rFonts w:hint="default"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24</w:t>
            </w:r>
          </w:p>
        </w:tc>
        <w:tc>
          <w:tcPr>
            <w:tcW w:w="405" w:type="dxa"/>
            <w:vAlign w:val="center"/>
          </w:tcPr>
          <w:p>
            <w:pPr>
              <w:jc w:val="center"/>
              <w:rPr>
                <w:rFonts w:hint="default"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16</w:t>
            </w:r>
          </w:p>
        </w:tc>
        <w:tc>
          <w:tcPr>
            <w:tcW w:w="405" w:type="dxa"/>
            <w:vAlign w:val="center"/>
          </w:tcPr>
          <w:p>
            <w:pPr>
              <w:jc w:val="center"/>
              <w:rPr>
                <w:rFonts w:hint="eastAsia"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8</w:t>
            </w:r>
          </w:p>
        </w:tc>
        <w:tc>
          <w:tcPr>
            <w:tcW w:w="405" w:type="dxa"/>
            <w:vAlign w:val="center"/>
          </w:tcPr>
          <w:p>
            <w:pPr>
              <w:jc w:val="center"/>
              <w:rPr>
                <w:rFonts w:hint="eastAsia"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4</w:t>
            </w:r>
          </w:p>
        </w:tc>
        <w:tc>
          <w:tcPr>
            <w:tcW w:w="398" w:type="dxa"/>
            <w:vAlign w:val="center"/>
          </w:tcPr>
          <w:p>
            <w:pPr>
              <w:jc w:val="center"/>
              <w:rPr>
                <w:rFonts w:ascii="仿宋_GB2312" w:hAnsi="Tahoma" w:eastAsia="仿宋_GB2312" w:cs="Tahoma"/>
                <w:b/>
                <w:bCs/>
                <w:color w:val="000000"/>
                <w:sz w:val="15"/>
                <w:szCs w:val="15"/>
                <w:lang w:val="zh-CN" w:eastAsia="zh-CN" w:bidi="zh-CN"/>
              </w:rPr>
            </w:pPr>
            <w:r>
              <w:rPr>
                <w:rFonts w:hint="eastAsia" w:ascii="仿宋_GB2312" w:hAnsi="Tahoma" w:eastAsia="仿宋_GB2312" w:cs="Tahoma"/>
                <w:b/>
                <w:bCs/>
                <w:color w:val="000000"/>
                <w:sz w:val="15"/>
                <w:szCs w:val="15"/>
                <w:lang w:val="en-US" w:eastAsia="zh-CN"/>
              </w:rPr>
              <w:t>2</w:t>
            </w:r>
          </w:p>
        </w:tc>
        <w:tc>
          <w:tcPr>
            <w:tcW w:w="269" w:type="dxa"/>
            <w:vAlign w:val="center"/>
          </w:tcPr>
          <w:p>
            <w:pPr>
              <w:jc w:val="center"/>
              <w:rPr>
                <w:rFonts w:ascii="仿宋_GB2312" w:hAnsi="Tahoma" w:eastAsia="仿宋_GB2312" w:cs="Tahoma"/>
                <w:b/>
                <w:bCs/>
                <w:color w:val="000000"/>
                <w:sz w:val="15"/>
                <w:szCs w:val="15"/>
                <w:lang w:val="en-US" w:eastAsia="zh-CN" w:bidi="zh-CN"/>
              </w:rPr>
            </w:pPr>
            <w:r>
              <w:rPr>
                <w:rFonts w:hint="eastAsia" w:ascii="仿宋_GB2312" w:hAnsi="Tahoma" w:eastAsia="仿宋_GB2312" w:cs="Tahoma"/>
                <w:b/>
                <w:bCs/>
                <w:color w:val="000000"/>
                <w:sz w:val="15"/>
                <w:szCs w:val="15"/>
                <w:lang w:val="en-US" w:eastAsia="zh-CN"/>
              </w:rPr>
              <w:t>0</w:t>
            </w: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7" w:type="dxa"/>
            <w:gridSpan w:val="5"/>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专业课程合计</w:t>
            </w:r>
          </w:p>
        </w:tc>
        <w:tc>
          <w:tcPr>
            <w:tcW w:w="1028" w:type="dxa"/>
            <w:gridSpan w:val="2"/>
            <w:vAlign w:val="center"/>
          </w:tcPr>
          <w:p>
            <w:pPr>
              <w:widowControl/>
              <w:spacing w:line="320" w:lineRule="exact"/>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sz w:val="15"/>
                <w:szCs w:val="15"/>
                <w:lang w:val="en-US"/>
              </w:rPr>
              <w:t xml:space="preserve">17 </w:t>
            </w:r>
            <w:r>
              <w:rPr>
                <w:rFonts w:hint="eastAsia" w:ascii="仿宋_GB2312" w:hAnsi="仿宋_GB2312" w:eastAsia="仿宋_GB2312" w:cs="仿宋_GB2312"/>
                <w:b/>
                <w:bCs/>
                <w:color w:val="000000"/>
                <w:sz w:val="15"/>
                <w:szCs w:val="15"/>
              </w:rPr>
              <w:t>门</w:t>
            </w:r>
          </w:p>
        </w:tc>
        <w:tc>
          <w:tcPr>
            <w:tcW w:w="516" w:type="dxa"/>
            <w:vAlign w:val="center"/>
          </w:tcPr>
          <w:p>
            <w:pPr>
              <w:jc w:val="center"/>
              <w:rPr>
                <w:rFonts w:ascii="仿宋_GB2312" w:hAnsi="Tahoma" w:eastAsia="仿宋_GB2312" w:cs="Tahoma"/>
                <w:b/>
                <w:bCs/>
                <w:color w:val="000000"/>
                <w:sz w:val="15"/>
                <w:szCs w:val="15"/>
                <w:lang w:val="en-US"/>
              </w:rPr>
            </w:pPr>
            <w:r>
              <w:rPr>
                <w:rFonts w:hint="eastAsia" w:ascii="仿宋_GB2312" w:hAnsi="Tahoma" w:eastAsia="仿宋_GB2312" w:cs="Tahoma"/>
                <w:b/>
                <w:bCs/>
                <w:color w:val="000000"/>
                <w:sz w:val="15"/>
                <w:szCs w:val="15"/>
                <w:lang w:val="en-US"/>
              </w:rPr>
              <w:t>50</w:t>
            </w:r>
          </w:p>
        </w:tc>
        <w:tc>
          <w:tcPr>
            <w:tcW w:w="658" w:type="dxa"/>
            <w:vAlign w:val="center"/>
          </w:tcPr>
          <w:p>
            <w:pPr>
              <w:jc w:val="center"/>
              <w:rPr>
                <w:rFonts w:hint="default" w:ascii="仿宋_GB2312" w:hAnsi="Tahoma" w:eastAsia="仿宋_GB2312" w:cs="Tahoma"/>
                <w:b/>
                <w:bCs/>
                <w:color w:val="000000"/>
                <w:sz w:val="15"/>
                <w:szCs w:val="15"/>
                <w:lang w:val="en-US" w:eastAsia="zh-CN"/>
              </w:rPr>
            </w:pPr>
            <w:r>
              <w:rPr>
                <w:rFonts w:hint="default" w:ascii="仿宋_GB2312" w:hAnsi="Tahoma" w:eastAsia="仿宋_GB2312" w:cs="Tahoma"/>
                <w:b/>
                <w:bCs/>
                <w:color w:val="000000"/>
                <w:sz w:val="15"/>
                <w:szCs w:val="15"/>
                <w:lang w:val="en-US" w:eastAsia="zh-CN"/>
              </w:rPr>
              <w:t>816</w:t>
            </w:r>
          </w:p>
        </w:tc>
        <w:tc>
          <w:tcPr>
            <w:tcW w:w="567" w:type="dxa"/>
            <w:vAlign w:val="center"/>
          </w:tcPr>
          <w:p>
            <w:pPr>
              <w:jc w:val="center"/>
              <w:rPr>
                <w:rFonts w:hint="default" w:ascii="仿宋_GB2312" w:hAnsi="Tahoma" w:eastAsia="仿宋_GB2312" w:cs="Tahoma"/>
                <w:b/>
                <w:bCs/>
                <w:color w:val="000000"/>
                <w:sz w:val="15"/>
                <w:szCs w:val="15"/>
                <w:lang w:val="en-US" w:eastAsia="zh-CN"/>
              </w:rPr>
            </w:pPr>
            <w:r>
              <w:rPr>
                <w:rFonts w:hint="default" w:ascii="仿宋_GB2312" w:hAnsi="Tahoma" w:eastAsia="仿宋_GB2312" w:cs="Tahoma"/>
                <w:b/>
                <w:bCs/>
                <w:color w:val="000000"/>
                <w:sz w:val="15"/>
                <w:szCs w:val="15"/>
                <w:lang w:val="en-US" w:eastAsia="zh-CN"/>
              </w:rPr>
              <w:t>544</w:t>
            </w:r>
          </w:p>
        </w:tc>
        <w:tc>
          <w:tcPr>
            <w:tcW w:w="457" w:type="dxa"/>
            <w:vAlign w:val="center"/>
          </w:tcPr>
          <w:p>
            <w:pPr>
              <w:jc w:val="center"/>
              <w:rPr>
                <w:rFonts w:hint="eastAsia" w:ascii="仿宋_GB2312" w:hAnsi="Tahoma" w:eastAsia="仿宋_GB2312" w:cs="Tahoma"/>
                <w:b/>
                <w:bCs/>
                <w:color w:val="000000"/>
                <w:sz w:val="15"/>
                <w:szCs w:val="15"/>
                <w:lang w:val="en-US" w:eastAsia="zh-CN"/>
              </w:rPr>
            </w:pPr>
            <w:r>
              <w:rPr>
                <w:rFonts w:hint="default" w:ascii="仿宋_GB2312" w:hAnsi="Tahoma" w:eastAsia="仿宋_GB2312" w:cs="Tahoma"/>
                <w:b/>
                <w:bCs/>
                <w:color w:val="000000"/>
                <w:sz w:val="15"/>
                <w:szCs w:val="15"/>
                <w:lang w:val="en-US" w:eastAsia="zh-CN"/>
              </w:rPr>
              <w:t>0</w:t>
            </w:r>
          </w:p>
        </w:tc>
        <w:tc>
          <w:tcPr>
            <w:tcW w:w="454" w:type="dxa"/>
            <w:vAlign w:val="center"/>
          </w:tcPr>
          <w:p>
            <w:pPr>
              <w:jc w:val="center"/>
              <w:rPr>
                <w:rFonts w:hint="eastAsia" w:ascii="仿宋_GB2312" w:hAnsi="Tahoma" w:eastAsia="仿宋_GB2312" w:cs="Tahoma"/>
                <w:b/>
                <w:bCs/>
                <w:color w:val="000000"/>
                <w:sz w:val="15"/>
                <w:szCs w:val="15"/>
                <w:lang w:val="en-US" w:eastAsia="zh-CN"/>
              </w:rPr>
            </w:pPr>
            <w:r>
              <w:rPr>
                <w:rFonts w:hint="default" w:ascii="仿宋_GB2312" w:hAnsi="Tahoma" w:eastAsia="仿宋_GB2312" w:cs="Tahoma"/>
                <w:b/>
                <w:bCs/>
                <w:color w:val="000000"/>
                <w:sz w:val="15"/>
                <w:szCs w:val="15"/>
                <w:lang w:val="en-US" w:eastAsia="zh-CN"/>
              </w:rPr>
              <w:t>156</w:t>
            </w:r>
          </w:p>
        </w:tc>
        <w:tc>
          <w:tcPr>
            <w:tcW w:w="570" w:type="dxa"/>
            <w:vAlign w:val="center"/>
          </w:tcPr>
          <w:p>
            <w:pPr>
              <w:jc w:val="center"/>
              <w:rPr>
                <w:rFonts w:hint="default" w:ascii="仿宋_GB2312" w:hAnsi="Tahoma" w:eastAsia="仿宋_GB2312" w:cs="Tahoma"/>
                <w:b/>
                <w:bCs/>
                <w:color w:val="000000"/>
                <w:sz w:val="15"/>
                <w:szCs w:val="15"/>
                <w:lang w:val="en-US" w:eastAsia="zh-CN"/>
              </w:rPr>
            </w:pPr>
            <w:r>
              <w:rPr>
                <w:rFonts w:hint="default" w:ascii="仿宋_GB2312" w:hAnsi="Tahoma" w:eastAsia="仿宋_GB2312" w:cs="Tahoma"/>
                <w:b/>
                <w:bCs/>
                <w:color w:val="000000"/>
                <w:sz w:val="15"/>
                <w:szCs w:val="15"/>
                <w:lang w:val="en-US" w:eastAsia="zh-CN"/>
              </w:rPr>
              <w:t>116</w:t>
            </w:r>
          </w:p>
        </w:tc>
        <w:tc>
          <w:tcPr>
            <w:tcW w:w="405" w:type="dxa"/>
            <w:vAlign w:val="center"/>
          </w:tcPr>
          <w:p>
            <w:pPr>
              <w:jc w:val="center"/>
              <w:rPr>
                <w:rFonts w:ascii="仿宋_GB2312" w:hAnsi="Tahoma" w:eastAsia="仿宋_GB2312" w:cs="Tahoma"/>
                <w:b/>
                <w:bCs/>
                <w:color w:val="000000"/>
                <w:sz w:val="15"/>
                <w:szCs w:val="15"/>
                <w:lang w:val="en-US"/>
              </w:rPr>
            </w:pPr>
            <w:r>
              <w:rPr>
                <w:rFonts w:hint="eastAsia" w:ascii="仿宋_GB2312" w:hAnsi="Tahoma" w:eastAsia="仿宋_GB2312" w:cs="Tahoma"/>
                <w:b/>
                <w:bCs/>
                <w:color w:val="000000"/>
                <w:sz w:val="15"/>
                <w:szCs w:val="15"/>
                <w:lang w:val="en-US"/>
              </w:rPr>
              <w:t>4</w:t>
            </w:r>
          </w:p>
        </w:tc>
        <w:tc>
          <w:tcPr>
            <w:tcW w:w="405" w:type="dxa"/>
            <w:vAlign w:val="center"/>
          </w:tcPr>
          <w:p>
            <w:pPr>
              <w:jc w:val="center"/>
              <w:rPr>
                <w:rFonts w:ascii="仿宋_GB2312" w:hAnsi="Tahoma" w:eastAsia="仿宋_GB2312" w:cs="Tahoma"/>
                <w:b/>
                <w:bCs/>
                <w:color w:val="000000"/>
                <w:sz w:val="15"/>
                <w:szCs w:val="15"/>
                <w:lang w:val="en-US"/>
              </w:rPr>
            </w:pPr>
            <w:r>
              <w:rPr>
                <w:rFonts w:hint="eastAsia" w:ascii="仿宋_GB2312" w:hAnsi="Tahoma" w:eastAsia="仿宋_GB2312" w:cs="Tahoma"/>
                <w:b/>
                <w:bCs/>
                <w:color w:val="000000"/>
                <w:sz w:val="15"/>
                <w:szCs w:val="15"/>
                <w:lang w:val="en-US"/>
              </w:rPr>
              <w:t>8</w:t>
            </w:r>
          </w:p>
        </w:tc>
        <w:tc>
          <w:tcPr>
            <w:tcW w:w="405" w:type="dxa"/>
            <w:vAlign w:val="center"/>
          </w:tcPr>
          <w:p>
            <w:pPr>
              <w:jc w:val="center"/>
              <w:rPr>
                <w:rFonts w:ascii="仿宋_GB2312" w:hAnsi="Tahoma" w:eastAsia="仿宋_GB2312" w:cs="Tahoma"/>
                <w:b/>
                <w:bCs/>
                <w:color w:val="000000"/>
                <w:sz w:val="15"/>
                <w:szCs w:val="15"/>
                <w:lang w:val="en-US"/>
              </w:rPr>
            </w:pPr>
            <w:r>
              <w:rPr>
                <w:rFonts w:hint="eastAsia" w:ascii="仿宋_GB2312" w:hAnsi="Tahoma" w:eastAsia="仿宋_GB2312" w:cs="Tahoma"/>
                <w:b/>
                <w:bCs/>
                <w:color w:val="000000"/>
                <w:sz w:val="15"/>
                <w:szCs w:val="15"/>
                <w:lang w:val="en-US"/>
              </w:rPr>
              <w:t>20</w:t>
            </w:r>
          </w:p>
        </w:tc>
        <w:tc>
          <w:tcPr>
            <w:tcW w:w="405" w:type="dxa"/>
            <w:vAlign w:val="center"/>
          </w:tcPr>
          <w:p>
            <w:pPr>
              <w:jc w:val="center"/>
              <w:rPr>
                <w:rFonts w:ascii="仿宋_GB2312" w:hAnsi="Tahoma" w:eastAsia="仿宋_GB2312" w:cs="Tahoma"/>
                <w:b/>
                <w:bCs/>
                <w:color w:val="000000"/>
                <w:sz w:val="15"/>
                <w:szCs w:val="15"/>
                <w:lang w:val="en-US"/>
              </w:rPr>
            </w:pPr>
            <w:r>
              <w:rPr>
                <w:rFonts w:hint="eastAsia" w:ascii="仿宋_GB2312" w:hAnsi="Tahoma" w:eastAsia="仿宋_GB2312" w:cs="Tahoma"/>
                <w:b/>
                <w:bCs/>
                <w:color w:val="000000"/>
                <w:sz w:val="15"/>
                <w:szCs w:val="15"/>
                <w:lang w:val="en-US"/>
              </w:rPr>
              <w:t>20</w:t>
            </w:r>
          </w:p>
        </w:tc>
        <w:tc>
          <w:tcPr>
            <w:tcW w:w="398" w:type="dxa"/>
            <w:vAlign w:val="center"/>
          </w:tcPr>
          <w:p>
            <w:pPr>
              <w:jc w:val="center"/>
              <w:rPr>
                <w:rFonts w:ascii="仿宋_GB2312" w:hAnsi="Tahoma" w:eastAsia="仿宋_GB2312" w:cs="Tahoma"/>
                <w:b/>
                <w:bCs/>
                <w:color w:val="000000"/>
                <w:sz w:val="15"/>
                <w:szCs w:val="15"/>
                <w:lang w:val="en-US"/>
              </w:rPr>
            </w:pPr>
            <w:r>
              <w:rPr>
                <w:rFonts w:hint="eastAsia" w:ascii="仿宋_GB2312" w:hAnsi="Tahoma" w:eastAsia="仿宋_GB2312" w:cs="Tahoma"/>
                <w:b/>
                <w:bCs/>
                <w:color w:val="000000"/>
                <w:sz w:val="15"/>
                <w:szCs w:val="15"/>
                <w:lang w:val="en-US"/>
              </w:rPr>
              <w:t>8</w:t>
            </w:r>
          </w:p>
        </w:tc>
        <w:tc>
          <w:tcPr>
            <w:tcW w:w="269" w:type="dxa"/>
            <w:vAlign w:val="center"/>
          </w:tcPr>
          <w:p>
            <w:pPr>
              <w:jc w:val="center"/>
              <w:rPr>
                <w:rFonts w:ascii="仿宋_GB2312" w:hAnsi="Tahoma" w:eastAsia="仿宋_GB2312" w:cs="Tahoma"/>
                <w:b/>
                <w:bCs/>
                <w:color w:val="000000"/>
                <w:sz w:val="15"/>
                <w:szCs w:val="15"/>
                <w:lang w:val="en-US"/>
              </w:rPr>
            </w:pPr>
            <w:r>
              <w:rPr>
                <w:rFonts w:hint="eastAsia" w:ascii="仿宋_GB2312" w:hAnsi="Tahoma" w:eastAsia="仿宋_GB2312" w:cs="Tahoma"/>
                <w:b/>
                <w:bCs/>
                <w:color w:val="000000"/>
                <w:sz w:val="15"/>
                <w:szCs w:val="15"/>
                <w:lang w:val="en-US"/>
              </w:rPr>
              <w:t>0</w:t>
            </w:r>
          </w:p>
        </w:tc>
        <w:tc>
          <w:tcPr>
            <w:tcW w:w="1157" w:type="dxa"/>
            <w:vAlign w:val="center"/>
          </w:tcPr>
          <w:p>
            <w:pPr>
              <w:widowControl/>
              <w:spacing w:line="320" w:lineRule="exact"/>
              <w:jc w:val="center"/>
              <w:rPr>
                <w:rFonts w:ascii="仿宋_GB2312" w:hAnsi="仿宋_GB2312" w:eastAsia="仿宋_GB2312" w:cs="仿宋_GB2312"/>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7" w:type="dxa"/>
            <w:gridSpan w:val="5"/>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综合实践教学合计</w:t>
            </w:r>
          </w:p>
        </w:tc>
        <w:tc>
          <w:tcPr>
            <w:tcW w:w="1028" w:type="dxa"/>
            <w:gridSpan w:val="2"/>
            <w:vAlign w:val="center"/>
          </w:tcPr>
          <w:p>
            <w:pPr>
              <w:widowControl/>
              <w:spacing w:line="320" w:lineRule="exact"/>
              <w:jc w:val="center"/>
              <w:rPr>
                <w:rFonts w:ascii="仿宋_GB2312" w:hAnsi="仿宋_GB2312" w:eastAsia="仿宋_GB2312" w:cs="仿宋_GB2312"/>
                <w:b/>
                <w:bCs/>
                <w:color w:val="000000"/>
                <w:sz w:val="15"/>
                <w:szCs w:val="15"/>
              </w:rPr>
            </w:pPr>
            <w:r>
              <w:rPr>
                <w:rFonts w:hint="eastAsia" w:ascii="仿宋_GB2312" w:hAnsi="仿宋_GB2312" w:eastAsia="仿宋_GB2312" w:cs="仿宋_GB2312"/>
                <w:b/>
                <w:bCs/>
                <w:color w:val="000000"/>
                <w:sz w:val="15"/>
                <w:szCs w:val="15"/>
                <w:lang w:val="en-US"/>
              </w:rPr>
              <w:t>6</w:t>
            </w:r>
            <w:r>
              <w:rPr>
                <w:rFonts w:hint="eastAsia" w:ascii="仿宋_GB2312" w:hAnsi="仿宋_GB2312" w:eastAsia="仿宋_GB2312" w:cs="仿宋_GB2312"/>
                <w:b/>
                <w:bCs/>
                <w:color w:val="000000"/>
                <w:sz w:val="15"/>
                <w:szCs w:val="15"/>
              </w:rPr>
              <w:t xml:space="preserve"> 项 4</w:t>
            </w:r>
            <w:r>
              <w:rPr>
                <w:rFonts w:hint="eastAsia" w:ascii="仿宋_GB2312" w:hAnsi="仿宋_GB2312" w:eastAsia="仿宋_GB2312" w:cs="仿宋_GB2312"/>
                <w:b/>
                <w:bCs/>
                <w:color w:val="000000"/>
                <w:sz w:val="15"/>
                <w:szCs w:val="15"/>
                <w:lang w:val="en-US"/>
              </w:rPr>
              <w:t>0</w:t>
            </w:r>
            <w:r>
              <w:rPr>
                <w:rFonts w:hint="eastAsia" w:ascii="仿宋_GB2312" w:hAnsi="仿宋_GB2312" w:eastAsia="仿宋_GB2312" w:cs="仿宋_GB2312"/>
                <w:b/>
                <w:bCs/>
                <w:color w:val="000000"/>
                <w:sz w:val="15"/>
                <w:szCs w:val="15"/>
              </w:rPr>
              <w:t xml:space="preserve"> 周</w:t>
            </w:r>
          </w:p>
        </w:tc>
        <w:tc>
          <w:tcPr>
            <w:tcW w:w="516" w:type="dxa"/>
            <w:vAlign w:val="center"/>
          </w:tcPr>
          <w:p>
            <w:pPr>
              <w:jc w:val="center"/>
              <w:rPr>
                <w:rFonts w:ascii="仿宋_GB2312" w:eastAsia="仿宋_GB2312"/>
                <w:b/>
                <w:bCs/>
                <w:color w:val="000000"/>
                <w:sz w:val="15"/>
                <w:szCs w:val="15"/>
                <w:lang w:val="en-US"/>
              </w:rPr>
            </w:pPr>
            <w:r>
              <w:rPr>
                <w:rFonts w:hint="eastAsia" w:ascii="仿宋_GB2312" w:eastAsia="仿宋_GB2312"/>
                <w:b/>
                <w:bCs/>
                <w:color w:val="000000"/>
                <w:sz w:val="15"/>
                <w:szCs w:val="15"/>
                <w:lang w:val="en-US"/>
              </w:rPr>
              <w:t>40</w:t>
            </w:r>
          </w:p>
        </w:tc>
        <w:tc>
          <w:tcPr>
            <w:tcW w:w="658" w:type="dxa"/>
            <w:vAlign w:val="center"/>
          </w:tcPr>
          <w:p>
            <w:pPr>
              <w:jc w:val="center"/>
              <w:rPr>
                <w:rFonts w:ascii="仿宋_GB2312" w:eastAsia="仿宋_GB2312"/>
                <w:b/>
                <w:bCs/>
                <w:color w:val="000000"/>
                <w:sz w:val="15"/>
                <w:szCs w:val="15"/>
                <w:lang w:val="en-US"/>
              </w:rPr>
            </w:pPr>
            <w:r>
              <w:rPr>
                <w:rFonts w:hint="eastAsia" w:ascii="仿宋_GB2312" w:eastAsia="仿宋_GB2312"/>
                <w:b/>
                <w:bCs/>
                <w:color w:val="000000"/>
                <w:sz w:val="15"/>
                <w:szCs w:val="15"/>
                <w:lang w:val="en-US"/>
              </w:rPr>
              <w:t>984</w:t>
            </w:r>
          </w:p>
        </w:tc>
        <w:tc>
          <w:tcPr>
            <w:tcW w:w="567" w:type="dxa"/>
            <w:vAlign w:val="center"/>
          </w:tcPr>
          <w:p>
            <w:pPr>
              <w:jc w:val="center"/>
              <w:rPr>
                <w:rFonts w:ascii="仿宋_GB2312" w:eastAsia="仿宋_GB2312"/>
                <w:b/>
                <w:bCs/>
                <w:color w:val="000000"/>
                <w:sz w:val="15"/>
                <w:szCs w:val="15"/>
              </w:rPr>
            </w:pPr>
            <w:r>
              <w:rPr>
                <w:rFonts w:hint="eastAsia" w:ascii="仿宋_GB2312" w:eastAsia="仿宋_GB2312"/>
                <w:b/>
                <w:bCs/>
                <w:color w:val="000000"/>
                <w:sz w:val="15"/>
                <w:szCs w:val="15"/>
              </w:rPr>
              <w:t>0</w:t>
            </w:r>
          </w:p>
        </w:tc>
        <w:tc>
          <w:tcPr>
            <w:tcW w:w="457" w:type="dxa"/>
            <w:vAlign w:val="center"/>
          </w:tcPr>
          <w:p>
            <w:pPr>
              <w:jc w:val="center"/>
              <w:rPr>
                <w:rFonts w:ascii="仿宋_GB2312" w:eastAsia="仿宋_GB2312"/>
                <w:b/>
                <w:bCs/>
                <w:color w:val="000000"/>
                <w:sz w:val="15"/>
                <w:szCs w:val="15"/>
              </w:rPr>
            </w:pPr>
            <w:r>
              <w:rPr>
                <w:rFonts w:hint="eastAsia" w:ascii="仿宋_GB2312" w:eastAsia="仿宋_GB2312"/>
                <w:b/>
                <w:bCs/>
                <w:color w:val="000000"/>
                <w:sz w:val="15"/>
                <w:szCs w:val="15"/>
              </w:rPr>
              <w:t>0</w:t>
            </w:r>
          </w:p>
        </w:tc>
        <w:tc>
          <w:tcPr>
            <w:tcW w:w="454" w:type="dxa"/>
            <w:vAlign w:val="center"/>
          </w:tcPr>
          <w:p>
            <w:pPr>
              <w:jc w:val="center"/>
              <w:rPr>
                <w:rFonts w:ascii="仿宋_GB2312" w:eastAsia="仿宋_GB2312"/>
                <w:b/>
                <w:bCs/>
                <w:color w:val="000000"/>
                <w:sz w:val="15"/>
                <w:szCs w:val="15"/>
              </w:rPr>
            </w:pPr>
            <w:r>
              <w:rPr>
                <w:rFonts w:hint="eastAsia" w:ascii="仿宋_GB2312" w:eastAsia="仿宋_GB2312"/>
                <w:b/>
                <w:bCs/>
                <w:color w:val="000000"/>
                <w:sz w:val="15"/>
                <w:szCs w:val="15"/>
              </w:rPr>
              <w:t>0</w:t>
            </w:r>
          </w:p>
        </w:tc>
        <w:tc>
          <w:tcPr>
            <w:tcW w:w="570" w:type="dxa"/>
            <w:vAlign w:val="center"/>
          </w:tcPr>
          <w:p>
            <w:pPr>
              <w:jc w:val="center"/>
              <w:rPr>
                <w:rFonts w:ascii="仿宋_GB2312" w:eastAsia="仿宋_GB2312"/>
                <w:b/>
                <w:bCs/>
                <w:color w:val="000000"/>
                <w:sz w:val="15"/>
                <w:szCs w:val="15"/>
                <w:lang w:val="en-US"/>
              </w:rPr>
            </w:pPr>
            <w:r>
              <w:rPr>
                <w:rFonts w:hint="eastAsia" w:ascii="仿宋_GB2312" w:eastAsia="仿宋_GB2312"/>
                <w:b/>
                <w:bCs/>
                <w:color w:val="000000"/>
                <w:sz w:val="15"/>
                <w:szCs w:val="15"/>
                <w:lang w:val="en-US"/>
              </w:rPr>
              <w:t>984</w:t>
            </w:r>
          </w:p>
        </w:tc>
        <w:tc>
          <w:tcPr>
            <w:tcW w:w="405" w:type="dxa"/>
            <w:vAlign w:val="center"/>
          </w:tcPr>
          <w:p>
            <w:pPr>
              <w:jc w:val="center"/>
              <w:rPr>
                <w:rFonts w:ascii="仿宋_GB2312" w:eastAsia="仿宋_GB2312"/>
                <w:b/>
                <w:bCs/>
                <w:color w:val="000000"/>
                <w:sz w:val="15"/>
                <w:szCs w:val="15"/>
              </w:rPr>
            </w:pPr>
          </w:p>
        </w:tc>
        <w:tc>
          <w:tcPr>
            <w:tcW w:w="405" w:type="dxa"/>
            <w:vAlign w:val="center"/>
          </w:tcPr>
          <w:p>
            <w:pPr>
              <w:jc w:val="center"/>
              <w:rPr>
                <w:rFonts w:ascii="仿宋_GB2312" w:eastAsia="仿宋_GB2312"/>
                <w:b/>
                <w:bCs/>
                <w:color w:val="000000"/>
                <w:sz w:val="15"/>
                <w:szCs w:val="15"/>
              </w:rPr>
            </w:pPr>
          </w:p>
        </w:tc>
        <w:tc>
          <w:tcPr>
            <w:tcW w:w="405" w:type="dxa"/>
            <w:vAlign w:val="center"/>
          </w:tcPr>
          <w:p>
            <w:pPr>
              <w:jc w:val="center"/>
              <w:rPr>
                <w:rFonts w:ascii="仿宋_GB2312" w:eastAsia="仿宋_GB2312"/>
                <w:b/>
                <w:bCs/>
                <w:color w:val="000000"/>
                <w:sz w:val="15"/>
                <w:szCs w:val="15"/>
              </w:rPr>
            </w:pPr>
          </w:p>
        </w:tc>
        <w:tc>
          <w:tcPr>
            <w:tcW w:w="405" w:type="dxa"/>
            <w:vAlign w:val="center"/>
          </w:tcPr>
          <w:p>
            <w:pPr>
              <w:jc w:val="center"/>
              <w:rPr>
                <w:rFonts w:ascii="仿宋_GB2312" w:eastAsia="仿宋_GB2312"/>
                <w:b/>
                <w:bCs/>
                <w:color w:val="000000"/>
                <w:sz w:val="15"/>
                <w:szCs w:val="15"/>
              </w:rPr>
            </w:pPr>
          </w:p>
        </w:tc>
        <w:tc>
          <w:tcPr>
            <w:tcW w:w="398" w:type="dxa"/>
            <w:vAlign w:val="center"/>
          </w:tcPr>
          <w:p>
            <w:pPr>
              <w:jc w:val="center"/>
              <w:rPr>
                <w:rFonts w:ascii="仿宋_GB2312" w:eastAsia="仿宋_GB2312"/>
                <w:b/>
                <w:bCs/>
                <w:color w:val="000000"/>
                <w:sz w:val="15"/>
                <w:szCs w:val="15"/>
              </w:rPr>
            </w:pPr>
          </w:p>
        </w:tc>
        <w:tc>
          <w:tcPr>
            <w:tcW w:w="269" w:type="dxa"/>
            <w:vAlign w:val="center"/>
          </w:tcPr>
          <w:p>
            <w:pPr>
              <w:widowControl/>
              <w:spacing w:line="320" w:lineRule="exact"/>
              <w:jc w:val="center"/>
              <w:rPr>
                <w:rFonts w:ascii="仿宋_GB2312" w:hAnsi="仿宋_GB2312" w:eastAsia="仿宋_GB2312" w:cs="仿宋_GB2312"/>
                <w:b/>
                <w:bCs/>
                <w:color w:val="000000"/>
                <w:sz w:val="15"/>
                <w:szCs w:val="15"/>
              </w:rPr>
            </w:pPr>
          </w:p>
        </w:tc>
        <w:tc>
          <w:tcPr>
            <w:tcW w:w="1157" w:type="dxa"/>
            <w:vAlign w:val="center"/>
          </w:tcPr>
          <w:p>
            <w:pPr>
              <w:widowControl/>
              <w:spacing w:line="320" w:lineRule="exact"/>
              <w:jc w:val="center"/>
              <w:rPr>
                <w:rFonts w:ascii="仿宋_GB2312" w:hAnsi="仿宋_GB2312" w:eastAsia="仿宋_GB2312" w:cs="仿宋_GB2312"/>
                <w:b/>
                <w:bCs/>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7" w:type="dxa"/>
            <w:gridSpan w:val="5"/>
            <w:vAlign w:val="center"/>
          </w:tcPr>
          <w:p>
            <w:pPr>
              <w:widowControl/>
              <w:spacing w:line="320" w:lineRule="exact"/>
              <w:jc w:val="center"/>
              <w:rPr>
                <w:rFonts w:ascii="仿宋_GB2312" w:hAnsi="仿宋_GB2312" w:eastAsia="仿宋_GB2312" w:cs="仿宋_GB2312"/>
                <w:color w:val="000000"/>
                <w:sz w:val="15"/>
                <w:szCs w:val="15"/>
              </w:rPr>
            </w:pPr>
            <w:r>
              <w:rPr>
                <w:rFonts w:hint="eastAsia" w:ascii="仿宋_GB2312" w:hAnsi="仿宋_GB2312" w:eastAsia="仿宋_GB2312" w:cs="仿宋_GB2312"/>
                <w:color w:val="000000"/>
                <w:sz w:val="15"/>
                <w:szCs w:val="15"/>
              </w:rPr>
              <w:t>总计</w:t>
            </w:r>
          </w:p>
        </w:tc>
        <w:tc>
          <w:tcPr>
            <w:tcW w:w="1028" w:type="dxa"/>
            <w:gridSpan w:val="2"/>
            <w:vAlign w:val="center"/>
          </w:tcPr>
          <w:p>
            <w:pPr>
              <w:jc w:val="center"/>
              <w:rPr>
                <w:rFonts w:ascii="仿宋_GB2312" w:hAnsi="Tahoma" w:eastAsia="仿宋_GB2312" w:cs="Tahoma"/>
                <w:b/>
                <w:bCs/>
                <w:color w:val="000000"/>
                <w:sz w:val="15"/>
                <w:szCs w:val="15"/>
              </w:rPr>
            </w:pPr>
            <w:r>
              <w:rPr>
                <w:rFonts w:hint="eastAsia" w:ascii="仿宋_GB2312" w:hAnsi="Tahoma" w:eastAsia="仿宋_GB2312" w:cs="Tahoma"/>
                <w:b/>
                <w:bCs/>
                <w:color w:val="000000"/>
                <w:sz w:val="15"/>
                <w:szCs w:val="15"/>
                <w:lang w:val="en-US" w:eastAsia="zh-CN"/>
              </w:rPr>
              <w:t>38</w:t>
            </w:r>
            <w:r>
              <w:rPr>
                <w:rFonts w:hint="eastAsia" w:ascii="仿宋_GB2312" w:hAnsi="Tahoma" w:eastAsia="仿宋_GB2312" w:cs="Tahoma"/>
                <w:b/>
                <w:bCs/>
                <w:color w:val="000000"/>
                <w:sz w:val="15"/>
                <w:szCs w:val="15"/>
                <w:lang w:val="en-US"/>
              </w:rPr>
              <w:t xml:space="preserve"> </w:t>
            </w:r>
            <w:r>
              <w:rPr>
                <w:rFonts w:hint="eastAsia" w:ascii="仿宋_GB2312" w:hAnsi="Tahoma" w:eastAsia="仿宋_GB2312" w:cs="Tahoma"/>
                <w:b/>
                <w:bCs/>
                <w:color w:val="000000"/>
                <w:sz w:val="15"/>
                <w:szCs w:val="15"/>
              </w:rPr>
              <w:t>门</w:t>
            </w:r>
          </w:p>
        </w:tc>
        <w:tc>
          <w:tcPr>
            <w:tcW w:w="516" w:type="dxa"/>
            <w:vAlign w:val="center"/>
          </w:tcPr>
          <w:p>
            <w:pPr>
              <w:jc w:val="center"/>
              <w:rPr>
                <w:rFonts w:hint="eastAsia" w:ascii="仿宋_GB2312" w:eastAsia="仿宋_GB2312"/>
                <w:b/>
                <w:bCs/>
                <w:color w:val="000000"/>
                <w:sz w:val="15"/>
                <w:szCs w:val="15"/>
                <w:lang w:val="en-US" w:eastAsia="zh-CN"/>
              </w:rPr>
            </w:pPr>
            <w:r>
              <w:rPr>
                <w:rFonts w:hint="eastAsia" w:ascii="仿宋_GB2312" w:eastAsia="仿宋_GB2312"/>
                <w:b/>
                <w:bCs/>
                <w:color w:val="000000"/>
                <w:sz w:val="15"/>
                <w:szCs w:val="15"/>
                <w:lang w:val="en-US"/>
              </w:rPr>
              <w:t>14</w:t>
            </w:r>
            <w:r>
              <w:rPr>
                <w:rFonts w:hint="eastAsia" w:ascii="仿宋_GB2312" w:eastAsia="仿宋_GB2312"/>
                <w:b/>
                <w:bCs/>
                <w:color w:val="000000"/>
                <w:sz w:val="15"/>
                <w:szCs w:val="15"/>
                <w:lang w:val="en-US" w:eastAsia="zh-CN"/>
              </w:rPr>
              <w:t>4</w:t>
            </w:r>
          </w:p>
        </w:tc>
        <w:tc>
          <w:tcPr>
            <w:tcW w:w="658" w:type="dxa"/>
            <w:vAlign w:val="center"/>
          </w:tcPr>
          <w:p>
            <w:pPr>
              <w:jc w:val="center"/>
              <w:rPr>
                <w:rFonts w:hint="default" w:ascii="仿宋_GB2312" w:eastAsia="仿宋_GB2312"/>
                <w:b/>
                <w:bCs/>
                <w:color w:val="000000"/>
                <w:sz w:val="15"/>
                <w:szCs w:val="15"/>
                <w:lang w:val="en-US"/>
              </w:rPr>
            </w:pPr>
            <w:r>
              <w:rPr>
                <w:rFonts w:hint="default" w:ascii="仿宋_GB2312" w:eastAsia="仿宋_GB2312"/>
                <w:b/>
                <w:bCs/>
                <w:color w:val="000000"/>
                <w:sz w:val="15"/>
                <w:szCs w:val="15"/>
                <w:lang w:val="en-US" w:eastAsia="zh-CN"/>
              </w:rPr>
              <w:t>2688</w:t>
            </w:r>
          </w:p>
        </w:tc>
        <w:tc>
          <w:tcPr>
            <w:tcW w:w="567" w:type="dxa"/>
            <w:vAlign w:val="center"/>
          </w:tcPr>
          <w:p>
            <w:pPr>
              <w:jc w:val="center"/>
              <w:rPr>
                <w:rFonts w:hint="default" w:ascii="仿宋_GB2312" w:eastAsia="仿宋_GB2312"/>
                <w:b/>
                <w:bCs/>
                <w:color w:val="000000"/>
                <w:sz w:val="15"/>
                <w:szCs w:val="15"/>
                <w:lang w:val="en-US" w:eastAsia="zh-CN"/>
              </w:rPr>
            </w:pPr>
            <w:r>
              <w:rPr>
                <w:rFonts w:hint="default" w:ascii="仿宋_GB2312" w:eastAsia="仿宋_GB2312"/>
                <w:b/>
                <w:bCs/>
                <w:color w:val="000000"/>
                <w:sz w:val="15"/>
                <w:szCs w:val="15"/>
                <w:lang w:val="en-US" w:eastAsia="zh-CN"/>
              </w:rPr>
              <w:t>1162</w:t>
            </w:r>
          </w:p>
        </w:tc>
        <w:tc>
          <w:tcPr>
            <w:tcW w:w="457" w:type="dxa"/>
            <w:vAlign w:val="center"/>
          </w:tcPr>
          <w:p>
            <w:pPr>
              <w:jc w:val="center"/>
              <w:rPr>
                <w:rFonts w:hint="eastAsia" w:ascii="仿宋_GB2312" w:eastAsia="仿宋_GB2312"/>
                <w:b/>
                <w:bCs/>
                <w:color w:val="000000"/>
                <w:sz w:val="15"/>
                <w:szCs w:val="15"/>
                <w:lang w:val="en-US"/>
              </w:rPr>
            </w:pPr>
            <w:r>
              <w:rPr>
                <w:rFonts w:hint="default" w:ascii="仿宋_GB2312" w:eastAsia="仿宋_GB2312"/>
                <w:b/>
                <w:bCs/>
                <w:color w:val="000000"/>
                <w:sz w:val="15"/>
                <w:szCs w:val="15"/>
                <w:lang w:val="en-US" w:eastAsia="zh-CN"/>
              </w:rPr>
              <w:t>0</w:t>
            </w:r>
          </w:p>
        </w:tc>
        <w:tc>
          <w:tcPr>
            <w:tcW w:w="454" w:type="dxa"/>
            <w:vAlign w:val="center"/>
          </w:tcPr>
          <w:p>
            <w:pPr>
              <w:jc w:val="center"/>
              <w:rPr>
                <w:rFonts w:hint="eastAsia" w:ascii="仿宋_GB2312" w:eastAsia="仿宋_GB2312"/>
                <w:b/>
                <w:bCs/>
                <w:color w:val="000000"/>
                <w:sz w:val="15"/>
                <w:szCs w:val="15"/>
                <w:lang w:val="en-US"/>
              </w:rPr>
            </w:pPr>
            <w:r>
              <w:rPr>
                <w:rFonts w:hint="default" w:ascii="仿宋_GB2312" w:eastAsia="仿宋_GB2312"/>
                <w:b/>
                <w:bCs/>
                <w:color w:val="000000"/>
                <w:sz w:val="15"/>
                <w:szCs w:val="15"/>
                <w:lang w:val="en-US" w:eastAsia="zh-CN"/>
              </w:rPr>
              <w:t>188</w:t>
            </w:r>
          </w:p>
        </w:tc>
        <w:tc>
          <w:tcPr>
            <w:tcW w:w="570" w:type="dxa"/>
            <w:vAlign w:val="center"/>
          </w:tcPr>
          <w:p>
            <w:pPr>
              <w:jc w:val="center"/>
              <w:rPr>
                <w:rFonts w:hint="default" w:ascii="仿宋_GB2312" w:eastAsia="仿宋_GB2312"/>
                <w:b/>
                <w:bCs/>
                <w:color w:val="000000"/>
                <w:sz w:val="15"/>
                <w:szCs w:val="15"/>
                <w:lang w:val="en-US" w:eastAsia="zh-CN"/>
              </w:rPr>
            </w:pPr>
            <w:r>
              <w:rPr>
                <w:rFonts w:hint="default" w:ascii="仿宋_GB2312" w:eastAsia="仿宋_GB2312"/>
                <w:b/>
                <w:bCs/>
                <w:color w:val="000000"/>
                <w:sz w:val="15"/>
                <w:szCs w:val="15"/>
                <w:lang w:val="en-US" w:eastAsia="zh-CN"/>
              </w:rPr>
              <w:t>1338</w:t>
            </w:r>
          </w:p>
        </w:tc>
        <w:tc>
          <w:tcPr>
            <w:tcW w:w="405" w:type="dxa"/>
            <w:vAlign w:val="center"/>
          </w:tcPr>
          <w:p>
            <w:pPr>
              <w:jc w:val="center"/>
              <w:rPr>
                <w:rFonts w:ascii="仿宋_GB2312" w:eastAsia="仿宋_GB2312"/>
                <w:b/>
                <w:bCs/>
                <w:color w:val="000000"/>
                <w:sz w:val="15"/>
                <w:szCs w:val="15"/>
                <w:lang w:val="en-US"/>
              </w:rPr>
            </w:pPr>
            <w:r>
              <w:rPr>
                <w:rFonts w:hint="eastAsia" w:ascii="仿宋_GB2312" w:eastAsia="仿宋_GB2312"/>
                <w:b/>
                <w:bCs/>
                <w:color w:val="000000"/>
                <w:sz w:val="15"/>
                <w:szCs w:val="15"/>
                <w:lang w:val="en-US"/>
              </w:rPr>
              <w:t>28</w:t>
            </w:r>
          </w:p>
        </w:tc>
        <w:tc>
          <w:tcPr>
            <w:tcW w:w="405" w:type="dxa"/>
            <w:vAlign w:val="center"/>
          </w:tcPr>
          <w:p>
            <w:pPr>
              <w:jc w:val="center"/>
              <w:rPr>
                <w:rFonts w:ascii="仿宋_GB2312" w:eastAsia="仿宋_GB2312"/>
                <w:b/>
                <w:bCs/>
                <w:color w:val="000000"/>
                <w:sz w:val="15"/>
                <w:szCs w:val="15"/>
                <w:lang w:val="en-US"/>
              </w:rPr>
            </w:pPr>
            <w:r>
              <w:rPr>
                <w:rFonts w:hint="eastAsia" w:ascii="仿宋_GB2312" w:eastAsia="仿宋_GB2312"/>
                <w:b/>
                <w:bCs/>
                <w:color w:val="000000"/>
                <w:sz w:val="15"/>
                <w:szCs w:val="15"/>
                <w:lang w:val="en-US"/>
              </w:rPr>
              <w:t>24</w:t>
            </w:r>
          </w:p>
        </w:tc>
        <w:tc>
          <w:tcPr>
            <w:tcW w:w="405" w:type="dxa"/>
            <w:vAlign w:val="center"/>
          </w:tcPr>
          <w:p>
            <w:pPr>
              <w:jc w:val="center"/>
              <w:rPr>
                <w:rFonts w:ascii="仿宋_GB2312" w:eastAsia="仿宋_GB2312"/>
                <w:b/>
                <w:bCs/>
                <w:color w:val="000000"/>
                <w:sz w:val="15"/>
                <w:szCs w:val="15"/>
                <w:lang w:val="en-US"/>
              </w:rPr>
            </w:pPr>
            <w:r>
              <w:rPr>
                <w:rFonts w:hint="eastAsia" w:ascii="仿宋_GB2312" w:eastAsia="仿宋_GB2312"/>
                <w:b/>
                <w:bCs/>
                <w:color w:val="000000"/>
                <w:sz w:val="15"/>
                <w:szCs w:val="15"/>
                <w:lang w:val="en-US"/>
              </w:rPr>
              <w:t>26</w:t>
            </w:r>
          </w:p>
        </w:tc>
        <w:tc>
          <w:tcPr>
            <w:tcW w:w="405" w:type="dxa"/>
            <w:vAlign w:val="center"/>
          </w:tcPr>
          <w:p>
            <w:pPr>
              <w:jc w:val="center"/>
              <w:rPr>
                <w:rFonts w:ascii="仿宋_GB2312" w:eastAsia="仿宋_GB2312"/>
                <w:b/>
                <w:bCs/>
                <w:color w:val="000000"/>
                <w:sz w:val="15"/>
                <w:szCs w:val="15"/>
                <w:lang w:val="en-US"/>
              </w:rPr>
            </w:pPr>
            <w:r>
              <w:rPr>
                <w:rFonts w:hint="eastAsia" w:ascii="仿宋_GB2312" w:eastAsia="仿宋_GB2312"/>
                <w:b/>
                <w:bCs/>
                <w:color w:val="000000"/>
                <w:sz w:val="15"/>
                <w:szCs w:val="15"/>
                <w:lang w:val="en-US"/>
              </w:rPr>
              <w:t>26</w:t>
            </w:r>
          </w:p>
        </w:tc>
        <w:tc>
          <w:tcPr>
            <w:tcW w:w="398" w:type="dxa"/>
            <w:vAlign w:val="center"/>
          </w:tcPr>
          <w:p>
            <w:pPr>
              <w:jc w:val="center"/>
              <w:rPr>
                <w:rFonts w:ascii="仿宋_GB2312" w:eastAsia="仿宋_GB2312"/>
                <w:b/>
                <w:bCs/>
                <w:color w:val="000000"/>
                <w:sz w:val="15"/>
                <w:szCs w:val="15"/>
                <w:lang w:val="en-US"/>
              </w:rPr>
            </w:pPr>
            <w:r>
              <w:rPr>
                <w:rFonts w:hint="eastAsia" w:ascii="仿宋_GB2312" w:eastAsia="仿宋_GB2312"/>
                <w:b/>
                <w:bCs/>
                <w:color w:val="000000"/>
                <w:sz w:val="15"/>
                <w:szCs w:val="15"/>
                <w:lang w:val="en-US"/>
              </w:rPr>
              <w:t>10</w:t>
            </w:r>
          </w:p>
        </w:tc>
        <w:tc>
          <w:tcPr>
            <w:tcW w:w="269" w:type="dxa"/>
            <w:vAlign w:val="center"/>
          </w:tcPr>
          <w:p>
            <w:pPr>
              <w:jc w:val="center"/>
              <w:rPr>
                <w:rFonts w:ascii="仿宋_GB2312" w:eastAsia="仿宋_GB2312"/>
                <w:b/>
                <w:bCs/>
                <w:color w:val="000000"/>
                <w:sz w:val="15"/>
                <w:szCs w:val="15"/>
                <w:lang w:val="en-US"/>
              </w:rPr>
            </w:pPr>
            <w:r>
              <w:rPr>
                <w:rFonts w:hint="eastAsia" w:ascii="仿宋_GB2312" w:eastAsia="仿宋_GB2312"/>
                <w:b/>
                <w:bCs/>
                <w:color w:val="000000"/>
                <w:sz w:val="15"/>
                <w:szCs w:val="15"/>
                <w:lang w:val="en-US"/>
              </w:rPr>
              <w:t>0</w:t>
            </w:r>
          </w:p>
        </w:tc>
        <w:tc>
          <w:tcPr>
            <w:tcW w:w="1157" w:type="dxa"/>
            <w:vAlign w:val="center"/>
          </w:tcPr>
          <w:p>
            <w:pPr>
              <w:widowControl/>
              <w:spacing w:line="320" w:lineRule="exact"/>
              <w:jc w:val="center"/>
              <w:rPr>
                <w:rFonts w:ascii="仿宋_GB2312" w:hAnsi="仿宋_GB2312" w:eastAsia="仿宋_GB2312" w:cs="仿宋_GB2312"/>
                <w:b/>
                <w:bCs/>
                <w:color w:val="000000"/>
                <w:sz w:val="15"/>
                <w:szCs w:val="15"/>
              </w:rPr>
            </w:pPr>
          </w:p>
        </w:tc>
      </w:tr>
    </w:tbl>
    <w:p>
      <w:pPr>
        <w:widowControl/>
        <w:spacing w:line="560" w:lineRule="exac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 xml:space="preserve">  注：</w:t>
      </w:r>
      <w:r>
        <w:rPr>
          <w:rFonts w:ascii="仿宋_GB2312" w:hAnsi="仿宋_GB2312" w:eastAsia="仿宋_GB2312" w:cs="仿宋_GB2312"/>
          <w:sz w:val="28"/>
          <w:szCs w:val="28"/>
          <w:lang w:val="en-US"/>
        </w:rPr>
        <w:t>1.</w:t>
      </w:r>
      <w:r>
        <w:rPr>
          <w:rFonts w:hint="eastAsia" w:ascii="仿宋_GB2312" w:hAnsi="仿宋_GB2312" w:eastAsia="仿宋_GB2312" w:cs="仿宋_GB2312"/>
          <w:sz w:val="28"/>
          <w:szCs w:val="28"/>
          <w:lang w:val="en-US"/>
        </w:rPr>
        <w:t xml:space="preserve">核心课程 </w:t>
      </w:r>
      <w:r>
        <w:rPr>
          <w:rFonts w:ascii="仿宋_GB2312" w:hAnsi="仿宋_GB2312" w:eastAsia="仿宋_GB2312" w:cs="仿宋_GB2312"/>
          <w:sz w:val="28"/>
          <w:szCs w:val="28"/>
          <w:lang w:val="en-US"/>
        </w:rPr>
        <w:t xml:space="preserve">6--8 </w:t>
      </w:r>
      <w:r>
        <w:rPr>
          <w:rFonts w:hint="eastAsia" w:ascii="仿宋_GB2312" w:hAnsi="仿宋_GB2312" w:eastAsia="仿宋_GB2312" w:cs="仿宋_GB2312"/>
          <w:sz w:val="28"/>
          <w:szCs w:val="28"/>
          <w:lang w:val="en-US"/>
        </w:rPr>
        <w:t>门；</w:t>
      </w:r>
      <w:r>
        <w:rPr>
          <w:rFonts w:ascii="仿宋_GB2312" w:hAnsi="仿宋_GB2312" w:eastAsia="仿宋_GB2312" w:cs="仿宋_GB2312"/>
          <w:sz w:val="28"/>
          <w:szCs w:val="28"/>
          <w:lang w:val="en-US"/>
        </w:rPr>
        <w:t>2.</w:t>
      </w:r>
      <w:r>
        <w:rPr>
          <w:rFonts w:hint="eastAsia" w:ascii="仿宋_GB2312" w:hAnsi="仿宋_GB2312" w:eastAsia="仿宋_GB2312" w:cs="仿宋_GB2312"/>
          <w:sz w:val="28"/>
          <w:szCs w:val="28"/>
          <w:lang w:val="en-US"/>
        </w:rPr>
        <w:t>核心课程名称后面加</w:t>
      </w:r>
      <w:r>
        <w:rPr>
          <w:rFonts w:ascii="仿宋_GB2312" w:hAnsi="仿宋_GB2312" w:eastAsia="仿宋_GB2312" w:cs="仿宋_GB2312"/>
          <w:sz w:val="28"/>
          <w:szCs w:val="28"/>
          <w:lang w:val="en-US"/>
        </w:rPr>
        <w:t>*</w:t>
      </w:r>
      <w:r>
        <w:rPr>
          <w:rFonts w:hint="eastAsia" w:ascii="仿宋_GB2312" w:hAnsi="仿宋_GB2312" w:eastAsia="仿宋_GB2312" w:cs="仿宋_GB2312"/>
          <w:sz w:val="28"/>
          <w:szCs w:val="28"/>
          <w:lang w:val="en-US"/>
        </w:rPr>
        <w:t>。</w:t>
      </w:r>
    </w:p>
    <w:p>
      <w:pPr>
        <w:widowControl/>
        <w:spacing w:line="500" w:lineRule="exact"/>
        <w:rPr>
          <w:rFonts w:ascii="宋体" w:hAnsi="宋体" w:eastAsia="宋体" w:cs="宋体"/>
          <w:color w:val="000000"/>
          <w:sz w:val="24"/>
          <w:szCs w:val="24"/>
          <w:lang w:val="en-US" w:bidi="ar"/>
        </w:rPr>
        <w:sectPr>
          <w:pgSz w:w="16838" w:h="11906" w:orient="landscape"/>
          <w:pgMar w:top="2098" w:right="1474" w:bottom="1984" w:left="1587" w:header="851" w:footer="992" w:gutter="0"/>
          <w:cols w:space="0" w:num="1"/>
          <w:docGrid w:type="lines" w:linePitch="312" w:charSpace="0"/>
        </w:sectPr>
      </w:pPr>
    </w:p>
    <w:tbl>
      <w:tblPr>
        <w:tblStyle w:val="6"/>
        <w:tblpPr w:leftFromText="180" w:rightFromText="180" w:vertAnchor="text" w:horzAnchor="page" w:tblpX="1365" w:tblpY="550"/>
        <w:tblOverlap w:val="never"/>
        <w:tblW w:w="9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1735"/>
        <w:gridCol w:w="665"/>
        <w:gridCol w:w="673"/>
        <w:gridCol w:w="622"/>
        <w:gridCol w:w="474"/>
        <w:gridCol w:w="474"/>
        <w:gridCol w:w="453"/>
        <w:gridCol w:w="545"/>
        <w:gridCol w:w="460"/>
        <w:gridCol w:w="454"/>
        <w:gridCol w:w="827"/>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83" w:type="dxa"/>
            <w:vMerge w:val="restart"/>
            <w:vAlign w:val="center"/>
          </w:tcPr>
          <w:p>
            <w:pPr>
              <w:widowControl/>
              <w:spacing w:line="320" w:lineRule="exact"/>
              <w:jc w:val="center"/>
              <w:rPr>
                <w:rFonts w:ascii="仿宋_GB2312" w:hAnsi="仿宋_GB2312" w:eastAsia="仿宋_GB2312" w:cs="仿宋_GB2312"/>
                <w:color w:val="000000"/>
                <w:sz w:val="18"/>
                <w:szCs w:val="18"/>
                <w:lang w:val="en-US" w:bidi="ar"/>
              </w:rPr>
            </w:pPr>
            <w:bookmarkStart w:id="37" w:name="_Hlk69904690"/>
            <w:r>
              <w:rPr>
                <w:rFonts w:hint="eastAsia" w:ascii="仿宋_GB2312" w:hAnsi="仿宋_GB2312" w:eastAsia="仿宋_GB2312" w:cs="仿宋_GB2312"/>
                <w:color w:val="000000"/>
                <w:sz w:val="18"/>
                <w:szCs w:val="18"/>
                <w:lang w:val="en-US" w:bidi="ar"/>
              </w:rPr>
              <w:t>课程</w:t>
            </w:r>
          </w:p>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代码</w:t>
            </w:r>
          </w:p>
        </w:tc>
        <w:tc>
          <w:tcPr>
            <w:tcW w:w="1735" w:type="dxa"/>
            <w:vMerge w:val="restart"/>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实践教学项目</w:t>
            </w:r>
          </w:p>
        </w:tc>
        <w:tc>
          <w:tcPr>
            <w:tcW w:w="665" w:type="dxa"/>
            <w:vMerge w:val="restart"/>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课程</w:t>
            </w:r>
          </w:p>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性质</w:t>
            </w:r>
          </w:p>
        </w:tc>
        <w:tc>
          <w:tcPr>
            <w:tcW w:w="673" w:type="dxa"/>
            <w:vMerge w:val="restart"/>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学分</w:t>
            </w:r>
          </w:p>
        </w:tc>
        <w:tc>
          <w:tcPr>
            <w:tcW w:w="622" w:type="dxa"/>
            <w:vMerge w:val="restart"/>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周数</w:t>
            </w:r>
          </w:p>
        </w:tc>
        <w:tc>
          <w:tcPr>
            <w:tcW w:w="2860" w:type="dxa"/>
            <w:gridSpan w:val="6"/>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学期安排</w:t>
            </w:r>
          </w:p>
        </w:tc>
        <w:tc>
          <w:tcPr>
            <w:tcW w:w="827" w:type="dxa"/>
            <w:vMerge w:val="restart"/>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实践</w:t>
            </w:r>
          </w:p>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场所</w:t>
            </w:r>
          </w:p>
        </w:tc>
        <w:tc>
          <w:tcPr>
            <w:tcW w:w="757" w:type="dxa"/>
            <w:vMerge w:val="restart"/>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83" w:type="dxa"/>
            <w:vMerge w:val="continue"/>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1735" w:type="dxa"/>
            <w:vMerge w:val="continue"/>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665" w:type="dxa"/>
            <w:vMerge w:val="continue"/>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673" w:type="dxa"/>
            <w:vMerge w:val="continue"/>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622" w:type="dxa"/>
            <w:vMerge w:val="continue"/>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1</w:t>
            </w: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2</w:t>
            </w:r>
          </w:p>
        </w:tc>
        <w:tc>
          <w:tcPr>
            <w:tcW w:w="45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3</w:t>
            </w:r>
          </w:p>
        </w:tc>
        <w:tc>
          <w:tcPr>
            <w:tcW w:w="54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4</w:t>
            </w:r>
          </w:p>
        </w:tc>
        <w:tc>
          <w:tcPr>
            <w:tcW w:w="460"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5</w:t>
            </w:r>
          </w:p>
        </w:tc>
        <w:tc>
          <w:tcPr>
            <w:tcW w:w="454"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6</w:t>
            </w:r>
          </w:p>
        </w:tc>
        <w:tc>
          <w:tcPr>
            <w:tcW w:w="827" w:type="dxa"/>
            <w:vMerge w:val="continue"/>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757" w:type="dxa"/>
            <w:vMerge w:val="continue"/>
            <w:vAlign w:val="center"/>
          </w:tcPr>
          <w:p>
            <w:pPr>
              <w:widowControl/>
              <w:spacing w:line="320" w:lineRule="exact"/>
              <w:jc w:val="center"/>
              <w:rPr>
                <w:rFonts w:ascii="仿宋_GB2312" w:hAnsi="仿宋_GB2312" w:eastAsia="仿宋_GB2312" w:cs="仿宋_GB2312"/>
                <w:color w:val="000000"/>
                <w:sz w:val="18"/>
                <w:szCs w:val="18"/>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060401S</w:t>
            </w:r>
          </w:p>
        </w:tc>
        <w:tc>
          <w:tcPr>
            <w:tcW w:w="173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军事训练</w:t>
            </w:r>
          </w:p>
        </w:tc>
        <w:tc>
          <w:tcPr>
            <w:tcW w:w="66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必修</w:t>
            </w:r>
          </w:p>
        </w:tc>
        <w:tc>
          <w:tcPr>
            <w:tcW w:w="67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3</w:t>
            </w:r>
          </w:p>
        </w:tc>
        <w:tc>
          <w:tcPr>
            <w:tcW w:w="622"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3</w:t>
            </w: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3</w:t>
            </w: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53"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545"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60"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5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827"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校内</w:t>
            </w:r>
          </w:p>
        </w:tc>
        <w:tc>
          <w:tcPr>
            <w:tcW w:w="757"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vAlign w:val="center"/>
          </w:tcPr>
          <w:p>
            <w:pPr>
              <w:widowControl/>
              <w:spacing w:line="320" w:lineRule="exact"/>
              <w:jc w:val="center"/>
              <w:rPr>
                <w:rFonts w:ascii="仿宋_GB2312" w:hAnsi="仿宋_GB2312" w:eastAsia="仿宋_GB2312" w:cs="仿宋_GB2312"/>
                <w:color w:val="000000"/>
                <w:sz w:val="15"/>
                <w:szCs w:val="15"/>
                <w:lang w:val="en-US" w:bidi="ar"/>
              </w:rPr>
            </w:pPr>
            <w:r>
              <w:rPr>
                <w:rFonts w:hint="eastAsia" w:ascii="仿宋_GB2312" w:hAnsi="仿宋_GB2312" w:eastAsia="仿宋_GB2312" w:cs="仿宋_GB2312"/>
                <w:color w:val="000000"/>
                <w:sz w:val="15"/>
                <w:szCs w:val="15"/>
                <w:lang w:val="en-US" w:bidi="ar"/>
              </w:rPr>
              <w:t>060402S</w:t>
            </w:r>
          </w:p>
        </w:tc>
        <w:tc>
          <w:tcPr>
            <w:tcW w:w="173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公益劳动</w:t>
            </w:r>
          </w:p>
        </w:tc>
        <w:tc>
          <w:tcPr>
            <w:tcW w:w="66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必修</w:t>
            </w:r>
          </w:p>
        </w:tc>
        <w:tc>
          <w:tcPr>
            <w:tcW w:w="67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1</w:t>
            </w:r>
          </w:p>
        </w:tc>
        <w:tc>
          <w:tcPr>
            <w:tcW w:w="622"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1</w:t>
            </w:r>
          </w:p>
        </w:tc>
        <w:tc>
          <w:tcPr>
            <w:tcW w:w="2860" w:type="dxa"/>
            <w:gridSpan w:val="6"/>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1</w:t>
            </w:r>
          </w:p>
        </w:tc>
        <w:tc>
          <w:tcPr>
            <w:tcW w:w="827"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校内</w:t>
            </w:r>
          </w:p>
        </w:tc>
        <w:tc>
          <w:tcPr>
            <w:tcW w:w="757"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88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5"/>
                <w:szCs w:val="15"/>
                <w:lang w:val="en-US" w:bidi="ar"/>
              </w:rPr>
              <w:t>060403S</w:t>
            </w:r>
          </w:p>
        </w:tc>
        <w:tc>
          <w:tcPr>
            <w:tcW w:w="173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跟岗实习</w:t>
            </w:r>
          </w:p>
        </w:tc>
        <w:tc>
          <w:tcPr>
            <w:tcW w:w="66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必修</w:t>
            </w:r>
          </w:p>
        </w:tc>
        <w:tc>
          <w:tcPr>
            <w:tcW w:w="67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4</w:t>
            </w:r>
          </w:p>
        </w:tc>
        <w:tc>
          <w:tcPr>
            <w:tcW w:w="622"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4</w:t>
            </w: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5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4</w:t>
            </w:r>
          </w:p>
        </w:tc>
        <w:tc>
          <w:tcPr>
            <w:tcW w:w="545"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60"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5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827"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校外</w:t>
            </w:r>
          </w:p>
        </w:tc>
        <w:tc>
          <w:tcPr>
            <w:tcW w:w="757"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从符合要求的企业和岗位中选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5"/>
                <w:szCs w:val="15"/>
                <w:lang w:val="en-US" w:bidi="ar"/>
              </w:rPr>
              <w:t>060404S</w:t>
            </w:r>
          </w:p>
        </w:tc>
        <w:tc>
          <w:tcPr>
            <w:tcW w:w="173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淘宝运营</w:t>
            </w:r>
          </w:p>
        </w:tc>
        <w:tc>
          <w:tcPr>
            <w:tcW w:w="66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必修</w:t>
            </w:r>
          </w:p>
        </w:tc>
        <w:tc>
          <w:tcPr>
            <w:tcW w:w="67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4</w:t>
            </w:r>
          </w:p>
        </w:tc>
        <w:tc>
          <w:tcPr>
            <w:tcW w:w="622"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4</w:t>
            </w: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53"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54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4</w:t>
            </w:r>
          </w:p>
        </w:tc>
        <w:tc>
          <w:tcPr>
            <w:tcW w:w="460"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5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827"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757"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5"/>
                <w:szCs w:val="15"/>
                <w:lang w:val="en-US" w:bidi="ar"/>
              </w:rPr>
              <w:t>060405S</w:t>
            </w:r>
          </w:p>
        </w:tc>
        <w:tc>
          <w:tcPr>
            <w:tcW w:w="173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职业资格取证培训</w:t>
            </w:r>
          </w:p>
        </w:tc>
        <w:tc>
          <w:tcPr>
            <w:tcW w:w="66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必修</w:t>
            </w:r>
          </w:p>
        </w:tc>
        <w:tc>
          <w:tcPr>
            <w:tcW w:w="67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4</w:t>
            </w:r>
          </w:p>
        </w:tc>
        <w:tc>
          <w:tcPr>
            <w:tcW w:w="622"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4</w:t>
            </w: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53"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54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4</w:t>
            </w:r>
          </w:p>
        </w:tc>
        <w:tc>
          <w:tcPr>
            <w:tcW w:w="460"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5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827"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校内</w:t>
            </w:r>
          </w:p>
        </w:tc>
        <w:tc>
          <w:tcPr>
            <w:tcW w:w="757"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5"/>
                <w:szCs w:val="15"/>
                <w:lang w:val="en-US" w:bidi="ar"/>
              </w:rPr>
              <w:t>060406S</w:t>
            </w:r>
          </w:p>
        </w:tc>
        <w:tc>
          <w:tcPr>
            <w:tcW w:w="1735" w:type="dxa"/>
            <w:vAlign w:val="center"/>
          </w:tcPr>
          <w:p>
            <w:pPr>
              <w:widowControl/>
              <w:spacing w:line="320" w:lineRule="exact"/>
              <w:jc w:val="center"/>
              <w:rPr>
                <w:rFonts w:ascii="仿宋_GB2312" w:hAnsi="仿宋_GB2312" w:eastAsia="仿宋_GB2312" w:cs="仿宋_GB2312"/>
                <w:color w:val="000000"/>
                <w:kern w:val="2"/>
                <w:sz w:val="18"/>
                <w:szCs w:val="18"/>
                <w:lang w:val="en-US" w:bidi="ar"/>
              </w:rPr>
            </w:pPr>
            <w:r>
              <w:rPr>
                <w:rFonts w:hint="eastAsia" w:ascii="仿宋_GB2312" w:hAnsi="仿宋_GB2312" w:eastAsia="仿宋_GB2312" w:cs="仿宋_GB2312"/>
                <w:color w:val="000000"/>
                <w:kern w:val="2"/>
                <w:sz w:val="18"/>
                <w:szCs w:val="18"/>
                <w:lang w:val="en-US" w:bidi="ar"/>
              </w:rPr>
              <w:t>毕业设计（论文）</w:t>
            </w:r>
          </w:p>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（含顶岗实习）</w:t>
            </w:r>
          </w:p>
        </w:tc>
        <w:tc>
          <w:tcPr>
            <w:tcW w:w="66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必修</w:t>
            </w:r>
          </w:p>
        </w:tc>
        <w:tc>
          <w:tcPr>
            <w:tcW w:w="67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24</w:t>
            </w:r>
          </w:p>
        </w:tc>
        <w:tc>
          <w:tcPr>
            <w:tcW w:w="622"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24</w:t>
            </w: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53"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545"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460"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10</w:t>
            </w:r>
          </w:p>
        </w:tc>
        <w:tc>
          <w:tcPr>
            <w:tcW w:w="454"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14</w:t>
            </w:r>
          </w:p>
        </w:tc>
        <w:tc>
          <w:tcPr>
            <w:tcW w:w="827"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校内/校外</w:t>
            </w:r>
          </w:p>
        </w:tc>
        <w:tc>
          <w:tcPr>
            <w:tcW w:w="757"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毕业设计从供选题目中每人选一题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8" w:type="dxa"/>
            <w:gridSpan w:val="2"/>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小计</w:t>
            </w:r>
          </w:p>
        </w:tc>
        <w:tc>
          <w:tcPr>
            <w:tcW w:w="66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6项</w:t>
            </w:r>
          </w:p>
        </w:tc>
        <w:tc>
          <w:tcPr>
            <w:tcW w:w="67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40</w:t>
            </w:r>
          </w:p>
        </w:tc>
        <w:tc>
          <w:tcPr>
            <w:tcW w:w="622"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40</w:t>
            </w: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3</w:t>
            </w:r>
          </w:p>
        </w:tc>
        <w:tc>
          <w:tcPr>
            <w:tcW w:w="474"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0</w:t>
            </w:r>
          </w:p>
        </w:tc>
        <w:tc>
          <w:tcPr>
            <w:tcW w:w="453"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4</w:t>
            </w:r>
          </w:p>
        </w:tc>
        <w:tc>
          <w:tcPr>
            <w:tcW w:w="545"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sz w:val="18"/>
                <w:szCs w:val="18"/>
                <w:lang w:val="en-US" w:bidi="ar"/>
              </w:rPr>
              <w:t>8</w:t>
            </w:r>
          </w:p>
        </w:tc>
        <w:tc>
          <w:tcPr>
            <w:tcW w:w="460"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10</w:t>
            </w:r>
          </w:p>
        </w:tc>
        <w:tc>
          <w:tcPr>
            <w:tcW w:w="454" w:type="dxa"/>
            <w:vAlign w:val="center"/>
          </w:tcPr>
          <w:p>
            <w:pPr>
              <w:widowControl/>
              <w:spacing w:line="320" w:lineRule="exact"/>
              <w:jc w:val="center"/>
              <w:rPr>
                <w:rFonts w:ascii="仿宋_GB2312" w:hAnsi="仿宋_GB2312" w:eastAsia="仿宋_GB2312" w:cs="仿宋_GB2312"/>
                <w:color w:val="000000"/>
                <w:sz w:val="18"/>
                <w:szCs w:val="18"/>
                <w:lang w:val="en-US" w:bidi="ar"/>
              </w:rPr>
            </w:pPr>
            <w:r>
              <w:rPr>
                <w:rFonts w:hint="eastAsia" w:ascii="仿宋_GB2312" w:hAnsi="仿宋_GB2312" w:eastAsia="仿宋_GB2312" w:cs="仿宋_GB2312"/>
                <w:color w:val="000000"/>
                <w:kern w:val="2"/>
                <w:sz w:val="18"/>
                <w:szCs w:val="18"/>
                <w:lang w:val="en-US" w:bidi="ar"/>
              </w:rPr>
              <w:t>14</w:t>
            </w:r>
          </w:p>
        </w:tc>
        <w:tc>
          <w:tcPr>
            <w:tcW w:w="827"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c>
          <w:tcPr>
            <w:tcW w:w="757" w:type="dxa"/>
            <w:vAlign w:val="center"/>
          </w:tcPr>
          <w:p>
            <w:pPr>
              <w:widowControl/>
              <w:spacing w:line="320" w:lineRule="exact"/>
              <w:jc w:val="center"/>
              <w:rPr>
                <w:rFonts w:ascii="仿宋_GB2312" w:hAnsi="仿宋_GB2312" w:eastAsia="仿宋_GB2312" w:cs="仿宋_GB2312"/>
                <w:color w:val="000000"/>
                <w:sz w:val="18"/>
                <w:szCs w:val="18"/>
                <w:lang w:val="en-US" w:bidi="ar"/>
              </w:rPr>
            </w:pPr>
          </w:p>
        </w:tc>
      </w:tr>
      <w:bookmarkEnd w:id="37"/>
    </w:tbl>
    <w:p>
      <w:pPr>
        <w:spacing w:line="550" w:lineRule="exact"/>
        <w:jc w:val="center"/>
        <w:outlineLvl w:val="1"/>
        <w:rPr>
          <w:rFonts w:ascii="黑体" w:hAnsi="黑体" w:eastAsia="黑体" w:cs="黑体"/>
          <w:sz w:val="28"/>
          <w:szCs w:val="28"/>
          <w:lang w:val="en-US"/>
        </w:rPr>
      </w:pPr>
      <w:bookmarkStart w:id="38" w:name="_Toc22360"/>
      <w:bookmarkStart w:id="39" w:name="_Toc5201"/>
      <w:r>
        <w:rPr>
          <w:rFonts w:hint="eastAsia" w:ascii="黑体" w:hAnsi="黑体" w:eastAsia="黑体" w:cs="黑体"/>
          <w:sz w:val="28"/>
          <w:szCs w:val="28"/>
          <w:lang w:val="en-US"/>
        </w:rPr>
        <w:t>综合实践教学安排</w:t>
      </w:r>
      <w:bookmarkEnd w:id="38"/>
      <w:bookmarkEnd w:id="39"/>
    </w:p>
    <w:p>
      <w:pPr>
        <w:widowControl/>
        <w:spacing w:line="560" w:lineRule="exact"/>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注明：公益劳动 1 周，分散执行。</w:t>
      </w:r>
    </w:p>
    <w:p>
      <w:pPr>
        <w:spacing w:line="550" w:lineRule="exact"/>
        <w:jc w:val="center"/>
        <w:rPr>
          <w:rFonts w:ascii="黑体" w:hAnsi="黑体" w:eastAsia="黑体" w:cs="黑体"/>
          <w:sz w:val="28"/>
          <w:szCs w:val="28"/>
          <w:lang w:val="en-US"/>
        </w:rPr>
      </w:pPr>
      <w:r>
        <w:rPr>
          <w:rFonts w:hint="eastAsia" w:ascii="黑体" w:hAnsi="黑体" w:eastAsia="黑体" w:cs="黑体"/>
          <w:sz w:val="28"/>
          <w:szCs w:val="28"/>
          <w:lang w:val="en-US"/>
        </w:rPr>
        <w:t>选修课</w:t>
      </w:r>
    </w:p>
    <w:tbl>
      <w:tblPr>
        <w:tblStyle w:val="9"/>
        <w:tblW w:w="961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8"/>
        <w:gridCol w:w="538"/>
        <w:gridCol w:w="1021"/>
        <w:gridCol w:w="2161"/>
        <w:gridCol w:w="454"/>
        <w:gridCol w:w="820"/>
        <w:gridCol w:w="583"/>
        <w:gridCol w:w="1488"/>
        <w:gridCol w:w="17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1336"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67" w:line="313" w:lineRule="exact"/>
              <w:ind w:left="27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课程类别</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7" w:lineRule="exact"/>
              <w:ind w:left="63" w:right="47"/>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课程代码</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7" w:lineRule="exact"/>
              <w:ind w:left="62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课程名称</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7" w:lineRule="exact"/>
              <w:ind w:left="142"/>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学分</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7" w:lineRule="exact"/>
              <w:ind w:left="116"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总学时</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7" w:lineRule="exact"/>
              <w:ind w:right="95"/>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理论</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7" w:lineRule="exact"/>
              <w:ind w:left="132" w:right="119"/>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实验/上机/实践</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7" w:lineRule="exact"/>
              <w:ind w:left="132" w:right="120"/>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开课部门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restart"/>
            <w:tcBorders>
              <w:top w:val="single" w:color="000000" w:sz="6" w:space="0"/>
              <w:left w:val="single" w:color="000000" w:sz="6" w:space="0"/>
              <w:right w:val="single" w:color="000000" w:sz="6" w:space="0"/>
            </w:tcBorders>
            <w:shd w:val="clear" w:color="auto" w:fill="auto"/>
            <w:vAlign w:val="center"/>
          </w:tcPr>
          <w:p>
            <w:pPr>
              <w:pStyle w:val="8"/>
              <w:widowControl/>
              <w:spacing w:before="4"/>
              <w:jc w:val="center"/>
              <w:rPr>
                <w:rFonts w:ascii="仿宋_GB2312" w:hAnsi="仿宋_GB2312" w:eastAsia="仿宋_GB2312" w:cs="仿宋_GB2312"/>
                <w:sz w:val="18"/>
                <w:szCs w:val="18"/>
                <w:lang w:eastAsia="en-US"/>
              </w:rPr>
            </w:pPr>
          </w:p>
          <w:p>
            <w:pPr>
              <w:pStyle w:val="8"/>
              <w:widowControl/>
              <w:spacing w:line="304" w:lineRule="auto"/>
              <w:ind w:left="370" w:right="230"/>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公共限定选修课</w:t>
            </w:r>
          </w:p>
          <w:p>
            <w:pPr>
              <w:pStyle w:val="8"/>
              <w:widowControl/>
              <w:spacing w:line="304" w:lineRule="auto"/>
              <w:ind w:left="190" w:right="50"/>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w:t>
            </w:r>
            <w:r>
              <w:rPr>
                <w:rFonts w:hint="eastAsia" w:ascii="仿宋_GB2312" w:hAnsi="仿宋_GB2312" w:eastAsia="仿宋_GB2312" w:cs="仿宋_GB2312"/>
                <w:spacing w:val="-9"/>
                <w:sz w:val="18"/>
                <w:szCs w:val="18"/>
                <w:lang w:eastAsia="en-US"/>
              </w:rPr>
              <w:t>每个</w:t>
            </w:r>
            <w:r>
              <w:rPr>
                <w:rFonts w:hint="eastAsia" w:ascii="仿宋_GB2312" w:hAnsi="仿宋_GB2312" w:eastAsia="仿宋_GB2312" w:cs="仿宋_GB2312"/>
                <w:spacing w:val="-6"/>
                <w:sz w:val="18"/>
                <w:szCs w:val="18"/>
                <w:lang w:eastAsia="en-US"/>
              </w:rPr>
              <w:t>模块至</w:t>
            </w:r>
            <w:r>
              <w:rPr>
                <w:rFonts w:hint="eastAsia" w:ascii="仿宋_GB2312" w:hAnsi="仿宋_GB2312" w:eastAsia="仿宋_GB2312" w:cs="仿宋_GB2312"/>
                <w:spacing w:val="-4"/>
                <w:sz w:val="18"/>
                <w:szCs w:val="18"/>
                <w:lang w:eastAsia="en-US"/>
              </w:rPr>
              <w:t xml:space="preserve">少选 </w:t>
            </w:r>
            <w:r>
              <w:rPr>
                <w:rFonts w:hint="eastAsia" w:ascii="仿宋_GB2312" w:hAnsi="仿宋_GB2312" w:eastAsia="仿宋_GB2312" w:cs="仿宋_GB2312"/>
                <w:sz w:val="18"/>
                <w:szCs w:val="18"/>
                <w:lang w:eastAsia="en-US"/>
              </w:rPr>
              <w:t>1 门）</w:t>
            </w:r>
          </w:p>
        </w:tc>
        <w:tc>
          <w:tcPr>
            <w:tcW w:w="538" w:type="dxa"/>
            <w:vMerge w:val="restart"/>
            <w:tcBorders>
              <w:top w:val="single" w:color="000000" w:sz="6" w:space="0"/>
              <w:left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p>
          <w:p>
            <w:pPr>
              <w:pStyle w:val="8"/>
              <w:widowControl/>
              <w:spacing w:before="112" w:line="302" w:lineRule="auto"/>
              <w:ind w:left="210" w:right="-29" w:hanging="89"/>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模块一</w:t>
            </w:r>
          </w:p>
          <w:p>
            <w:pPr>
              <w:pStyle w:val="8"/>
              <w:widowControl/>
              <w:spacing w:before="112" w:line="302" w:lineRule="auto"/>
              <w:ind w:left="210" w:right="-29" w:hanging="89"/>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历史类</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000050G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108"/>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rPr>
              <w:t>中共党史</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223" w:right="8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000051G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108"/>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rPr>
              <w:t>改革开放史</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223" w:right="8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000052G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108"/>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rPr>
              <w:t>社会主义发展史</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223" w:right="8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000053G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108"/>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rPr>
              <w:t>新中国史</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223" w:right="8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模块二</w:t>
            </w:r>
          </w:p>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公共艺术类</w:t>
            </w:r>
          </w:p>
          <w:p>
            <w:pPr>
              <w:pStyle w:val="8"/>
              <w:widowControl/>
              <w:jc w:val="center"/>
              <w:rPr>
                <w:rFonts w:ascii="仿宋_GB2312" w:hAnsi="仿宋_GB2312" w:eastAsia="仿宋_GB2312" w:cs="仿宋_GB2312"/>
                <w:sz w:val="18"/>
                <w:szCs w:val="18"/>
                <w:lang w:eastAsia="en-US"/>
              </w:rPr>
            </w:pPr>
          </w:p>
          <w:p>
            <w:pPr>
              <w:pStyle w:val="8"/>
              <w:widowControl/>
              <w:jc w:val="center"/>
              <w:rPr>
                <w:rFonts w:ascii="仿宋_GB2312" w:hAnsi="仿宋_GB2312" w:eastAsia="仿宋_GB2312" w:cs="仿宋_GB2312"/>
                <w:sz w:val="18"/>
                <w:szCs w:val="18"/>
                <w:lang w:eastAsia="en-US"/>
              </w:rPr>
            </w:pPr>
          </w:p>
          <w:p>
            <w:pPr>
              <w:pStyle w:val="8"/>
              <w:widowControl/>
              <w:jc w:val="center"/>
              <w:rPr>
                <w:rFonts w:ascii="仿宋_GB2312" w:hAnsi="仿宋_GB2312" w:eastAsia="仿宋_GB2312" w:cs="仿宋_GB2312"/>
                <w:sz w:val="18"/>
                <w:szCs w:val="18"/>
                <w:lang w:eastAsia="en-US"/>
              </w:rPr>
            </w:pPr>
          </w:p>
          <w:p>
            <w:pPr>
              <w:pStyle w:val="8"/>
              <w:widowControl/>
              <w:spacing w:before="112" w:line="304" w:lineRule="auto"/>
              <w:ind w:left="210" w:right="-29" w:hanging="89"/>
              <w:jc w:val="center"/>
              <w:rPr>
                <w:rFonts w:ascii="仿宋_GB2312" w:hAnsi="仿宋_GB2312" w:eastAsia="仿宋_GB2312" w:cs="仿宋_GB231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000060G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518"/>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rPr>
              <w:t>音乐欣赏</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000061G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518"/>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rPr>
              <w:t>美术鉴赏</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5"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5"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5"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5"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5"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000062G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ind w:firstLine="540" w:firstLineChars="300"/>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rPr>
              <w:t>书法鉴赏</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8"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8"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8"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8"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5" w:lineRule="exact"/>
              <w:ind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000063G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5" w:lineRule="exact"/>
              <w:ind w:right="116" w:firstLine="540" w:firstLineChars="300"/>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rPr>
              <w:t>戏剧影视鉴赏</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7"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7"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7"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7" w:lineRule="exact"/>
              <w:ind w:left="223" w:right="8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8"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restart"/>
            <w:tcBorders>
              <w:top w:val="single" w:color="000000" w:sz="6" w:space="0"/>
              <w:left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模块三素质提升类</w:t>
            </w:r>
          </w:p>
          <w:p>
            <w:pPr>
              <w:pStyle w:val="8"/>
              <w:widowControl/>
              <w:spacing w:before="112" w:line="302" w:lineRule="auto"/>
              <w:ind w:left="210" w:right="-29" w:hanging="89"/>
              <w:jc w:val="center"/>
              <w:rPr>
                <w:rFonts w:ascii="仿宋_GB2312" w:hAnsi="仿宋_GB2312" w:eastAsia="仿宋_GB2312" w:cs="仿宋_GB231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7"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000070G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7"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创新方法与创新思维</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7"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7"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7"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7" w:lineRule="exact"/>
              <w:ind w:left="223" w:right="8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000071G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演讲与口才</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8"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000072G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商务礼仪与人际交往能力</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8"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000073G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普通话</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8" w:hRule="atLeast"/>
          <w:jc w:val="center"/>
        </w:trPr>
        <w:tc>
          <w:tcPr>
            <w:tcW w:w="79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538" w:type="dxa"/>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000074G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应用文写作</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3" w:line="276" w:lineRule="exact"/>
              <w:ind w:left="223" w:right="81"/>
              <w:jc w:val="center"/>
              <w:rPr>
                <w:rFonts w:ascii="仿宋_GB2312" w:hAnsi="仿宋_GB2312" w:eastAsia="仿宋_GB2312" w:cs="仿宋_GB2312"/>
                <w:sz w:val="18"/>
                <w:szCs w:val="18"/>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1336" w:type="dxa"/>
            <w:gridSpan w:val="2"/>
            <w:vMerge w:val="restart"/>
            <w:tcBorders>
              <w:top w:val="single" w:color="000000" w:sz="6" w:space="0"/>
              <w:left w:val="single" w:color="000000" w:sz="6" w:space="0"/>
              <w:right w:val="single" w:color="000000" w:sz="6" w:space="0"/>
            </w:tcBorders>
            <w:shd w:val="clear" w:color="auto" w:fill="auto"/>
            <w:vAlign w:val="center"/>
          </w:tcPr>
          <w:p>
            <w:pPr>
              <w:pStyle w:val="8"/>
              <w:widowControl/>
              <w:spacing w:before="132" w:line="304" w:lineRule="auto"/>
              <w:ind w:left="610" w:right="469"/>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公共任意选修课</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000080G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108"/>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bidi="ar"/>
              </w:rPr>
              <w:t>中华优秀传统文化</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518"/>
              <w:jc w:val="center"/>
              <w:rPr>
                <w:rFonts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pStyle w:val="8"/>
              <w:widowControl/>
              <w:spacing w:line="301" w:lineRule="exact"/>
              <w:ind w:left="139"/>
              <w:jc w:val="center"/>
              <w:rPr>
                <w:rFonts w:ascii="仿宋_GB2312" w:hAnsi="仿宋_GB2312" w:eastAsia="仿宋_GB2312" w:cs="仿宋_GB231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000081G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108"/>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bidi="ar"/>
              </w:rPr>
              <w:t>饮食文化</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518"/>
              <w:jc w:val="center"/>
              <w:rPr>
                <w:rFonts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000082G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108"/>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rPr>
              <w:t>运动与健康</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firstLine="720" w:firstLineChars="400"/>
              <w:jc w:val="both"/>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000083G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5" w:lineRule="exact"/>
              <w:ind w:left="108"/>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rPr>
              <w:t>中华传统武术</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518" w:firstLine="180" w:firstLineChars="100"/>
              <w:jc w:val="both"/>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30</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000084G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8"/>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bidi="ar"/>
              </w:rPr>
              <w:t>音乐识谱与民乐入门</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8</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518" w:firstLine="180" w:firstLineChars="100"/>
              <w:jc w:val="both"/>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24</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2"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000085G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8"/>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bidi="ar"/>
              </w:rPr>
              <w:t>简笔画</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right="104" w:firstLine="360" w:firstLineChars="200"/>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8</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24</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6" w:lineRule="exact"/>
              <w:ind w:left="223" w:right="8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5"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000086G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8"/>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bidi="ar"/>
              </w:rPr>
              <w:t>手风琴入门</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5"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5"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5"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8</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5" w:lineRule="exact"/>
              <w:ind w:left="132" w:right="11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24</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5"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000087G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8"/>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rPr>
              <w:t>摄影基础</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000088G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围棋入门</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right="123"/>
              <w:jc w:val="center"/>
              <w:rPr>
                <w:rFonts w:ascii="仿宋_GB2312" w:hAnsi="仿宋_GB2312" w:eastAsia="仿宋_GB2312" w:cs="仿宋_GB2312"/>
                <w:sz w:val="18"/>
                <w:szCs w:val="18"/>
                <w:lang w:eastAsia="en-US"/>
              </w:rPr>
            </w:pP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4" w:line="275" w:lineRule="exact"/>
              <w:ind w:left="223" w:right="81"/>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000089G</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基础日语口语</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16</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23" w:right="81"/>
              <w:jc w:val="center"/>
              <w:rPr>
                <w:rFonts w:ascii="仿宋_GB2312" w:hAnsi="仿宋_GB2312" w:eastAsia="仿宋_GB2312" w:cs="仿宋_GB2312"/>
                <w:sz w:val="18"/>
                <w:szCs w:val="18"/>
                <w:lang w:eastAsia="en-US" w:bidi="ar"/>
              </w:rPr>
            </w:pPr>
            <w:r>
              <w:rPr>
                <w:rFonts w:hint="eastAsia" w:ascii="仿宋_GB2312" w:hAnsi="仿宋_GB2312" w:eastAsia="仿宋_GB2312" w:cs="仿宋_GB2312"/>
                <w:sz w:val="18"/>
                <w:szCs w:val="18"/>
                <w:lang w:eastAsia="en-US"/>
              </w:rPr>
              <w:t>公共基础部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restart"/>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val="en-US" w:eastAsia="en-US"/>
              </w:rPr>
            </w:pPr>
            <w:r>
              <w:rPr>
                <w:rFonts w:hint="eastAsia" w:ascii="仿宋_GB2312" w:hAnsi="仿宋_GB2312" w:eastAsia="仿宋_GB2312" w:cs="仿宋_GB2312"/>
                <w:kern w:val="2"/>
                <w:sz w:val="18"/>
                <w:szCs w:val="18"/>
                <w:lang w:val="en-US" w:eastAsia="en-US"/>
              </w:rPr>
              <w:t>专业限定选修课（选择两门）</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060406Z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统计学基础</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060407Z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电子商务安全</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060122Z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商务礼仪</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060408Z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客户服务与管理</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060208Z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投融资管理</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restart"/>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val="en-US" w:eastAsia="en-US"/>
              </w:rPr>
            </w:pPr>
            <w:r>
              <w:rPr>
                <w:rFonts w:hint="eastAsia" w:ascii="仿宋_GB2312" w:hAnsi="仿宋_GB2312" w:eastAsia="仿宋_GB2312" w:cs="仿宋_GB2312"/>
                <w:kern w:val="2"/>
                <w:sz w:val="18"/>
                <w:szCs w:val="18"/>
                <w:lang w:val="en-US" w:eastAsia="en-US"/>
              </w:rPr>
              <w:t>专业任意选修课（选择两门）</w:t>
            </w: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060119Z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保险学概论</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060409Z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运筹学</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060121Z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大数据分析</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right="123"/>
              <w:jc w:val="center"/>
              <w:rPr>
                <w:rFonts w:ascii="仿宋_GB2312" w:hAnsi="仿宋_GB2312" w:eastAsia="仿宋_GB2312" w:cs="仿宋_GB2312"/>
                <w:sz w:val="18"/>
                <w:szCs w:val="18"/>
                <w:lang w:eastAsia="en-US"/>
              </w:rPr>
            </w:pP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060410Z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移动商务</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right="123"/>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经济贸易系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336" w:type="dxa"/>
            <w:gridSpan w:val="2"/>
            <w:vMerge w:val="continue"/>
            <w:tcBorders>
              <w:left w:val="single" w:color="000000" w:sz="6" w:space="0"/>
              <w:right w:val="single" w:color="000000" w:sz="6" w:space="0"/>
            </w:tcBorders>
            <w:shd w:val="clear" w:color="auto" w:fill="auto"/>
            <w:vAlign w:val="center"/>
          </w:tcPr>
          <w:p>
            <w:pPr>
              <w:jc w:val="center"/>
              <w:rPr>
                <w:rFonts w:ascii="仿宋_GB2312" w:hAnsi="仿宋_GB2312" w:eastAsia="仿宋_GB2312" w:cs="仿宋_GB2312"/>
                <w:kern w:val="2"/>
                <w:sz w:val="18"/>
                <w:szCs w:val="18"/>
                <w:lang w:eastAsia="en-US"/>
              </w:rPr>
            </w:pPr>
          </w:p>
        </w:tc>
        <w:tc>
          <w:tcPr>
            <w:tcW w:w="102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63" w:right="9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060411Z</w:t>
            </w:r>
          </w:p>
        </w:tc>
        <w:tc>
          <w:tcPr>
            <w:tcW w:w="2161"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8"/>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商务谈判</w:t>
            </w:r>
          </w:p>
        </w:tc>
        <w:tc>
          <w:tcPr>
            <w:tcW w:w="45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106"/>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2</w:t>
            </w:r>
          </w:p>
        </w:tc>
        <w:tc>
          <w:tcPr>
            <w:tcW w:w="82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43" w:right="104"/>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58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right="123"/>
              <w:jc w:val="center"/>
              <w:rPr>
                <w:rFonts w:ascii="仿宋_GB2312" w:hAnsi="仿宋_GB2312" w:eastAsia="仿宋_GB2312" w:cs="仿宋_GB2312"/>
                <w:sz w:val="18"/>
                <w:szCs w:val="18"/>
                <w:lang w:eastAsia="en-US"/>
              </w:rPr>
            </w:pPr>
          </w:p>
        </w:tc>
        <w:tc>
          <w:tcPr>
            <w:tcW w:w="148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32</w:t>
            </w:r>
          </w:p>
        </w:tc>
        <w:tc>
          <w:tcPr>
            <w:tcW w:w="1750"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8"/>
              <w:widowControl/>
              <w:spacing w:before="102" w:line="276" w:lineRule="exact"/>
              <w:ind w:left="223" w:right="81"/>
              <w:jc w:val="center"/>
              <w:rPr>
                <w:rFonts w:ascii="仿宋_GB2312" w:hAnsi="仿宋_GB2312" w:eastAsia="仿宋_GB2312" w:cs="仿宋_GB2312"/>
                <w:sz w:val="18"/>
                <w:szCs w:val="18"/>
                <w:lang w:eastAsia="en-US"/>
              </w:rPr>
            </w:pPr>
            <w:r>
              <w:rPr>
                <w:rFonts w:hint="eastAsia" w:ascii="仿宋_GB2312" w:hAnsi="仿宋_GB2312" w:eastAsia="仿宋_GB2312" w:cs="仿宋_GB2312"/>
                <w:sz w:val="18"/>
                <w:szCs w:val="18"/>
                <w:lang w:eastAsia="en-US"/>
              </w:rPr>
              <w:t>经济贸易系</w:t>
            </w:r>
          </w:p>
        </w:tc>
      </w:tr>
    </w:tbl>
    <w:p>
      <w:pPr>
        <w:spacing w:line="550" w:lineRule="exact"/>
        <w:ind w:firstLine="560" w:firstLineChars="200"/>
        <w:outlineLvl w:val="0"/>
        <w:rPr>
          <w:rFonts w:ascii="黑体" w:hAnsi="黑体" w:eastAsia="黑体" w:cs="黑体"/>
          <w:bCs/>
          <w:color w:val="000000" w:themeColor="text1"/>
          <w:sz w:val="28"/>
          <w:szCs w:val="28"/>
          <w:lang w:val="en-US"/>
          <w14:textFill>
            <w14:solidFill>
              <w14:schemeClr w14:val="tx1"/>
            </w14:solidFill>
          </w14:textFill>
        </w:rPr>
      </w:pPr>
      <w:bookmarkStart w:id="40" w:name="_Toc24659"/>
      <w:bookmarkStart w:id="41" w:name="_Toc16903"/>
      <w:r>
        <w:rPr>
          <w:rFonts w:hint="eastAsia" w:ascii="黑体" w:hAnsi="黑体" w:eastAsia="黑体" w:cs="黑体"/>
          <w:bCs/>
          <w:color w:val="000000" w:themeColor="text1"/>
          <w:sz w:val="28"/>
          <w:szCs w:val="28"/>
          <w:lang w:val="en-US"/>
          <w14:textFill>
            <w14:solidFill>
              <w14:schemeClr w14:val="tx1"/>
            </w14:solidFill>
          </w14:textFill>
        </w:rPr>
        <w:t>九、教学保障</w:t>
      </w:r>
      <w:bookmarkEnd w:id="40"/>
      <w:bookmarkEnd w:id="41"/>
    </w:p>
    <w:p>
      <w:pPr>
        <w:spacing w:line="550" w:lineRule="exact"/>
        <w:outlineLvl w:val="1"/>
        <w:rPr>
          <w:rFonts w:ascii="宋体" w:hAnsi="宋体" w:eastAsia="宋体" w:cs="宋体"/>
          <w:color w:val="000000"/>
          <w:sz w:val="24"/>
          <w:szCs w:val="24"/>
          <w:lang w:val="en-US" w:bidi="ar"/>
        </w:rPr>
      </w:pPr>
      <w:r>
        <w:rPr>
          <w:rFonts w:hint="eastAsia" w:ascii="宋体" w:hAnsi="宋体" w:eastAsia="宋体" w:cs="宋体"/>
          <w:color w:val="000000"/>
          <w:sz w:val="24"/>
          <w:szCs w:val="24"/>
          <w:lang w:val="en-US" w:bidi="ar"/>
        </w:rPr>
        <w:t xml:space="preserve">    </w:t>
      </w:r>
      <w:bookmarkStart w:id="42" w:name="_Toc5955"/>
      <w:bookmarkStart w:id="43" w:name="_Toc30351"/>
      <w:r>
        <w:rPr>
          <w:rFonts w:hint="eastAsia" w:ascii="楷体" w:eastAsia="楷体"/>
          <w:b/>
          <w:bCs/>
          <w:sz w:val="28"/>
          <w:szCs w:val="28"/>
          <w:lang w:val="en-US"/>
        </w:rPr>
        <w:t>（一）师资队伍</w:t>
      </w:r>
      <w:bookmarkEnd w:id="42"/>
      <w:bookmarkEnd w:id="43"/>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1.教师总体配置：</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本专业专兼职老师保障在6人以上；</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专职教师于兼职教师之比等于大于3：1；</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专职教师于学生之比等于大于1：25；</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高级职称教师所占比例等于大于20%；</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专业带头人培养：以特色示范校建设为载体，通过组织专业带头人进行先进职业教育培训、下企业实践等措施，提升专业带头人的专业内涵，能够在专业建设及人才培养模式深化改革方面起领军作用。专业带头人主要工作有：组织行业、企业调研；进行人才需求分析；确定人才培养目标定位；组织召开专业建设研讨会；主持课程体系构建与课程开发；统筹规划教学团队建设；主持建立保障教学运行的机制与制度等。</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骨干教师培养：甄选专业优秀青年教师参加专业师资培养，企业轮岗实践等方式进行锻炼。努力发掘他们在开发校本课程、参与专业教学改革、制定课程标准和编撰专业校本教材等方面的作用。骨干教师应具备的条件：应具备过硬的专业实践操作技能、拥有专业相关的职业资格证书，具有较强的指导学习能力，具备参与专业建设、专业核心课程建设、实训基地建设和编撰教材等方面的能力；具备一定分析解决问题的能力，善于沟通和表达。</w:t>
      </w:r>
    </w:p>
    <w:p>
      <w:pPr>
        <w:spacing w:line="550" w:lineRule="exact"/>
        <w:outlineLvl w:val="1"/>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 xml:space="preserve">    </w:t>
      </w:r>
      <w:bookmarkStart w:id="44" w:name="_Toc7234"/>
      <w:bookmarkStart w:id="45" w:name="_Toc31143"/>
      <w:r>
        <w:rPr>
          <w:rFonts w:hint="eastAsia" w:ascii="楷体" w:eastAsia="楷体"/>
          <w:b/>
          <w:bCs/>
          <w:sz w:val="28"/>
          <w:szCs w:val="28"/>
          <w:lang w:val="en-US"/>
        </w:rPr>
        <w:t>（二）教学设施</w:t>
      </w:r>
      <w:bookmarkEnd w:id="44"/>
      <w:bookmarkEnd w:id="45"/>
    </w:p>
    <w:p>
      <w:pPr>
        <w:spacing w:line="560" w:lineRule="exact"/>
        <w:ind w:firstLine="640"/>
        <w:outlineLvl w:val="2"/>
        <w:rPr>
          <w:rFonts w:ascii="仿宋_GB2312" w:hAnsi="仿宋_GB2312" w:eastAsia="仿宋_GB2312" w:cs="仿宋_GB2312"/>
          <w:sz w:val="28"/>
          <w:szCs w:val="28"/>
          <w:lang w:val="en-US"/>
        </w:rPr>
      </w:pPr>
      <w:bookmarkStart w:id="46" w:name="_Toc15912"/>
      <w:bookmarkStart w:id="47" w:name="_Toc29859"/>
      <w:r>
        <w:rPr>
          <w:rFonts w:hint="eastAsia" w:ascii="仿宋_GB2312" w:hAnsi="仿宋_GB2312" w:eastAsia="仿宋_GB2312" w:cs="仿宋_GB2312"/>
          <w:sz w:val="28"/>
          <w:szCs w:val="28"/>
          <w:lang w:val="en-US"/>
        </w:rPr>
        <w:t>1.专业教室基本条件</w:t>
      </w:r>
      <w:bookmarkEnd w:id="46"/>
      <w:bookmarkEnd w:id="47"/>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专业所用教室，除黑（白）板配备外、另配有多媒体计算机、投影设备、音响设备，互联网接入或Wi-Fi环境，并实施网络安全防护措施；安装应急照明装置并保持良好状态，符合紧急疏散要求，标志明显，逃生通道畅通无阻。</w:t>
      </w:r>
    </w:p>
    <w:p>
      <w:pPr>
        <w:spacing w:line="560" w:lineRule="exact"/>
        <w:ind w:firstLine="640"/>
        <w:outlineLvl w:val="2"/>
        <w:rPr>
          <w:rFonts w:ascii="仿宋_GB2312" w:hAnsi="仿宋_GB2312" w:eastAsia="仿宋_GB2312" w:cs="仿宋_GB2312"/>
          <w:sz w:val="28"/>
          <w:szCs w:val="28"/>
          <w:lang w:val="en-US"/>
        </w:rPr>
      </w:pPr>
      <w:bookmarkStart w:id="48" w:name="_Toc31460"/>
      <w:bookmarkStart w:id="49" w:name="_Toc995"/>
      <w:r>
        <w:rPr>
          <w:rFonts w:hint="eastAsia" w:ascii="仿宋_GB2312" w:hAnsi="仿宋_GB2312" w:eastAsia="仿宋_GB2312" w:cs="仿宋_GB2312"/>
          <w:sz w:val="28"/>
          <w:szCs w:val="28"/>
          <w:lang w:val="en-US"/>
        </w:rPr>
        <w:t>2.校内实训室</w:t>
      </w:r>
      <w:bookmarkEnd w:id="48"/>
      <w:bookmarkEnd w:id="49"/>
    </w:p>
    <w:p>
      <w:pPr>
        <w:spacing w:line="560" w:lineRule="exact"/>
        <w:ind w:firstLine="64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(1）专业实训空间：为使学生更快进入职业角色，更好地实施“任务引领”的教学模式和“双证融通”专业教学改革，并达到“学以致用”的要求，建设“高度仿真，先进实用”的学前教育实训空间。</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（2）专业展示空间：为提高学生的创意能力和职业素养，专业定期举办</w:t>
      </w:r>
      <w:r>
        <w:rPr>
          <w:rFonts w:hint="eastAsia" w:ascii="仿宋_GB2312" w:hAnsi="仿宋_GB2312" w:eastAsia="仿宋_GB2312" w:cs="仿宋_GB2312"/>
          <w:sz w:val="28"/>
          <w:szCs w:val="28"/>
          <w:lang w:val="en-US" w:eastAsia="zh-CN"/>
        </w:rPr>
        <w:t>电子商务</w:t>
      </w:r>
      <w:r>
        <w:rPr>
          <w:rFonts w:hint="eastAsia" w:ascii="仿宋_GB2312" w:hAnsi="仿宋_GB2312" w:eastAsia="仿宋_GB2312" w:cs="仿宋_GB2312"/>
          <w:sz w:val="28"/>
          <w:szCs w:val="28"/>
          <w:lang w:val="en-US"/>
        </w:rPr>
        <w:t>专业比赛，搭建专业展示平台，争取技能常态展示和主题作品展示，促使学生能以“学”致“用”；同时，专业根据作品展示活动的需要，适时优化展示空间布局，添置展示设备和材料，保障专业学生作品的展示活动。</w:t>
      </w:r>
    </w:p>
    <w:p>
      <w:pPr>
        <w:spacing w:line="550" w:lineRule="exact"/>
        <w:outlineLvl w:val="1"/>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 xml:space="preserve">    </w:t>
      </w:r>
      <w:bookmarkStart w:id="50" w:name="_Toc24957"/>
      <w:bookmarkStart w:id="51" w:name="_Toc2834"/>
      <w:r>
        <w:rPr>
          <w:rFonts w:hint="eastAsia" w:ascii="楷体" w:eastAsia="楷体"/>
          <w:b/>
          <w:bCs/>
          <w:sz w:val="28"/>
          <w:szCs w:val="28"/>
          <w:lang w:val="en-US"/>
        </w:rPr>
        <w:t>（三）教学资源</w:t>
      </w:r>
      <w:bookmarkEnd w:id="50"/>
      <w:bookmarkEnd w:id="51"/>
    </w:p>
    <w:p>
      <w:pPr>
        <w:spacing w:line="550" w:lineRule="exact"/>
        <w:ind w:firstLine="560" w:firstLineChars="200"/>
        <w:outlineLvl w:val="2"/>
        <w:rPr>
          <w:rFonts w:ascii="仿宋_GB2312" w:hAnsi="仿宋_GB2312" w:eastAsia="仿宋_GB2312" w:cs="仿宋_GB2312"/>
          <w:sz w:val="28"/>
          <w:szCs w:val="28"/>
          <w:lang w:val="en-US"/>
        </w:rPr>
      </w:pPr>
      <w:bookmarkStart w:id="52" w:name="_Toc15958"/>
      <w:bookmarkStart w:id="53" w:name="_Toc17105"/>
      <w:r>
        <w:rPr>
          <w:rFonts w:hint="eastAsia" w:ascii="仿宋_GB2312" w:hAnsi="仿宋_GB2312" w:eastAsia="仿宋_GB2312" w:cs="仿宋_GB2312"/>
          <w:sz w:val="28"/>
          <w:szCs w:val="28"/>
          <w:lang w:val="en-US"/>
        </w:rPr>
        <w:t>1.教材选用基本要求</w:t>
      </w:r>
      <w:bookmarkEnd w:id="52"/>
      <w:bookmarkEnd w:id="53"/>
    </w:p>
    <w:p>
      <w:pPr>
        <w:spacing w:line="550" w:lineRule="exact"/>
        <w:ind w:firstLine="560" w:firstLineChars="2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按照国家的规定，遴选以国家或省十三五规划职业教育教材为主（80%以上），学校由专业教师初选、行业专家和教研人员等优化终选的方式选用教材，严格杜绝不合格的教材进入课堂。</w:t>
      </w:r>
    </w:p>
    <w:p>
      <w:pPr>
        <w:spacing w:line="550" w:lineRule="exact"/>
        <w:ind w:firstLine="560" w:firstLineChars="200"/>
        <w:outlineLvl w:val="2"/>
        <w:rPr>
          <w:rFonts w:ascii="仿宋_GB2312" w:hAnsi="仿宋_GB2312" w:eastAsia="仿宋_GB2312" w:cs="仿宋_GB2312"/>
          <w:sz w:val="28"/>
          <w:szCs w:val="28"/>
          <w:lang w:val="en-US"/>
        </w:rPr>
      </w:pPr>
      <w:bookmarkStart w:id="54" w:name="_Toc7128"/>
      <w:bookmarkStart w:id="55" w:name="_Toc5202"/>
      <w:r>
        <w:rPr>
          <w:rFonts w:hint="eastAsia" w:ascii="仿宋_GB2312" w:hAnsi="仿宋_GB2312" w:eastAsia="仿宋_GB2312" w:cs="仿宋_GB2312"/>
          <w:sz w:val="28"/>
          <w:szCs w:val="28"/>
          <w:lang w:val="en-US"/>
        </w:rPr>
        <w:t>2.图书文献配备基本要求</w:t>
      </w:r>
      <w:bookmarkEnd w:id="54"/>
      <w:bookmarkEnd w:id="55"/>
    </w:p>
    <w:p>
      <w:pPr>
        <w:spacing w:line="550" w:lineRule="exact"/>
        <w:ind w:firstLine="560" w:firstLineChars="20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专业的图书馆图书以生均80册书配置，并逐季更新。包括有关物业管理专业理论、技术、方法、思维以及实务操作类图书和文献。在数量和质量上能满足人才培养、专业建设、教科研等工作的需要，并能方便师生查询、借阅。</w:t>
      </w:r>
    </w:p>
    <w:p>
      <w:pPr>
        <w:spacing w:line="550" w:lineRule="exact"/>
        <w:ind w:firstLine="560" w:firstLineChars="200"/>
        <w:outlineLvl w:val="2"/>
        <w:rPr>
          <w:rFonts w:ascii="仿宋_GB2312" w:hAnsi="仿宋_GB2312" w:eastAsia="仿宋_GB2312" w:cs="仿宋_GB2312"/>
          <w:sz w:val="28"/>
          <w:szCs w:val="28"/>
          <w:lang w:val="en-US"/>
        </w:rPr>
      </w:pPr>
      <w:bookmarkStart w:id="56" w:name="_Toc12659"/>
      <w:bookmarkStart w:id="57" w:name="_Toc5992"/>
      <w:r>
        <w:rPr>
          <w:rFonts w:hint="eastAsia" w:ascii="仿宋_GB2312" w:hAnsi="仿宋_GB2312" w:eastAsia="仿宋_GB2312" w:cs="仿宋_GB2312"/>
          <w:sz w:val="28"/>
          <w:szCs w:val="28"/>
          <w:lang w:val="en-US"/>
        </w:rPr>
        <w:t>3.数字教学资源配置基本要求</w:t>
      </w:r>
      <w:bookmarkEnd w:id="56"/>
      <w:bookmarkEnd w:id="57"/>
    </w:p>
    <w:p>
      <w:pPr>
        <w:spacing w:line="550" w:lineRule="exact"/>
        <w:ind w:firstLine="560" w:firstLineChars="200"/>
        <w:rPr>
          <w:rFonts w:ascii="楷体" w:hAnsi="楷体" w:eastAsia="楷体" w:cs="楷体"/>
          <w:color w:val="000000"/>
          <w:sz w:val="24"/>
          <w:szCs w:val="24"/>
          <w:lang w:val="en-US" w:bidi="ar"/>
        </w:rPr>
      </w:pPr>
      <w:r>
        <w:rPr>
          <w:rFonts w:hint="eastAsia" w:ascii="仿宋_GB2312" w:hAnsi="仿宋_GB2312" w:eastAsia="仿宋_GB2312" w:cs="仿宋_GB2312"/>
          <w:sz w:val="28"/>
          <w:szCs w:val="28"/>
          <w:lang w:val="en-US"/>
        </w:rPr>
        <w:t>根据本专业的现实需要和动态发展，建设、配备有本专业有关的音视频素材、教学课件、数字化教学案例库、虚拟仿真软件、数字教材等专业教学资源库，种类丰富、形式多样、使用便捷、动态更新，能满足教学要求。另所在系部和教研室还创新自建案例库，将所有教师将自己的教学案例集中整理，资源共享，并随时更新，形成了专业教学的一大特色。</w:t>
      </w:r>
      <w:r>
        <w:rPr>
          <w:rFonts w:hint="eastAsia" w:ascii="楷体" w:hAnsi="楷体" w:eastAsia="楷体" w:cs="楷体"/>
          <w:color w:val="000000"/>
          <w:sz w:val="24"/>
          <w:szCs w:val="24"/>
          <w:lang w:val="en-US" w:bidi="ar"/>
        </w:rPr>
        <w:t xml:space="preserve">  </w:t>
      </w:r>
    </w:p>
    <w:p>
      <w:pPr>
        <w:spacing w:line="550" w:lineRule="exact"/>
        <w:ind w:firstLine="240" w:firstLineChars="100"/>
        <w:outlineLvl w:val="1"/>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 xml:space="preserve">  </w:t>
      </w:r>
      <w:bookmarkStart w:id="58" w:name="_Toc29055"/>
      <w:bookmarkStart w:id="59" w:name="_Toc22458"/>
      <w:r>
        <w:rPr>
          <w:rFonts w:hint="eastAsia" w:ascii="楷体" w:eastAsia="楷体"/>
          <w:b/>
          <w:bCs/>
          <w:sz w:val="28"/>
          <w:szCs w:val="28"/>
          <w:lang w:val="en-US"/>
        </w:rPr>
        <w:t>（四）教学方法</w:t>
      </w:r>
      <w:bookmarkEnd w:id="58"/>
      <w:bookmarkEnd w:id="59"/>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从职业教育的应用性、技术性、适用性等要求出发。本专业的教学方法突出实践性特点：</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突出课堂教学情境化，在认知实习中贯穿教学做一体化，以案例分析、模拟情景角色分工等各种灵活多样的方式，实现课堂教学中的教学做一体化，理实一体化教学方案的探索与提高。在提高学生学习兴趣的同时，融入岗位认知。</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探索跟岗实习和顶岗实习中的“师傅带徒弟”方式，本专业大二或大三合计安排5-7周集中或分期的跟岗实习，以及一学期的顶岗实习，在二种实习中，都探索现代学徒制，以“师傅带徒弟”的方便，让企业有实践经验的老员工、技术能手，手把手教学生。使学生在跟岗实习和顶岗实习的磨练中，完成从生手——熟手——能手的转变。实现从实习到就业专业技能的无缝衔接。</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3.引入劳模教学示范课。本专业带头人为省级五一劳动奖获得者。专业教学中将充分利用这一资源，将劳模精神、劳模技能等各种方式传递到下一代。</w:t>
      </w:r>
    </w:p>
    <w:p>
      <w:pPr>
        <w:spacing w:line="550" w:lineRule="exact"/>
        <w:outlineLvl w:val="1"/>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 xml:space="preserve">    </w:t>
      </w:r>
      <w:bookmarkStart w:id="60" w:name="_Toc19708"/>
      <w:bookmarkStart w:id="61" w:name="_Toc26866"/>
      <w:r>
        <w:rPr>
          <w:rFonts w:hint="eastAsia" w:ascii="楷体" w:eastAsia="楷体"/>
          <w:b/>
          <w:bCs/>
          <w:sz w:val="28"/>
          <w:szCs w:val="28"/>
          <w:lang w:val="en-US"/>
        </w:rPr>
        <w:t>（五）学习评价</w:t>
      </w:r>
      <w:bookmarkEnd w:id="60"/>
      <w:bookmarkEnd w:id="61"/>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1.严格落实培养目标和培养规格要求，以考试、考查、实践报告等多元化的方式，完成对学生的各项能力的全面考核与评价；</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2.注重学生平时表现和实践性活动(包括道德修养、创新活动、到课率等的综合表现)，平时考评成绩所占比例大于30%。</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3.引入实习企业评价机制。在实习中，应以实习单位的评价作为主要实习成绩。</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4.以证代考。本专业将组织学生考</w:t>
      </w:r>
      <w:r>
        <w:rPr>
          <w:rFonts w:hint="eastAsia" w:ascii="仿宋_GB2312" w:hAnsi="仿宋_GB2312" w:eastAsia="仿宋_GB2312" w:cs="仿宋_GB2312"/>
          <w:sz w:val="28"/>
          <w:szCs w:val="28"/>
          <w:lang w:val="en-US" w:eastAsia="zh-CN"/>
        </w:rPr>
        <w:t>电子商务师</w:t>
      </w:r>
      <w:r>
        <w:rPr>
          <w:rFonts w:hint="eastAsia" w:ascii="仿宋_GB2312" w:hAnsi="仿宋_GB2312" w:eastAsia="仿宋_GB2312" w:cs="仿宋_GB2312"/>
          <w:sz w:val="28"/>
          <w:szCs w:val="28"/>
          <w:lang w:val="en-US"/>
        </w:rPr>
        <w:t>等，如考取获证，相关课程免考，记载成绩为优秀。</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5.毕业设计，根据具体情况，采取论文和实习报告等方式。</w:t>
      </w:r>
    </w:p>
    <w:p>
      <w:pPr>
        <w:spacing w:line="550" w:lineRule="exact"/>
        <w:outlineLvl w:val="1"/>
        <w:rPr>
          <w:rFonts w:ascii="楷体" w:hAnsi="楷体" w:eastAsia="楷体" w:cs="楷体"/>
          <w:color w:val="000000"/>
          <w:sz w:val="24"/>
          <w:szCs w:val="24"/>
          <w:lang w:val="en-US" w:bidi="ar"/>
        </w:rPr>
      </w:pPr>
      <w:r>
        <w:rPr>
          <w:rFonts w:hint="eastAsia" w:ascii="楷体" w:hAnsi="楷体" w:eastAsia="楷体" w:cs="楷体"/>
          <w:color w:val="000000"/>
          <w:sz w:val="24"/>
          <w:szCs w:val="24"/>
          <w:lang w:val="en-US" w:bidi="ar"/>
        </w:rPr>
        <w:t xml:space="preserve">    </w:t>
      </w:r>
      <w:bookmarkStart w:id="62" w:name="_Toc15667"/>
      <w:bookmarkStart w:id="63" w:name="_Toc467"/>
      <w:r>
        <w:rPr>
          <w:rFonts w:hint="eastAsia" w:ascii="楷体" w:eastAsia="楷体"/>
          <w:b/>
          <w:bCs/>
          <w:sz w:val="28"/>
          <w:szCs w:val="28"/>
          <w:lang w:val="en-US"/>
        </w:rPr>
        <w:t>（六）质量管理</w:t>
      </w:r>
      <w:bookmarkEnd w:id="62"/>
      <w:bookmarkEnd w:id="63"/>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学校和二级院系应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spacing w:line="560" w:lineRule="exact"/>
        <w:ind w:firstLine="640"/>
        <w:rPr>
          <w:rFonts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学校和二级院系应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spacing w:line="560" w:lineRule="exact"/>
        <w:ind w:firstLine="640"/>
      </w:pPr>
      <w:r>
        <w:rPr>
          <w:rFonts w:hint="eastAsia" w:ascii="仿宋_GB2312" w:hAnsi="仿宋_GB2312" w:eastAsia="仿宋_GB2312" w:cs="仿宋_GB2312"/>
          <w:sz w:val="28"/>
          <w:szCs w:val="28"/>
          <w:lang w:val="en-US"/>
        </w:rPr>
        <w:t>3.学校应建立毕业生跟踪反馈机制及社会评价机制，并对生源情况、在校生学业水平、毕业生就业情况等进行分析，定期评价人才培养质量和培养目标达成情况。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val="en-US"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15</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15</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kNDg1ZmU4YzZmYWI1OTZlODZkMjdkYTMxM2I1MDYifQ=="/>
  </w:docVars>
  <w:rsids>
    <w:rsidRoot w:val="06AA55A7"/>
    <w:rsid w:val="06AA5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Arial Unicode MS" w:hAnsi="Arial Unicode MS" w:eastAsia="Arial Unicode MS" w:cs="Arial Unicode MS"/>
      <w:sz w:val="22"/>
      <w:szCs w:val="22"/>
      <w:lang w:val="zh-CN" w:eastAsia="zh-CN" w:bidi="zh-CN"/>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列出段落1"/>
    <w:basedOn w:val="1"/>
    <w:qFormat/>
    <w:uiPriority w:val="0"/>
    <w:pPr>
      <w:widowControl/>
      <w:ind w:firstLine="420" w:firstLineChars="200"/>
    </w:pPr>
    <w:rPr>
      <w:rFonts w:ascii="宋体" w:hAnsi="宋体" w:cs="宋体"/>
      <w:sz w:val="24"/>
    </w:rPr>
  </w:style>
  <w:style w:type="paragraph" w:styleId="4">
    <w:name w:val="footer"/>
    <w:basedOn w:val="1"/>
    <w:qFormat/>
    <w:uiPriority w:val="0"/>
    <w:pP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Table Paragraph"/>
    <w:basedOn w:val="1"/>
    <w:qFormat/>
    <w:uiPriority w:val="0"/>
    <w:rPr>
      <w:rFonts w:cs="Times New Roman"/>
      <w:lang w:val="en-US" w:bidi="ar-SA"/>
    </w:rPr>
  </w:style>
  <w:style w:type="table" w:customStyle="1" w:styleId="9">
    <w:name w:val="Table Normal"/>
    <w:basedOn w:val="5"/>
    <w:semiHidden/>
    <w:qFormat/>
    <w:uiPriority w:val="0"/>
    <w:pPr>
      <w:widowControl w:val="0"/>
      <w:autoSpaceDE w:val="0"/>
      <w:autoSpaceDN w:val="0"/>
    </w:pPr>
    <w:rPr>
      <w:rFonts w:ascii="Calibri" w:hAnsi="Calibri" w:cs="Calibri"/>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2023-07-06T06:53:00Z</dcterms:created>
  <dc:creator>李阳</dc:creator>
  <cp:lastModifiedBy>李阳</cp:lastModifiedBy>
  <dcterms:modified xsi:type="dcterms:W3CDTF">2023-07-06T06:53:51Z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49A52FF43E8B4230A697D8E75FC84E44_11</vt:lpwstr>
  </property>
</Properties>
</file>