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微软雅黑" w:hAnsi="微软雅黑" w:eastAsia="微软雅黑" w:cs="微软雅黑"/>
          <w:sz w:val="36"/>
          <w:szCs w:val="36"/>
          <w:lang w:val="en-US" w:eastAsia="zh-CN"/>
        </w:rPr>
      </w:pPr>
      <w:bookmarkStart w:id="0" w:name="_Toc27726"/>
      <w:bookmarkStart w:id="132" w:name="_GoBack"/>
      <w:r>
        <w:rPr>
          <w:rFonts w:hint="eastAsia" w:ascii="微软雅黑" w:hAnsi="微软雅黑" w:eastAsia="微软雅黑" w:cs="微软雅黑"/>
          <w:sz w:val="36"/>
          <w:szCs w:val="36"/>
          <w:lang w:val="en-US" w:eastAsia="zh-CN"/>
        </w:rPr>
        <w:t>烹饪工艺与营养专业人才培养方案</w:t>
      </w:r>
      <w:bookmarkEnd w:id="0"/>
    </w:p>
    <w:bookmarkEnd w:id="132"/>
    <w:p>
      <w:pPr>
        <w:spacing w:line="550" w:lineRule="exact"/>
        <w:outlineLvl w:val="0"/>
        <w:rPr>
          <w:rFonts w:ascii="黑体" w:hAnsi="黑体" w:eastAsia="黑体" w:cs="黑体"/>
          <w:sz w:val="28"/>
          <w:szCs w:val="28"/>
          <w:lang w:val="en-US"/>
        </w:rPr>
      </w:pPr>
      <w:r>
        <w:rPr>
          <w:rFonts w:hint="eastAsia" w:ascii="黑体" w:hAnsi="黑体" w:eastAsia="黑体" w:cs="黑体"/>
          <w:bCs/>
          <w:color w:val="000000" w:themeColor="text1"/>
          <w:sz w:val="28"/>
          <w:szCs w:val="28"/>
          <w:lang w:val="en-US"/>
          <w14:textFill>
            <w14:solidFill>
              <w14:schemeClr w14:val="tx1"/>
            </w14:solidFill>
          </w14:textFill>
        </w:rPr>
        <w:t xml:space="preserve">    </w:t>
      </w:r>
      <w:bookmarkStart w:id="1" w:name="_Toc7075"/>
      <w:bookmarkStart w:id="2" w:name="_Toc6412"/>
      <w:bookmarkStart w:id="3" w:name="_Toc15982"/>
      <w:bookmarkStart w:id="4" w:name="_Toc916"/>
      <w:r>
        <w:rPr>
          <w:rFonts w:hint="eastAsia" w:ascii="黑体" w:hAnsi="黑体" w:eastAsia="黑体" w:cs="黑体"/>
          <w:bCs/>
          <w:color w:val="000000" w:themeColor="text1"/>
          <w:sz w:val="28"/>
          <w:szCs w:val="28"/>
          <w:lang w:val="en-US"/>
          <w14:textFill>
            <w14:solidFill>
              <w14:schemeClr w14:val="tx1"/>
            </w14:solidFill>
          </w14:textFill>
        </w:rPr>
        <w:t>一、专业名称及代码</w:t>
      </w:r>
      <w:bookmarkEnd w:id="1"/>
      <w:bookmarkEnd w:id="2"/>
      <w:bookmarkEnd w:id="3"/>
      <w:bookmarkEnd w:id="4"/>
      <w:r>
        <w:rPr>
          <w:rFonts w:hint="eastAsia" w:ascii="黑体" w:hAnsi="黑体" w:eastAsia="黑体" w:cs="黑体"/>
          <w:sz w:val="28"/>
          <w:szCs w:val="28"/>
          <w:lang w:val="en-US"/>
        </w:rPr>
        <w:t xml:space="preserve"> </w:t>
      </w:r>
    </w:p>
    <w:p>
      <w:pPr>
        <w:spacing w:line="560" w:lineRule="exact"/>
        <w:ind w:firstLine="560" w:firstLineChars="200"/>
        <w:rPr>
          <w:rFonts w:ascii="楷体" w:eastAsia="楷体"/>
          <w:b w:val="0"/>
          <w:bCs w:val="0"/>
          <w:sz w:val="28"/>
          <w:szCs w:val="28"/>
          <w:lang w:val="en-US"/>
        </w:rPr>
      </w:pPr>
      <w:r>
        <w:rPr>
          <w:rFonts w:hint="eastAsia" w:ascii="楷体" w:eastAsia="楷体"/>
          <w:b w:val="0"/>
          <w:bCs w:val="0"/>
          <w:sz w:val="28"/>
          <w:szCs w:val="28"/>
          <w:lang w:val="en-US"/>
        </w:rPr>
        <w:t>（一）专业名称：烹饪工艺与营养</w:t>
      </w:r>
    </w:p>
    <w:p>
      <w:pPr>
        <w:spacing w:line="560" w:lineRule="exact"/>
        <w:ind w:firstLine="560" w:firstLineChars="200"/>
        <w:rPr>
          <w:rFonts w:ascii="楷体" w:eastAsia="楷体"/>
          <w:b/>
          <w:bCs/>
          <w:sz w:val="28"/>
          <w:szCs w:val="28"/>
          <w:lang w:val="en-US"/>
        </w:rPr>
      </w:pPr>
      <w:r>
        <w:rPr>
          <w:rFonts w:hint="eastAsia" w:ascii="楷体" w:eastAsia="楷体"/>
          <w:b w:val="0"/>
          <w:bCs w:val="0"/>
          <w:sz w:val="28"/>
          <w:szCs w:val="28"/>
          <w:lang w:val="en-US"/>
        </w:rPr>
        <w:t>（二）专业代码：540202</w:t>
      </w:r>
    </w:p>
    <w:p>
      <w:pPr>
        <w:spacing w:line="550" w:lineRule="exact"/>
        <w:outlineLvl w:val="0"/>
        <w:rPr>
          <w:rFonts w:ascii="黑体" w:hAnsi="黑体" w:eastAsia="黑体" w:cs="黑体"/>
          <w:bCs/>
          <w:color w:val="000000" w:themeColor="text1"/>
          <w:sz w:val="28"/>
          <w:szCs w:val="28"/>
          <w:lang w:val="en-US"/>
          <w14:textFill>
            <w14:solidFill>
              <w14:schemeClr w14:val="tx1"/>
            </w14:solidFill>
          </w14:textFill>
        </w:rPr>
      </w:pPr>
      <w:r>
        <w:rPr>
          <w:rFonts w:hint="eastAsia" w:ascii="黑体" w:hAnsi="黑体" w:eastAsia="黑体" w:cs="黑体"/>
          <w:bCs/>
          <w:color w:val="000000" w:themeColor="text1"/>
          <w:sz w:val="28"/>
          <w:szCs w:val="28"/>
          <w:lang w:val="en-US"/>
          <w14:textFill>
            <w14:solidFill>
              <w14:schemeClr w14:val="tx1"/>
            </w14:solidFill>
          </w14:textFill>
        </w:rPr>
        <w:t xml:space="preserve">    </w:t>
      </w:r>
      <w:bookmarkStart w:id="5" w:name="_Toc6111"/>
      <w:bookmarkStart w:id="6" w:name="_Toc5268"/>
      <w:bookmarkStart w:id="7" w:name="_Toc20795"/>
      <w:bookmarkStart w:id="8" w:name="_Toc3986"/>
      <w:r>
        <w:rPr>
          <w:rFonts w:hint="eastAsia" w:ascii="黑体" w:hAnsi="黑体" w:eastAsia="黑体" w:cs="黑体"/>
          <w:bCs/>
          <w:color w:val="000000" w:themeColor="text1"/>
          <w:sz w:val="28"/>
          <w:szCs w:val="28"/>
          <w:lang w:val="en-US"/>
          <w14:textFill>
            <w14:solidFill>
              <w14:schemeClr w14:val="tx1"/>
            </w14:solidFill>
          </w14:textFill>
        </w:rPr>
        <w:t>二、入学要求及修业年限</w:t>
      </w:r>
      <w:bookmarkEnd w:id="5"/>
      <w:bookmarkEnd w:id="6"/>
      <w:bookmarkEnd w:id="7"/>
      <w:bookmarkEnd w:id="8"/>
      <w:r>
        <w:rPr>
          <w:rFonts w:hint="eastAsia" w:ascii="黑体" w:hAnsi="黑体" w:eastAsia="黑体" w:cs="黑体"/>
          <w:bCs/>
          <w:color w:val="000000" w:themeColor="text1"/>
          <w:sz w:val="28"/>
          <w:szCs w:val="28"/>
          <w:lang w:val="en-US"/>
          <w14:textFill>
            <w14:solidFill>
              <w14:schemeClr w14:val="tx1"/>
            </w14:solidFill>
          </w14:textFill>
        </w:rPr>
        <w:t xml:space="preserve"> </w:t>
      </w:r>
    </w:p>
    <w:p>
      <w:pPr>
        <w:spacing w:line="560" w:lineRule="exact"/>
        <w:ind w:firstLine="560" w:firstLineChars="200"/>
        <w:rPr>
          <w:rFonts w:ascii="楷体" w:eastAsia="楷体"/>
          <w:b w:val="0"/>
          <w:bCs w:val="0"/>
          <w:sz w:val="28"/>
          <w:szCs w:val="28"/>
        </w:rPr>
      </w:pPr>
      <w:r>
        <w:rPr>
          <w:rFonts w:hint="eastAsia" w:ascii="楷体" w:eastAsia="楷体"/>
          <w:b w:val="0"/>
          <w:bCs w:val="0"/>
          <w:sz w:val="28"/>
          <w:szCs w:val="28"/>
          <w:lang w:val="en-US"/>
        </w:rPr>
        <w:t xml:space="preserve">（一）入学要求：高中毕业生、中职毕业生或具有同等学力者 </w:t>
      </w:r>
    </w:p>
    <w:p>
      <w:pPr>
        <w:spacing w:line="560" w:lineRule="exact"/>
        <w:ind w:firstLine="560" w:firstLineChars="200"/>
        <w:rPr>
          <w:rFonts w:ascii="楷体" w:eastAsia="楷体"/>
          <w:b w:val="0"/>
          <w:bCs w:val="0"/>
          <w:sz w:val="28"/>
          <w:szCs w:val="28"/>
          <w:lang w:val="en-US"/>
        </w:rPr>
      </w:pPr>
      <w:r>
        <w:rPr>
          <w:rFonts w:hint="eastAsia" w:ascii="楷体" w:eastAsia="楷体"/>
          <w:b w:val="0"/>
          <w:bCs w:val="0"/>
          <w:sz w:val="28"/>
          <w:szCs w:val="28"/>
          <w:lang w:val="en-US"/>
        </w:rPr>
        <w:t xml:space="preserve">（二）学    制：三年 </w:t>
      </w:r>
    </w:p>
    <w:p>
      <w:pPr>
        <w:spacing w:line="550" w:lineRule="exact"/>
        <w:outlineLvl w:val="0"/>
        <w:rPr>
          <w:rFonts w:ascii="黑体" w:hAnsi="黑体" w:eastAsia="黑体" w:cs="黑体"/>
          <w:bCs/>
          <w:color w:val="000000" w:themeColor="text1"/>
          <w:sz w:val="28"/>
          <w:szCs w:val="28"/>
          <w:lang w:val="en-US"/>
          <w14:textFill>
            <w14:solidFill>
              <w14:schemeClr w14:val="tx1"/>
            </w14:solidFill>
          </w14:textFill>
        </w:rPr>
      </w:pPr>
      <w:r>
        <w:rPr>
          <w:rFonts w:hint="eastAsia" w:ascii="黑体" w:hAnsi="黑体" w:eastAsia="黑体" w:cs="黑体"/>
          <w:bCs/>
          <w:color w:val="000000" w:themeColor="text1"/>
          <w:sz w:val="28"/>
          <w:szCs w:val="28"/>
          <w:lang w:val="en-US"/>
          <w14:textFill>
            <w14:solidFill>
              <w14:schemeClr w14:val="tx1"/>
            </w14:solidFill>
          </w14:textFill>
        </w:rPr>
        <w:t xml:space="preserve">    </w:t>
      </w:r>
      <w:bookmarkStart w:id="9" w:name="_Toc15843"/>
      <w:bookmarkStart w:id="10" w:name="_Toc16149"/>
      <w:bookmarkStart w:id="11" w:name="_Toc21777"/>
      <w:bookmarkStart w:id="12" w:name="_Toc22600"/>
      <w:r>
        <w:rPr>
          <w:rFonts w:hint="eastAsia" w:ascii="黑体" w:hAnsi="黑体" w:eastAsia="黑体" w:cs="黑体"/>
          <w:bCs/>
          <w:color w:val="000000" w:themeColor="text1"/>
          <w:sz w:val="28"/>
          <w:szCs w:val="28"/>
          <w:lang w:val="en-US"/>
          <w14:textFill>
            <w14:solidFill>
              <w14:schemeClr w14:val="tx1"/>
            </w14:solidFill>
          </w14:textFill>
        </w:rPr>
        <w:t>三、职业面向</w:t>
      </w:r>
      <w:bookmarkEnd w:id="9"/>
      <w:bookmarkEnd w:id="10"/>
      <w:bookmarkEnd w:id="11"/>
      <w:bookmarkEnd w:id="12"/>
      <w:r>
        <w:rPr>
          <w:rFonts w:hint="eastAsia" w:ascii="黑体" w:hAnsi="黑体" w:eastAsia="黑体" w:cs="黑体"/>
          <w:bCs/>
          <w:color w:val="000000" w:themeColor="text1"/>
          <w:sz w:val="28"/>
          <w:szCs w:val="28"/>
          <w:lang w:val="en-US"/>
          <w14:textFill>
            <w14:solidFill>
              <w14:schemeClr w14:val="tx1"/>
            </w14:solidFill>
          </w14:textFill>
        </w:rPr>
        <w:t xml:space="preserve"> </w:t>
      </w:r>
    </w:p>
    <w:p>
      <w:pPr>
        <w:widowControl/>
        <w:spacing w:line="560" w:lineRule="exact"/>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专业所属大类：餐饮类</w:t>
      </w:r>
    </w:p>
    <w:p>
      <w:pPr>
        <w:widowControl/>
        <w:spacing w:line="560" w:lineRule="exact"/>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所属大类代码：54</w:t>
      </w:r>
    </w:p>
    <w:p>
      <w:pPr>
        <w:widowControl/>
        <w:spacing w:line="560" w:lineRule="exact"/>
        <w:ind w:firstLine="480" w:firstLineChars="200"/>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面向行业：住宿业、餐饮业、旅游企业</w:t>
      </w:r>
    </w:p>
    <w:p>
      <w:pPr>
        <w:widowControl/>
        <w:spacing w:line="560" w:lineRule="exact"/>
        <w:ind w:firstLine="480" w:firstLineChars="200"/>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就业面向分析：</w:t>
      </w:r>
    </w:p>
    <w:tbl>
      <w:tblPr>
        <w:tblStyle w:val="7"/>
        <w:tblpPr w:leftFromText="180" w:rightFromText="180" w:vertAnchor="text" w:horzAnchor="page" w:tblpX="1808" w:tblpY="312"/>
        <w:tblOverlap w:val="never"/>
        <w:tblW w:w="8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2691"/>
        <w:gridCol w:w="2065"/>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1" w:type="dxa"/>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主要职业类别</w:t>
            </w:r>
          </w:p>
        </w:tc>
        <w:tc>
          <w:tcPr>
            <w:tcW w:w="2691" w:type="dxa"/>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主要岗位群（技术领域）</w:t>
            </w:r>
          </w:p>
        </w:tc>
        <w:tc>
          <w:tcPr>
            <w:tcW w:w="2065" w:type="dxa"/>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职业能力描述</w:t>
            </w:r>
          </w:p>
        </w:tc>
        <w:tc>
          <w:tcPr>
            <w:tcW w:w="2159" w:type="dxa"/>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职业技能证书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restart"/>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初始岗位岗位</w:t>
            </w:r>
          </w:p>
        </w:tc>
        <w:tc>
          <w:tcPr>
            <w:tcW w:w="2691" w:type="dxa"/>
            <w:vMerge w:val="restart"/>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酒店前厅、客房、餐饮基层服务岗位</w:t>
            </w:r>
          </w:p>
        </w:tc>
        <w:tc>
          <w:tcPr>
            <w:tcW w:w="2065" w:type="dxa"/>
            <w:vMerge w:val="restart"/>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一线服务</w:t>
            </w:r>
          </w:p>
        </w:tc>
        <w:tc>
          <w:tcPr>
            <w:tcW w:w="2159" w:type="dxa"/>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前厅服务证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continue"/>
            <w:vAlign w:val="center"/>
          </w:tcPr>
          <w:p>
            <w:pPr>
              <w:spacing w:line="550" w:lineRule="exact"/>
              <w:jc w:val="center"/>
              <w:rPr>
                <w:rFonts w:ascii="仿宋_GB2312" w:hAnsi="仿宋_GB2312" w:eastAsia="仿宋_GB2312" w:cs="仿宋_GB2312"/>
                <w:kern w:val="2"/>
                <w:sz w:val="24"/>
                <w:szCs w:val="24"/>
                <w:lang w:val="en-US"/>
              </w:rPr>
            </w:pPr>
          </w:p>
        </w:tc>
        <w:tc>
          <w:tcPr>
            <w:tcW w:w="2691" w:type="dxa"/>
            <w:vMerge w:val="continue"/>
            <w:vAlign w:val="center"/>
          </w:tcPr>
          <w:p>
            <w:pPr>
              <w:spacing w:line="550" w:lineRule="exact"/>
              <w:jc w:val="center"/>
              <w:rPr>
                <w:rFonts w:ascii="仿宋_GB2312" w:hAnsi="仿宋_GB2312" w:eastAsia="仿宋_GB2312" w:cs="仿宋_GB2312"/>
                <w:kern w:val="2"/>
                <w:sz w:val="24"/>
                <w:szCs w:val="24"/>
                <w:lang w:val="en-US"/>
              </w:rPr>
            </w:pPr>
          </w:p>
        </w:tc>
        <w:tc>
          <w:tcPr>
            <w:tcW w:w="2065" w:type="dxa"/>
            <w:vMerge w:val="continue"/>
            <w:vAlign w:val="center"/>
          </w:tcPr>
          <w:p>
            <w:pPr>
              <w:spacing w:line="550" w:lineRule="exact"/>
              <w:jc w:val="center"/>
              <w:rPr>
                <w:rFonts w:ascii="仿宋_GB2312" w:hAnsi="仿宋_GB2312" w:eastAsia="仿宋_GB2312" w:cs="仿宋_GB2312"/>
                <w:kern w:val="2"/>
                <w:sz w:val="24"/>
                <w:szCs w:val="24"/>
                <w:lang w:val="en-US"/>
              </w:rPr>
            </w:pPr>
          </w:p>
        </w:tc>
        <w:tc>
          <w:tcPr>
            <w:tcW w:w="2159" w:type="dxa"/>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客房服务证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871" w:type="dxa"/>
            <w:vMerge w:val="continue"/>
            <w:vAlign w:val="center"/>
          </w:tcPr>
          <w:p>
            <w:pPr>
              <w:spacing w:line="550" w:lineRule="exact"/>
              <w:jc w:val="center"/>
              <w:rPr>
                <w:rFonts w:ascii="仿宋_GB2312" w:hAnsi="仿宋_GB2312" w:eastAsia="仿宋_GB2312" w:cs="仿宋_GB2312"/>
                <w:kern w:val="2"/>
                <w:sz w:val="24"/>
                <w:szCs w:val="24"/>
                <w:lang w:val="en-US"/>
              </w:rPr>
            </w:pPr>
          </w:p>
        </w:tc>
        <w:tc>
          <w:tcPr>
            <w:tcW w:w="2691" w:type="dxa"/>
            <w:vMerge w:val="continue"/>
            <w:vAlign w:val="center"/>
          </w:tcPr>
          <w:p>
            <w:pPr>
              <w:spacing w:line="550" w:lineRule="exact"/>
              <w:jc w:val="center"/>
              <w:rPr>
                <w:rFonts w:ascii="仿宋_GB2312" w:hAnsi="仿宋_GB2312" w:eastAsia="仿宋_GB2312" w:cs="仿宋_GB2312"/>
                <w:kern w:val="2"/>
                <w:sz w:val="24"/>
                <w:szCs w:val="24"/>
                <w:lang w:val="en-US"/>
              </w:rPr>
            </w:pPr>
          </w:p>
        </w:tc>
        <w:tc>
          <w:tcPr>
            <w:tcW w:w="2065" w:type="dxa"/>
            <w:vMerge w:val="continue"/>
            <w:vAlign w:val="center"/>
          </w:tcPr>
          <w:p>
            <w:pPr>
              <w:spacing w:line="550" w:lineRule="exact"/>
              <w:jc w:val="center"/>
              <w:rPr>
                <w:rFonts w:ascii="仿宋_GB2312" w:hAnsi="仿宋_GB2312" w:eastAsia="仿宋_GB2312" w:cs="仿宋_GB2312"/>
                <w:kern w:val="2"/>
                <w:sz w:val="24"/>
                <w:szCs w:val="24"/>
                <w:lang w:val="en-US"/>
              </w:rPr>
            </w:pPr>
          </w:p>
        </w:tc>
        <w:tc>
          <w:tcPr>
            <w:tcW w:w="2159" w:type="dxa"/>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餐厅服务证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restart"/>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发展岗位</w:t>
            </w:r>
          </w:p>
        </w:tc>
        <w:tc>
          <w:tcPr>
            <w:tcW w:w="2691" w:type="dxa"/>
            <w:vMerge w:val="restart"/>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酒店前厅、客房餐饮主管及部门经理、酒店职业经理人等岗位</w:t>
            </w:r>
          </w:p>
        </w:tc>
        <w:tc>
          <w:tcPr>
            <w:tcW w:w="2065" w:type="dxa"/>
            <w:vMerge w:val="restart"/>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管理工作</w:t>
            </w:r>
          </w:p>
        </w:tc>
        <w:tc>
          <w:tcPr>
            <w:tcW w:w="2159" w:type="dxa"/>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酒店管理师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continue"/>
            <w:vAlign w:val="center"/>
          </w:tcPr>
          <w:p>
            <w:pPr>
              <w:spacing w:line="550" w:lineRule="exact"/>
              <w:jc w:val="center"/>
              <w:rPr>
                <w:rFonts w:ascii="仿宋_GB2312" w:hAnsi="仿宋_GB2312" w:eastAsia="仿宋_GB2312" w:cs="仿宋_GB2312"/>
                <w:kern w:val="2"/>
                <w:sz w:val="24"/>
                <w:szCs w:val="24"/>
                <w:lang w:val="en-US"/>
              </w:rPr>
            </w:pPr>
          </w:p>
        </w:tc>
        <w:tc>
          <w:tcPr>
            <w:tcW w:w="2691" w:type="dxa"/>
            <w:vMerge w:val="continue"/>
            <w:vAlign w:val="center"/>
          </w:tcPr>
          <w:p>
            <w:pPr>
              <w:spacing w:line="550" w:lineRule="exact"/>
              <w:jc w:val="center"/>
              <w:rPr>
                <w:rFonts w:ascii="仿宋_GB2312" w:hAnsi="仿宋_GB2312" w:eastAsia="仿宋_GB2312" w:cs="仿宋_GB2312"/>
                <w:kern w:val="2"/>
                <w:sz w:val="24"/>
                <w:szCs w:val="24"/>
                <w:lang w:val="en-US"/>
              </w:rPr>
            </w:pPr>
          </w:p>
        </w:tc>
        <w:tc>
          <w:tcPr>
            <w:tcW w:w="2065" w:type="dxa"/>
            <w:vMerge w:val="continue"/>
            <w:vAlign w:val="center"/>
          </w:tcPr>
          <w:p>
            <w:pPr>
              <w:spacing w:line="550" w:lineRule="exact"/>
              <w:jc w:val="center"/>
              <w:rPr>
                <w:rFonts w:ascii="仿宋_GB2312" w:hAnsi="仿宋_GB2312" w:eastAsia="仿宋_GB2312" w:cs="仿宋_GB2312"/>
                <w:kern w:val="2"/>
                <w:sz w:val="24"/>
                <w:szCs w:val="24"/>
                <w:lang w:val="en-US"/>
              </w:rPr>
            </w:pPr>
          </w:p>
        </w:tc>
        <w:tc>
          <w:tcPr>
            <w:tcW w:w="2159" w:type="dxa"/>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职业经理人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871" w:type="dxa"/>
            <w:vMerge w:val="continue"/>
            <w:vAlign w:val="center"/>
          </w:tcPr>
          <w:p>
            <w:pPr>
              <w:spacing w:line="550" w:lineRule="exact"/>
              <w:jc w:val="center"/>
              <w:rPr>
                <w:rFonts w:ascii="仿宋_GB2312" w:hAnsi="仿宋_GB2312" w:eastAsia="仿宋_GB2312" w:cs="仿宋_GB2312"/>
                <w:kern w:val="2"/>
                <w:sz w:val="24"/>
                <w:szCs w:val="24"/>
                <w:lang w:val="en-US"/>
              </w:rPr>
            </w:pPr>
          </w:p>
        </w:tc>
        <w:tc>
          <w:tcPr>
            <w:tcW w:w="2691" w:type="dxa"/>
            <w:vMerge w:val="continue"/>
            <w:vAlign w:val="center"/>
          </w:tcPr>
          <w:p>
            <w:pPr>
              <w:spacing w:line="550" w:lineRule="exact"/>
              <w:jc w:val="center"/>
              <w:rPr>
                <w:rFonts w:ascii="仿宋_GB2312" w:hAnsi="仿宋_GB2312" w:eastAsia="仿宋_GB2312" w:cs="仿宋_GB2312"/>
                <w:kern w:val="2"/>
                <w:sz w:val="24"/>
                <w:szCs w:val="24"/>
                <w:lang w:val="en-US"/>
              </w:rPr>
            </w:pPr>
          </w:p>
        </w:tc>
        <w:tc>
          <w:tcPr>
            <w:tcW w:w="2065" w:type="dxa"/>
            <w:vMerge w:val="continue"/>
            <w:vAlign w:val="center"/>
          </w:tcPr>
          <w:p>
            <w:pPr>
              <w:spacing w:line="550" w:lineRule="exact"/>
              <w:jc w:val="center"/>
              <w:rPr>
                <w:rFonts w:ascii="仿宋_GB2312" w:hAnsi="仿宋_GB2312" w:eastAsia="仿宋_GB2312" w:cs="仿宋_GB2312"/>
                <w:kern w:val="2"/>
                <w:sz w:val="24"/>
                <w:szCs w:val="24"/>
                <w:lang w:val="en-US"/>
              </w:rPr>
            </w:pPr>
          </w:p>
        </w:tc>
        <w:tc>
          <w:tcPr>
            <w:tcW w:w="2159" w:type="dxa"/>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人力资源管理师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restart"/>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旅游岗位</w:t>
            </w:r>
          </w:p>
        </w:tc>
        <w:tc>
          <w:tcPr>
            <w:tcW w:w="2691" w:type="dxa"/>
            <w:vMerge w:val="restart"/>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导游、旅游局、旅行社、行业协会等企业事业单位</w:t>
            </w:r>
          </w:p>
        </w:tc>
        <w:tc>
          <w:tcPr>
            <w:tcW w:w="2065" w:type="dxa"/>
            <w:vMerge w:val="restart"/>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文员</w:t>
            </w:r>
          </w:p>
        </w:tc>
        <w:tc>
          <w:tcPr>
            <w:tcW w:w="2159" w:type="dxa"/>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导游资格证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continue"/>
            <w:vAlign w:val="center"/>
          </w:tcPr>
          <w:p>
            <w:pPr>
              <w:spacing w:line="550" w:lineRule="exact"/>
              <w:jc w:val="center"/>
              <w:rPr>
                <w:rFonts w:ascii="仿宋_GB2312" w:hAnsi="仿宋_GB2312" w:eastAsia="仿宋_GB2312" w:cs="仿宋_GB2312"/>
                <w:kern w:val="2"/>
                <w:sz w:val="24"/>
                <w:szCs w:val="24"/>
                <w:lang w:val="en-US"/>
              </w:rPr>
            </w:pPr>
          </w:p>
        </w:tc>
        <w:tc>
          <w:tcPr>
            <w:tcW w:w="2691" w:type="dxa"/>
            <w:vMerge w:val="continue"/>
            <w:vAlign w:val="center"/>
          </w:tcPr>
          <w:p>
            <w:pPr>
              <w:spacing w:line="550" w:lineRule="exact"/>
              <w:jc w:val="center"/>
              <w:rPr>
                <w:rFonts w:ascii="仿宋_GB2312" w:hAnsi="仿宋_GB2312" w:eastAsia="仿宋_GB2312" w:cs="仿宋_GB2312"/>
                <w:kern w:val="2"/>
                <w:sz w:val="24"/>
                <w:szCs w:val="24"/>
                <w:lang w:val="en-US"/>
              </w:rPr>
            </w:pPr>
          </w:p>
        </w:tc>
        <w:tc>
          <w:tcPr>
            <w:tcW w:w="2065" w:type="dxa"/>
            <w:vMerge w:val="continue"/>
            <w:vAlign w:val="center"/>
          </w:tcPr>
          <w:p>
            <w:pPr>
              <w:spacing w:line="550" w:lineRule="exact"/>
              <w:jc w:val="center"/>
              <w:rPr>
                <w:rFonts w:ascii="仿宋_GB2312" w:hAnsi="仿宋_GB2312" w:eastAsia="仿宋_GB2312" w:cs="仿宋_GB2312"/>
                <w:kern w:val="2"/>
                <w:sz w:val="24"/>
                <w:szCs w:val="24"/>
                <w:lang w:val="en-US"/>
              </w:rPr>
            </w:pPr>
          </w:p>
        </w:tc>
        <w:tc>
          <w:tcPr>
            <w:tcW w:w="2159" w:type="dxa"/>
            <w:vAlign w:val="center"/>
          </w:tcPr>
          <w:p>
            <w:pPr>
              <w:spacing w:line="550" w:lineRule="exact"/>
              <w:jc w:val="center"/>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中级导演证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continue"/>
            <w:vAlign w:val="center"/>
          </w:tcPr>
          <w:p>
            <w:pPr>
              <w:spacing w:line="550" w:lineRule="exact"/>
              <w:jc w:val="center"/>
              <w:rPr>
                <w:rFonts w:ascii="仿宋_GB2312" w:hAnsi="仿宋_GB2312" w:eastAsia="仿宋_GB2312" w:cs="仿宋_GB2312"/>
                <w:kern w:val="2"/>
                <w:sz w:val="24"/>
                <w:szCs w:val="24"/>
                <w:lang w:val="en-US"/>
              </w:rPr>
            </w:pPr>
          </w:p>
        </w:tc>
        <w:tc>
          <w:tcPr>
            <w:tcW w:w="2691" w:type="dxa"/>
            <w:vMerge w:val="continue"/>
            <w:vAlign w:val="center"/>
          </w:tcPr>
          <w:p>
            <w:pPr>
              <w:spacing w:line="550" w:lineRule="exact"/>
              <w:jc w:val="center"/>
              <w:rPr>
                <w:rFonts w:ascii="仿宋_GB2312" w:hAnsi="仿宋_GB2312" w:eastAsia="仿宋_GB2312" w:cs="仿宋_GB2312"/>
                <w:kern w:val="2"/>
                <w:sz w:val="24"/>
                <w:szCs w:val="24"/>
                <w:lang w:val="en-US"/>
              </w:rPr>
            </w:pPr>
          </w:p>
        </w:tc>
        <w:tc>
          <w:tcPr>
            <w:tcW w:w="2065" w:type="dxa"/>
            <w:vMerge w:val="continue"/>
            <w:vAlign w:val="center"/>
          </w:tcPr>
          <w:p>
            <w:pPr>
              <w:spacing w:line="550" w:lineRule="exact"/>
              <w:jc w:val="center"/>
              <w:rPr>
                <w:rFonts w:ascii="仿宋_GB2312" w:hAnsi="仿宋_GB2312" w:eastAsia="仿宋_GB2312" w:cs="仿宋_GB2312"/>
                <w:kern w:val="2"/>
                <w:sz w:val="24"/>
                <w:szCs w:val="24"/>
                <w:lang w:val="en-US"/>
              </w:rPr>
            </w:pPr>
          </w:p>
        </w:tc>
        <w:tc>
          <w:tcPr>
            <w:tcW w:w="2159" w:type="dxa"/>
            <w:vAlign w:val="center"/>
          </w:tcPr>
          <w:p>
            <w:pPr>
              <w:spacing w:line="550" w:lineRule="exact"/>
              <w:jc w:val="center"/>
              <w:rPr>
                <w:rFonts w:ascii="仿宋_GB2312" w:hAnsi="仿宋_GB2312" w:eastAsia="仿宋_GB2312" w:cs="仿宋_GB2312"/>
                <w:kern w:val="2"/>
                <w:sz w:val="24"/>
                <w:szCs w:val="24"/>
                <w:lang w:val="en-US"/>
              </w:rPr>
            </w:pPr>
          </w:p>
        </w:tc>
      </w:tr>
    </w:tbl>
    <w:p>
      <w:pPr>
        <w:spacing w:line="560" w:lineRule="exact"/>
        <w:outlineLvl w:val="0"/>
        <w:rPr>
          <w:rFonts w:ascii="黑体" w:hAnsi="黑体" w:eastAsia="黑体" w:cs="黑体"/>
          <w:sz w:val="28"/>
          <w:szCs w:val="28"/>
          <w:lang w:val="en-US"/>
        </w:rPr>
      </w:pPr>
      <w:bookmarkStart w:id="13" w:name="_Toc6341"/>
      <w:bookmarkStart w:id="14" w:name="_Toc4239"/>
      <w:bookmarkStart w:id="15" w:name="_Toc30435"/>
      <w:bookmarkStart w:id="16" w:name="_Toc4863"/>
      <w:r>
        <w:rPr>
          <w:rFonts w:hint="eastAsia" w:ascii="黑体" w:hAnsi="黑体" w:eastAsia="黑体" w:cs="黑体"/>
          <w:bCs/>
          <w:color w:val="000000" w:themeColor="text1"/>
          <w:sz w:val="28"/>
          <w:szCs w:val="28"/>
          <w:lang w:val="en-US"/>
          <w14:textFill>
            <w14:solidFill>
              <w14:schemeClr w14:val="tx1"/>
            </w14:solidFill>
          </w14:textFill>
        </w:rPr>
        <w:t>四、培养目标与培养规格</w:t>
      </w:r>
      <w:bookmarkEnd w:id="13"/>
      <w:bookmarkEnd w:id="14"/>
      <w:bookmarkEnd w:id="15"/>
      <w:bookmarkEnd w:id="16"/>
      <w:r>
        <w:rPr>
          <w:rFonts w:hint="eastAsia" w:ascii="黑体" w:hAnsi="黑体" w:eastAsia="黑体" w:cs="黑体"/>
          <w:sz w:val="28"/>
          <w:szCs w:val="28"/>
          <w:lang w:val="en-US"/>
        </w:rPr>
        <w:t xml:space="preserve"> </w:t>
      </w:r>
    </w:p>
    <w:p>
      <w:pPr>
        <w:spacing w:line="560" w:lineRule="exact"/>
        <w:ind w:firstLine="562" w:firstLineChars="200"/>
        <w:outlineLvl w:val="1"/>
        <w:rPr>
          <w:rFonts w:ascii="楷体" w:eastAsia="楷体"/>
          <w:b/>
          <w:bCs/>
          <w:sz w:val="28"/>
          <w:szCs w:val="28"/>
        </w:rPr>
      </w:pPr>
      <w:bookmarkStart w:id="17" w:name="_Toc1492"/>
      <w:bookmarkStart w:id="18" w:name="_Toc28254"/>
      <w:bookmarkStart w:id="19" w:name="_Toc29836"/>
      <w:bookmarkStart w:id="20" w:name="_Toc3561"/>
      <w:r>
        <w:rPr>
          <w:rFonts w:hint="eastAsia" w:ascii="楷体" w:eastAsia="楷体"/>
          <w:b/>
          <w:bCs/>
          <w:sz w:val="28"/>
          <w:szCs w:val="28"/>
          <w:lang w:val="en-US"/>
        </w:rPr>
        <w:t>（一）培养目标</w:t>
      </w:r>
      <w:bookmarkEnd w:id="17"/>
      <w:bookmarkEnd w:id="18"/>
      <w:bookmarkEnd w:id="19"/>
      <w:bookmarkEnd w:id="20"/>
      <w:r>
        <w:rPr>
          <w:rFonts w:hint="eastAsia" w:ascii="楷体" w:eastAsia="楷体"/>
          <w:b/>
          <w:bCs/>
          <w:sz w:val="28"/>
          <w:szCs w:val="28"/>
          <w:lang w:val="en-US"/>
        </w:rPr>
        <w:t xml:space="preserve"> </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专业培养理想信念坚定，德、智、体、美、劳全面发展，具有一定的科学文化水平,良好的人文素养、职业道德和创新意识，精益求精的工匠精神，较强的就业能力和可持续发展的能力；掌握本专业知识和技术技能，能够在餐饮行业从事烹调、餐饮管理等工作的高素质技术技能人才。</w:t>
      </w:r>
    </w:p>
    <w:p>
      <w:pPr>
        <w:spacing w:line="560" w:lineRule="exact"/>
        <w:ind w:firstLine="562" w:firstLineChars="200"/>
        <w:outlineLvl w:val="1"/>
        <w:rPr>
          <w:rFonts w:ascii="楷体" w:eastAsia="楷体"/>
          <w:b/>
          <w:bCs/>
          <w:sz w:val="28"/>
          <w:szCs w:val="28"/>
          <w:lang w:val="en-US"/>
        </w:rPr>
      </w:pPr>
      <w:bookmarkStart w:id="21" w:name="_Toc27613"/>
      <w:bookmarkStart w:id="22" w:name="_Toc19054"/>
      <w:bookmarkStart w:id="23" w:name="_Toc582"/>
      <w:bookmarkStart w:id="24" w:name="_Toc2397"/>
      <w:r>
        <w:rPr>
          <w:rFonts w:hint="eastAsia" w:ascii="楷体" w:eastAsia="楷体"/>
          <w:b/>
          <w:bCs/>
          <w:sz w:val="28"/>
          <w:szCs w:val="28"/>
          <w:lang w:val="en-US"/>
        </w:rPr>
        <w:t>（二）培养规格</w:t>
      </w:r>
      <w:bookmarkEnd w:id="21"/>
      <w:bookmarkEnd w:id="22"/>
      <w:bookmarkEnd w:id="23"/>
      <w:bookmarkEnd w:id="24"/>
    </w:p>
    <w:p>
      <w:pPr>
        <w:spacing w:line="560" w:lineRule="exact"/>
        <w:ind w:firstLine="562" w:firstLineChars="200"/>
        <w:outlineLvl w:val="2"/>
        <w:rPr>
          <w:rFonts w:ascii="仿宋_GB2312" w:hAnsi="仿宋_GB2312" w:eastAsia="仿宋_GB2312" w:cs="仿宋_GB2312"/>
          <w:b/>
          <w:bCs/>
          <w:sz w:val="28"/>
          <w:szCs w:val="28"/>
          <w:lang w:val="en-US"/>
        </w:rPr>
      </w:pPr>
      <w:bookmarkStart w:id="25" w:name="_Toc4098"/>
      <w:bookmarkStart w:id="26" w:name="_Toc32551"/>
      <w:bookmarkStart w:id="27" w:name="_Toc25588"/>
      <w:bookmarkStart w:id="28" w:name="_Toc27244"/>
      <w:r>
        <w:rPr>
          <w:rFonts w:hint="eastAsia" w:ascii="仿宋_GB2312" w:hAnsi="仿宋_GB2312" w:eastAsia="仿宋_GB2312" w:cs="仿宋_GB2312"/>
          <w:b/>
          <w:bCs/>
          <w:sz w:val="28"/>
          <w:szCs w:val="28"/>
          <w:lang w:val="en-US"/>
        </w:rPr>
        <w:t>1.知识要求</w:t>
      </w:r>
      <w:bookmarkEnd w:id="25"/>
      <w:bookmarkEnd w:id="26"/>
      <w:bookmarkEnd w:id="27"/>
      <w:bookmarkEnd w:id="28"/>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(1)掌握必备的思想政治理论、科学文化基础知识和中华优秀传统文化知识。</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(2)熟悉与本专业相关的法律法规以及环境保护、安全消防、文明生产等知识。</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(3)熟悉中西方餐饮文化。</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(4)掌握饮食营养与卫生安全知识。</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(5)掌握烹饪原料、营养配餐知识，掌握中式烹调和面点工艺。</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(6)掌握餐饮企业管理和厨房运行控制知识。</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(7)掌握餐饮营销、研发以及宴会策划等相关知识。</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(8)了解饮食消费心理、餐饮礼仪的相关知识。</w:t>
      </w:r>
    </w:p>
    <w:p>
      <w:pPr>
        <w:widowControl/>
        <w:spacing w:line="560" w:lineRule="exact"/>
        <w:ind w:firstLine="562" w:firstLineChars="200"/>
        <w:outlineLvl w:val="2"/>
        <w:rPr>
          <w:rFonts w:ascii="宋体" w:hAnsi="宋体" w:eastAsia="宋体" w:cs="宋体"/>
          <w:color w:val="000000"/>
          <w:sz w:val="24"/>
          <w:szCs w:val="24"/>
          <w:lang w:val="en-US" w:bidi="ar"/>
        </w:rPr>
      </w:pPr>
      <w:bookmarkStart w:id="29" w:name="_Toc358"/>
      <w:bookmarkStart w:id="30" w:name="_Toc24814"/>
      <w:bookmarkStart w:id="31" w:name="_Toc1291"/>
      <w:bookmarkStart w:id="32" w:name="_Toc28746"/>
      <w:r>
        <w:rPr>
          <w:rFonts w:hint="eastAsia" w:ascii="仿宋_GB2312" w:hAnsi="仿宋_GB2312" w:eastAsia="仿宋_GB2312" w:cs="仿宋_GB2312"/>
          <w:b/>
          <w:bCs/>
          <w:sz w:val="28"/>
          <w:szCs w:val="28"/>
          <w:lang w:val="en-US"/>
        </w:rPr>
        <w:t>2.能力要求</w:t>
      </w:r>
      <w:bookmarkEnd w:id="29"/>
      <w:bookmarkEnd w:id="30"/>
      <w:bookmarkEnd w:id="31"/>
      <w:bookmarkEnd w:id="32"/>
      <w:r>
        <w:rPr>
          <w:rFonts w:hint="eastAsia" w:ascii="宋体" w:hAnsi="宋体" w:eastAsia="宋体" w:cs="宋体"/>
          <w:color w:val="000000"/>
          <w:sz w:val="24"/>
          <w:szCs w:val="24"/>
          <w:lang w:val="en-US" w:bidi="ar"/>
        </w:rPr>
        <w:t xml:space="preserve"> </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(1)具有探究学习、终身学习、分析问题和解决问题的能力。</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(2)具有良好的语言、文字表达能力和沟通能力。</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(3)具有营养分析与配餐、烹饪安全控制能力。</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(4)具有中餐烹调、中式面点、地方风味菜点的制作能力。</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(5)具有餐饮企业基层管理能力。</w:t>
      </w:r>
    </w:p>
    <w:p>
      <w:pPr>
        <w:spacing w:line="560" w:lineRule="exact"/>
        <w:ind w:firstLine="562" w:firstLineChars="200"/>
        <w:outlineLvl w:val="2"/>
        <w:rPr>
          <w:rFonts w:ascii="仿宋_GB2312" w:hAnsi="仿宋_GB2312" w:eastAsia="仿宋_GB2312" w:cs="仿宋_GB2312"/>
          <w:b/>
          <w:bCs/>
          <w:sz w:val="28"/>
          <w:szCs w:val="28"/>
          <w:lang w:val="en-US"/>
        </w:rPr>
      </w:pPr>
      <w:bookmarkStart w:id="33" w:name="_Toc27213"/>
      <w:bookmarkStart w:id="34" w:name="_Toc28436"/>
      <w:bookmarkStart w:id="35" w:name="_Toc20877"/>
      <w:bookmarkStart w:id="36" w:name="_Toc1994"/>
      <w:r>
        <w:rPr>
          <w:rFonts w:hint="eastAsia" w:ascii="仿宋_GB2312" w:hAnsi="仿宋_GB2312" w:eastAsia="仿宋_GB2312" w:cs="仿宋_GB2312"/>
          <w:b/>
          <w:bCs/>
          <w:sz w:val="28"/>
          <w:szCs w:val="28"/>
          <w:lang w:val="en-US"/>
        </w:rPr>
        <w:t>3.职业素养</w:t>
      </w:r>
      <w:bookmarkEnd w:id="33"/>
      <w:bookmarkEnd w:id="34"/>
      <w:bookmarkEnd w:id="35"/>
      <w:bookmarkEnd w:id="36"/>
      <w:r>
        <w:rPr>
          <w:rFonts w:hint="eastAsia" w:ascii="仿宋_GB2312" w:hAnsi="仿宋_GB2312" w:eastAsia="仿宋_GB2312" w:cs="仿宋_GB2312"/>
          <w:b/>
          <w:bCs/>
          <w:sz w:val="28"/>
          <w:szCs w:val="28"/>
          <w:lang w:val="en-US"/>
        </w:rPr>
        <w:t xml:space="preserve"> </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(1)坚定拥护中国共产党领导和我国社会主义制度，在习近平新时代中国特色社会主义思想指引下，践行社会主义核心价值观，具有深厚的爱国情感和中华民族自豪感。</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(2)崇尚宪法、遵法守纪、崇德向善、诚实守信、尊重生命、热爱劳动，履行道德准则和行为规范，具有社会责任感和社会参与意识。</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(3)具有质量意识、环保意识、安全意识、信息素养、工匠精神、创新思维。</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(4)勇于奋斗、乐观向上，具有自我管理能力、职业生涯规划的意识，有较强的集体意识和团队合作精神。</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(5)具有健康的体魄、心理和健全的人格，掌握基本运动知识和1～2项运动技能，养成良好的健身与卫生习惯，以及良好的行为习惯。</w:t>
      </w:r>
    </w:p>
    <w:p>
      <w:pPr>
        <w:spacing w:line="560" w:lineRule="exact"/>
        <w:ind w:firstLine="560" w:firstLineChars="200"/>
        <w:outlineLvl w:val="0"/>
        <w:rPr>
          <w:rFonts w:ascii="黑体" w:hAnsi="黑体" w:eastAsia="黑体" w:cs="黑体"/>
          <w:bCs/>
          <w:color w:val="000000" w:themeColor="text1"/>
          <w:sz w:val="28"/>
          <w:szCs w:val="28"/>
          <w:lang w:val="en-US"/>
          <w14:textFill>
            <w14:solidFill>
              <w14:schemeClr w14:val="tx1"/>
            </w14:solidFill>
          </w14:textFill>
        </w:rPr>
      </w:pPr>
      <w:bookmarkStart w:id="37" w:name="_Toc11708"/>
      <w:bookmarkStart w:id="38" w:name="_Toc22478"/>
      <w:bookmarkStart w:id="39" w:name="_Toc26798"/>
      <w:bookmarkStart w:id="40" w:name="_Toc17981"/>
      <w:r>
        <w:rPr>
          <w:rFonts w:hint="eastAsia" w:ascii="黑体" w:hAnsi="黑体" w:eastAsia="黑体" w:cs="黑体"/>
          <w:bCs/>
          <w:color w:val="000000" w:themeColor="text1"/>
          <w:sz w:val="28"/>
          <w:szCs w:val="28"/>
          <w:lang w:val="en-US"/>
          <w14:textFill>
            <w14:solidFill>
              <w14:schemeClr w14:val="tx1"/>
            </w14:solidFill>
          </w14:textFill>
        </w:rPr>
        <w:t>五、主干课程及简介</w:t>
      </w:r>
      <w:bookmarkEnd w:id="37"/>
      <w:bookmarkEnd w:id="38"/>
      <w:bookmarkEnd w:id="39"/>
      <w:bookmarkEnd w:id="40"/>
      <w:r>
        <w:rPr>
          <w:rFonts w:hint="eastAsia" w:ascii="黑体" w:hAnsi="黑体" w:eastAsia="黑体" w:cs="黑体"/>
          <w:bCs/>
          <w:color w:val="000000" w:themeColor="text1"/>
          <w:sz w:val="28"/>
          <w:szCs w:val="28"/>
          <w:lang w:val="en-US"/>
          <w14:textFill>
            <w14:solidFill>
              <w14:schemeClr w14:val="tx1"/>
            </w14:solidFill>
          </w14:textFill>
        </w:rPr>
        <w:t xml:space="preserve"> </w:t>
      </w:r>
    </w:p>
    <w:p>
      <w:pPr>
        <w:spacing w:line="560" w:lineRule="exact"/>
        <w:ind w:firstLine="562" w:firstLineChars="200"/>
        <w:outlineLvl w:val="1"/>
        <w:rPr>
          <w:rFonts w:ascii="楷体" w:eastAsia="楷体"/>
          <w:b/>
          <w:bCs/>
          <w:sz w:val="28"/>
          <w:szCs w:val="28"/>
          <w:lang w:val="en-US"/>
        </w:rPr>
      </w:pPr>
      <w:bookmarkStart w:id="41" w:name="_Toc27203"/>
      <w:bookmarkStart w:id="42" w:name="_Toc18400"/>
      <w:bookmarkStart w:id="43" w:name="_Toc20571"/>
      <w:bookmarkStart w:id="44" w:name="_Toc28394"/>
      <w:r>
        <w:rPr>
          <w:rFonts w:hint="eastAsia" w:ascii="楷体" w:eastAsia="楷体"/>
          <w:b/>
          <w:bCs/>
          <w:sz w:val="28"/>
          <w:szCs w:val="28"/>
          <w:lang w:val="en-US"/>
        </w:rPr>
        <w:t>（一）公共基础课程</w:t>
      </w:r>
      <w:bookmarkEnd w:id="41"/>
      <w:bookmarkEnd w:id="42"/>
      <w:bookmarkEnd w:id="43"/>
      <w:bookmarkEnd w:id="44"/>
      <w:r>
        <w:rPr>
          <w:rFonts w:hint="eastAsia" w:ascii="楷体" w:eastAsia="楷体"/>
          <w:b/>
          <w:bCs/>
          <w:sz w:val="28"/>
          <w:szCs w:val="28"/>
          <w:lang w:val="en-US"/>
        </w:rPr>
        <w:t xml:space="preserve"> </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（1）军事理论</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军事理论课程以国防教育为主线，通过军事课教学，使大学生掌握基本军事理论知识，达到增强国防观念和国家安全意识，强化爱国主义、集体主义观念，加强组织纪律性，促进大学生综合素质的提高，为中国人民解放军训练后备兵员和培养预备役军官打下坚实基础。</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教学主要内容：中国国防；军事思想；战略环境；军事高技术；信息化战争。</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军事理论课程以国防教育为主线，通过军事课教学，使大学生掌握基本军事理论知识，达到增强国防观念和国家安全意识，强化爱国主义、集体主义观念，加强组织纪律性，促进大学生综合素质的提高，为中国人民解放军训练后备兵员和培养预备役军官打下坚实基础。</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（2）思想道德与法治</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课程以社会主义核心价值观为主线，针对大学生成长过程中面临的思想道德和法律问题，开展马克思主义的世界观、人生观、价值观、道德观和法治观教育，引导学生在学习和思索中探求真理，在体验和行动中感悟人生，从而提高自身的思想道德素质和法律素养。</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主要教学内容：人生的青春之问；坚定理想信念；弘扬中国精神；践行社会主义核心价值观；明大德守公德严私德；尊法学法守法用法；禁毒教育。</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正确理解人生观的核心与社会主义核心价值观，引导大学生树立科学的理想信念，在正确理解爱国主义科学内涵基础上，继承、发扬中华民族爱国注意的优良传统。正确理解道德，明白法律是治国之重器，养成良好的法治思维和行为方式，提高自身素养。</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（3）毛泽东思想和中国特色社会主义理论体系概论</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通过讲授中国共产党把马克思主义基本原理同中国具体实际相结合的历史进程，帮助大学生深刻理解马克思主义既一脉相承又与时俱进的理论品质，深刻认识解放思想、实事求是、与时俱进的极端重要性，通过讲授马克思主义中国化历史进程中的三大理论成果，帮助学生系统掌握毛泽东思想、邓小平理论和“三个代表”重要思想的基本原理和基本观点，科学理解他们的历史地位和指导意义;通过讲授中国共产党领导各族人民在革命、建设和改革中所取得的辉煌成就，帮助大学生正确认识自身所肩负的历史使命，坚定在党的领导下走中国特色社会主义道路的理想信念，努力培养德智体美全面发展的中国特色社会主义事业的合格建设者和接班人。</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全面概述了毛泽东思想、邓小平理论“三个代表”重要思想、习近平新时代中国特色社会主义思想的科学涵义、形成发展过程、科学体系、历史地位、指导意义、基本观点以及中国特色社会主义建设的路线方针政策。</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通过《毛泽东思想和中国特色社会主义理论体系概论》的学习，要求学生理解马克思主义中国化进程中将马克思主义基本原理与中国具体实际相结合的主线，理解中国化马克思主义理论成果的主要内容、精神实质、历史地位和指导意义，重点掌握中国特色社会主义理论体系，从而树立正确的世界观、人生观、价值观，能够坚定在党的领导下走中国特色社会主义道路的理想信念，努力培养德智体美全面发展的、有理想、有道德、有文化、有纪律的社会主义事业的建设者和接班人。</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（4）形势与政策</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引导和帮助学生掌握认识形势与政策问题的基本理论和基础知识，学会正确的形势与政策分析方法，特别是对我国的基本国情、国内外重大事件、社会热点和难点等问题的思考、分析和判断能力，使之能科学预测和准确把握形势与政策发展的客观规律，形成正确的政治观。帮助学生深入地学习和研究邓小平理论、“三个代表”重要思想和科学发展观，培养学生理论联系实际的作风，鼓励学生积极投身社会实践，通过实践体会党的路线、方针、政策的正确性，清晰了解我国改革开放以来形成并不断发展、完善的一系列政策体系，树立正确的世界观、人生观和价值观。</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以马克思列宁主义、毛泽东思想、邓小平理论、“三个代表”重要思想和科学发展观为指导，紧密结合国内外形势，针对学生的思想实际，开展形势与政策教育教学，帮助大学生正确认识世情、国情和党情，理解党的路线、方针和政策，提高社会主义觉悟。国内外时事政治、高等教育的发展现状及其趋势、国内外及省市校的形势与发展趋势、职业素养和职业道德教育、就业形势与就业指导、学校规章制度、学生关心的热点问题等。课程教学内容可因年级、层次不同而有所侧重。</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由于《形势与政策》课是一门理论性、知识性和实践性都很强的课程，同时又具有原则性、时效性等特点，因此，要根据课程教学要求和大学生的特点，采取灵活多样的教学形式，包括课堂教学、电视教学、网络教学、报告会、专题讲座、社会实践等，做到系统讲授与形势报告、专题讲座相结合，请进来与走出去相结合，课堂教学与课外讨论、交流相结合，正面教育与学生自我教育相结合，大集中与小分散相结合。</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（5）大学英语</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培养学生英语综合应用能力，特别是听说能力，使他们在今后工作和社会交往中能用英语有效地进行口头和书面的信息交流，同时增强其自主学习能力、提高综合文化素养，以适应我国经济发展和国际交流的需要。</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大学英语听说教程 大学英语视听说教程;大学英语听说教程 大学英语视听说教程 ;大学英语综合教程、大学英语文化阅读教程、课外阅读材料;大学英语综合教程、大学英语翻译与写作教程、课外写作练习 ;大学英语综合教程、大学英语翻译与写作教程、课外翻译练习。</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以培养学生的英语综合应用能力为主，打好阅读基础，加强听说，使他们能用英语交流信息，在听、说、读、写、译方面达到教育部《大学英语课程教学要求》（试行）所提出的一般要求；使部分英语基础较好、学有余力的学生达到较高要求。帮助学生掌握良好的学习方法，打下扎实的语言基础，提高文化素养，以适应社会发展和经济建设的需要。</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（6）大学体育</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通过合理的体育教学过程，培养学生的体育意识，增强学生体质，增进学生的身心健康和体育能力、养成自觉锻炼身体的习惯、促进学生德、智、体全面发展，使之成为有理想、有道德、有文化、有纪律的体魄健全的社会主义现代化事业建设者和接班人。</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主要教学内容：体育理论、速度素质、耐力素质、力量素质、弹跳素质、兴趣项目、民族传统项目、素质练习与测验。</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体育与健康课开设一学年，对象是刚入学的一年级新生身体素质测验不合格者。在教学过程中以全面发展学生的身体素质，培养良好的心理品质，促使学生身心和谐发展为主，同时在锻炼的过程中，掌握一些体育的基本技术和基本技能。发展学生的身心素质，提高健康水平必须贯穿在教学始终，同时应注意所授内容的全面性、系统性、趣味性和实效性。理论课重点讲授体育的功能、实用体育与卫生保健知识、科学锻炼身体的方法等内容。</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（7）大学语文</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旨在培养学生汉语言文学方面的阅读、欣赏、理解能力和语言文字的应用能力，旨在提高学生的写作素质和实际写作能力，以适应大学阶段的学习要求和毕业后就业、参加工作的需要。通过课程的系统学习提高学生文化修养和人文素质，在教学中把审美训练及人文素质教育和谐地统一在一起。既向学生展示汉语言文学的生命力，又给学生以广阔的想象空间；既使学生感受到汉语的优美，又让学生受到优秀文化、高尚情操的感染和启迪。通过系统地学习，使学生系统掌握实用类文体的实际用途及其写作要领，使其实际写作水平得到切实的提高，以适应当前和今后在学习、工作、生活中的写作需要，为其总体素质和能力的提高提供必要的知识保证。</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第一单元先秦文学 先秦文学概述；《诗经》与《采薇》；老子与《老子二章》；《冯谖客孟尝君》(战国策)；第二单元两汉文学   两汉文学概述；《陌上桑》；《史记》与《报任安书》；第三单元魏晋南北朝文学   魏晋南北朝文学概述；陶渊明与《归园田居五首》（其一）；第四单元隋唐五代文学，隋唐五代文学概述；《春江花月夜》(张若虚)；李白与《宣州谢眺楼饯别校书叔云》；杜甫与《秋兴八首》（其一）；第五单元宋代文学   宋代文学概述；苏轼与《定风波•莫听穿林打叶声》；陆游与《沈园二首》 ；第六单元元明清文学   元明清文学概述；《赠梁汾》(纳兰性德)；汤显祖与《牡丹亭•游园》；《红楼梦》与《宝玉挨打》；第七单元现当代文学   现当代文学概述；《更衣记》（张爱玲）；第八单元外国文学 外国文学概述；第九单元应用文写作校园篇 学术论文、消息；第十单元应用文写作求职篇 求职信、演讲词、申论 ；第十一单元应用文写作职场篇 国家行政机关公文处理办法、通知、通告、通报、请示、报告、函、广告文案。</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通过课堂学习，熟悉及了解中国文学的发展脉络，弘扬中华优秀文化；通过具体作家名篇名段的学习和品味，提高文学鉴赏能力。 课外阅读一定数量的、各种体裁的文学作品，提高阅读、鉴赏水平。能借助工具书阅读文言文，独立阅读分析现代文，具有较强的阅读分析能力。提高语言应用能力，使学生规范地使用字、词、句，具有较强的书面表达能力和口语能力。能够背诵一定数量的经典篇目、名句名段。能够灵活运用所学实用文体知识，掌握常用文体的文本写作要领。</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（8）习近平新时代中国特色社会主义思想概论</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课程目标：增进学生对习近平新时代中国特色社会主义思想系统性科学性的把握，提高学生学习和运用的自觉性，提升学生建设社会主义现代化强国和实现中国民族伟大复兴中国梦的使命感、责任感，增强“四个意识”、坚定“四个自信”、做到“两个维护”、捍卫“两个确立”，立志听党话、跟党走、感党恩，厚植爱国主义情怀，把爱国情、强国志、报国行自觉融入建设社会主义现代化强国实现中华民族伟大复兴的奋斗之中。</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主要教学内容：马克思主义中国化新的飞跃；坚持和发展中国特色社会主义总任务；坚持党的全面领导；坚持以人民为中心的发展思想；以新发展理念引领高质量发展；全面深化改革；发展全过程人民民主；全面依法治国；坚定社会主义文化自信；加强以民生为重点的社会建设；坚持人与自然和谐共生；坚持走中国特色强军之路；全面贯彻落实总体国家安全观；坚持“一国两制”推进祖国统一；推动构建人类命运共同体；全面从严治党。</w:t>
      </w:r>
    </w:p>
    <w:p>
      <w:pPr>
        <w:numPr>
          <w:ilvl w:val="0"/>
          <w:numId w:val="0"/>
        </w:num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教学的基本要求：讲清讲透讲深习近平新时代中国特色社会主义思想的时代背景、重大意义、科学体系、精神实质、实践要求，全面阐释新时代坚持和发展中国特色社会主义的总目标、总任务、总体布局、战略布局和发展方向、发展方式、发展动力、战略步骤、外部条件、政治保证等基本观点，全面推进习近平新时代中国特色社会主义思想入学生的耳、入学生的脑、入学生的心。</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（9）职业生涯规划</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通过本课程的学习，帮助引导大学生树立科学的人生观和职业观，具备基本的职业能力和素养，为今后的职业生涯发展做好规划和准备，帮助大学生顺利走上工作岗位，初步完成从校园人相社会人的角色转变。</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主要教学内容：职业概述；求职材料的制作；求职面试礼仪及技巧；职业化塑造。</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教学基本要求：获得职业生涯发展规划的技巧，从而实现正确的自我认知，结合自身特点和社会需求，确立自己的职业目标，并以目标为导向，进行合理的自我塑造，走向成功的职业生涯。</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（10）创业与就业指导</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态度层面：通过课程教学，使大学生能够树立职业发展规划自主意识，培养创新意识和创业精神，积极确立大学学习、创业和就业目标，并愿意为此主动付出积极的努力。态度层面：通过课程教学，使大学生能够树立职业发展规划自主意识，培养创新意识和创业精神，积极确立大学学习、创业和就业目标，并愿意为此主动付出积极的努力。知识层面：通过课程教学，使大学生能够理解职业生涯规划的内涵及基础理论，深入认知个人兴趣、性格、能力和价值观的内涵及其与职业发展的关系，深入认知职业环境的概况、类别及其发展态势；了解大学生创业和就业的形势、流程及相关政策法规。技能层面：通过课程教学，使大学生能够掌握探索自我和职业环境、信息搜索与管理、职业就业决策以及求职面试等技能方法，不断提升大学生职业发展规划、创业计划、就业实战等综合技能。</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主要教学内容：生涯认知；生涯规划；探索自我兴趣和性格；探索自我能力和价值观；探索工作世界。</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理论部分的讲述应结合形象化和直观的教学手段，运用讲授、启发、演示、讨论、习作小结等多种教学方法，重在解决写生实践当中遇到的实际问题，让学生在实践中提高认识。教学过程中应引入现代化教学手段,给学生指定相关的参考书，以拓宽学生的知识面。 </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（11）大学生心理健康教育</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掌握现代社会人类健康新理念、大学生心理健康的评价标准、青年期心理发展的年龄特征以及大学生常见的心理障碍与防治等健康心理学的基本概念和基本理论，了解影响个体心理健康的各种因素。理解自我意识、情绪与情感状态、意志品质、人格特征、品德修养等个体心理素养与心理健康的关系；掌握大学生时代学习心理的促进、人际关系调适、青春期性心理与恋爱心理的维护、求职与择业的心理准备以及挫折应对方式等大学生活适应方面的基本方法与技能。</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主要教学内容：走出心理健康的误区--认识大学生心理健康；知人者智 自知者明--大学生自我意识的发展；领略和谐的魅力——大学生人格心理的健全；淡泊明志，宁静致远——大学生心理情绪的调节；海纳百川，有容乃大——大学生人际交往与心理健康；开美丽的花，结结实的果——大学生恋爱与性心理的调适；雾里看花，水中望月——大学生网络心理的培育；自古雄才多磨难——大学生挫折心理的调控；博观约取，厚积薄发——在心理上迎接成功</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了解心理健康的基本概念、大学生心理健康的标准、青年期心理发展的年龄特征以及大学生常见的心理障碍与防治等健康心理学的基本概念和基本理论，了解影响个体心理健康的各种因素。理解大学生心理健康所涉及的基本内容，懂得自我意识、情绪与情感状态、意志品质、人格特征、品德修养和行为方式等个体心理素养与心理健康的关系。 掌握大学生时代学习心理的促进、人际关系调适、青春期性心理与恋爱心理的维护、求职与择业的心理准备以及挫折应对方式等大学生活适应方面的基本方法与技能。</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（12）计算机应用基础</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课程目标：使学生进一步了解、掌握计算机应用基础知识，提高学生计算机基本操作、办公应用、网络应用、多媒体技术应用等方面的技能，使学生初步具有利用计算机解决学习、工作、生活中常见问题的能力。</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使学生能够根据职业需求运用计算机，体验利用计算机技术获取信息、处理信息、分析信息、发布信息的过程，逐渐养成独立思考、主动探究的学习方法，培养严谨的科学态度和团队协作意识。</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使学生树立知识产权意识，了解并能够遵守社会公共道德规范和相关法律法规，自觉抵制不良信息，依法进行信息技术活动。</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计算机发展基应用领域、计算机系统基本组成、常用计算机设备、信息安全与知识产权、操作系统简介、图形用户界面操作、文件管理、系统管理与应用、系统维护与常用工具软件的使用、中英文输入、因特网的基本概念和功能、因特网的接入、网络信息获取、电子邮件管理、常用网络工具软件使用、文档的基本操作、文档的格式设置、表格操作、图文表混合排版、电子表格的基本操作、电子表格的格式设置、数据处理、数据分析、打印输出、对媒体基础、图像处理、音频视频处理、演示文稿的基本操作、演示文稿修饰、演示文稿对象的编辑、演示文稿的放映。</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在本课程教学中，应充分体现以学生为主体，把学习的主动权交给学生，让学生作为主体参与教学过程，使学生养成良好的学习习惯；应充分发挥教师在教学设计、教学组织中的主导作用，提倡结合现有教学条件，灵活选择、运用教学方法。应注重学生能力的培养，强调学做结合，理论与实践融为一体，培养学生实际动手能力和解决实际问题的能力。</w:t>
      </w:r>
    </w:p>
    <w:p>
      <w:pPr>
        <w:spacing w:line="560" w:lineRule="exact"/>
        <w:ind w:firstLine="562" w:firstLineChars="200"/>
        <w:outlineLvl w:val="1"/>
        <w:rPr>
          <w:rFonts w:ascii="楷体" w:eastAsia="楷体"/>
          <w:b/>
          <w:bCs/>
          <w:sz w:val="28"/>
          <w:szCs w:val="28"/>
          <w:lang w:val="en-US"/>
        </w:rPr>
      </w:pPr>
      <w:bookmarkStart w:id="45" w:name="_Toc13939"/>
      <w:bookmarkStart w:id="46" w:name="_Toc24731"/>
      <w:bookmarkStart w:id="47" w:name="_Toc24820"/>
      <w:bookmarkStart w:id="48" w:name="_Toc27018"/>
      <w:r>
        <w:rPr>
          <w:rFonts w:hint="eastAsia" w:ascii="楷体" w:eastAsia="楷体"/>
          <w:b/>
          <w:bCs/>
          <w:sz w:val="28"/>
          <w:szCs w:val="28"/>
          <w:lang w:val="en-US"/>
        </w:rPr>
        <w:t>（二）专业核心课程</w:t>
      </w:r>
      <w:bookmarkEnd w:id="45"/>
      <w:bookmarkEnd w:id="46"/>
      <w:bookmarkEnd w:id="47"/>
      <w:bookmarkEnd w:id="48"/>
      <w:r>
        <w:rPr>
          <w:rFonts w:hint="eastAsia" w:ascii="楷体" w:eastAsia="楷体"/>
          <w:b/>
          <w:bCs/>
          <w:sz w:val="28"/>
          <w:szCs w:val="28"/>
          <w:lang w:val="en-US"/>
        </w:rPr>
        <w:t xml:space="preserve"> </w:t>
      </w:r>
    </w:p>
    <w:p>
      <w:pPr>
        <w:spacing w:line="560" w:lineRule="exact"/>
        <w:ind w:firstLine="640"/>
        <w:outlineLvl w:val="2"/>
        <w:rPr>
          <w:rFonts w:ascii="仿宋_GB2312" w:hAnsi="仿宋_GB2312" w:eastAsia="仿宋_GB2312" w:cs="仿宋_GB2312"/>
          <w:sz w:val="28"/>
          <w:szCs w:val="28"/>
          <w:lang w:val="en-US"/>
        </w:rPr>
      </w:pPr>
      <w:bookmarkStart w:id="49" w:name="_Toc32736"/>
      <w:bookmarkStart w:id="50" w:name="_Toc12563"/>
      <w:bookmarkStart w:id="51" w:name="_Toc32128"/>
      <w:bookmarkStart w:id="52" w:name="_Toc12054"/>
      <w:r>
        <w:rPr>
          <w:rFonts w:hint="eastAsia" w:ascii="仿宋_GB2312" w:hAnsi="仿宋_GB2312" w:eastAsia="仿宋_GB2312" w:cs="仿宋_GB2312"/>
          <w:sz w:val="28"/>
          <w:szCs w:val="28"/>
          <w:lang w:val="en-US"/>
        </w:rPr>
        <w:t>1、食品营养</w:t>
      </w:r>
      <w:r>
        <w:rPr>
          <w:rFonts w:hint="eastAsia" w:ascii="仿宋_GB2312" w:hAnsi="仿宋_GB2312" w:eastAsia="仿宋_GB2312" w:cs="仿宋_GB2312"/>
          <w:sz w:val="28"/>
          <w:szCs w:val="28"/>
          <w:lang w:val="en-US" w:eastAsia="zh-CN"/>
        </w:rPr>
        <w:t>与卫生学</w:t>
      </w:r>
      <w:r>
        <w:rPr>
          <w:rFonts w:hint="eastAsia" w:ascii="仿宋" w:hAnsi="仿宋" w:eastAsia="仿宋" w:cs="仿宋"/>
          <w:sz w:val="24"/>
          <w:szCs w:val="24"/>
          <w:lang w:val="en-US"/>
        </w:rPr>
        <w:t>*</w:t>
      </w:r>
      <w:bookmarkEnd w:id="49"/>
      <w:bookmarkEnd w:id="50"/>
      <w:bookmarkEnd w:id="51"/>
      <w:bookmarkEnd w:id="52"/>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通过本课程知识的学习，引导学生掌握如何正确地选择和搭配无限丰富的食品，了解食物原料在储存加工中可能发生的变化，从而指导食品开发和烹调实践。在食谱设计部分，重在学习食谱制作的具体技术，特别是食谱设计的思路和营养素计算的能力，包括各类人群和慢性病人的食谱设计，以便在实际工作中能够发挥作用。</w:t>
      </w:r>
    </w:p>
    <w:p>
      <w:pPr>
        <w:numPr>
          <w:ilvl w:val="0"/>
          <w:numId w:val="0"/>
        </w:numPr>
        <w:spacing w:line="560" w:lineRule="exac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教学</w:t>
      </w:r>
      <w:r>
        <w:rPr>
          <w:rFonts w:hint="eastAsia" w:ascii="仿宋_GB2312" w:hAnsi="仿宋_GB2312" w:eastAsia="仿宋_GB2312" w:cs="仿宋_GB2312"/>
          <w:sz w:val="28"/>
          <w:szCs w:val="28"/>
          <w:lang w:val="en-US"/>
        </w:rPr>
        <w:t>内容：包括营养素基础知识，各类食物的营养价值；中国居民的营养需要、膳食原则和结构；膳食指南，营养配餐的原则和方法；营养食谱设计方法与营养餐制作。</w:t>
      </w:r>
      <w:r>
        <w:rPr>
          <w:rFonts w:hint="default" w:ascii="仿宋_GB2312" w:hAnsi="仿宋_GB2312" w:eastAsia="仿宋_GB2312" w:cs="仿宋_GB2312"/>
          <w:sz w:val="28"/>
          <w:szCs w:val="28"/>
          <w:lang w:val="en-US" w:eastAsia="zh-CN"/>
        </w:rPr>
        <w:t>食品的生物性污染、化学性污染、放射性污染、食品添加剂的卫生及管理、各类食品的卫生及管理、食源性疾病及其预防、转基因食品及其他新技术食品的卫生、食品安全及其评价、食品卫生监督管理安全等内容。</w:t>
      </w:r>
    </w:p>
    <w:p>
      <w:pPr>
        <w:spacing w:line="560" w:lineRule="exact"/>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教学要求：熟练掌握不同食物营养素含量和组成，能够根据不同人群，确定正确的配餐目标，进行正确的选择食物，具备娴熟的数据计算能力进行食谱设计。</w:t>
      </w:r>
      <w:r>
        <w:rPr>
          <w:rFonts w:hint="default" w:ascii="仿宋_GB2312" w:hAnsi="仿宋_GB2312" w:eastAsia="仿宋_GB2312" w:cs="仿宋_GB2312"/>
          <w:sz w:val="28"/>
          <w:szCs w:val="28"/>
          <w:lang w:val="en-US" w:eastAsia="zh-CN"/>
        </w:rPr>
        <w:t>掌握食品污染、农药残留、兽药残留、放射性污染等基本概念。掌握食品添加剂的使用原则和要求，掌握食物中毒的预防及控制措施，了解食品添加剂的危害和检测方法了解食物中毒的特点、食物中毒分类。</w:t>
      </w:r>
    </w:p>
    <w:p>
      <w:pPr>
        <w:numPr>
          <w:ilvl w:val="0"/>
          <w:numId w:val="1"/>
        </w:numPr>
        <w:spacing w:line="56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烹饪学概论*</w:t>
      </w:r>
    </w:p>
    <w:p>
      <w:pPr>
        <w:spacing w:line="56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课程目标：通过学习本课程，让学生了解中国烹饪的发展的历史和中国现代烹饪的一些理论，利于今后在理论研究和操作技能上的发展和提高，以便适应中国和世界餐饮潮流的发展趋势。</w:t>
      </w:r>
    </w:p>
    <w:p>
      <w:pPr>
        <w:spacing w:line="560" w:lineRule="exact"/>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教学内容：主要包括中国烹饪简史、中国烹饪理论和技术规范、中国菜品、中国筵席、中国烹饪风味流派、中国饮食风俗、中国饮食文化、中国当代餐饮市场等。</w:t>
      </w:r>
    </w:p>
    <w:p>
      <w:pPr>
        <w:spacing w:line="56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教学要求：(1)明确学习本课程与亨饪专业的关系，掌握本课程的基本内容，为学生丰富专业理论知识打下坚实的基础。</w:t>
      </w:r>
    </w:p>
    <w:p>
      <w:pPr>
        <w:spacing w:line="56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(2)认识中国烹饪发展的历史、中国菜品、烹饪风味流派。</w:t>
      </w:r>
    </w:p>
    <w:p>
      <w:pPr>
        <w:spacing w:line="56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(3)了解中国烹饪原理和技术规范、中国筵宴、中国饮食民俗和中国饮食文化等。</w:t>
      </w:r>
    </w:p>
    <w:p>
      <w:pPr>
        <w:spacing w:line="56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(4)掌握中国菜品命名的方法和原则、中国当代餐饮市场的形势等。</w:t>
      </w:r>
    </w:p>
    <w:p>
      <w:pPr>
        <w:spacing w:line="560" w:lineRule="exact"/>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(5)培养学生传承中国烹饪文化、具有创新意识和洞察中国当代餐饮市场的能力。</w:t>
      </w:r>
    </w:p>
    <w:p>
      <w:pPr>
        <w:spacing w:line="560" w:lineRule="exact"/>
        <w:ind w:firstLine="640"/>
        <w:outlineLvl w:val="2"/>
        <w:rPr>
          <w:rFonts w:ascii="仿宋_GB2312" w:hAnsi="仿宋_GB2312" w:eastAsia="仿宋_GB2312" w:cs="仿宋_GB2312"/>
          <w:sz w:val="28"/>
          <w:szCs w:val="28"/>
          <w:lang w:val="en-US"/>
        </w:rPr>
      </w:pPr>
      <w:bookmarkStart w:id="53" w:name="_Toc12200"/>
      <w:bookmarkStart w:id="54" w:name="_Toc28278"/>
      <w:bookmarkStart w:id="55" w:name="_Toc20881"/>
      <w:bookmarkStart w:id="56" w:name="_Toc22028"/>
      <w:r>
        <w:rPr>
          <w:rFonts w:hint="eastAsia" w:ascii="仿宋_GB2312" w:hAnsi="仿宋_GB2312" w:eastAsia="仿宋_GB2312" w:cs="仿宋_GB2312"/>
          <w:sz w:val="28"/>
          <w:szCs w:val="28"/>
          <w:lang w:val="en-US"/>
        </w:rPr>
        <w:t>3、中式烹调工艺</w:t>
      </w:r>
      <w:r>
        <w:rPr>
          <w:rFonts w:hint="eastAsia" w:ascii="仿宋_GB2312" w:hAnsi="仿宋_GB2312" w:eastAsia="仿宋_GB2312" w:cs="仿宋_GB2312"/>
          <w:sz w:val="28"/>
          <w:szCs w:val="28"/>
          <w:lang w:val="en-US" w:eastAsia="zh-CN"/>
        </w:rPr>
        <w:t>与实训</w:t>
      </w:r>
      <w:r>
        <w:rPr>
          <w:rFonts w:hint="eastAsia" w:ascii="仿宋" w:hAnsi="仿宋" w:eastAsia="仿宋" w:cs="仿宋"/>
          <w:sz w:val="24"/>
          <w:szCs w:val="24"/>
          <w:lang w:val="en-US"/>
        </w:rPr>
        <w:t>*</w:t>
      </w:r>
      <w:bookmarkEnd w:id="53"/>
      <w:bookmarkEnd w:id="54"/>
      <w:bookmarkEnd w:id="55"/>
      <w:bookmarkEnd w:id="56"/>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了解中式烹调技术形成及发展;了解烹饪与烹调的概念、中式烹调工艺特点、中式烹调操作一般程序、学习中式烹调工艺的方法;烹饪原料质量鉴别的定义、方法、优质烹饪原料的标准;干制原料涨发方法的分类、涨发原理、涨发成品特点、操作关键;制汤工艺原料选择、制汤的种类及制作工艺、制汤工艺的技术关键;了解淀粉胶体的性质、菜肴糊、浆、芡的种类和作用、花色热菜的成型方法;通晓中式菜肴的味型、调味工艺的原则、调味的方法和时机、调味工艺的一般要求;了解单个菜肴及筵席菜肴组配的原则、基本方法、种类、作用和要求;了解烹饪原料预熟处理的作用、原料熟处理技法的种类、定义、操作关键、成品特点、菜肴造型和盛装技术;了解烹调工艺改革与创新的意义、原则、方法。通过本课程的学习，对中式烹调工艺的理论知识有进一步的认识，熟练掌握本课程要求的各项实训能力项目，能够胜任高星级饭店、宾馆及大型中餐餐饮企业厨房中炉台、切配、打荷、蒸灶岗位的工作。</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教学</w:t>
      </w:r>
      <w:r>
        <w:rPr>
          <w:rFonts w:hint="eastAsia" w:ascii="仿宋_GB2312" w:hAnsi="仿宋_GB2312" w:eastAsia="仿宋_GB2312" w:cs="仿宋_GB2312"/>
          <w:sz w:val="28"/>
          <w:szCs w:val="28"/>
          <w:lang w:val="en-US"/>
        </w:rPr>
        <w:t>内容：理论包括原料的选择、原料的初加工与精加工，菜肴的组配、热处理的原理与应用，风味调配的原理与应用、各种烹调方法，菜肴的盛装与美化、菜品的开发与创新；实践包括烹调基本功训练(刀工、勺工、识别油温、控制火候等)；与烹调方法配套的菜品烹调操作训练等(根据生源类别增减内容)。</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教学要求：从岗位能力培养入手，以各岗位工作过程为依托，通过科学系统教学内容及运用形式多样的教学方法，培养高素质高技能一线烹饪操作人才为目标。</w:t>
      </w:r>
    </w:p>
    <w:p>
      <w:pPr>
        <w:spacing w:line="560" w:lineRule="exact"/>
        <w:ind w:firstLine="560" w:firstLineChars="200"/>
        <w:outlineLvl w:val="2"/>
        <w:rPr>
          <w:rFonts w:ascii="仿宋_GB2312" w:hAnsi="仿宋_GB2312" w:eastAsia="仿宋_GB2312" w:cs="仿宋_GB2312"/>
          <w:bCs/>
          <w:sz w:val="28"/>
          <w:szCs w:val="28"/>
        </w:rPr>
      </w:pPr>
      <w:bookmarkStart w:id="57" w:name="_Toc20825"/>
      <w:bookmarkStart w:id="58" w:name="_Toc16022"/>
      <w:bookmarkStart w:id="59" w:name="_Toc5195"/>
      <w:bookmarkStart w:id="60" w:name="_Toc3568"/>
      <w:r>
        <w:rPr>
          <w:rFonts w:hint="eastAsia" w:ascii="仿宋_GB2312" w:hAnsi="仿宋_GB2312" w:eastAsia="仿宋_GB2312" w:cs="仿宋_GB2312"/>
          <w:sz w:val="28"/>
          <w:szCs w:val="28"/>
          <w:lang w:val="en-US"/>
        </w:rPr>
        <w:t>4、</w:t>
      </w:r>
      <w:r>
        <w:rPr>
          <w:rFonts w:hint="eastAsia" w:ascii="仿宋_GB2312" w:hAnsi="仿宋_GB2312" w:eastAsia="仿宋_GB2312" w:cs="仿宋_GB2312"/>
          <w:sz w:val="28"/>
          <w:szCs w:val="28"/>
          <w:lang w:val="en-US" w:eastAsia="zh-CN"/>
        </w:rPr>
        <w:t>酒店经营</w:t>
      </w:r>
      <w:r>
        <w:rPr>
          <w:rFonts w:hint="eastAsia" w:ascii="仿宋_GB2312" w:hAnsi="仿宋_GB2312" w:eastAsia="仿宋_GB2312" w:cs="仿宋_GB2312"/>
          <w:sz w:val="28"/>
          <w:szCs w:val="28"/>
        </w:rPr>
        <w:t>管理</w:t>
      </w:r>
      <w:r>
        <w:rPr>
          <w:rFonts w:hint="eastAsia" w:ascii="仿宋_GB2312" w:hAnsi="仿宋_GB2312" w:eastAsia="仿宋_GB2312" w:cs="仿宋_GB2312"/>
          <w:sz w:val="28"/>
          <w:szCs w:val="28"/>
          <w:lang w:val="en-US"/>
        </w:rPr>
        <w:t>*</w:t>
      </w:r>
      <w:bookmarkEnd w:id="57"/>
      <w:bookmarkEnd w:id="58"/>
      <w:bookmarkEnd w:id="59"/>
      <w:bookmarkEnd w:id="60"/>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课程目标：通过该课程学习，使学生全面地了解餐饮部运行与管理的内容，掌握餐饮服务规范和操作技能，学会处理和解决餐饮服务与管理中的一般性问题，培养学生实际应用能力。</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教学</w:t>
      </w:r>
      <w:r>
        <w:rPr>
          <w:rFonts w:hint="eastAsia" w:ascii="仿宋_GB2312" w:hAnsi="仿宋_GB2312" w:eastAsia="仿宋_GB2312" w:cs="仿宋_GB2312"/>
          <w:sz w:val="28"/>
          <w:szCs w:val="28"/>
        </w:rPr>
        <w:t>内容：包括餐饮业的类型及特点，厨房组织结构与岗位配置，餐饮业选址与布局，餐饮筹划与设计，制作菜单，采购与储藏，厨房的生产管理，餐饮服务与运行管理等</w:t>
      </w:r>
    </w:p>
    <w:p>
      <w:pPr>
        <w:pStyle w:val="4"/>
        <w:spacing w:line="560" w:lineRule="exact"/>
        <w:rPr>
          <w:rStyle w:val="9"/>
          <w:rFonts w:hint="default" w:ascii="仿宋_GB2312" w:hAnsi="仿宋_GB2312" w:eastAsia="仿宋_GB2312" w:cs="仿宋_GB2312"/>
          <w:sz w:val="28"/>
          <w:szCs w:val="28"/>
        </w:rPr>
      </w:pPr>
      <w:r>
        <w:rPr>
          <w:rFonts w:hint="eastAsia" w:ascii="仿宋_GB2312" w:hAnsi="仿宋_GB2312" w:eastAsia="仿宋_GB2312" w:cs="仿宋_GB2312"/>
          <w:szCs w:val="28"/>
        </w:rPr>
        <w:t>教学要求：强化项目教学，注重以任务引领型案例或项目作业来诱发学生兴趣，使学生在案例分析或完成项目的过程中掌握餐饮行业的服务操作。注重职业情景的创设，以多媒体、录像、案例分析、角色扮演、实验实训等多种方法来提高学生分析问题和解决问题的职业能力。</w:t>
      </w:r>
    </w:p>
    <w:p>
      <w:pPr>
        <w:spacing w:line="560" w:lineRule="exact"/>
        <w:ind w:left="440" w:leftChars="200"/>
        <w:outlineLvl w:val="2"/>
        <w:rPr>
          <w:rFonts w:ascii="仿宋_GB2312" w:hAnsi="仿宋_GB2312" w:eastAsia="仿宋_GB2312" w:cs="仿宋_GB2312"/>
          <w:sz w:val="28"/>
          <w:szCs w:val="28"/>
        </w:rPr>
      </w:pPr>
      <w:bookmarkStart w:id="61" w:name="_Toc12201"/>
      <w:bookmarkStart w:id="62" w:name="_Toc24080"/>
      <w:bookmarkStart w:id="63" w:name="_Toc17885"/>
      <w:bookmarkStart w:id="64" w:name="_Toc18937"/>
      <w:r>
        <w:rPr>
          <w:rFonts w:hint="eastAsia" w:ascii="仿宋_GB2312" w:hAnsi="仿宋_GB2312" w:eastAsia="仿宋_GB2312" w:cs="仿宋_GB2312"/>
          <w:sz w:val="28"/>
          <w:szCs w:val="28"/>
          <w:lang w:val="en-US"/>
        </w:rPr>
        <w:t>5、</w:t>
      </w:r>
      <w:r>
        <w:rPr>
          <w:rFonts w:hint="eastAsia" w:ascii="仿宋_GB2312" w:hAnsi="仿宋_GB2312" w:eastAsia="仿宋_GB2312" w:cs="仿宋_GB2312"/>
          <w:sz w:val="28"/>
          <w:szCs w:val="28"/>
        </w:rPr>
        <w:t>烹饪原料</w:t>
      </w:r>
      <w:r>
        <w:rPr>
          <w:rFonts w:hint="eastAsia" w:ascii="仿宋_GB2312" w:hAnsi="仿宋_GB2312" w:eastAsia="仿宋_GB2312" w:cs="仿宋_GB2312"/>
          <w:sz w:val="28"/>
          <w:szCs w:val="28"/>
          <w:lang w:val="en-US" w:eastAsia="zh-CN"/>
        </w:rPr>
        <w:t>学</w:t>
      </w:r>
      <w:r>
        <w:rPr>
          <w:rFonts w:hint="eastAsia" w:ascii="仿宋_GB2312" w:hAnsi="仿宋_GB2312" w:eastAsia="仿宋_GB2312" w:cs="仿宋_GB2312"/>
          <w:sz w:val="28"/>
          <w:szCs w:val="28"/>
          <w:lang w:val="en-US"/>
        </w:rPr>
        <w:t>*</w:t>
      </w:r>
      <w:bookmarkEnd w:id="61"/>
      <w:bookmarkEnd w:id="62"/>
      <w:bookmarkEnd w:id="63"/>
      <w:bookmarkEnd w:id="64"/>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课程目标</w:t>
      </w:r>
      <w:r>
        <w:rPr>
          <w:rFonts w:hint="eastAsia" w:ascii="仿宋_GB2312" w:hAnsi="仿宋_GB2312" w:eastAsia="仿宋_GB2312" w:cs="仿宋_GB2312"/>
          <w:sz w:val="28"/>
          <w:szCs w:val="28"/>
        </w:rPr>
        <w:t>：使学生具备烹饪行业高素质劳动者所必需的烹饪原料基础知识，了解常用烹饪原料的品种、产地、产季、上市季节和品质要求；理解烹饪原料的组织结构、性质特点、化学成分；熟练掌握原料的分类、质量变化的因素、品质鉴别、保管方法；重点掌握原料在烹饪中的运用，为他们进一步学习相关专业知识打下基础。具有热爱科学、努力学习、艰苦奋斗的精神，对本课程知识的思考、分析和应用意识，爱岗敬业的精神。</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教学</w:t>
      </w:r>
      <w:r>
        <w:rPr>
          <w:rFonts w:hint="eastAsia" w:ascii="仿宋_GB2312" w:hAnsi="仿宋_GB2312" w:eastAsia="仿宋_GB2312" w:cs="仿宋_GB2312"/>
          <w:sz w:val="28"/>
          <w:szCs w:val="28"/>
        </w:rPr>
        <w:t>内容：包括烹饪原料基础知识，谷物类原料基础知识、种类与谷物制品、品质鉴别和保管，蔬菜类原料基础知识、种类与蔬菜制品、品质鉴别和保管，畜禽类原料基础知识、种类与畜禽肉制品、品质鉴别和保管，水产品类原料基础知识、种类与鱼制品、品质鉴别和保管，干货制品类原料基础知识、种类、品质鉴别和保管，菌藻类原料基础知识、种类、品质鉴别和保管，果品类原料基础知识、种类与果制品、品质鉴别和保管，调味品类原料基础知识、种类、品质鉴别和保管，佐助类基础知识、种类、品质鉴别和保管等。</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教学要求：讲授有关烹饪原料的基础知识，培养学生对烹饪原料的鉴别与运用能力，为学生继续深造和适应市场要求奠定必要的知识和能力基础。</w:t>
      </w:r>
    </w:p>
    <w:p>
      <w:pPr>
        <w:numPr>
          <w:ilvl w:val="0"/>
          <w:numId w:val="0"/>
        </w:numPr>
        <w:spacing w:line="56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6、餐饮成本控制*</w:t>
      </w:r>
    </w:p>
    <w:p>
      <w:pPr>
        <w:numPr>
          <w:ilvl w:val="0"/>
          <w:numId w:val="0"/>
        </w:numPr>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课程目标</w:t>
      </w:r>
      <w:r>
        <w:rPr>
          <w:rFonts w:hint="default" w:ascii="仿宋_GB2312" w:hAnsi="仿宋_GB2312" w:eastAsia="仿宋_GB2312" w:cs="仿宋_GB2312"/>
          <w:sz w:val="28"/>
          <w:szCs w:val="28"/>
          <w:lang w:val="en-US" w:eastAsia="zh-CN"/>
        </w:rPr>
        <w:t>:通过本课程的学习，要求学生应当对餐饮成本核算与控制的内容、方法有一个全面的了解，能够正确核算餐饮成本，掌握餐饮工作流程中各个环节餐饮成本控制的关键点，并能够有针对性地实施成本控制。</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教学内容</w:t>
      </w:r>
      <w:r>
        <w:rPr>
          <w:rFonts w:hint="eastAsia" w:ascii="仿宋_GB2312" w:hAnsi="仿宋_GB2312" w:eastAsia="仿宋_GB2312" w:cs="仿宋_GB2312"/>
          <w:sz w:val="28"/>
          <w:szCs w:val="28"/>
          <w:lang w:val="en-US"/>
        </w:rPr>
        <w:t>：以上课程设定为专业核心课。除此之外，另开设</w:t>
      </w:r>
      <w:r>
        <w:rPr>
          <w:rFonts w:hint="eastAsia" w:ascii="仿宋_GB2312" w:hAnsi="仿宋_GB2312" w:eastAsia="仿宋_GB2312" w:cs="仿宋_GB2312"/>
          <w:sz w:val="28"/>
          <w:szCs w:val="28"/>
          <w:lang w:val="en-US" w:eastAsia="zh-CN"/>
        </w:rPr>
        <w:t>《烹饪学概论》</w:t>
      </w:r>
      <w:r>
        <w:rPr>
          <w:rFonts w:hint="eastAsia" w:ascii="仿宋_GB2312" w:hAnsi="仿宋_GB2312" w:eastAsia="仿宋_GB2312" w:cs="仿宋_GB2312"/>
          <w:sz w:val="28"/>
          <w:szCs w:val="28"/>
          <w:lang w:val="en-US"/>
        </w:rPr>
        <w:t>《食品</w:t>
      </w:r>
      <w:r>
        <w:rPr>
          <w:rFonts w:hint="eastAsia" w:ascii="仿宋_GB2312" w:hAnsi="仿宋_GB2312" w:eastAsia="仿宋_GB2312" w:cs="仿宋_GB2312"/>
          <w:sz w:val="28"/>
          <w:szCs w:val="28"/>
          <w:lang w:val="en-US" w:eastAsia="zh-CN"/>
        </w:rPr>
        <w:t>标准与法规</w:t>
      </w:r>
      <w:r>
        <w:rPr>
          <w:rFonts w:hint="eastAsia" w:ascii="仿宋_GB2312" w:hAnsi="仿宋_GB2312" w:eastAsia="仿宋_GB2312" w:cs="仿宋_GB2312"/>
          <w:sz w:val="28"/>
          <w:szCs w:val="28"/>
          <w:lang w:val="en-US"/>
        </w:rPr>
        <w:t>》、《中国饮食文化》等专业基础课程，以扩展学生专业素质，开阔学生面对现代酒店业发展的视野。更好的适应职场的实用性要求。</w:t>
      </w:r>
    </w:p>
    <w:p>
      <w:pPr>
        <w:numPr>
          <w:ilvl w:val="0"/>
          <w:numId w:val="0"/>
        </w:numPr>
        <w:spacing w:line="560" w:lineRule="exact"/>
        <w:ind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教学要求：认识餐饮成本核算与控制；存储环节的成本控制；采购环节的成本控制；生产环节的成本控制；价格核算与销售控制；其他成本的核算与控制；经济效益分析等。</w:t>
      </w:r>
    </w:p>
    <w:p>
      <w:pPr>
        <w:spacing w:line="560" w:lineRule="exact"/>
        <w:ind w:firstLine="560" w:firstLineChars="200"/>
        <w:outlineLvl w:val="0"/>
        <w:rPr>
          <w:rFonts w:ascii="黑体" w:hAnsi="黑体" w:eastAsia="黑体" w:cs="黑体"/>
          <w:bCs/>
          <w:color w:val="000000" w:themeColor="text1"/>
          <w:sz w:val="28"/>
          <w:szCs w:val="28"/>
          <w:lang w:val="en-US"/>
          <w14:textFill>
            <w14:solidFill>
              <w14:schemeClr w14:val="tx1"/>
            </w14:solidFill>
          </w14:textFill>
        </w:rPr>
      </w:pPr>
      <w:bookmarkStart w:id="65" w:name="_Toc22932"/>
      <w:bookmarkStart w:id="66" w:name="_Toc21175"/>
      <w:bookmarkStart w:id="67" w:name="_Toc25846"/>
      <w:bookmarkStart w:id="68" w:name="_Toc22730"/>
      <w:r>
        <w:rPr>
          <w:rFonts w:hint="eastAsia" w:ascii="黑体" w:hAnsi="黑体" w:eastAsia="黑体" w:cs="黑体"/>
          <w:bCs/>
          <w:color w:val="000000" w:themeColor="text1"/>
          <w:sz w:val="28"/>
          <w:szCs w:val="28"/>
          <w:lang w:val="en-US"/>
          <w14:textFill>
            <w14:solidFill>
              <w14:schemeClr w14:val="tx1"/>
            </w14:solidFill>
          </w14:textFill>
        </w:rPr>
        <w:t>六、各类课程学时</w:t>
      </w:r>
      <w:bookmarkEnd w:id="65"/>
      <w:bookmarkEnd w:id="66"/>
      <w:bookmarkEnd w:id="67"/>
      <w:bookmarkEnd w:id="68"/>
    </w:p>
    <w:p>
      <w:pPr>
        <w:widowControl/>
        <w:spacing w:line="500" w:lineRule="exact"/>
        <w:jc w:val="center"/>
        <w:outlineLvl w:val="1"/>
        <w:rPr>
          <w:rFonts w:ascii="仿宋_GB2312" w:hAnsi="仿宋_GB2312" w:eastAsia="仿宋_GB2312" w:cs="仿宋_GB2312"/>
          <w:color w:val="000000"/>
          <w:sz w:val="24"/>
          <w:szCs w:val="24"/>
          <w:lang w:val="en-US" w:bidi="ar"/>
        </w:rPr>
      </w:pPr>
      <w:bookmarkStart w:id="69" w:name="_Toc30743"/>
      <w:bookmarkStart w:id="70" w:name="_Toc9865"/>
      <w:bookmarkStart w:id="71" w:name="_Toc26422"/>
      <w:bookmarkStart w:id="72" w:name="_Toc28795"/>
      <w:r>
        <w:rPr>
          <w:rFonts w:hint="eastAsia" w:ascii="仿宋_GB2312" w:hAnsi="仿宋_GB2312" w:eastAsia="仿宋_GB2312" w:cs="仿宋_GB2312"/>
          <w:color w:val="000000"/>
          <w:sz w:val="24"/>
          <w:szCs w:val="24"/>
          <w:lang w:val="en-US" w:bidi="ar"/>
        </w:rPr>
        <w:t>各类课程学时分配</w:t>
      </w:r>
      <w:bookmarkEnd w:id="69"/>
      <w:bookmarkEnd w:id="70"/>
      <w:bookmarkEnd w:id="71"/>
      <w:bookmarkEnd w:id="72"/>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3"/>
        <w:gridCol w:w="1977"/>
        <w:gridCol w:w="2023"/>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课程类别/课程性质</w:t>
            </w:r>
          </w:p>
        </w:tc>
        <w:tc>
          <w:tcPr>
            <w:tcW w:w="1977"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必修（学时）</w:t>
            </w:r>
          </w:p>
        </w:tc>
        <w:tc>
          <w:tcPr>
            <w:tcW w:w="202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选修（学时）</w:t>
            </w:r>
          </w:p>
        </w:tc>
        <w:tc>
          <w:tcPr>
            <w:tcW w:w="1919"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合计（学时）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公共基础课</w:t>
            </w:r>
          </w:p>
        </w:tc>
        <w:tc>
          <w:tcPr>
            <w:tcW w:w="1977"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624</w:t>
            </w:r>
          </w:p>
        </w:tc>
        <w:tc>
          <w:tcPr>
            <w:tcW w:w="2023"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192</w:t>
            </w:r>
          </w:p>
        </w:tc>
        <w:tc>
          <w:tcPr>
            <w:tcW w:w="1919"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专业课</w:t>
            </w:r>
          </w:p>
        </w:tc>
        <w:tc>
          <w:tcPr>
            <w:tcW w:w="1977"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724</w:t>
            </w:r>
          </w:p>
        </w:tc>
        <w:tc>
          <w:tcPr>
            <w:tcW w:w="2023"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96</w:t>
            </w:r>
          </w:p>
        </w:tc>
        <w:tc>
          <w:tcPr>
            <w:tcW w:w="1919"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综合实践课</w:t>
            </w:r>
          </w:p>
        </w:tc>
        <w:tc>
          <w:tcPr>
            <w:tcW w:w="1977" w:type="dxa"/>
            <w:vAlign w:val="center"/>
          </w:tcPr>
          <w:p>
            <w:pPr>
              <w:widowControl/>
              <w:spacing w:line="500" w:lineRule="exact"/>
              <w:jc w:val="center"/>
              <w:rPr>
                <w:rFonts w:hint="eastAsia"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bidi="ar"/>
              </w:rPr>
              <w:t>1</w:t>
            </w:r>
            <w:r>
              <w:rPr>
                <w:rFonts w:hint="eastAsia" w:ascii="仿宋_GB2312" w:hAnsi="仿宋_GB2312" w:eastAsia="仿宋_GB2312" w:cs="仿宋_GB2312"/>
                <w:color w:val="000000"/>
                <w:sz w:val="24"/>
                <w:szCs w:val="24"/>
                <w:lang w:val="en-US" w:eastAsia="zh-CN" w:bidi="ar"/>
              </w:rPr>
              <w:t>1</w:t>
            </w:r>
            <w:r>
              <w:rPr>
                <w:rFonts w:hint="eastAsia" w:ascii="仿宋_GB2312" w:hAnsi="仿宋_GB2312" w:eastAsia="仿宋_GB2312" w:cs="仿宋_GB2312"/>
                <w:color w:val="000000"/>
                <w:sz w:val="24"/>
                <w:szCs w:val="24"/>
                <w:lang w:val="en-US" w:bidi="ar"/>
              </w:rPr>
              <w:t>1</w:t>
            </w:r>
            <w:r>
              <w:rPr>
                <w:rFonts w:hint="eastAsia" w:ascii="仿宋_GB2312" w:hAnsi="仿宋_GB2312" w:eastAsia="仿宋_GB2312" w:cs="仿宋_GB2312"/>
                <w:color w:val="000000"/>
                <w:sz w:val="24"/>
                <w:szCs w:val="24"/>
                <w:lang w:val="en-US" w:eastAsia="zh-CN" w:bidi="ar"/>
              </w:rPr>
              <w:t>2</w:t>
            </w:r>
          </w:p>
        </w:tc>
        <w:tc>
          <w:tcPr>
            <w:tcW w:w="202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w:t>
            </w:r>
          </w:p>
        </w:tc>
        <w:tc>
          <w:tcPr>
            <w:tcW w:w="1919" w:type="dxa"/>
            <w:vAlign w:val="center"/>
          </w:tcPr>
          <w:p>
            <w:pPr>
              <w:widowControl/>
              <w:spacing w:line="500" w:lineRule="exact"/>
              <w:jc w:val="center"/>
              <w:rPr>
                <w:rFonts w:hint="eastAsia"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bidi="ar"/>
              </w:rPr>
              <w:t>1</w:t>
            </w:r>
            <w:r>
              <w:rPr>
                <w:rFonts w:hint="eastAsia" w:ascii="仿宋_GB2312" w:hAnsi="仿宋_GB2312" w:eastAsia="仿宋_GB2312" w:cs="仿宋_GB2312"/>
                <w:color w:val="000000"/>
                <w:sz w:val="24"/>
                <w:szCs w:val="24"/>
                <w:lang w:val="en-US" w:eastAsia="zh-CN" w:bidi="ar"/>
              </w:rPr>
              <w:t>1</w:t>
            </w:r>
            <w:r>
              <w:rPr>
                <w:rFonts w:hint="eastAsia" w:ascii="仿宋_GB2312" w:hAnsi="仿宋_GB2312" w:eastAsia="仿宋_GB2312" w:cs="仿宋_GB2312"/>
                <w:color w:val="000000"/>
                <w:sz w:val="24"/>
                <w:szCs w:val="24"/>
                <w:lang w:val="en-US" w:bidi="ar"/>
              </w:rPr>
              <w:t>1</w:t>
            </w:r>
            <w:r>
              <w:rPr>
                <w:rFonts w:hint="eastAsia" w:ascii="仿宋_GB2312" w:hAnsi="仿宋_GB2312" w:eastAsia="仿宋_GB2312" w:cs="仿宋_GB2312"/>
                <w:color w:val="000000"/>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合计</w:t>
            </w:r>
          </w:p>
        </w:tc>
        <w:tc>
          <w:tcPr>
            <w:tcW w:w="1977"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2460</w:t>
            </w:r>
          </w:p>
        </w:tc>
        <w:tc>
          <w:tcPr>
            <w:tcW w:w="2023"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288</w:t>
            </w:r>
          </w:p>
        </w:tc>
        <w:tc>
          <w:tcPr>
            <w:tcW w:w="1919"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2748</w:t>
            </w:r>
          </w:p>
        </w:tc>
      </w:tr>
    </w:tbl>
    <w:p>
      <w:pPr>
        <w:widowControl/>
        <w:spacing w:line="500" w:lineRule="exact"/>
        <w:jc w:val="center"/>
        <w:outlineLvl w:val="1"/>
        <w:rPr>
          <w:rFonts w:ascii="仿宋_GB2312" w:hAnsi="仿宋_GB2312" w:eastAsia="仿宋_GB2312" w:cs="仿宋_GB2312"/>
          <w:color w:val="000000"/>
          <w:sz w:val="24"/>
          <w:szCs w:val="24"/>
          <w:lang w:val="en-US" w:bidi="ar"/>
        </w:rPr>
      </w:pPr>
    </w:p>
    <w:p>
      <w:pPr>
        <w:widowControl/>
        <w:spacing w:line="500" w:lineRule="exact"/>
        <w:jc w:val="center"/>
        <w:outlineLvl w:val="1"/>
        <w:rPr>
          <w:rFonts w:ascii="仿宋_GB2312" w:hAnsi="仿宋_GB2312" w:eastAsia="仿宋_GB2312" w:cs="仿宋_GB2312"/>
          <w:color w:val="000000"/>
          <w:sz w:val="24"/>
          <w:szCs w:val="24"/>
          <w:lang w:val="en-US" w:bidi="ar"/>
        </w:rPr>
      </w:pPr>
    </w:p>
    <w:p>
      <w:pPr>
        <w:widowControl/>
        <w:spacing w:line="500" w:lineRule="exact"/>
        <w:jc w:val="center"/>
        <w:outlineLvl w:val="1"/>
        <w:rPr>
          <w:rFonts w:ascii="宋体" w:hAnsi="宋体" w:eastAsia="宋体" w:cs="宋体"/>
          <w:color w:val="000000"/>
          <w:sz w:val="24"/>
          <w:szCs w:val="24"/>
          <w:lang w:val="en-US" w:bidi="ar"/>
        </w:rPr>
      </w:pPr>
      <w:bookmarkStart w:id="73" w:name="_Toc26453"/>
      <w:bookmarkStart w:id="74" w:name="_Toc31320"/>
      <w:bookmarkStart w:id="75" w:name="_Toc11717"/>
      <w:bookmarkStart w:id="76" w:name="_Toc5022"/>
      <w:r>
        <w:rPr>
          <w:rFonts w:hint="eastAsia" w:ascii="仿宋_GB2312" w:hAnsi="仿宋_GB2312" w:eastAsia="仿宋_GB2312" w:cs="仿宋_GB2312"/>
          <w:color w:val="000000"/>
          <w:sz w:val="24"/>
          <w:szCs w:val="24"/>
          <w:lang w:val="en-US" w:bidi="ar"/>
        </w:rPr>
        <w:t>各类课程学时比例</w:t>
      </w:r>
      <w:bookmarkEnd w:id="73"/>
      <w:bookmarkEnd w:id="74"/>
      <w:bookmarkEnd w:id="75"/>
      <w:bookmarkEnd w:id="76"/>
      <w:r>
        <w:rPr>
          <w:rFonts w:hint="eastAsia" w:ascii="宋体" w:hAnsi="宋体" w:eastAsia="宋体" w:cs="宋体"/>
          <w:color w:val="000000"/>
          <w:sz w:val="24"/>
          <w:szCs w:val="24"/>
          <w:lang w:val="en-US" w:bidi="ar"/>
        </w:rPr>
        <w:t xml:space="preserve"> </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3859"/>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1" w:type="dxa"/>
            <w:gridSpan w:val="2"/>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课程组成</w:t>
            </w:r>
          </w:p>
        </w:tc>
        <w:tc>
          <w:tcPr>
            <w:tcW w:w="2841"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占总学时比例（%）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vMerge w:val="restart"/>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必修课</w:t>
            </w:r>
          </w:p>
        </w:tc>
        <w:tc>
          <w:tcPr>
            <w:tcW w:w="3859"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公共必修课</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vMerge w:val="continue"/>
            <w:vAlign w:val="center"/>
          </w:tcPr>
          <w:p>
            <w:pPr>
              <w:widowControl/>
              <w:spacing w:line="500" w:lineRule="exact"/>
              <w:jc w:val="center"/>
              <w:rPr>
                <w:rFonts w:ascii="仿宋_GB2312" w:hAnsi="仿宋_GB2312" w:eastAsia="仿宋_GB2312" w:cs="仿宋_GB2312"/>
                <w:color w:val="000000"/>
                <w:sz w:val="24"/>
                <w:szCs w:val="24"/>
                <w:lang w:val="en-US" w:bidi="ar"/>
              </w:rPr>
            </w:pPr>
          </w:p>
        </w:tc>
        <w:tc>
          <w:tcPr>
            <w:tcW w:w="3859"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专业必修课</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vMerge w:val="continue"/>
            <w:vAlign w:val="center"/>
          </w:tcPr>
          <w:p>
            <w:pPr>
              <w:widowControl/>
              <w:spacing w:line="500" w:lineRule="exact"/>
              <w:jc w:val="center"/>
              <w:rPr>
                <w:rFonts w:ascii="仿宋_GB2312" w:hAnsi="仿宋_GB2312" w:eastAsia="仿宋_GB2312" w:cs="仿宋_GB2312"/>
                <w:color w:val="000000"/>
                <w:sz w:val="24"/>
                <w:szCs w:val="24"/>
                <w:lang w:val="en-US" w:bidi="ar"/>
              </w:rPr>
            </w:pPr>
          </w:p>
        </w:tc>
        <w:tc>
          <w:tcPr>
            <w:tcW w:w="3859"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综合实践课</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选修课</w:t>
            </w:r>
          </w:p>
        </w:tc>
        <w:tc>
          <w:tcPr>
            <w:tcW w:w="3859"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公共、专业选修课（含限选和任选）</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vMerge w:val="restart"/>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公共课</w:t>
            </w:r>
          </w:p>
        </w:tc>
        <w:tc>
          <w:tcPr>
            <w:tcW w:w="3859"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公共必修课</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vMerge w:val="continue"/>
            <w:vAlign w:val="center"/>
          </w:tcPr>
          <w:p>
            <w:pPr>
              <w:widowControl/>
              <w:spacing w:line="500" w:lineRule="exact"/>
              <w:jc w:val="center"/>
              <w:rPr>
                <w:rFonts w:ascii="仿宋_GB2312" w:hAnsi="仿宋_GB2312" w:eastAsia="仿宋_GB2312" w:cs="仿宋_GB2312"/>
                <w:color w:val="000000"/>
                <w:sz w:val="24"/>
                <w:szCs w:val="24"/>
                <w:lang w:val="en-US" w:bidi="ar"/>
              </w:rPr>
            </w:pPr>
          </w:p>
        </w:tc>
        <w:tc>
          <w:tcPr>
            <w:tcW w:w="3859"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公共选修课（含限选和任选）</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vMerge w:val="restart"/>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实践教学</w:t>
            </w:r>
          </w:p>
        </w:tc>
        <w:tc>
          <w:tcPr>
            <w:tcW w:w="3859"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必修课（实验+上机+实践）</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vMerge w:val="continue"/>
            <w:vAlign w:val="center"/>
          </w:tcPr>
          <w:p>
            <w:pPr>
              <w:widowControl/>
              <w:spacing w:line="500" w:lineRule="exact"/>
              <w:jc w:val="center"/>
              <w:rPr>
                <w:rFonts w:ascii="仿宋_GB2312" w:hAnsi="仿宋_GB2312" w:eastAsia="仿宋_GB2312" w:cs="仿宋_GB2312"/>
                <w:color w:val="000000"/>
                <w:sz w:val="24"/>
                <w:szCs w:val="24"/>
                <w:lang w:val="en-US" w:bidi="ar"/>
              </w:rPr>
            </w:pPr>
          </w:p>
        </w:tc>
        <w:tc>
          <w:tcPr>
            <w:tcW w:w="3859"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综合实践课</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40%</w:t>
            </w:r>
          </w:p>
        </w:tc>
      </w:tr>
    </w:tbl>
    <w:p>
      <w:pPr>
        <w:spacing w:line="550" w:lineRule="exact"/>
        <w:outlineLvl w:val="0"/>
        <w:rPr>
          <w:rFonts w:ascii="黑体" w:hAnsi="黑体" w:eastAsia="黑体" w:cs="黑体"/>
          <w:sz w:val="28"/>
          <w:szCs w:val="28"/>
          <w:lang w:val="en-US"/>
        </w:rPr>
      </w:pPr>
      <w:r>
        <w:rPr>
          <w:rFonts w:hint="eastAsia" w:ascii="黑体" w:hAnsi="黑体" w:eastAsia="黑体" w:cs="黑体"/>
          <w:bCs/>
          <w:color w:val="000000" w:themeColor="text1"/>
          <w:sz w:val="28"/>
          <w:szCs w:val="28"/>
          <w:lang w:val="en-US"/>
          <w14:textFill>
            <w14:solidFill>
              <w14:schemeClr w14:val="tx1"/>
            </w14:solidFill>
          </w14:textFill>
        </w:rPr>
        <w:t xml:space="preserve">    </w:t>
      </w:r>
      <w:bookmarkStart w:id="77" w:name="_Toc9763"/>
      <w:bookmarkStart w:id="78" w:name="_Toc28257"/>
      <w:bookmarkStart w:id="79" w:name="_Toc18648"/>
      <w:bookmarkStart w:id="80" w:name="_Toc22152"/>
      <w:r>
        <w:rPr>
          <w:rFonts w:hint="eastAsia" w:ascii="黑体" w:hAnsi="黑体" w:eastAsia="黑体" w:cs="黑体"/>
          <w:bCs/>
          <w:color w:val="000000" w:themeColor="text1"/>
          <w:sz w:val="28"/>
          <w:szCs w:val="28"/>
          <w:lang w:val="en-US"/>
          <w14:textFill>
            <w14:solidFill>
              <w14:schemeClr w14:val="tx1"/>
            </w14:solidFill>
          </w14:textFill>
        </w:rPr>
        <w:t>七、毕业要求</w:t>
      </w:r>
      <w:bookmarkEnd w:id="77"/>
      <w:bookmarkEnd w:id="78"/>
      <w:bookmarkEnd w:id="79"/>
      <w:bookmarkEnd w:id="80"/>
    </w:p>
    <w:p>
      <w:pPr>
        <w:widowControl/>
        <w:spacing w:line="560" w:lineRule="exact"/>
        <w:ind w:firstLine="48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修业期满，符合国家和学校相关规定，修读完人才培养方案规定的课程，成</w:t>
      </w:r>
      <w:r>
        <w:rPr>
          <w:rFonts w:ascii="仿宋_GB2312" w:hAnsi="仿宋_GB2312" w:eastAsia="仿宋_GB2312" w:cs="仿宋_GB2312"/>
          <w:sz w:val="28"/>
          <w:szCs w:val="28"/>
          <w:lang w:val="en-US"/>
        </w:rPr>
        <w:t>绩合格，方予毕业。</w:t>
      </w:r>
    </w:p>
    <w:p>
      <w:pPr>
        <w:spacing w:line="550" w:lineRule="exact"/>
        <w:ind w:firstLine="560" w:firstLineChars="200"/>
        <w:outlineLvl w:val="0"/>
        <w:rPr>
          <w:rFonts w:ascii="黑体" w:hAnsi="黑体" w:eastAsia="黑体" w:cs="黑体"/>
          <w:bCs/>
          <w:color w:val="000000" w:themeColor="text1"/>
          <w:sz w:val="28"/>
          <w:szCs w:val="28"/>
          <w:lang w:val="en-US"/>
          <w14:textFill>
            <w14:solidFill>
              <w14:schemeClr w14:val="tx1"/>
            </w14:solidFill>
          </w14:textFill>
        </w:rPr>
        <w:sectPr>
          <w:footerReference r:id="rId3" w:type="default"/>
          <w:pgSz w:w="11906" w:h="16838"/>
          <w:pgMar w:top="2098" w:right="1474" w:bottom="1984" w:left="1587" w:header="851" w:footer="992" w:gutter="0"/>
          <w:cols w:space="0" w:num="1"/>
          <w:docGrid w:type="lines" w:linePitch="316" w:charSpace="0"/>
        </w:sectPr>
      </w:pPr>
      <w:bookmarkStart w:id="81" w:name="_Toc9497"/>
      <w:bookmarkStart w:id="82" w:name="_Toc8315"/>
      <w:bookmarkStart w:id="83" w:name="_Toc1278"/>
      <w:bookmarkStart w:id="84" w:name="_Toc20070"/>
      <w:r>
        <w:rPr>
          <w:rFonts w:hint="eastAsia" w:ascii="黑体" w:hAnsi="黑体" w:eastAsia="黑体" w:cs="黑体"/>
          <w:bCs/>
          <w:color w:val="000000" w:themeColor="text1"/>
          <w:sz w:val="28"/>
          <w:szCs w:val="28"/>
          <w:lang w:val="en-US"/>
          <w14:textFill>
            <w14:solidFill>
              <w14:schemeClr w14:val="tx1"/>
            </w14:solidFill>
          </w14:textFill>
        </w:rPr>
        <w:t>八、教学计划进程计划表</w:t>
      </w:r>
      <w:bookmarkEnd w:id="81"/>
      <w:bookmarkEnd w:id="82"/>
      <w:bookmarkEnd w:id="83"/>
      <w:bookmarkEnd w:id="84"/>
    </w:p>
    <w:p>
      <w:pPr>
        <w:spacing w:line="550" w:lineRule="exact"/>
        <w:jc w:val="both"/>
        <w:rPr>
          <w:rFonts w:ascii="黑体" w:hAnsi="黑体" w:eastAsia="黑体" w:cs="黑体"/>
          <w:color w:val="0000FF"/>
          <w:sz w:val="28"/>
          <w:szCs w:val="28"/>
          <w:lang w:val="en-US"/>
        </w:rPr>
      </w:pPr>
    </w:p>
    <w:p>
      <w:pPr>
        <w:spacing w:line="550" w:lineRule="exact"/>
        <w:jc w:val="center"/>
        <w:outlineLvl w:val="1"/>
        <w:rPr>
          <w:rFonts w:ascii="黑体" w:hAnsi="黑体" w:eastAsia="黑体" w:cs="黑体"/>
          <w:b/>
          <w:bCs/>
          <w:sz w:val="28"/>
          <w:szCs w:val="28"/>
          <w:lang w:val="en-US"/>
        </w:rPr>
      </w:pPr>
      <w:bookmarkStart w:id="85" w:name="_Toc27838"/>
      <w:bookmarkStart w:id="86" w:name="_Toc4635"/>
      <w:bookmarkStart w:id="87" w:name="_Toc27310"/>
      <w:bookmarkStart w:id="88" w:name="_Toc9034"/>
      <w:r>
        <w:rPr>
          <w:rFonts w:hint="eastAsia" w:ascii="黑体" w:hAnsi="黑体" w:eastAsia="黑体" w:cs="黑体"/>
          <w:b/>
          <w:bCs/>
          <w:sz w:val="28"/>
          <w:szCs w:val="28"/>
          <w:lang w:val="en-US"/>
        </w:rPr>
        <w:t>烹饪工艺与营养专业教学进程计划</w:t>
      </w:r>
      <w:bookmarkEnd w:id="85"/>
      <w:bookmarkEnd w:id="86"/>
      <w:bookmarkEnd w:id="87"/>
      <w:bookmarkEnd w:id="88"/>
    </w:p>
    <w:tbl>
      <w:tblPr>
        <w:tblStyle w:val="7"/>
        <w:tblW w:w="14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338"/>
        <w:gridCol w:w="1275"/>
        <w:gridCol w:w="1112"/>
        <w:gridCol w:w="3223"/>
        <w:gridCol w:w="512"/>
        <w:gridCol w:w="512"/>
        <w:gridCol w:w="654"/>
        <w:gridCol w:w="520"/>
        <w:gridCol w:w="567"/>
        <w:gridCol w:w="457"/>
        <w:gridCol w:w="454"/>
        <w:gridCol w:w="570"/>
        <w:gridCol w:w="405"/>
        <w:gridCol w:w="405"/>
        <w:gridCol w:w="405"/>
        <w:gridCol w:w="405"/>
        <w:gridCol w:w="409"/>
        <w:gridCol w:w="421"/>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Header/>
          <w:jc w:val="center"/>
        </w:trPr>
        <w:tc>
          <w:tcPr>
            <w:tcW w:w="2036" w:type="dxa"/>
            <w:gridSpan w:val="3"/>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课程</w:t>
            </w:r>
          </w:p>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类别</w:t>
            </w:r>
          </w:p>
        </w:tc>
        <w:tc>
          <w:tcPr>
            <w:tcW w:w="1112"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课程代码</w:t>
            </w:r>
          </w:p>
        </w:tc>
        <w:tc>
          <w:tcPr>
            <w:tcW w:w="3223"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课程名称</w:t>
            </w:r>
          </w:p>
        </w:tc>
        <w:tc>
          <w:tcPr>
            <w:tcW w:w="1024" w:type="dxa"/>
            <w:gridSpan w:val="2"/>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考核方式</w:t>
            </w:r>
          </w:p>
        </w:tc>
        <w:tc>
          <w:tcPr>
            <w:tcW w:w="654"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学分</w:t>
            </w:r>
          </w:p>
        </w:tc>
        <w:tc>
          <w:tcPr>
            <w:tcW w:w="520"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总学时</w:t>
            </w:r>
          </w:p>
        </w:tc>
        <w:tc>
          <w:tcPr>
            <w:tcW w:w="2048" w:type="dxa"/>
            <w:gridSpan w:val="4"/>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学时分配</w:t>
            </w:r>
          </w:p>
        </w:tc>
        <w:tc>
          <w:tcPr>
            <w:tcW w:w="810" w:type="dxa"/>
            <w:gridSpan w:val="2"/>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第一学年</w:t>
            </w:r>
          </w:p>
        </w:tc>
        <w:tc>
          <w:tcPr>
            <w:tcW w:w="810" w:type="dxa"/>
            <w:gridSpan w:val="2"/>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第二学年</w:t>
            </w:r>
          </w:p>
        </w:tc>
        <w:tc>
          <w:tcPr>
            <w:tcW w:w="830" w:type="dxa"/>
            <w:gridSpan w:val="2"/>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第三学年</w:t>
            </w:r>
          </w:p>
        </w:tc>
        <w:tc>
          <w:tcPr>
            <w:tcW w:w="994"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开课</w:t>
            </w:r>
          </w:p>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blHeader/>
          <w:jc w:val="center"/>
        </w:trPr>
        <w:tc>
          <w:tcPr>
            <w:tcW w:w="2036" w:type="dxa"/>
            <w:gridSpan w:val="3"/>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112"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223"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考试</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考查</w:t>
            </w:r>
          </w:p>
        </w:tc>
        <w:tc>
          <w:tcPr>
            <w:tcW w:w="654"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20"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理论</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实验</w:t>
            </w: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上机</w:t>
            </w: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实践</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409"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5</w:t>
            </w:r>
          </w:p>
        </w:tc>
        <w:tc>
          <w:tcPr>
            <w:tcW w:w="421"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6</w:t>
            </w:r>
          </w:p>
        </w:tc>
        <w:tc>
          <w:tcPr>
            <w:tcW w:w="994"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w:t>
            </w:r>
          </w:p>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共</w:t>
            </w:r>
          </w:p>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基</w:t>
            </w:r>
          </w:p>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础</w:t>
            </w:r>
          </w:p>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课</w:t>
            </w:r>
          </w:p>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程</w:t>
            </w:r>
          </w:p>
        </w:tc>
        <w:tc>
          <w:tcPr>
            <w:tcW w:w="338"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必修</w:t>
            </w:r>
          </w:p>
        </w:tc>
        <w:tc>
          <w:tcPr>
            <w:tcW w:w="1275"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思想政治理论课</w:t>
            </w:r>
          </w:p>
          <w:p>
            <w:pPr>
              <w:widowControl/>
              <w:spacing w:line="320" w:lineRule="exact"/>
              <w:jc w:val="center"/>
              <w:rPr>
                <w:rFonts w:ascii="仿宋_GB2312" w:hAnsi="仿宋_GB2312" w:eastAsia="仿宋_GB2312" w:cs="仿宋_GB2312"/>
                <w:color w:val="000000"/>
                <w:sz w:val="15"/>
                <w:szCs w:val="15"/>
                <w:lang w:val="en-US" w:bidi="ar"/>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000001G</w:t>
            </w:r>
          </w:p>
        </w:tc>
        <w:tc>
          <w:tcPr>
            <w:tcW w:w="322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思想道德与法治</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6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w:t>
            </w:r>
          </w:p>
        </w:tc>
        <w:tc>
          <w:tcPr>
            <w:tcW w:w="52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48</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16</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2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9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000011G</w:t>
            </w:r>
          </w:p>
        </w:tc>
        <w:tc>
          <w:tcPr>
            <w:tcW w:w="322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毛泽东思想和中国特色社会主义理论体系概论</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6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52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eastAsia="zh-CN" w:bidi="ar"/>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eastAsia="zh-CN" w:bidi="ar"/>
              </w:rPr>
              <w:t>48</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w:t>
            </w:r>
            <w:r>
              <w:rPr>
                <w:rFonts w:hint="eastAsia" w:ascii="仿宋_GB2312" w:hAnsi="仿宋_GB2312" w:eastAsia="仿宋_GB2312" w:cs="仿宋_GB2312"/>
                <w:color w:val="000000"/>
                <w:sz w:val="15"/>
                <w:szCs w:val="15"/>
                <w:lang w:val="en-US" w:eastAsia="zh-CN" w:bidi="ar"/>
              </w:rPr>
              <w:t>6</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2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9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00000</w:t>
            </w:r>
            <w:r>
              <w:rPr>
                <w:rFonts w:hint="eastAsia" w:ascii="仿宋_GB2312" w:hAnsi="仿宋_GB2312" w:eastAsia="仿宋_GB2312" w:cs="仿宋_GB2312"/>
                <w:color w:val="000000"/>
                <w:sz w:val="15"/>
                <w:szCs w:val="15"/>
                <w:lang w:val="en-US" w:eastAsia="zh-CN" w:bidi="ar"/>
              </w:rPr>
              <w:t>9</w:t>
            </w:r>
            <w:r>
              <w:rPr>
                <w:rFonts w:hint="eastAsia" w:ascii="仿宋_GB2312" w:hAnsi="仿宋_GB2312" w:eastAsia="仿宋_GB2312" w:cs="仿宋_GB2312"/>
                <w:color w:val="000000"/>
                <w:sz w:val="15"/>
                <w:szCs w:val="15"/>
                <w:lang w:val="en-US" w:bidi="ar"/>
              </w:rPr>
              <w:t>G</w:t>
            </w:r>
          </w:p>
        </w:tc>
        <w:tc>
          <w:tcPr>
            <w:tcW w:w="322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形势与政策</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1-4</w:t>
            </w:r>
          </w:p>
        </w:tc>
        <w:tc>
          <w:tcPr>
            <w:tcW w:w="6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w:t>
            </w:r>
          </w:p>
        </w:tc>
        <w:tc>
          <w:tcPr>
            <w:tcW w:w="52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eastAsia="zh-CN" w:bidi="ar"/>
              </w:rPr>
              <w:t>16</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eastAsia="zh-CN" w:bidi="ar"/>
              </w:rPr>
              <w:t>12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eastAsia="zh-CN" w:bidi="ar"/>
              </w:rPr>
              <w:t>4</w:t>
            </w:r>
          </w:p>
        </w:tc>
        <w:tc>
          <w:tcPr>
            <w:tcW w:w="1620" w:type="dxa"/>
            <w:gridSpan w:val="4"/>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eastAsia="zh-CN" w:bidi="ar"/>
              </w:rPr>
              <w:t>4</w:t>
            </w:r>
          </w:p>
        </w:tc>
        <w:tc>
          <w:tcPr>
            <w:tcW w:w="40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2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9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p>
            <w:pPr>
              <w:widowControl/>
              <w:spacing w:line="320" w:lineRule="exact"/>
              <w:jc w:val="center"/>
              <w:rPr>
                <w:rFonts w:ascii="仿宋_GB2312" w:hAnsi="仿宋_GB2312" w:eastAsia="仿宋_GB2312" w:cs="仿宋_GB2312"/>
                <w:color w:val="000000"/>
                <w:sz w:val="15"/>
                <w:szCs w:val="15"/>
                <w:lang w:val="en-US" w:bidi="ar"/>
              </w:rPr>
            </w:pPr>
          </w:p>
        </w:tc>
        <w:tc>
          <w:tcPr>
            <w:tcW w:w="338"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11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kern w:val="0"/>
                <w:sz w:val="15"/>
                <w:szCs w:val="15"/>
                <w:vertAlign w:val="baseline"/>
                <w:lang w:val="en-US" w:eastAsia="zh-CN" w:bidi="ar"/>
              </w:rPr>
              <w:t>000006G</w:t>
            </w:r>
          </w:p>
        </w:tc>
        <w:tc>
          <w:tcPr>
            <w:tcW w:w="322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kern w:val="0"/>
                <w:sz w:val="15"/>
                <w:szCs w:val="15"/>
                <w:vertAlign w:val="baseline"/>
                <w:lang w:val="en-US" w:eastAsia="zh-CN" w:bidi="ar"/>
              </w:rPr>
              <w:t>习近平新时代中国特色社会主义思想概论</w:t>
            </w:r>
          </w:p>
        </w:tc>
        <w:tc>
          <w:tcPr>
            <w:tcW w:w="51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kern w:val="0"/>
                <w:sz w:val="15"/>
                <w:szCs w:val="15"/>
                <w:vertAlign w:val="baseline"/>
                <w:lang w:val="en-US" w:eastAsia="zh-CN" w:bidi="ar"/>
              </w:rPr>
              <w:t>3</w:t>
            </w:r>
          </w:p>
        </w:tc>
        <w:tc>
          <w:tcPr>
            <w:tcW w:w="51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p>
        </w:tc>
        <w:tc>
          <w:tcPr>
            <w:tcW w:w="6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eastAsia="zh-CN" w:bidi="ar"/>
              </w:rPr>
              <w:t>3</w:t>
            </w:r>
          </w:p>
        </w:tc>
        <w:tc>
          <w:tcPr>
            <w:tcW w:w="52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eastAsia="zh-CN" w:bidi="ar"/>
              </w:rPr>
              <w:t>48</w:t>
            </w:r>
          </w:p>
        </w:tc>
        <w:tc>
          <w:tcPr>
            <w:tcW w:w="56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kern w:val="0"/>
                <w:sz w:val="15"/>
                <w:szCs w:val="15"/>
                <w:vertAlign w:val="baseline"/>
                <w:lang w:val="en-US" w:eastAsia="zh-CN" w:bidi="ar"/>
              </w:rPr>
              <w:t>32</w:t>
            </w:r>
          </w:p>
        </w:tc>
        <w:tc>
          <w:tcPr>
            <w:tcW w:w="45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p>
        </w:tc>
        <w:tc>
          <w:tcPr>
            <w:tcW w:w="4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eastAsia="zh-CN" w:bidi="ar"/>
              </w:rPr>
              <w:t>16</w:t>
            </w: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kern w:val="0"/>
                <w:sz w:val="15"/>
                <w:szCs w:val="15"/>
                <w:vertAlign w:val="baseline"/>
                <w:lang w:val="en-US" w:eastAsia="zh-CN" w:bidi="ar"/>
              </w:rPr>
              <w:t>2</w:t>
            </w: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p>
        </w:tc>
        <w:tc>
          <w:tcPr>
            <w:tcW w:w="40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p>
        </w:tc>
        <w:tc>
          <w:tcPr>
            <w:tcW w:w="42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p>
        </w:tc>
        <w:tc>
          <w:tcPr>
            <w:tcW w:w="99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kern w:val="0"/>
                <w:sz w:val="15"/>
                <w:szCs w:val="15"/>
                <w:vertAlign w:val="baseline"/>
                <w:lang w:val="en-US" w:eastAsia="zh-CN" w:bidi="ar"/>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75"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职业素养课</w:t>
            </w: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000002G</w:t>
            </w:r>
          </w:p>
        </w:tc>
        <w:tc>
          <w:tcPr>
            <w:tcW w:w="322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计算机应用基础</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6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52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2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9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000003G</w:t>
            </w:r>
          </w:p>
        </w:tc>
        <w:tc>
          <w:tcPr>
            <w:tcW w:w="322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职业生涯规划</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w:t>
            </w:r>
          </w:p>
        </w:tc>
        <w:tc>
          <w:tcPr>
            <w:tcW w:w="6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52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2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9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000013G</w:t>
            </w:r>
          </w:p>
        </w:tc>
        <w:tc>
          <w:tcPr>
            <w:tcW w:w="322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大学生心理健康教育</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6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52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2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9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000043G</w:t>
            </w:r>
          </w:p>
        </w:tc>
        <w:tc>
          <w:tcPr>
            <w:tcW w:w="322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创业与就业指导</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5</w:t>
            </w:r>
          </w:p>
        </w:tc>
        <w:tc>
          <w:tcPr>
            <w:tcW w:w="6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52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16</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16</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9"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2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9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75"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文化课</w:t>
            </w: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000004G</w:t>
            </w:r>
          </w:p>
        </w:tc>
        <w:tc>
          <w:tcPr>
            <w:tcW w:w="322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大学语文</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w:t>
            </w:r>
          </w:p>
        </w:tc>
        <w:tc>
          <w:tcPr>
            <w:tcW w:w="6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52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2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9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000005G</w:t>
            </w:r>
          </w:p>
        </w:tc>
        <w:tc>
          <w:tcPr>
            <w:tcW w:w="322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大学英语</w:t>
            </w:r>
            <w:r>
              <w:rPr>
                <w:rFonts w:hint="eastAsia" w:ascii="微软雅黑" w:hAnsi="微软雅黑" w:eastAsia="微软雅黑" w:cs="微软雅黑"/>
                <w:color w:val="000000"/>
                <w:sz w:val="15"/>
                <w:szCs w:val="15"/>
                <w:lang w:val="en-US" w:bidi="ar"/>
              </w:rPr>
              <w:t>Ⅰ</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6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52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60</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2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9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000015G</w:t>
            </w:r>
          </w:p>
        </w:tc>
        <w:tc>
          <w:tcPr>
            <w:tcW w:w="322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大学英语</w:t>
            </w:r>
            <w:r>
              <w:rPr>
                <w:rFonts w:hint="eastAsia" w:ascii="微软雅黑" w:hAnsi="微软雅黑" w:eastAsia="微软雅黑" w:cs="微软雅黑"/>
                <w:color w:val="000000"/>
                <w:sz w:val="15"/>
                <w:szCs w:val="15"/>
                <w:lang w:val="en-US" w:bidi="ar"/>
              </w:rPr>
              <w:t>Ⅱ</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6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52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60</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2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9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000007G</w:t>
            </w:r>
          </w:p>
        </w:tc>
        <w:tc>
          <w:tcPr>
            <w:tcW w:w="322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大学体育</w:t>
            </w:r>
            <w:r>
              <w:rPr>
                <w:rFonts w:hint="eastAsia" w:ascii="微软雅黑" w:hAnsi="微软雅黑" w:eastAsia="微软雅黑" w:cs="微软雅黑"/>
                <w:color w:val="000000"/>
                <w:sz w:val="15"/>
                <w:szCs w:val="15"/>
                <w:lang w:val="en-US" w:bidi="ar"/>
              </w:rPr>
              <w:t>Ⅰ</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w:t>
            </w:r>
          </w:p>
        </w:tc>
        <w:tc>
          <w:tcPr>
            <w:tcW w:w="6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52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30</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2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9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000017G</w:t>
            </w:r>
          </w:p>
        </w:tc>
        <w:tc>
          <w:tcPr>
            <w:tcW w:w="322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大学体育</w:t>
            </w:r>
            <w:r>
              <w:rPr>
                <w:rFonts w:hint="eastAsia" w:ascii="微软雅黑" w:hAnsi="微软雅黑" w:eastAsia="微软雅黑" w:cs="微软雅黑"/>
                <w:color w:val="000000"/>
                <w:sz w:val="15"/>
                <w:szCs w:val="15"/>
                <w:lang w:val="en-US" w:bidi="ar"/>
              </w:rPr>
              <w:t>Ⅱ</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6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52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30</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2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9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000027G</w:t>
            </w:r>
          </w:p>
        </w:tc>
        <w:tc>
          <w:tcPr>
            <w:tcW w:w="322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大学体育</w:t>
            </w:r>
            <w:r>
              <w:rPr>
                <w:rFonts w:hint="eastAsia" w:ascii="微软雅黑" w:hAnsi="微软雅黑" w:eastAsia="微软雅黑" w:cs="微软雅黑"/>
                <w:color w:val="000000"/>
                <w:sz w:val="15"/>
                <w:szCs w:val="15"/>
                <w:lang w:val="en-US" w:bidi="ar"/>
              </w:rPr>
              <w:t>Ⅲ</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w:t>
            </w:r>
          </w:p>
        </w:tc>
        <w:tc>
          <w:tcPr>
            <w:tcW w:w="6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52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30</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2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9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000008G</w:t>
            </w:r>
          </w:p>
        </w:tc>
        <w:tc>
          <w:tcPr>
            <w:tcW w:w="322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军事理论</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w:t>
            </w:r>
          </w:p>
        </w:tc>
        <w:tc>
          <w:tcPr>
            <w:tcW w:w="6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52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0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2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9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7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22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sz w:val="15"/>
                <w:szCs w:val="15"/>
                <w:lang w:val="en-US" w:bidi="ar"/>
              </w:rPr>
              <w:t>小计</w:t>
            </w:r>
          </w:p>
        </w:tc>
        <w:tc>
          <w:tcPr>
            <w:tcW w:w="1024" w:type="dxa"/>
            <w:gridSpan w:val="2"/>
            <w:vAlign w:val="center"/>
          </w:tcPr>
          <w:p>
            <w:pPr>
              <w:widowControl/>
              <w:spacing w:line="320" w:lineRule="exact"/>
              <w:jc w:val="center"/>
              <w:rPr>
                <w:rFonts w:ascii="仿宋_GB2312" w:hAnsi="仿宋_GB2312" w:eastAsia="仿宋_GB2312" w:cs="仿宋_GB2312"/>
                <w:b/>
                <w:bCs/>
                <w:color w:val="000000"/>
                <w:sz w:val="15"/>
                <w:szCs w:val="15"/>
                <w:lang w:val="en-US" w:bidi="ar"/>
              </w:rPr>
            </w:pPr>
            <w:r>
              <w:rPr>
                <w:rFonts w:hint="eastAsia" w:ascii="仿宋_GB2312" w:hAnsi="仿宋_GB2312" w:eastAsia="仿宋_GB2312" w:cs="仿宋_GB2312"/>
                <w:b/>
                <w:bCs/>
                <w:sz w:val="15"/>
                <w:szCs w:val="15"/>
                <w:lang w:val="en-US" w:bidi="ar"/>
              </w:rPr>
              <w:t>15 门</w:t>
            </w:r>
          </w:p>
        </w:tc>
        <w:tc>
          <w:tcPr>
            <w:tcW w:w="654"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39</w:t>
            </w:r>
          </w:p>
        </w:tc>
        <w:tc>
          <w:tcPr>
            <w:tcW w:w="520"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624</w:t>
            </w:r>
          </w:p>
        </w:tc>
        <w:tc>
          <w:tcPr>
            <w:tcW w:w="567"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442</w:t>
            </w:r>
          </w:p>
        </w:tc>
        <w:tc>
          <w:tcPr>
            <w:tcW w:w="457"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0</w:t>
            </w:r>
          </w:p>
        </w:tc>
        <w:tc>
          <w:tcPr>
            <w:tcW w:w="454"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32</w:t>
            </w:r>
          </w:p>
        </w:tc>
        <w:tc>
          <w:tcPr>
            <w:tcW w:w="570"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150</w:t>
            </w:r>
          </w:p>
        </w:tc>
        <w:tc>
          <w:tcPr>
            <w:tcW w:w="405"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highlight w:val="none"/>
                <w:vertAlign w:val="baseli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20</w:t>
            </w:r>
          </w:p>
        </w:tc>
        <w:tc>
          <w:tcPr>
            <w:tcW w:w="405"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highlight w:val="none"/>
                <w:vertAlign w:val="baseli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12</w:t>
            </w:r>
          </w:p>
        </w:tc>
        <w:tc>
          <w:tcPr>
            <w:tcW w:w="405"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sz w:val="15"/>
                <w:szCs w:val="15"/>
                <w:lang w:val="en-US" w:eastAsia="zh-CN" w:bidi="ar"/>
              </w:rPr>
              <w:t>4</w:t>
            </w:r>
          </w:p>
        </w:tc>
        <w:tc>
          <w:tcPr>
            <w:tcW w:w="405"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color w:val="auto"/>
                <w:kern w:val="0"/>
                <w:sz w:val="15"/>
                <w:szCs w:val="15"/>
                <w:vertAlign w:val="baseline"/>
                <w:lang w:val="en-US" w:eastAsia="zh-CN" w:bidi="ar"/>
              </w:rPr>
              <w:t>0</w:t>
            </w:r>
          </w:p>
        </w:tc>
        <w:tc>
          <w:tcPr>
            <w:tcW w:w="409"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2</w:t>
            </w:r>
          </w:p>
        </w:tc>
        <w:tc>
          <w:tcPr>
            <w:tcW w:w="421"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color w:val="auto"/>
                <w:kern w:val="0"/>
                <w:sz w:val="15"/>
                <w:szCs w:val="15"/>
                <w:vertAlign w:val="baseli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0</w:t>
            </w:r>
          </w:p>
        </w:tc>
        <w:tc>
          <w:tcPr>
            <w:tcW w:w="99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r>
    </w:tbl>
    <w:p>
      <w:pPr>
        <w:pStyle w:val="2"/>
        <w:ind w:firstLine="0" w:firstLineChars="0"/>
        <w:rPr>
          <w:rFonts w:ascii="黑体" w:hAnsi="黑体" w:eastAsia="黑体" w:cs="黑体"/>
          <w:b/>
          <w:bCs/>
          <w:sz w:val="15"/>
          <w:szCs w:val="15"/>
          <w:lang w:val="en-US"/>
        </w:rPr>
      </w:pPr>
    </w:p>
    <w:p>
      <w:pPr>
        <w:pStyle w:val="2"/>
        <w:ind w:firstLine="0" w:firstLineChars="0"/>
        <w:rPr>
          <w:rFonts w:ascii="黑体" w:hAnsi="黑体" w:eastAsia="黑体" w:cs="黑体"/>
          <w:b/>
          <w:bCs/>
          <w:sz w:val="15"/>
          <w:szCs w:val="15"/>
          <w:lang w:val="en-US"/>
        </w:rPr>
      </w:pPr>
    </w:p>
    <w:tbl>
      <w:tblPr>
        <w:tblStyle w:val="7"/>
        <w:tblW w:w="14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337"/>
        <w:gridCol w:w="1274"/>
        <w:gridCol w:w="1112"/>
        <w:gridCol w:w="3222"/>
        <w:gridCol w:w="512"/>
        <w:gridCol w:w="516"/>
        <w:gridCol w:w="600"/>
        <w:gridCol w:w="574"/>
        <w:gridCol w:w="567"/>
        <w:gridCol w:w="457"/>
        <w:gridCol w:w="454"/>
        <w:gridCol w:w="570"/>
        <w:gridCol w:w="405"/>
        <w:gridCol w:w="405"/>
        <w:gridCol w:w="405"/>
        <w:gridCol w:w="405"/>
        <w:gridCol w:w="398"/>
        <w:gridCol w:w="269"/>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Header/>
          <w:jc w:val="center"/>
        </w:trPr>
        <w:tc>
          <w:tcPr>
            <w:tcW w:w="2033" w:type="dxa"/>
            <w:gridSpan w:val="3"/>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课程</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类别</w:t>
            </w:r>
          </w:p>
        </w:tc>
        <w:tc>
          <w:tcPr>
            <w:tcW w:w="1112"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课程代码</w:t>
            </w:r>
          </w:p>
        </w:tc>
        <w:tc>
          <w:tcPr>
            <w:tcW w:w="3222"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课程名称</w:t>
            </w:r>
          </w:p>
        </w:tc>
        <w:tc>
          <w:tcPr>
            <w:tcW w:w="1028"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考核方式</w:t>
            </w:r>
          </w:p>
        </w:tc>
        <w:tc>
          <w:tcPr>
            <w:tcW w:w="600"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学分</w:t>
            </w:r>
          </w:p>
        </w:tc>
        <w:tc>
          <w:tcPr>
            <w:tcW w:w="574"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总学时</w:t>
            </w:r>
          </w:p>
        </w:tc>
        <w:tc>
          <w:tcPr>
            <w:tcW w:w="2048" w:type="dxa"/>
            <w:gridSpan w:val="4"/>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学时分配</w:t>
            </w:r>
          </w:p>
        </w:tc>
        <w:tc>
          <w:tcPr>
            <w:tcW w:w="810"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第一学年</w:t>
            </w:r>
          </w:p>
        </w:tc>
        <w:tc>
          <w:tcPr>
            <w:tcW w:w="810"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第二学年</w:t>
            </w:r>
          </w:p>
        </w:tc>
        <w:tc>
          <w:tcPr>
            <w:tcW w:w="667"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第三学年</w:t>
            </w:r>
          </w:p>
        </w:tc>
        <w:tc>
          <w:tcPr>
            <w:tcW w:w="1157"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开课</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blHeader/>
          <w:jc w:val="center"/>
        </w:trPr>
        <w:tc>
          <w:tcPr>
            <w:tcW w:w="2033" w:type="dxa"/>
            <w:gridSpan w:val="3"/>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2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考试</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考查</w:t>
            </w:r>
          </w:p>
        </w:tc>
        <w:tc>
          <w:tcPr>
            <w:tcW w:w="600"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5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理论</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实验</w:t>
            </w: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上机</w:t>
            </w: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实践</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1</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3</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4</w:t>
            </w: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5</w:t>
            </w: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6</w:t>
            </w:r>
          </w:p>
        </w:tc>
        <w:tc>
          <w:tcPr>
            <w:tcW w:w="115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2" w:type="dxa"/>
            <w:vMerge w:val="restart"/>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选修</w:t>
            </w:r>
          </w:p>
        </w:tc>
        <w:tc>
          <w:tcPr>
            <w:tcW w:w="1274"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限选课</w:t>
            </w:r>
          </w:p>
        </w:tc>
        <w:tc>
          <w:tcPr>
            <w:tcW w:w="4334" w:type="dxa"/>
            <w:gridSpan w:val="2"/>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具体课程见选修课列表</w:t>
            </w:r>
          </w:p>
        </w:tc>
        <w:tc>
          <w:tcPr>
            <w:tcW w:w="512" w:type="dxa"/>
            <w:vAlign w:val="center"/>
          </w:tcPr>
          <w:p>
            <w:pPr>
              <w:widowControl/>
              <w:spacing w:line="320" w:lineRule="exact"/>
              <w:jc w:val="center"/>
              <w:rPr>
                <w:rFonts w:ascii="仿宋_GB2312" w:hAnsi="仿宋_GB2312" w:eastAsia="仿宋_GB2312" w:cs="仿宋_GB2312"/>
                <w:color w:val="000000"/>
                <w:kern w:val="2"/>
                <w:sz w:val="15"/>
                <w:szCs w:val="15"/>
              </w:rPr>
            </w:pPr>
          </w:p>
        </w:tc>
        <w:tc>
          <w:tcPr>
            <w:tcW w:w="516" w:type="dxa"/>
            <w:vAlign w:val="center"/>
          </w:tcPr>
          <w:p>
            <w:pPr>
              <w:widowControl/>
              <w:spacing w:line="320" w:lineRule="exact"/>
              <w:jc w:val="center"/>
              <w:rPr>
                <w:rFonts w:hint="default" w:ascii="仿宋_GB2312" w:hAnsi="仿宋_GB2312" w:eastAsia="仿宋_GB2312" w:cs="仿宋_GB2312"/>
                <w:color w:val="000000"/>
                <w:kern w:val="2"/>
                <w:sz w:val="15"/>
                <w:szCs w:val="15"/>
                <w:lang w:val="en-US" w:eastAsia="zh-CN"/>
              </w:rPr>
            </w:pPr>
            <w:r>
              <w:rPr>
                <w:rFonts w:hint="eastAsia" w:ascii="仿宋_GB2312" w:hAnsi="仿宋_GB2312" w:eastAsia="仿宋_GB2312" w:cs="仿宋_GB2312"/>
                <w:color w:val="000000"/>
                <w:kern w:val="2"/>
                <w:sz w:val="15"/>
                <w:szCs w:val="15"/>
                <w:lang w:val="en-US" w:eastAsia="zh-CN"/>
              </w:rPr>
              <w:t>2-4</w:t>
            </w:r>
          </w:p>
        </w:tc>
        <w:tc>
          <w:tcPr>
            <w:tcW w:w="600"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kern w:val="2"/>
                <w:sz w:val="15"/>
                <w:szCs w:val="15"/>
              </w:rPr>
            </w:pPr>
            <w:r>
              <w:rPr>
                <w:rFonts w:hint="eastAsia" w:ascii="仿宋_GB2312" w:hAnsi="仿宋_GB2312" w:eastAsia="仿宋_GB2312" w:cs="仿宋_GB2312"/>
                <w:color w:val="000000"/>
                <w:kern w:val="2"/>
                <w:sz w:val="15"/>
                <w:szCs w:val="15"/>
                <w:lang w:val="en-US" w:eastAsia="zh-CN"/>
              </w:rPr>
              <w:t>6</w:t>
            </w:r>
          </w:p>
        </w:tc>
        <w:tc>
          <w:tcPr>
            <w:tcW w:w="574"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kern w:val="2"/>
                <w:sz w:val="15"/>
                <w:szCs w:val="15"/>
                <w:lang w:val="en-US"/>
              </w:rPr>
            </w:pPr>
            <w:r>
              <w:rPr>
                <w:rFonts w:hint="eastAsia" w:ascii="仿宋_GB2312" w:hAnsi="仿宋_GB2312" w:eastAsia="仿宋_GB2312" w:cs="仿宋_GB2312"/>
                <w:color w:val="000000"/>
                <w:kern w:val="2"/>
                <w:sz w:val="15"/>
                <w:szCs w:val="15"/>
                <w:lang w:val="en-US" w:eastAsia="zh-CN"/>
              </w:rPr>
              <w:t>96</w:t>
            </w:r>
          </w:p>
        </w:tc>
        <w:tc>
          <w:tcPr>
            <w:tcW w:w="56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kern w:val="2"/>
                <w:sz w:val="15"/>
                <w:szCs w:val="15"/>
                <w:lang w:val="en-US"/>
              </w:rPr>
            </w:pPr>
            <w:r>
              <w:rPr>
                <w:rFonts w:hint="eastAsia" w:ascii="仿宋_GB2312" w:hAnsi="仿宋_GB2312" w:eastAsia="仿宋_GB2312" w:cs="仿宋_GB2312"/>
                <w:color w:val="000000"/>
                <w:kern w:val="2"/>
                <w:sz w:val="15"/>
                <w:szCs w:val="15"/>
                <w:lang w:val="en-US" w:eastAsia="zh-CN"/>
              </w:rPr>
              <w:t>48</w:t>
            </w:r>
          </w:p>
        </w:tc>
        <w:tc>
          <w:tcPr>
            <w:tcW w:w="45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kern w:val="2"/>
                <w:sz w:val="15"/>
                <w:szCs w:val="15"/>
              </w:rPr>
            </w:pPr>
          </w:p>
        </w:tc>
        <w:tc>
          <w:tcPr>
            <w:tcW w:w="454"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kern w:val="2"/>
                <w:sz w:val="15"/>
                <w:szCs w:val="15"/>
              </w:rPr>
            </w:pP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kern w:val="2"/>
                <w:sz w:val="15"/>
                <w:szCs w:val="15"/>
              </w:rPr>
            </w:pPr>
            <w:r>
              <w:rPr>
                <w:rFonts w:hint="eastAsia" w:ascii="仿宋_GB2312" w:hAnsi="仿宋_GB2312" w:eastAsia="仿宋_GB2312" w:cs="仿宋_GB2312"/>
                <w:color w:val="000000"/>
                <w:kern w:val="0"/>
                <w:sz w:val="15"/>
                <w:szCs w:val="15"/>
                <w:vertAlign w:val="baseline"/>
                <w:lang w:val="en-US" w:eastAsia="zh-CN" w:bidi="ar"/>
              </w:rPr>
              <w:t>48</w:t>
            </w:r>
          </w:p>
        </w:tc>
        <w:tc>
          <w:tcPr>
            <w:tcW w:w="405"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kern w:val="2"/>
                <w:sz w:val="15"/>
                <w:szCs w:val="15"/>
              </w:rPr>
            </w:pPr>
          </w:p>
        </w:tc>
        <w:tc>
          <w:tcPr>
            <w:tcW w:w="405"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kern w:val="2"/>
                <w:sz w:val="15"/>
                <w:szCs w:val="15"/>
              </w:rPr>
              <w:t>2</w:t>
            </w:r>
          </w:p>
        </w:tc>
        <w:tc>
          <w:tcPr>
            <w:tcW w:w="405"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kern w:val="2"/>
                <w:sz w:val="15"/>
                <w:szCs w:val="15"/>
                <w:lang w:val="en-US" w:eastAsia="zh-CN"/>
              </w:rPr>
              <w:t>2</w:t>
            </w:r>
          </w:p>
        </w:tc>
        <w:tc>
          <w:tcPr>
            <w:tcW w:w="405"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kern w:val="2"/>
                <w:sz w:val="15"/>
                <w:szCs w:val="15"/>
                <w:lang w:val="en-US" w:eastAsia="zh-CN"/>
              </w:rPr>
              <w:t>2</w:t>
            </w:r>
          </w:p>
        </w:tc>
        <w:tc>
          <w:tcPr>
            <w:tcW w:w="398"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rPr>
            </w:pPr>
          </w:p>
        </w:tc>
        <w:tc>
          <w:tcPr>
            <w:tcW w:w="269"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任选课</w:t>
            </w:r>
          </w:p>
        </w:tc>
        <w:tc>
          <w:tcPr>
            <w:tcW w:w="4334"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具体课程见选修课列表</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2-4</w:t>
            </w:r>
          </w:p>
        </w:tc>
        <w:tc>
          <w:tcPr>
            <w:tcW w:w="600"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kern w:val="2"/>
                <w:sz w:val="15"/>
                <w:szCs w:val="15"/>
                <w:lang w:val="en-US" w:eastAsia="zh-CN"/>
              </w:rPr>
              <w:t>6</w:t>
            </w:r>
          </w:p>
        </w:tc>
        <w:tc>
          <w:tcPr>
            <w:tcW w:w="574"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kern w:val="2"/>
                <w:sz w:val="15"/>
                <w:szCs w:val="15"/>
                <w:lang w:val="en-US" w:eastAsia="zh-CN"/>
              </w:rPr>
              <w:t>96</w:t>
            </w:r>
          </w:p>
        </w:tc>
        <w:tc>
          <w:tcPr>
            <w:tcW w:w="56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t>40</w:t>
            </w:r>
          </w:p>
        </w:tc>
        <w:tc>
          <w:tcPr>
            <w:tcW w:w="45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rPr>
            </w:pPr>
          </w:p>
        </w:tc>
        <w:tc>
          <w:tcPr>
            <w:tcW w:w="454"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rPr>
            </w:pP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t>56</w:t>
            </w:r>
          </w:p>
        </w:tc>
        <w:tc>
          <w:tcPr>
            <w:tcW w:w="405"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rPr>
            </w:pPr>
          </w:p>
        </w:tc>
        <w:tc>
          <w:tcPr>
            <w:tcW w:w="405"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kern w:val="2"/>
                <w:sz w:val="15"/>
                <w:szCs w:val="15"/>
                <w:lang w:val="en-US" w:eastAsia="zh-CN"/>
              </w:rPr>
              <w:t>2</w:t>
            </w:r>
          </w:p>
        </w:tc>
        <w:tc>
          <w:tcPr>
            <w:tcW w:w="405"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kern w:val="2"/>
                <w:sz w:val="15"/>
                <w:szCs w:val="15"/>
                <w:lang w:val="en-US" w:eastAsia="zh-CN"/>
              </w:rPr>
              <w:t>2</w:t>
            </w:r>
          </w:p>
        </w:tc>
        <w:tc>
          <w:tcPr>
            <w:tcW w:w="405"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auto"/>
                <w:kern w:val="0"/>
                <w:sz w:val="15"/>
                <w:szCs w:val="15"/>
                <w:vertAlign w:val="baseline"/>
                <w:lang w:val="en-US" w:eastAsia="zh-CN" w:bidi="ar"/>
              </w:rPr>
              <w:t>2</w:t>
            </w:r>
          </w:p>
        </w:tc>
        <w:tc>
          <w:tcPr>
            <w:tcW w:w="398"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rPr>
            </w:pPr>
          </w:p>
        </w:tc>
        <w:tc>
          <w:tcPr>
            <w:tcW w:w="269"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小计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rPr>
              <w:t>6 门</w:t>
            </w:r>
          </w:p>
        </w:tc>
        <w:tc>
          <w:tcPr>
            <w:tcW w:w="600"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kern w:val="2"/>
                <w:sz w:val="15"/>
                <w:szCs w:val="15"/>
              </w:rPr>
              <w:t>12</w:t>
            </w:r>
          </w:p>
        </w:tc>
        <w:tc>
          <w:tcPr>
            <w:tcW w:w="574"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kern w:val="2"/>
                <w:sz w:val="15"/>
                <w:szCs w:val="15"/>
              </w:rPr>
              <w:t>192</w:t>
            </w:r>
          </w:p>
        </w:tc>
        <w:tc>
          <w:tcPr>
            <w:tcW w:w="56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kern w:val="2"/>
                <w:sz w:val="15"/>
                <w:szCs w:val="15"/>
                <w:lang w:val="en-US" w:eastAsia="zh-CN"/>
              </w:rPr>
              <w:t>88</w:t>
            </w:r>
          </w:p>
        </w:tc>
        <w:tc>
          <w:tcPr>
            <w:tcW w:w="45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kern w:val="2"/>
                <w:sz w:val="15"/>
                <w:szCs w:val="15"/>
              </w:rPr>
              <w:t>0</w:t>
            </w:r>
          </w:p>
        </w:tc>
        <w:tc>
          <w:tcPr>
            <w:tcW w:w="454"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kern w:val="2"/>
                <w:sz w:val="15"/>
                <w:szCs w:val="15"/>
              </w:rPr>
              <w:t>0</w:t>
            </w: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kern w:val="2"/>
                <w:sz w:val="15"/>
                <w:szCs w:val="15"/>
                <w:lang w:val="en-US" w:eastAsia="zh-CN"/>
              </w:rPr>
              <w:t>104</w:t>
            </w:r>
          </w:p>
        </w:tc>
        <w:tc>
          <w:tcPr>
            <w:tcW w:w="405"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kern w:val="2"/>
                <w:sz w:val="15"/>
                <w:szCs w:val="15"/>
              </w:rPr>
              <w:t>0</w:t>
            </w:r>
          </w:p>
        </w:tc>
        <w:tc>
          <w:tcPr>
            <w:tcW w:w="405"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kern w:val="2"/>
                <w:sz w:val="15"/>
                <w:szCs w:val="15"/>
              </w:rPr>
              <w:t>4</w:t>
            </w:r>
          </w:p>
        </w:tc>
        <w:tc>
          <w:tcPr>
            <w:tcW w:w="405"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kern w:val="2"/>
                <w:sz w:val="15"/>
                <w:szCs w:val="15"/>
              </w:rPr>
              <w:t>4</w:t>
            </w:r>
          </w:p>
        </w:tc>
        <w:tc>
          <w:tcPr>
            <w:tcW w:w="405"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kern w:val="2"/>
                <w:sz w:val="15"/>
                <w:szCs w:val="15"/>
              </w:rPr>
              <w:t>4</w:t>
            </w:r>
          </w:p>
        </w:tc>
        <w:tc>
          <w:tcPr>
            <w:tcW w:w="398"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kern w:val="2"/>
                <w:sz w:val="15"/>
                <w:szCs w:val="15"/>
                <w:lang w:val="en-US" w:eastAsia="zh-CN"/>
              </w:rPr>
              <w:t>0</w:t>
            </w:r>
          </w:p>
        </w:tc>
        <w:tc>
          <w:tcPr>
            <w:tcW w:w="269"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kern w:val="2"/>
                <w:sz w:val="15"/>
                <w:szCs w:val="15"/>
                <w:lang w:val="en-US" w:eastAsia="zh-CN"/>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2"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专业课</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程</w:t>
            </w:r>
          </w:p>
        </w:tc>
        <w:tc>
          <w:tcPr>
            <w:tcW w:w="337"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必修</w:t>
            </w:r>
          </w:p>
        </w:tc>
        <w:tc>
          <w:tcPr>
            <w:tcW w:w="1274"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必选课</w:t>
            </w:r>
          </w:p>
        </w:tc>
        <w:tc>
          <w:tcPr>
            <w:tcW w:w="1112"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color w:val="000000"/>
                <w:sz w:val="15"/>
                <w:szCs w:val="15"/>
                <w:lang w:val="en-US" w:bidi="ar"/>
              </w:rPr>
              <w:t>060105Z</w:t>
            </w:r>
          </w:p>
        </w:tc>
        <w:tc>
          <w:tcPr>
            <w:tcW w:w="3222"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color w:val="000000"/>
                <w:sz w:val="15"/>
                <w:szCs w:val="15"/>
                <w:lang w:val="en-US" w:bidi="ar"/>
              </w:rPr>
              <w:t>管理学基础</w:t>
            </w:r>
          </w:p>
        </w:tc>
        <w:tc>
          <w:tcPr>
            <w:tcW w:w="512" w:type="dxa"/>
            <w:vAlign w:val="center"/>
          </w:tcPr>
          <w:p>
            <w:pPr>
              <w:widowControl/>
              <w:spacing w:line="320" w:lineRule="exact"/>
              <w:jc w:val="center"/>
              <w:rPr>
                <w:rFonts w:ascii="仿宋_GB2312" w:hAnsi="宋体" w:eastAsia="仿宋_GB2312" w:cs="宋体"/>
                <w:color w:val="000000"/>
                <w:sz w:val="15"/>
                <w:szCs w:val="15"/>
              </w:rPr>
            </w:pPr>
            <w:r>
              <w:rPr>
                <w:rFonts w:hint="eastAsia" w:ascii="仿宋_GB2312" w:hAnsi="仿宋_GB2312" w:eastAsia="仿宋_GB2312" w:cs="仿宋_GB2312"/>
                <w:color w:val="000000"/>
                <w:sz w:val="15"/>
                <w:szCs w:val="15"/>
                <w:lang w:val="en-US" w:bidi="ar"/>
              </w:rPr>
              <w:t>1</w:t>
            </w:r>
          </w:p>
        </w:tc>
        <w:tc>
          <w:tcPr>
            <w:tcW w:w="516" w:type="dxa"/>
            <w:vAlign w:val="center"/>
          </w:tcPr>
          <w:p>
            <w:pPr>
              <w:widowControl/>
              <w:spacing w:line="320" w:lineRule="exact"/>
              <w:jc w:val="center"/>
              <w:rPr>
                <w:rFonts w:ascii="仿宋_GB2312" w:hAnsi="宋体" w:eastAsia="仿宋_GB2312" w:cs="宋体"/>
                <w:color w:val="000000"/>
                <w:sz w:val="15"/>
                <w:szCs w:val="15"/>
              </w:rPr>
            </w:pPr>
          </w:p>
        </w:tc>
        <w:tc>
          <w:tcPr>
            <w:tcW w:w="60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宋体" w:eastAsia="仿宋_GB2312" w:cs="宋体"/>
                <w:color w:val="000000"/>
                <w:sz w:val="15"/>
                <w:szCs w:val="15"/>
                <w:lang w:val="en-US" w:eastAsia="zh-CN"/>
              </w:rPr>
            </w:pPr>
            <w:r>
              <w:rPr>
                <w:rFonts w:hint="eastAsia" w:ascii="仿宋_GB2312" w:hAnsi="宋体" w:eastAsia="仿宋_GB2312" w:cs="宋体"/>
                <w:color w:val="000000"/>
                <w:sz w:val="15"/>
                <w:szCs w:val="15"/>
                <w:lang w:val="en-US" w:eastAsia="zh-CN"/>
              </w:rPr>
              <w:t>3</w:t>
            </w:r>
          </w:p>
        </w:tc>
        <w:tc>
          <w:tcPr>
            <w:tcW w:w="57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52</w:t>
            </w:r>
          </w:p>
        </w:tc>
        <w:tc>
          <w:tcPr>
            <w:tcW w:w="56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52</w:t>
            </w:r>
          </w:p>
        </w:tc>
        <w:tc>
          <w:tcPr>
            <w:tcW w:w="457"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454"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宋体" w:eastAsia="仿宋_GB2312" w:cs="宋体"/>
                <w:color w:val="000000"/>
                <w:sz w:val="15"/>
                <w:szCs w:val="15"/>
              </w:rPr>
            </w:pPr>
            <w:r>
              <w:rPr>
                <w:rFonts w:hint="eastAsia" w:ascii="仿宋_GB2312" w:hAnsi="仿宋_GB2312" w:eastAsia="仿宋_GB2312" w:cs="仿宋_GB2312"/>
                <w:color w:val="auto"/>
                <w:kern w:val="0"/>
                <w:sz w:val="15"/>
                <w:szCs w:val="15"/>
                <w:highlight w:val="none"/>
                <w:vertAlign w:val="baseline"/>
                <w:lang w:val="en-US" w:eastAsia="zh-CN" w:bidi="ar"/>
              </w:rPr>
              <w:t>4</w:t>
            </w:r>
          </w:p>
        </w:tc>
        <w:tc>
          <w:tcPr>
            <w:tcW w:w="405" w:type="dxa"/>
            <w:vAlign w:val="center"/>
          </w:tcPr>
          <w:p>
            <w:pPr>
              <w:widowControl/>
              <w:spacing w:line="320" w:lineRule="exact"/>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398" w:type="dxa"/>
            <w:vAlign w:val="center"/>
          </w:tcPr>
          <w:p>
            <w:pPr>
              <w:widowControl/>
              <w:spacing w:line="320" w:lineRule="exact"/>
              <w:jc w:val="center"/>
              <w:rPr>
                <w:rFonts w:ascii="仿宋_GB2312" w:hAnsi="仿宋_GB2312" w:eastAsia="仿宋_GB2312" w:cs="仿宋_GB2312"/>
                <w:sz w:val="15"/>
                <w:szCs w:val="15"/>
              </w:rPr>
            </w:pP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070401Z</w:t>
            </w:r>
          </w:p>
        </w:tc>
        <w:tc>
          <w:tcPr>
            <w:tcW w:w="3222" w:type="dxa"/>
            <w:vAlign w:val="center"/>
          </w:tcPr>
          <w:p>
            <w:pPr>
              <w:widowControl/>
              <w:spacing w:line="320" w:lineRule="exact"/>
              <w:jc w:val="center"/>
              <w:rPr>
                <w:rFonts w:hint="eastAsia" w:ascii="仿宋_GB2312" w:hAnsi="仿宋_GB2312" w:eastAsia="仿宋_GB2312" w:cs="仿宋_GB2312"/>
                <w:sz w:val="15"/>
                <w:szCs w:val="15"/>
                <w:lang w:val="en-US" w:eastAsia="zh-CN"/>
              </w:rPr>
            </w:pPr>
            <w:r>
              <w:rPr>
                <w:rFonts w:hint="eastAsia" w:ascii="仿宋_GB2312" w:hAnsi="仿宋_GB2312" w:eastAsia="仿宋_GB2312" w:cs="仿宋_GB2312"/>
                <w:color w:val="000000"/>
                <w:sz w:val="15"/>
                <w:szCs w:val="15"/>
                <w:lang w:val="en-US" w:bidi="ar"/>
              </w:rPr>
              <w:t>烹饪学概论</w:t>
            </w:r>
            <w:r>
              <w:rPr>
                <w:rFonts w:hint="eastAsia" w:ascii="仿宋_GB2312" w:hAnsi="仿宋_GB2312" w:eastAsia="仿宋_GB2312" w:cs="仿宋_GB2312"/>
                <w:color w:val="000000"/>
                <w:sz w:val="15"/>
                <w:szCs w:val="15"/>
                <w:lang w:val="en-US" w:eastAsia="zh-CN" w:bidi="ar"/>
              </w:rPr>
              <w:t>*</w:t>
            </w:r>
          </w:p>
        </w:tc>
        <w:tc>
          <w:tcPr>
            <w:tcW w:w="51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1</w:t>
            </w:r>
          </w:p>
        </w:tc>
        <w:tc>
          <w:tcPr>
            <w:tcW w:w="516" w:type="dxa"/>
            <w:vAlign w:val="center"/>
          </w:tcPr>
          <w:p>
            <w:pPr>
              <w:widowControl/>
              <w:spacing w:line="320" w:lineRule="exact"/>
              <w:jc w:val="center"/>
              <w:rPr>
                <w:rFonts w:ascii="仿宋_GB2312" w:hAnsi="仿宋_GB2312" w:eastAsia="仿宋_GB2312" w:cs="仿宋_GB2312"/>
                <w:sz w:val="15"/>
                <w:szCs w:val="15"/>
              </w:rPr>
            </w:pPr>
          </w:p>
        </w:tc>
        <w:tc>
          <w:tcPr>
            <w:tcW w:w="600" w:type="dxa"/>
            <w:vAlign w:val="center"/>
          </w:tcPr>
          <w:p>
            <w:pPr>
              <w:widowControl/>
              <w:spacing w:line="320" w:lineRule="exact"/>
              <w:jc w:val="center"/>
              <w:rPr>
                <w:rFonts w:hint="eastAsia"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3</w:t>
            </w:r>
          </w:p>
        </w:tc>
        <w:tc>
          <w:tcPr>
            <w:tcW w:w="57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52</w:t>
            </w:r>
          </w:p>
        </w:tc>
        <w:tc>
          <w:tcPr>
            <w:tcW w:w="56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52</w:t>
            </w:r>
          </w:p>
        </w:tc>
        <w:tc>
          <w:tcPr>
            <w:tcW w:w="457"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454"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405" w:type="dxa"/>
            <w:vAlign w:val="center"/>
          </w:tcPr>
          <w:p>
            <w:pPr>
              <w:widowControl/>
              <w:spacing w:line="320" w:lineRule="exact"/>
              <w:jc w:val="center"/>
              <w:rPr>
                <w:rFonts w:ascii="仿宋_GB2312" w:hAnsi="宋体" w:eastAsia="仿宋_GB2312" w:cs="宋体"/>
                <w:color w:val="000000"/>
                <w:sz w:val="15"/>
                <w:szCs w:val="15"/>
              </w:rPr>
            </w:pPr>
            <w:r>
              <w:rPr>
                <w:rFonts w:hint="eastAsia" w:ascii="仿宋_GB2312" w:hAnsi="仿宋_GB2312" w:eastAsia="仿宋_GB2312" w:cs="仿宋_GB2312"/>
                <w:color w:val="000000"/>
                <w:sz w:val="15"/>
                <w:szCs w:val="15"/>
                <w:lang w:val="en-US" w:bidi="ar"/>
              </w:rPr>
              <w:t>4</w:t>
            </w: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lang w:val="en-US"/>
              </w:rPr>
            </w:pPr>
          </w:p>
        </w:tc>
        <w:tc>
          <w:tcPr>
            <w:tcW w:w="398" w:type="dxa"/>
            <w:vAlign w:val="center"/>
          </w:tcPr>
          <w:p>
            <w:pPr>
              <w:widowControl/>
              <w:spacing w:line="320" w:lineRule="exact"/>
              <w:jc w:val="center"/>
              <w:rPr>
                <w:rFonts w:ascii="仿宋_GB2312" w:hAnsi="仿宋_GB2312" w:eastAsia="仿宋_GB2312" w:cs="仿宋_GB2312"/>
                <w:sz w:val="15"/>
                <w:szCs w:val="15"/>
              </w:rPr>
            </w:pP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070202Z</w:t>
            </w:r>
          </w:p>
        </w:tc>
        <w:tc>
          <w:tcPr>
            <w:tcW w:w="322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sz w:val="15"/>
                <w:szCs w:val="15"/>
                <w:lang w:val="en-US"/>
              </w:rPr>
            </w:pPr>
            <w:r>
              <w:rPr>
                <w:rFonts w:hint="eastAsia" w:ascii="仿宋_GB2312" w:hAnsi="仿宋_GB2312" w:eastAsia="仿宋_GB2312" w:cs="仿宋_GB2312"/>
                <w:color w:val="auto"/>
                <w:kern w:val="0"/>
                <w:sz w:val="15"/>
                <w:szCs w:val="15"/>
                <w:vertAlign w:val="baseline"/>
                <w:lang w:val="en-US" w:eastAsia="zh-CN" w:bidi="ar"/>
              </w:rPr>
              <w:t>中国饮食文化</w:t>
            </w:r>
          </w:p>
        </w:tc>
        <w:tc>
          <w:tcPr>
            <w:tcW w:w="51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sz w:val="15"/>
                <w:szCs w:val="15"/>
                <w:lang w:val="en-US"/>
              </w:rPr>
            </w:pPr>
          </w:p>
        </w:tc>
        <w:tc>
          <w:tcPr>
            <w:tcW w:w="51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sz w:val="15"/>
                <w:szCs w:val="15"/>
                <w:lang w:val="en-US"/>
              </w:rPr>
            </w:pPr>
            <w:r>
              <w:rPr>
                <w:rFonts w:hint="eastAsia" w:ascii="仿宋_GB2312" w:hAnsi="仿宋_GB2312" w:eastAsia="仿宋_GB2312" w:cs="仿宋_GB2312"/>
                <w:color w:val="auto"/>
                <w:kern w:val="0"/>
                <w:sz w:val="15"/>
                <w:szCs w:val="15"/>
                <w:vertAlign w:val="baseline"/>
                <w:lang w:val="en-US" w:eastAsia="zh-CN" w:bidi="ar"/>
              </w:rPr>
              <w:t>2</w:t>
            </w:r>
          </w:p>
        </w:tc>
        <w:tc>
          <w:tcPr>
            <w:tcW w:w="60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3</w:t>
            </w:r>
          </w:p>
        </w:tc>
        <w:tc>
          <w:tcPr>
            <w:tcW w:w="574"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52</w:t>
            </w:r>
          </w:p>
        </w:tc>
        <w:tc>
          <w:tcPr>
            <w:tcW w:w="56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40</w:t>
            </w:r>
          </w:p>
        </w:tc>
        <w:tc>
          <w:tcPr>
            <w:tcW w:w="457"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454"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12</w:t>
            </w: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eastAsia="仿宋_GB2312"/>
                <w:color w:val="000000"/>
                <w:sz w:val="15"/>
                <w:szCs w:val="15"/>
              </w:rPr>
            </w:pP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sz w:val="15"/>
                <w:szCs w:val="15"/>
              </w:rPr>
            </w:pPr>
            <w:r>
              <w:rPr>
                <w:rFonts w:hint="eastAsia" w:ascii="仿宋_GB2312" w:hAnsi="仿宋_GB2312" w:eastAsia="仿宋_GB2312" w:cs="仿宋_GB2312"/>
                <w:color w:val="auto"/>
                <w:kern w:val="0"/>
                <w:sz w:val="15"/>
                <w:szCs w:val="15"/>
                <w:highlight w:val="none"/>
                <w:vertAlign w:val="baseline"/>
                <w:lang w:val="en-US" w:eastAsia="zh-CN" w:bidi="ar"/>
              </w:rPr>
              <w:t>4</w:t>
            </w: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sz w:val="15"/>
                <w:szCs w:val="15"/>
              </w:rPr>
            </w:pP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sz w:val="15"/>
                <w:szCs w:val="15"/>
                <w:lang w:val="en-US"/>
              </w:rPr>
            </w:pPr>
          </w:p>
        </w:tc>
        <w:tc>
          <w:tcPr>
            <w:tcW w:w="39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sz w:val="15"/>
                <w:szCs w:val="15"/>
              </w:rPr>
            </w:pPr>
          </w:p>
        </w:tc>
        <w:tc>
          <w:tcPr>
            <w:tcW w:w="26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color w:val="000000"/>
                <w:sz w:val="15"/>
                <w:szCs w:val="15"/>
                <w:lang w:val="en-US" w:bidi="ar"/>
              </w:rPr>
              <w:t>07040</w:t>
            </w:r>
            <w:r>
              <w:rPr>
                <w:rFonts w:hint="eastAsia" w:ascii="仿宋_GB2312" w:hAnsi="仿宋_GB2312" w:eastAsia="仿宋_GB2312" w:cs="仿宋_GB2312"/>
                <w:color w:val="000000"/>
                <w:sz w:val="15"/>
                <w:szCs w:val="15"/>
                <w:lang w:val="en-US" w:eastAsia="zh-CN" w:bidi="ar"/>
              </w:rPr>
              <w:t>2</w:t>
            </w:r>
            <w:r>
              <w:rPr>
                <w:rFonts w:hint="eastAsia" w:ascii="仿宋_GB2312" w:hAnsi="仿宋_GB2312" w:eastAsia="仿宋_GB2312" w:cs="仿宋_GB2312"/>
                <w:color w:val="000000"/>
                <w:sz w:val="15"/>
                <w:szCs w:val="15"/>
                <w:lang w:val="en-US" w:bidi="ar"/>
              </w:rPr>
              <w:t>Z</w:t>
            </w:r>
          </w:p>
        </w:tc>
        <w:tc>
          <w:tcPr>
            <w:tcW w:w="3222"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color w:val="000000"/>
                <w:sz w:val="15"/>
                <w:szCs w:val="15"/>
                <w:lang w:val="en-US" w:bidi="ar"/>
              </w:rPr>
              <w:t>烹饪原料学*</w:t>
            </w:r>
          </w:p>
        </w:tc>
        <w:tc>
          <w:tcPr>
            <w:tcW w:w="512" w:type="dxa"/>
            <w:vAlign w:val="center"/>
          </w:tcPr>
          <w:p>
            <w:pPr>
              <w:widowControl/>
              <w:spacing w:line="320" w:lineRule="exact"/>
              <w:jc w:val="center"/>
              <w:rPr>
                <w:rFonts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2</w:t>
            </w:r>
          </w:p>
        </w:tc>
        <w:tc>
          <w:tcPr>
            <w:tcW w:w="516"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p>
        </w:tc>
        <w:tc>
          <w:tcPr>
            <w:tcW w:w="600"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w:t>
            </w:r>
          </w:p>
        </w:tc>
        <w:tc>
          <w:tcPr>
            <w:tcW w:w="57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60</w:t>
            </w:r>
          </w:p>
        </w:tc>
        <w:tc>
          <w:tcPr>
            <w:tcW w:w="56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52</w:t>
            </w:r>
          </w:p>
        </w:tc>
        <w:tc>
          <w:tcPr>
            <w:tcW w:w="457" w:type="dxa"/>
            <w:vAlign w:val="center"/>
          </w:tcPr>
          <w:p>
            <w:pPr>
              <w:jc w:val="center"/>
              <w:rPr>
                <w:rFonts w:hint="eastAsia" w:ascii="仿宋_GB2312" w:hAnsi="仿宋_GB2312" w:eastAsia="仿宋_GB2312" w:cs="仿宋_GB2312"/>
                <w:color w:val="auto"/>
                <w:kern w:val="0"/>
                <w:sz w:val="15"/>
                <w:szCs w:val="15"/>
                <w:vertAlign w:val="baseline"/>
                <w:lang w:val="zh-CN" w:eastAsia="zh-CN" w:bidi="ar"/>
              </w:rPr>
            </w:pPr>
          </w:p>
        </w:tc>
        <w:tc>
          <w:tcPr>
            <w:tcW w:w="454" w:type="dxa"/>
            <w:vAlign w:val="center"/>
          </w:tcPr>
          <w:p>
            <w:pPr>
              <w:jc w:val="center"/>
              <w:rPr>
                <w:rFonts w:hint="eastAsia" w:ascii="仿宋_GB2312" w:hAnsi="仿宋_GB2312" w:eastAsia="仿宋_GB2312" w:cs="仿宋_GB2312"/>
                <w:color w:val="auto"/>
                <w:kern w:val="0"/>
                <w:sz w:val="15"/>
                <w:szCs w:val="15"/>
                <w:vertAlign w:val="baseline"/>
                <w:lang w:val="zh-CN" w:eastAsia="zh-CN" w:bidi="ar"/>
              </w:rPr>
            </w:pPr>
          </w:p>
        </w:tc>
        <w:tc>
          <w:tcPr>
            <w:tcW w:w="57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8</w:t>
            </w:r>
          </w:p>
        </w:tc>
        <w:tc>
          <w:tcPr>
            <w:tcW w:w="405" w:type="dxa"/>
            <w:vAlign w:val="center"/>
          </w:tcPr>
          <w:p>
            <w:pPr>
              <w:widowControl/>
              <w:spacing w:line="320" w:lineRule="exact"/>
              <w:jc w:val="center"/>
              <w:rPr>
                <w:rFonts w:ascii="仿宋_GB2312" w:hAnsi="宋体" w:eastAsia="仿宋_GB2312" w:cs="宋体"/>
                <w:color w:val="000000"/>
                <w:sz w:val="15"/>
                <w:szCs w:val="15"/>
                <w:lang w:val="en-US" w:eastAsia="zh-CN" w:bidi="zh-CN"/>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color w:val="000000"/>
                <w:sz w:val="15"/>
                <w:szCs w:val="15"/>
                <w:lang w:val="en-US" w:bidi="ar"/>
              </w:rPr>
              <w:t>4</w:t>
            </w: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sz w:val="15"/>
                <w:szCs w:val="15"/>
                <w:lang w:val="en-US" w:eastAsia="zh-CN" w:bidi="zh-CN"/>
              </w:rPr>
            </w:pP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07040</w:t>
            </w:r>
            <w:r>
              <w:rPr>
                <w:rFonts w:hint="eastAsia" w:ascii="仿宋_GB2312" w:hAnsi="仿宋_GB2312" w:eastAsia="仿宋_GB2312" w:cs="仿宋_GB2312"/>
                <w:color w:val="000000"/>
                <w:sz w:val="15"/>
                <w:szCs w:val="15"/>
                <w:lang w:val="en-US" w:eastAsia="zh-CN" w:bidi="ar"/>
              </w:rPr>
              <w:t>3</w:t>
            </w:r>
            <w:r>
              <w:rPr>
                <w:rFonts w:hint="eastAsia" w:ascii="仿宋_GB2312" w:hAnsi="仿宋_GB2312" w:eastAsia="仿宋_GB2312" w:cs="仿宋_GB2312"/>
                <w:color w:val="000000"/>
                <w:sz w:val="15"/>
                <w:szCs w:val="15"/>
                <w:lang w:val="en-US" w:bidi="ar"/>
              </w:rPr>
              <w:t>Z</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食品标准与法规</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w:t>
            </w:r>
          </w:p>
        </w:tc>
        <w:tc>
          <w:tcPr>
            <w:tcW w:w="516" w:type="dxa"/>
            <w:vAlign w:val="center"/>
          </w:tcPr>
          <w:p>
            <w:pPr>
              <w:widowControl/>
              <w:spacing w:line="320" w:lineRule="exact"/>
              <w:jc w:val="center"/>
              <w:rPr>
                <w:rFonts w:ascii="仿宋_GB2312" w:hAnsi="宋体" w:eastAsia="仿宋_GB2312" w:cs="宋体"/>
                <w:color w:val="000000"/>
                <w:sz w:val="15"/>
                <w:szCs w:val="15"/>
                <w:lang w:val="en-US"/>
              </w:rPr>
            </w:pPr>
          </w:p>
        </w:tc>
        <w:tc>
          <w:tcPr>
            <w:tcW w:w="600"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3</w:t>
            </w:r>
          </w:p>
        </w:tc>
        <w:tc>
          <w:tcPr>
            <w:tcW w:w="57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52</w:t>
            </w:r>
          </w:p>
        </w:tc>
        <w:tc>
          <w:tcPr>
            <w:tcW w:w="56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44</w:t>
            </w:r>
          </w:p>
        </w:tc>
        <w:tc>
          <w:tcPr>
            <w:tcW w:w="457"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454"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8</w:t>
            </w:r>
          </w:p>
        </w:tc>
        <w:tc>
          <w:tcPr>
            <w:tcW w:w="405" w:type="dxa"/>
            <w:vAlign w:val="center"/>
          </w:tcPr>
          <w:p>
            <w:pPr>
              <w:widowControl/>
              <w:spacing w:line="320" w:lineRule="exact"/>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宋体" w:eastAsia="仿宋_GB2312" w:cs="宋体"/>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bidi="ar"/>
              </w:rPr>
            </w:pPr>
            <w:r>
              <w:rPr>
                <w:rFonts w:hint="eastAsia" w:ascii="仿宋_GB2312" w:hAnsi="仿宋_GB2312" w:eastAsia="仿宋_GB2312" w:cs="仿宋_GB2312"/>
                <w:color w:val="000000"/>
                <w:sz w:val="15"/>
                <w:szCs w:val="15"/>
                <w:lang w:val="en-US" w:bidi="ar"/>
              </w:rPr>
              <w:t>4</w:t>
            </w:r>
          </w:p>
        </w:tc>
        <w:tc>
          <w:tcPr>
            <w:tcW w:w="405" w:type="dxa"/>
            <w:vAlign w:val="center"/>
          </w:tcPr>
          <w:p>
            <w:pPr>
              <w:widowControl/>
              <w:spacing w:line="320" w:lineRule="exact"/>
              <w:jc w:val="center"/>
              <w:rPr>
                <w:rFonts w:ascii="仿宋_GB2312" w:hAnsi="仿宋_GB2312" w:eastAsia="仿宋_GB2312" w:cs="仿宋_GB2312"/>
                <w:sz w:val="15"/>
                <w:szCs w:val="15"/>
                <w:lang w:val="en-US"/>
              </w:rPr>
            </w:pPr>
          </w:p>
        </w:tc>
        <w:tc>
          <w:tcPr>
            <w:tcW w:w="398" w:type="dxa"/>
            <w:vAlign w:val="center"/>
          </w:tcPr>
          <w:p>
            <w:pPr>
              <w:widowControl/>
              <w:spacing w:line="320" w:lineRule="exact"/>
              <w:jc w:val="center"/>
              <w:rPr>
                <w:rFonts w:ascii="仿宋_GB2312" w:hAnsi="仿宋_GB2312" w:eastAsia="仿宋_GB2312" w:cs="仿宋_GB2312"/>
                <w:sz w:val="15"/>
                <w:szCs w:val="15"/>
              </w:rPr>
            </w:pP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070404Z</w:t>
            </w:r>
          </w:p>
        </w:tc>
        <w:tc>
          <w:tcPr>
            <w:tcW w:w="322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食品营养</w:t>
            </w:r>
            <w:r>
              <w:rPr>
                <w:rFonts w:hint="eastAsia" w:ascii="仿宋_GB2312" w:hAnsi="仿宋_GB2312" w:eastAsia="仿宋_GB2312" w:cs="仿宋_GB2312"/>
                <w:color w:val="000000"/>
                <w:sz w:val="15"/>
                <w:szCs w:val="15"/>
                <w:lang w:val="en-US" w:eastAsia="zh-CN" w:bidi="ar"/>
              </w:rPr>
              <w:t>与卫生</w:t>
            </w:r>
            <w:r>
              <w:rPr>
                <w:rFonts w:hint="eastAsia" w:ascii="仿宋_GB2312" w:hAnsi="仿宋_GB2312" w:eastAsia="仿宋_GB2312" w:cs="仿宋_GB2312"/>
                <w:color w:val="000000"/>
                <w:sz w:val="15"/>
                <w:szCs w:val="15"/>
                <w:lang w:val="en-US" w:bidi="ar"/>
              </w:rPr>
              <w:t>学*</w:t>
            </w:r>
          </w:p>
        </w:tc>
        <w:tc>
          <w:tcPr>
            <w:tcW w:w="512" w:type="dxa"/>
            <w:vAlign w:val="center"/>
          </w:tcPr>
          <w:p>
            <w:pPr>
              <w:widowControl/>
              <w:spacing w:line="320" w:lineRule="exact"/>
              <w:jc w:val="center"/>
              <w:rPr>
                <w:rFonts w:ascii="仿宋_GB2312" w:hAnsi="宋体" w:eastAsia="仿宋_GB2312" w:cs="宋体"/>
                <w:color w:val="000000"/>
                <w:sz w:val="15"/>
                <w:szCs w:val="15"/>
                <w:lang w:val="en-US"/>
              </w:rPr>
            </w:pPr>
            <w:r>
              <w:rPr>
                <w:rFonts w:hint="eastAsia" w:ascii="仿宋_GB2312" w:hAnsi="宋体" w:eastAsia="仿宋_GB2312" w:cs="宋体"/>
                <w:color w:val="000000"/>
                <w:sz w:val="15"/>
                <w:szCs w:val="15"/>
                <w:lang w:val="en-US"/>
              </w:rPr>
              <w:t>3</w:t>
            </w:r>
          </w:p>
        </w:tc>
        <w:tc>
          <w:tcPr>
            <w:tcW w:w="516" w:type="dxa"/>
            <w:vAlign w:val="center"/>
          </w:tcPr>
          <w:p>
            <w:pPr>
              <w:widowControl/>
              <w:spacing w:line="320" w:lineRule="exact"/>
              <w:jc w:val="center"/>
              <w:rPr>
                <w:rFonts w:ascii="仿宋_GB2312" w:hAnsi="宋体" w:eastAsia="仿宋_GB2312" w:cs="宋体"/>
                <w:color w:val="000000"/>
                <w:sz w:val="15"/>
                <w:szCs w:val="15"/>
                <w:lang w:val="en-US"/>
              </w:rPr>
            </w:pPr>
          </w:p>
        </w:tc>
        <w:tc>
          <w:tcPr>
            <w:tcW w:w="600" w:type="dxa"/>
            <w:vAlign w:val="center"/>
          </w:tcPr>
          <w:p>
            <w:pPr>
              <w:widowControl/>
              <w:spacing w:line="320" w:lineRule="exact"/>
              <w:jc w:val="center"/>
              <w:rPr>
                <w:rFonts w:hint="default" w:ascii="仿宋_GB2312" w:hAnsi="宋体" w:eastAsia="仿宋_GB2312" w:cs="宋体"/>
                <w:color w:val="000000"/>
                <w:sz w:val="15"/>
                <w:szCs w:val="15"/>
                <w:lang w:val="en-US" w:eastAsia="zh-CN"/>
              </w:rPr>
            </w:pPr>
            <w:r>
              <w:rPr>
                <w:rFonts w:hint="eastAsia" w:ascii="仿宋_GB2312" w:hAnsi="宋体" w:eastAsia="仿宋_GB2312" w:cs="宋体"/>
                <w:color w:val="000000"/>
                <w:sz w:val="15"/>
                <w:szCs w:val="15"/>
                <w:lang w:val="en-US" w:eastAsia="zh-CN"/>
              </w:rPr>
              <w:t>3.5</w:t>
            </w:r>
          </w:p>
        </w:tc>
        <w:tc>
          <w:tcPr>
            <w:tcW w:w="57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56</w:t>
            </w:r>
          </w:p>
        </w:tc>
        <w:tc>
          <w:tcPr>
            <w:tcW w:w="56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40</w:t>
            </w:r>
          </w:p>
        </w:tc>
        <w:tc>
          <w:tcPr>
            <w:tcW w:w="457"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454"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16</w:t>
            </w:r>
          </w:p>
        </w:tc>
        <w:tc>
          <w:tcPr>
            <w:tcW w:w="405" w:type="dxa"/>
            <w:vAlign w:val="center"/>
          </w:tcPr>
          <w:p>
            <w:pPr>
              <w:widowControl/>
              <w:spacing w:line="320" w:lineRule="exact"/>
              <w:jc w:val="center"/>
              <w:rPr>
                <w:rFonts w:ascii="仿宋_GB2312" w:hAnsi="宋体" w:eastAsia="仿宋_GB2312" w:cs="宋体"/>
                <w:color w:val="000000"/>
                <w:sz w:val="15"/>
                <w:szCs w:val="15"/>
                <w:lang w:val="en-US"/>
              </w:rPr>
            </w:pPr>
          </w:p>
        </w:tc>
        <w:tc>
          <w:tcPr>
            <w:tcW w:w="405" w:type="dxa"/>
            <w:vAlign w:val="center"/>
          </w:tcPr>
          <w:p>
            <w:pPr>
              <w:widowControl/>
              <w:spacing w:line="320" w:lineRule="exact"/>
              <w:jc w:val="center"/>
              <w:rPr>
                <w:rFonts w:ascii="仿宋_GB2312" w:hAnsi="宋体" w:eastAsia="仿宋_GB2312" w:cs="宋体"/>
                <w:color w:val="000000"/>
                <w:sz w:val="15"/>
                <w:szCs w:val="15"/>
                <w:lang w:val="en-US"/>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4</w:t>
            </w:r>
          </w:p>
        </w:tc>
        <w:tc>
          <w:tcPr>
            <w:tcW w:w="405" w:type="dxa"/>
            <w:vAlign w:val="center"/>
          </w:tcPr>
          <w:p>
            <w:pPr>
              <w:widowControl/>
              <w:spacing w:line="320" w:lineRule="exact"/>
              <w:jc w:val="center"/>
              <w:rPr>
                <w:rFonts w:ascii="仿宋_GB2312" w:hAnsi="仿宋_GB2312" w:eastAsia="仿宋_GB2312" w:cs="仿宋_GB2312"/>
                <w:sz w:val="15"/>
                <w:szCs w:val="15"/>
                <w:lang w:val="en-US"/>
              </w:rPr>
            </w:pPr>
          </w:p>
        </w:tc>
        <w:tc>
          <w:tcPr>
            <w:tcW w:w="398" w:type="dxa"/>
            <w:vAlign w:val="center"/>
          </w:tcPr>
          <w:p>
            <w:pPr>
              <w:widowControl/>
              <w:spacing w:line="320" w:lineRule="exact"/>
              <w:jc w:val="center"/>
              <w:rPr>
                <w:rFonts w:ascii="仿宋_GB2312" w:hAnsi="仿宋_GB2312" w:eastAsia="仿宋_GB2312" w:cs="仿宋_GB2312"/>
                <w:sz w:val="15"/>
                <w:szCs w:val="15"/>
              </w:rPr>
            </w:pP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color w:val="000000"/>
                <w:sz w:val="15"/>
                <w:szCs w:val="15"/>
                <w:lang w:val="en-US" w:bidi="ar"/>
              </w:rPr>
              <w:t>070406Z</w:t>
            </w:r>
          </w:p>
        </w:tc>
        <w:tc>
          <w:tcPr>
            <w:tcW w:w="3222"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color w:val="000000"/>
                <w:sz w:val="15"/>
                <w:szCs w:val="15"/>
                <w:lang w:val="en-US" w:bidi="ar"/>
              </w:rPr>
              <w:t>中式烹调工艺与实训*</w:t>
            </w:r>
          </w:p>
        </w:tc>
        <w:tc>
          <w:tcPr>
            <w:tcW w:w="512" w:type="dxa"/>
            <w:vAlign w:val="center"/>
          </w:tcPr>
          <w:p>
            <w:pPr>
              <w:widowControl/>
              <w:spacing w:line="320" w:lineRule="exact"/>
              <w:jc w:val="center"/>
              <w:rPr>
                <w:rFonts w:ascii="仿宋_GB2312" w:hAnsi="宋体" w:eastAsia="仿宋_GB2312" w:cs="宋体"/>
                <w:color w:val="000000"/>
                <w:sz w:val="15"/>
                <w:szCs w:val="15"/>
                <w:lang w:val="en-US"/>
              </w:rPr>
            </w:pPr>
          </w:p>
        </w:tc>
        <w:tc>
          <w:tcPr>
            <w:tcW w:w="516" w:type="dxa"/>
            <w:vAlign w:val="center"/>
          </w:tcPr>
          <w:p>
            <w:pPr>
              <w:widowControl/>
              <w:spacing w:line="320" w:lineRule="exact"/>
              <w:jc w:val="center"/>
              <w:rPr>
                <w:rFonts w:ascii="仿宋_GB2312" w:hAnsi="宋体" w:eastAsia="仿宋_GB2312" w:cs="宋体"/>
                <w:color w:val="000000"/>
                <w:sz w:val="15"/>
                <w:szCs w:val="15"/>
                <w:lang w:val="en-US"/>
              </w:rPr>
            </w:pPr>
            <w:r>
              <w:rPr>
                <w:rFonts w:hint="eastAsia" w:ascii="仿宋_GB2312" w:hAnsi="仿宋_GB2312" w:eastAsia="仿宋_GB2312" w:cs="仿宋_GB2312"/>
                <w:color w:val="000000"/>
                <w:sz w:val="15"/>
                <w:szCs w:val="15"/>
                <w:lang w:val="en-US" w:bidi="ar"/>
              </w:rPr>
              <w:t>3</w:t>
            </w:r>
          </w:p>
        </w:tc>
        <w:tc>
          <w:tcPr>
            <w:tcW w:w="600" w:type="dxa"/>
            <w:vAlign w:val="center"/>
          </w:tcPr>
          <w:p>
            <w:pPr>
              <w:widowControl/>
              <w:spacing w:line="320" w:lineRule="exact"/>
              <w:jc w:val="center"/>
              <w:rPr>
                <w:rFonts w:hint="eastAsia" w:ascii="仿宋_GB2312" w:hAnsi="宋体" w:eastAsia="仿宋_GB2312" w:cs="宋体"/>
                <w:color w:val="000000"/>
                <w:sz w:val="15"/>
                <w:szCs w:val="15"/>
                <w:lang w:val="en-US" w:eastAsia="zh-CN"/>
              </w:rPr>
            </w:pPr>
            <w:r>
              <w:rPr>
                <w:rFonts w:hint="eastAsia" w:ascii="仿宋_GB2312" w:hAnsi="宋体" w:eastAsia="仿宋_GB2312" w:cs="宋体"/>
                <w:color w:val="000000"/>
                <w:sz w:val="15"/>
                <w:szCs w:val="15"/>
                <w:lang w:val="en-US" w:eastAsia="zh-CN"/>
              </w:rPr>
              <w:t>4</w:t>
            </w:r>
          </w:p>
        </w:tc>
        <w:tc>
          <w:tcPr>
            <w:tcW w:w="57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60</w:t>
            </w:r>
          </w:p>
        </w:tc>
        <w:tc>
          <w:tcPr>
            <w:tcW w:w="56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8</w:t>
            </w:r>
          </w:p>
        </w:tc>
        <w:tc>
          <w:tcPr>
            <w:tcW w:w="457"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454"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52</w:t>
            </w:r>
          </w:p>
        </w:tc>
        <w:tc>
          <w:tcPr>
            <w:tcW w:w="405" w:type="dxa"/>
            <w:vAlign w:val="center"/>
          </w:tcPr>
          <w:p>
            <w:pPr>
              <w:widowControl/>
              <w:spacing w:line="320" w:lineRule="exact"/>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color w:val="000000"/>
                <w:sz w:val="15"/>
                <w:szCs w:val="15"/>
                <w:lang w:val="en-US" w:bidi="ar"/>
              </w:rPr>
              <w:t>4</w:t>
            </w: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398" w:type="dxa"/>
            <w:vAlign w:val="center"/>
          </w:tcPr>
          <w:p>
            <w:pPr>
              <w:widowControl/>
              <w:spacing w:line="320" w:lineRule="exact"/>
              <w:jc w:val="center"/>
              <w:rPr>
                <w:rFonts w:ascii="仿宋_GB2312" w:hAnsi="仿宋_GB2312" w:eastAsia="仿宋_GB2312" w:cs="仿宋_GB2312"/>
                <w:sz w:val="15"/>
                <w:szCs w:val="15"/>
              </w:rPr>
            </w:pP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070209Z</w:t>
            </w:r>
          </w:p>
        </w:tc>
        <w:tc>
          <w:tcPr>
            <w:tcW w:w="322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auto"/>
                <w:kern w:val="0"/>
                <w:sz w:val="15"/>
                <w:szCs w:val="15"/>
                <w:vertAlign w:val="baseline"/>
                <w:lang w:val="en-US" w:eastAsia="zh-CN" w:bidi="ar"/>
              </w:rPr>
              <w:t>商务礼仪</w:t>
            </w:r>
          </w:p>
        </w:tc>
        <w:tc>
          <w:tcPr>
            <w:tcW w:w="51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宋体" w:eastAsia="仿宋_GB2312" w:cs="宋体"/>
                <w:color w:val="000000"/>
                <w:sz w:val="15"/>
                <w:szCs w:val="15"/>
                <w:lang w:val="en-US"/>
              </w:rPr>
            </w:pPr>
          </w:p>
        </w:tc>
        <w:tc>
          <w:tcPr>
            <w:tcW w:w="51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auto"/>
                <w:kern w:val="0"/>
                <w:sz w:val="15"/>
                <w:szCs w:val="15"/>
                <w:vertAlign w:val="baseline"/>
                <w:lang w:val="en-US" w:eastAsia="zh-CN" w:bidi="ar"/>
              </w:rPr>
              <w:t>4</w:t>
            </w:r>
          </w:p>
        </w:tc>
        <w:tc>
          <w:tcPr>
            <w:tcW w:w="60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3</w:t>
            </w:r>
          </w:p>
        </w:tc>
        <w:tc>
          <w:tcPr>
            <w:tcW w:w="574"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52</w:t>
            </w:r>
          </w:p>
        </w:tc>
        <w:tc>
          <w:tcPr>
            <w:tcW w:w="567"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24</w:t>
            </w:r>
          </w:p>
        </w:tc>
        <w:tc>
          <w:tcPr>
            <w:tcW w:w="457"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454"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28</w:t>
            </w: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宋体" w:eastAsia="仿宋_GB2312" w:cs="宋体"/>
                <w:color w:val="000000"/>
                <w:sz w:val="15"/>
                <w:szCs w:val="15"/>
              </w:rPr>
            </w:pP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宋体" w:eastAsia="仿宋_GB2312" w:cs="宋体"/>
                <w:color w:val="000000"/>
                <w:sz w:val="15"/>
                <w:szCs w:val="15"/>
              </w:rPr>
            </w:pP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sz w:val="15"/>
                <w:szCs w:val="15"/>
                <w:lang w:val="en-US" w:bidi="ar"/>
              </w:rPr>
            </w:pP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sz w:val="15"/>
                <w:szCs w:val="15"/>
                <w:lang w:val="en-US" w:eastAsia="zh-CN"/>
              </w:rPr>
            </w:pPr>
            <w:r>
              <w:rPr>
                <w:rFonts w:hint="eastAsia" w:ascii="仿宋_GB2312" w:hAnsi="仿宋_GB2312" w:eastAsia="仿宋_GB2312" w:cs="仿宋_GB2312"/>
                <w:color w:val="auto"/>
                <w:kern w:val="0"/>
                <w:sz w:val="15"/>
                <w:szCs w:val="15"/>
                <w:vertAlign w:val="baseline"/>
                <w:lang w:val="en-US" w:eastAsia="zh-CN" w:bidi="ar"/>
              </w:rPr>
              <w:t>4</w:t>
            </w:r>
          </w:p>
        </w:tc>
        <w:tc>
          <w:tcPr>
            <w:tcW w:w="39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sz w:val="15"/>
                <w:szCs w:val="15"/>
              </w:rPr>
            </w:pPr>
          </w:p>
        </w:tc>
        <w:tc>
          <w:tcPr>
            <w:tcW w:w="26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sz w:val="15"/>
                <w:szCs w:val="15"/>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kern w:val="0"/>
                <w:sz w:val="15"/>
                <w:szCs w:val="15"/>
                <w:vertAlign w:val="baseline"/>
                <w:lang w:val="en-US" w:eastAsia="zh-CN"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070407Z</w:t>
            </w:r>
          </w:p>
        </w:tc>
        <w:tc>
          <w:tcPr>
            <w:tcW w:w="322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中式面点工艺</w:t>
            </w:r>
          </w:p>
        </w:tc>
        <w:tc>
          <w:tcPr>
            <w:tcW w:w="512" w:type="dxa"/>
            <w:vAlign w:val="center"/>
          </w:tcPr>
          <w:p>
            <w:pPr>
              <w:widowControl/>
              <w:spacing w:line="320" w:lineRule="exact"/>
              <w:jc w:val="center"/>
              <w:rPr>
                <w:rFonts w:ascii="仿宋_GB2312" w:hAnsi="仿宋_GB2312" w:eastAsia="仿宋_GB2312" w:cs="仿宋_GB2312"/>
                <w:sz w:val="15"/>
                <w:szCs w:val="15"/>
                <w:lang w:val="en-US"/>
              </w:rPr>
            </w:pPr>
          </w:p>
        </w:tc>
        <w:tc>
          <w:tcPr>
            <w:tcW w:w="516"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4</w:t>
            </w:r>
          </w:p>
        </w:tc>
        <w:tc>
          <w:tcPr>
            <w:tcW w:w="600" w:type="dxa"/>
            <w:vAlign w:val="center"/>
          </w:tcPr>
          <w:p>
            <w:pPr>
              <w:widowControl/>
              <w:spacing w:line="320" w:lineRule="exact"/>
              <w:jc w:val="center"/>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4</w:t>
            </w:r>
          </w:p>
        </w:tc>
        <w:tc>
          <w:tcPr>
            <w:tcW w:w="57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60</w:t>
            </w:r>
          </w:p>
        </w:tc>
        <w:tc>
          <w:tcPr>
            <w:tcW w:w="56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8</w:t>
            </w:r>
          </w:p>
        </w:tc>
        <w:tc>
          <w:tcPr>
            <w:tcW w:w="457"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454"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52</w:t>
            </w:r>
          </w:p>
        </w:tc>
        <w:tc>
          <w:tcPr>
            <w:tcW w:w="405" w:type="dxa"/>
            <w:vAlign w:val="center"/>
          </w:tcPr>
          <w:p>
            <w:pPr>
              <w:widowControl/>
              <w:spacing w:line="320" w:lineRule="exact"/>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4</w:t>
            </w:r>
          </w:p>
        </w:tc>
        <w:tc>
          <w:tcPr>
            <w:tcW w:w="405" w:type="dxa"/>
            <w:vAlign w:val="center"/>
          </w:tcPr>
          <w:p>
            <w:pPr>
              <w:widowControl/>
              <w:spacing w:line="320" w:lineRule="exact"/>
              <w:jc w:val="center"/>
              <w:rPr>
                <w:rFonts w:ascii="仿宋_GB2312" w:hAnsi="仿宋_GB2312" w:eastAsia="仿宋_GB2312" w:cs="仿宋_GB2312"/>
                <w:sz w:val="15"/>
                <w:szCs w:val="15"/>
                <w:lang w:val="en-US"/>
              </w:rPr>
            </w:pPr>
          </w:p>
        </w:tc>
        <w:tc>
          <w:tcPr>
            <w:tcW w:w="398" w:type="dxa"/>
            <w:vAlign w:val="center"/>
          </w:tcPr>
          <w:p>
            <w:pPr>
              <w:widowControl/>
              <w:spacing w:line="320" w:lineRule="exact"/>
              <w:jc w:val="center"/>
              <w:rPr>
                <w:rFonts w:ascii="仿宋_GB2312" w:hAnsi="仿宋_GB2312" w:eastAsia="仿宋_GB2312" w:cs="仿宋_GB2312"/>
                <w:sz w:val="15"/>
                <w:szCs w:val="15"/>
              </w:rPr>
            </w:pP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bidi="ar"/>
              </w:rPr>
              <w:t>070307Z</w:t>
            </w:r>
          </w:p>
        </w:tc>
        <w:tc>
          <w:tcPr>
            <w:tcW w:w="322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酒店经营管理*</w:t>
            </w:r>
          </w:p>
        </w:tc>
        <w:tc>
          <w:tcPr>
            <w:tcW w:w="51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4</w:t>
            </w:r>
          </w:p>
        </w:tc>
        <w:tc>
          <w:tcPr>
            <w:tcW w:w="516" w:type="dxa"/>
            <w:vAlign w:val="center"/>
          </w:tcPr>
          <w:p>
            <w:pPr>
              <w:widowControl/>
              <w:spacing w:line="320" w:lineRule="exact"/>
              <w:jc w:val="center"/>
              <w:rPr>
                <w:rFonts w:ascii="仿宋_GB2312" w:hAnsi="仿宋_GB2312" w:eastAsia="仿宋_GB2312" w:cs="仿宋_GB2312"/>
                <w:sz w:val="15"/>
                <w:szCs w:val="15"/>
                <w:lang w:val="en-US"/>
              </w:rPr>
            </w:pPr>
          </w:p>
        </w:tc>
        <w:tc>
          <w:tcPr>
            <w:tcW w:w="600" w:type="dxa"/>
            <w:vAlign w:val="center"/>
          </w:tcPr>
          <w:p>
            <w:pPr>
              <w:widowControl/>
              <w:spacing w:line="320" w:lineRule="exact"/>
              <w:jc w:val="center"/>
              <w:rPr>
                <w:rFonts w:hint="eastAsia"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3</w:t>
            </w:r>
          </w:p>
        </w:tc>
        <w:tc>
          <w:tcPr>
            <w:tcW w:w="57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52</w:t>
            </w:r>
          </w:p>
        </w:tc>
        <w:tc>
          <w:tcPr>
            <w:tcW w:w="56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52</w:t>
            </w:r>
          </w:p>
        </w:tc>
        <w:tc>
          <w:tcPr>
            <w:tcW w:w="457"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454"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405" w:type="dxa"/>
            <w:vAlign w:val="center"/>
          </w:tcPr>
          <w:p>
            <w:pPr>
              <w:widowControl/>
              <w:spacing w:line="320" w:lineRule="exact"/>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lang w:val="en-US"/>
              </w:rPr>
            </w:pPr>
          </w:p>
        </w:tc>
        <w:tc>
          <w:tcPr>
            <w:tcW w:w="405"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color w:val="000000"/>
                <w:sz w:val="15"/>
                <w:szCs w:val="15"/>
                <w:lang w:val="en-US" w:bidi="ar"/>
              </w:rPr>
              <w:t>4</w:t>
            </w:r>
          </w:p>
        </w:tc>
        <w:tc>
          <w:tcPr>
            <w:tcW w:w="398" w:type="dxa"/>
            <w:vAlign w:val="center"/>
          </w:tcPr>
          <w:p>
            <w:pPr>
              <w:widowControl/>
              <w:spacing w:line="320" w:lineRule="exact"/>
              <w:jc w:val="center"/>
              <w:rPr>
                <w:rFonts w:ascii="仿宋_GB2312" w:hAnsi="仿宋_GB2312" w:eastAsia="仿宋_GB2312" w:cs="仿宋_GB2312"/>
                <w:sz w:val="15"/>
                <w:szCs w:val="15"/>
              </w:rPr>
            </w:pP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070408Z</w:t>
            </w:r>
          </w:p>
        </w:tc>
        <w:tc>
          <w:tcPr>
            <w:tcW w:w="322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餐饮成本控制*</w:t>
            </w:r>
          </w:p>
        </w:tc>
        <w:tc>
          <w:tcPr>
            <w:tcW w:w="512" w:type="dxa"/>
            <w:vAlign w:val="center"/>
          </w:tcPr>
          <w:p>
            <w:pPr>
              <w:widowControl/>
              <w:spacing w:line="320" w:lineRule="exact"/>
              <w:jc w:val="center"/>
              <w:rPr>
                <w:rFonts w:ascii="仿宋_GB2312" w:hAnsi="宋体" w:eastAsia="仿宋_GB2312" w:cs="宋体"/>
                <w:color w:val="000000"/>
                <w:sz w:val="15"/>
                <w:szCs w:val="15"/>
                <w:lang w:val="en-US"/>
              </w:rPr>
            </w:pPr>
            <w:r>
              <w:rPr>
                <w:rFonts w:hint="eastAsia" w:ascii="仿宋_GB2312" w:hAnsi="宋体" w:eastAsia="仿宋_GB2312" w:cs="宋体"/>
                <w:color w:val="000000"/>
                <w:sz w:val="15"/>
                <w:szCs w:val="15"/>
                <w:lang w:val="en-US"/>
              </w:rPr>
              <w:t>4</w:t>
            </w:r>
          </w:p>
        </w:tc>
        <w:tc>
          <w:tcPr>
            <w:tcW w:w="516" w:type="dxa"/>
            <w:vAlign w:val="center"/>
          </w:tcPr>
          <w:p>
            <w:pPr>
              <w:widowControl/>
              <w:spacing w:line="320" w:lineRule="exact"/>
              <w:jc w:val="center"/>
              <w:rPr>
                <w:rFonts w:ascii="仿宋_GB2312" w:hAnsi="宋体" w:eastAsia="仿宋_GB2312" w:cs="宋体"/>
                <w:color w:val="000000"/>
                <w:sz w:val="15"/>
                <w:szCs w:val="15"/>
              </w:rPr>
            </w:pPr>
          </w:p>
        </w:tc>
        <w:tc>
          <w:tcPr>
            <w:tcW w:w="600" w:type="dxa"/>
            <w:vAlign w:val="center"/>
          </w:tcPr>
          <w:p>
            <w:pPr>
              <w:widowControl/>
              <w:spacing w:line="320" w:lineRule="exact"/>
              <w:jc w:val="center"/>
              <w:rPr>
                <w:rFonts w:hint="default" w:ascii="仿宋_GB2312" w:hAnsi="宋体" w:eastAsia="仿宋_GB2312" w:cs="宋体"/>
                <w:color w:val="000000"/>
                <w:sz w:val="15"/>
                <w:szCs w:val="15"/>
                <w:lang w:val="en-US" w:eastAsia="zh-CN"/>
              </w:rPr>
            </w:pPr>
            <w:r>
              <w:rPr>
                <w:rFonts w:hint="eastAsia" w:ascii="仿宋_GB2312" w:hAnsi="宋体" w:eastAsia="仿宋_GB2312" w:cs="宋体"/>
                <w:color w:val="000000"/>
                <w:sz w:val="15"/>
                <w:szCs w:val="15"/>
                <w:lang w:val="en-US" w:eastAsia="zh-CN"/>
              </w:rPr>
              <w:t>4</w:t>
            </w:r>
          </w:p>
        </w:tc>
        <w:tc>
          <w:tcPr>
            <w:tcW w:w="57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60</w:t>
            </w:r>
          </w:p>
        </w:tc>
        <w:tc>
          <w:tcPr>
            <w:tcW w:w="56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52</w:t>
            </w:r>
          </w:p>
        </w:tc>
        <w:tc>
          <w:tcPr>
            <w:tcW w:w="457"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454"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8</w:t>
            </w:r>
          </w:p>
        </w:tc>
        <w:tc>
          <w:tcPr>
            <w:tcW w:w="405" w:type="dxa"/>
            <w:vAlign w:val="center"/>
          </w:tcPr>
          <w:p>
            <w:pPr>
              <w:widowControl/>
              <w:spacing w:line="320" w:lineRule="exact"/>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4</w:t>
            </w:r>
          </w:p>
        </w:tc>
        <w:tc>
          <w:tcPr>
            <w:tcW w:w="398" w:type="dxa"/>
            <w:vAlign w:val="center"/>
          </w:tcPr>
          <w:p>
            <w:pPr>
              <w:widowControl/>
              <w:spacing w:line="320" w:lineRule="exact"/>
              <w:jc w:val="center"/>
              <w:rPr>
                <w:rFonts w:ascii="仿宋_GB2312" w:hAnsi="仿宋_GB2312" w:eastAsia="仿宋_GB2312" w:cs="仿宋_GB2312"/>
                <w:sz w:val="15"/>
                <w:szCs w:val="15"/>
              </w:rPr>
            </w:pP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color w:val="000000"/>
                <w:sz w:val="15"/>
                <w:szCs w:val="15"/>
                <w:lang w:val="en-US" w:bidi="ar"/>
              </w:rPr>
              <w:t>070409Z</w:t>
            </w:r>
          </w:p>
        </w:tc>
        <w:tc>
          <w:tcPr>
            <w:tcW w:w="322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烘焙工艺理论与实训</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5</w:t>
            </w:r>
          </w:p>
        </w:tc>
        <w:tc>
          <w:tcPr>
            <w:tcW w:w="600"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4</w:t>
            </w:r>
          </w:p>
        </w:tc>
        <w:tc>
          <w:tcPr>
            <w:tcW w:w="57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60</w:t>
            </w:r>
          </w:p>
        </w:tc>
        <w:tc>
          <w:tcPr>
            <w:tcW w:w="56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8</w:t>
            </w:r>
          </w:p>
        </w:tc>
        <w:tc>
          <w:tcPr>
            <w:tcW w:w="457"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454"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52</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4</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070410Z</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食品雕刻工艺</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16"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5</w:t>
            </w:r>
          </w:p>
        </w:tc>
        <w:tc>
          <w:tcPr>
            <w:tcW w:w="600"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3.5</w:t>
            </w:r>
          </w:p>
        </w:tc>
        <w:tc>
          <w:tcPr>
            <w:tcW w:w="57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56</w:t>
            </w:r>
          </w:p>
        </w:tc>
        <w:tc>
          <w:tcPr>
            <w:tcW w:w="56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16</w:t>
            </w:r>
          </w:p>
        </w:tc>
        <w:tc>
          <w:tcPr>
            <w:tcW w:w="457"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454" w:type="dxa"/>
            <w:vAlign w:val="center"/>
          </w:tcPr>
          <w:p>
            <w:pPr>
              <w:jc w:val="center"/>
              <w:rPr>
                <w:rFonts w:hint="eastAsia" w:ascii="仿宋_GB2312" w:hAnsi="仿宋_GB2312" w:eastAsia="仿宋_GB2312" w:cs="仿宋_GB2312"/>
                <w:color w:val="auto"/>
                <w:kern w:val="0"/>
                <w:sz w:val="15"/>
                <w:szCs w:val="15"/>
                <w:vertAlign w:val="baseline"/>
                <w:lang w:val="en-US" w:eastAsia="zh-CN" w:bidi="ar"/>
              </w:rPr>
            </w:pPr>
          </w:p>
        </w:tc>
        <w:tc>
          <w:tcPr>
            <w:tcW w:w="57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5"/>
                <w:szCs w:val="15"/>
                <w:vertAlign w:val="baseline"/>
                <w:lang w:val="en-US" w:eastAsia="zh-CN" w:bidi="ar"/>
              </w:rPr>
            </w:pPr>
            <w:r>
              <w:rPr>
                <w:rFonts w:hint="default" w:ascii="仿宋_GB2312" w:hAnsi="宋体" w:eastAsia="仿宋_GB2312" w:cs="仿宋_GB2312"/>
                <w:i w:val="0"/>
                <w:iCs w:val="0"/>
                <w:color w:val="000000"/>
                <w:kern w:val="0"/>
                <w:sz w:val="15"/>
                <w:szCs w:val="15"/>
                <w:u w:val="none"/>
                <w:lang w:val="en-US" w:eastAsia="zh-CN" w:bidi="ar"/>
              </w:rPr>
              <w:t>40</w:t>
            </w:r>
          </w:p>
        </w:tc>
        <w:tc>
          <w:tcPr>
            <w:tcW w:w="405" w:type="dxa"/>
            <w:vAlign w:val="center"/>
          </w:tcPr>
          <w:p>
            <w:pPr>
              <w:widowControl/>
              <w:spacing w:line="320" w:lineRule="exact"/>
              <w:jc w:val="center"/>
              <w:rPr>
                <w:rFonts w:ascii="仿宋_GB2312" w:hAnsi="宋体" w:eastAsia="仿宋_GB2312" w:cs="宋体"/>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sz w:val="15"/>
                <w:szCs w:val="15"/>
                <w:lang w:val="en-US"/>
              </w:rPr>
            </w:pPr>
          </w:p>
        </w:tc>
        <w:tc>
          <w:tcPr>
            <w:tcW w:w="405" w:type="dxa"/>
            <w:vAlign w:val="center"/>
          </w:tcPr>
          <w:p>
            <w:pPr>
              <w:widowControl/>
              <w:spacing w:line="320" w:lineRule="exact"/>
              <w:jc w:val="center"/>
              <w:rPr>
                <w:rFonts w:ascii="仿宋_GB2312" w:hAnsi="仿宋_GB2312" w:eastAsia="仿宋_GB2312" w:cs="仿宋_GB2312"/>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98"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4</w:t>
            </w:r>
          </w:p>
        </w:tc>
        <w:tc>
          <w:tcPr>
            <w:tcW w:w="269" w:type="dxa"/>
            <w:vAlign w:val="center"/>
          </w:tcPr>
          <w:p>
            <w:pPr>
              <w:widowControl/>
              <w:spacing w:line="320" w:lineRule="exact"/>
              <w:jc w:val="center"/>
              <w:rPr>
                <w:rFonts w:ascii="仿宋_GB2312" w:hAnsi="仿宋_GB2312" w:eastAsia="仿宋_GB2312" w:cs="仿宋_GB2312"/>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1" w:hRule="atLeast"/>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小计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rPr>
              <w:t>1</w:t>
            </w:r>
            <w:r>
              <w:rPr>
                <w:rFonts w:hint="eastAsia" w:ascii="仿宋_GB2312" w:hAnsi="仿宋_GB2312" w:eastAsia="仿宋_GB2312" w:cs="仿宋_GB2312"/>
                <w:b/>
                <w:bCs/>
                <w:color w:val="000000"/>
                <w:sz w:val="15"/>
                <w:szCs w:val="15"/>
                <w:lang w:val="en-US" w:eastAsia="zh-CN"/>
              </w:rPr>
              <w:t>3</w:t>
            </w:r>
            <w:r>
              <w:rPr>
                <w:rFonts w:hint="eastAsia" w:ascii="仿宋_GB2312" w:hAnsi="仿宋_GB2312" w:eastAsia="仿宋_GB2312" w:cs="仿宋_GB2312"/>
                <w:b/>
                <w:bCs/>
                <w:color w:val="000000"/>
                <w:sz w:val="15"/>
                <w:szCs w:val="15"/>
                <w:lang w:val="en-US"/>
              </w:rPr>
              <w:t xml:space="preserve"> </w:t>
            </w:r>
            <w:r>
              <w:rPr>
                <w:rFonts w:hint="eastAsia" w:ascii="仿宋_GB2312" w:hAnsi="仿宋_GB2312" w:eastAsia="仿宋_GB2312" w:cs="仿宋_GB2312"/>
                <w:b/>
                <w:bCs/>
                <w:color w:val="000000"/>
                <w:sz w:val="15"/>
                <w:szCs w:val="15"/>
              </w:rPr>
              <w:t>门</w:t>
            </w:r>
          </w:p>
        </w:tc>
        <w:tc>
          <w:tcPr>
            <w:tcW w:w="600"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rPr>
            </w:pPr>
            <w:r>
              <w:rPr>
                <w:rFonts w:hint="eastAsia" w:ascii="仿宋_GB2312" w:hAnsi="仿宋_GB2312" w:eastAsia="仿宋_GB2312" w:cs="仿宋_GB2312"/>
                <w:b/>
                <w:bCs/>
                <w:color w:val="000000"/>
                <w:sz w:val="15"/>
                <w:szCs w:val="15"/>
                <w:lang w:val="en-US" w:eastAsia="zh-CN"/>
              </w:rPr>
              <w:t>45</w:t>
            </w:r>
          </w:p>
        </w:tc>
        <w:tc>
          <w:tcPr>
            <w:tcW w:w="574"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rPr>
            </w:pPr>
            <w:r>
              <w:rPr>
                <w:rFonts w:hint="default" w:ascii="仿宋_GB2312" w:hAnsi="仿宋_GB2312" w:eastAsia="仿宋_GB2312" w:cs="仿宋_GB2312"/>
                <w:b/>
                <w:bCs/>
                <w:color w:val="000000"/>
                <w:sz w:val="15"/>
                <w:szCs w:val="15"/>
                <w:lang w:val="en-US" w:eastAsia="zh-CN"/>
              </w:rPr>
              <w:t>724</w:t>
            </w:r>
          </w:p>
        </w:tc>
        <w:tc>
          <w:tcPr>
            <w:tcW w:w="567"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rPr>
            </w:pPr>
            <w:r>
              <w:rPr>
                <w:rFonts w:hint="default" w:ascii="仿宋_GB2312" w:hAnsi="仿宋_GB2312" w:eastAsia="仿宋_GB2312" w:cs="仿宋_GB2312"/>
                <w:b/>
                <w:bCs/>
                <w:color w:val="000000"/>
                <w:sz w:val="15"/>
                <w:szCs w:val="15"/>
                <w:lang w:val="en-US" w:eastAsia="zh-CN"/>
              </w:rPr>
              <w:t>448</w:t>
            </w:r>
          </w:p>
        </w:tc>
        <w:tc>
          <w:tcPr>
            <w:tcW w:w="457"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rPr>
            </w:pPr>
            <w:r>
              <w:rPr>
                <w:rFonts w:hint="default" w:ascii="仿宋_GB2312" w:hAnsi="仿宋_GB2312" w:eastAsia="仿宋_GB2312" w:cs="仿宋_GB2312"/>
                <w:b/>
                <w:bCs/>
                <w:color w:val="000000"/>
                <w:sz w:val="15"/>
                <w:szCs w:val="15"/>
                <w:lang w:val="en-US" w:eastAsia="zh-CN"/>
              </w:rPr>
              <w:t>0</w:t>
            </w:r>
          </w:p>
        </w:tc>
        <w:tc>
          <w:tcPr>
            <w:tcW w:w="454"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rPr>
            </w:pPr>
            <w:r>
              <w:rPr>
                <w:rFonts w:hint="default" w:ascii="仿宋_GB2312" w:hAnsi="仿宋_GB2312" w:eastAsia="仿宋_GB2312" w:cs="仿宋_GB2312"/>
                <w:b/>
                <w:bCs/>
                <w:color w:val="000000"/>
                <w:sz w:val="15"/>
                <w:szCs w:val="15"/>
                <w:lang w:val="en-US" w:eastAsia="zh-CN"/>
              </w:rPr>
              <w:t>0</w:t>
            </w:r>
          </w:p>
        </w:tc>
        <w:tc>
          <w:tcPr>
            <w:tcW w:w="570"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rPr>
            </w:pPr>
            <w:r>
              <w:rPr>
                <w:rFonts w:hint="default" w:ascii="仿宋_GB2312" w:hAnsi="仿宋_GB2312" w:eastAsia="仿宋_GB2312" w:cs="仿宋_GB2312"/>
                <w:b/>
                <w:bCs/>
                <w:color w:val="000000"/>
                <w:sz w:val="15"/>
                <w:szCs w:val="15"/>
                <w:lang w:val="en-US" w:eastAsia="zh-CN"/>
              </w:rPr>
              <w:t>276</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8</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8</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16</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16</w:t>
            </w:r>
          </w:p>
        </w:tc>
        <w:tc>
          <w:tcPr>
            <w:tcW w:w="398"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rPr>
            </w:pPr>
            <w:r>
              <w:rPr>
                <w:rFonts w:hint="eastAsia" w:ascii="仿宋_GB2312" w:hAnsi="仿宋_GB2312" w:eastAsia="仿宋_GB2312" w:cs="仿宋_GB2312"/>
                <w:b/>
                <w:bCs/>
                <w:color w:val="000000"/>
                <w:sz w:val="15"/>
                <w:szCs w:val="15"/>
                <w:lang w:val="en-US" w:eastAsia="zh-CN"/>
              </w:rPr>
              <w:t>4</w:t>
            </w:r>
          </w:p>
        </w:tc>
        <w:tc>
          <w:tcPr>
            <w:tcW w:w="269"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0</w:t>
            </w:r>
          </w:p>
        </w:tc>
        <w:tc>
          <w:tcPr>
            <w:tcW w:w="1157" w:type="dxa"/>
            <w:vAlign w:val="center"/>
          </w:tcPr>
          <w:p>
            <w:pPr>
              <w:widowControl/>
              <w:spacing w:line="320" w:lineRule="exact"/>
              <w:jc w:val="center"/>
              <w:rPr>
                <w:rFonts w:ascii="仿宋_GB2312" w:hAnsi="仿宋_GB2312" w:eastAsia="仿宋_GB2312" w:cs="仿宋_GB2312"/>
                <w:b/>
                <w:bCs/>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2" w:type="dxa"/>
            <w:vMerge w:val="restart"/>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专业课程</w:t>
            </w:r>
          </w:p>
        </w:tc>
        <w:tc>
          <w:tcPr>
            <w:tcW w:w="337" w:type="dxa"/>
            <w:vMerge w:val="restart"/>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选修</w:t>
            </w: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限选课</w:t>
            </w:r>
          </w:p>
        </w:tc>
        <w:tc>
          <w:tcPr>
            <w:tcW w:w="4334" w:type="dxa"/>
            <w:gridSpan w:val="2"/>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具体课程见选修课列表</w:t>
            </w:r>
          </w:p>
        </w:tc>
        <w:tc>
          <w:tcPr>
            <w:tcW w:w="512" w:type="dxa"/>
            <w:vAlign w:val="center"/>
          </w:tcPr>
          <w:p>
            <w:pPr>
              <w:widowControl/>
              <w:spacing w:line="320" w:lineRule="exact"/>
              <w:jc w:val="center"/>
              <w:rPr>
                <w:rFonts w:ascii="仿宋_GB2312" w:hAnsi="仿宋_GB2312" w:eastAsia="仿宋_GB2312" w:cs="仿宋_GB2312"/>
                <w:color w:val="000000"/>
                <w:kern w:val="2"/>
                <w:sz w:val="15"/>
                <w:szCs w:val="15"/>
                <w:lang w:val="en-US"/>
              </w:rPr>
            </w:pPr>
          </w:p>
        </w:tc>
        <w:tc>
          <w:tcPr>
            <w:tcW w:w="516" w:type="dxa"/>
            <w:vAlign w:val="center"/>
          </w:tcPr>
          <w:p>
            <w:pPr>
              <w:widowControl/>
              <w:spacing w:line="320" w:lineRule="exact"/>
              <w:jc w:val="center"/>
              <w:rPr>
                <w:rFonts w:hint="default" w:ascii="仿宋_GB2312" w:hAnsi="仿宋_GB2312" w:eastAsia="仿宋_GB2312" w:cs="仿宋_GB2312"/>
                <w:color w:val="000000"/>
                <w:kern w:val="2"/>
                <w:sz w:val="15"/>
                <w:szCs w:val="15"/>
                <w:lang w:val="en-US" w:eastAsia="zh-CN"/>
              </w:rPr>
            </w:pPr>
            <w:r>
              <w:rPr>
                <w:rFonts w:hint="eastAsia" w:ascii="仿宋_GB2312" w:hAnsi="仿宋_GB2312" w:eastAsia="仿宋_GB2312" w:cs="仿宋_GB2312"/>
                <w:color w:val="000000"/>
                <w:kern w:val="2"/>
                <w:sz w:val="15"/>
                <w:szCs w:val="15"/>
                <w:lang w:val="en-US" w:eastAsia="zh-CN"/>
              </w:rPr>
              <w:t>3-4</w:t>
            </w:r>
          </w:p>
        </w:tc>
        <w:tc>
          <w:tcPr>
            <w:tcW w:w="600" w:type="dxa"/>
            <w:vAlign w:val="center"/>
          </w:tcPr>
          <w:p>
            <w:pPr>
              <w:widowControl/>
              <w:spacing w:line="320" w:lineRule="exact"/>
              <w:jc w:val="center"/>
              <w:rPr>
                <w:rFonts w:ascii="仿宋_GB2312" w:hAnsi="仿宋_GB2312" w:eastAsia="仿宋_GB2312" w:cs="仿宋_GB2312"/>
                <w:color w:val="000000"/>
                <w:kern w:val="2"/>
                <w:sz w:val="15"/>
                <w:szCs w:val="15"/>
                <w:lang w:val="en-US"/>
              </w:rPr>
            </w:pPr>
            <w:r>
              <w:rPr>
                <w:rFonts w:hint="eastAsia" w:ascii="仿宋_GB2312" w:hAnsi="仿宋_GB2312" w:eastAsia="仿宋_GB2312" w:cs="仿宋_GB2312"/>
                <w:color w:val="000000"/>
                <w:kern w:val="2"/>
                <w:sz w:val="15"/>
                <w:szCs w:val="15"/>
                <w:lang w:val="en-US"/>
              </w:rPr>
              <w:t>4</w:t>
            </w:r>
          </w:p>
        </w:tc>
        <w:tc>
          <w:tcPr>
            <w:tcW w:w="574" w:type="dxa"/>
            <w:vAlign w:val="center"/>
          </w:tcPr>
          <w:p>
            <w:pPr>
              <w:widowControl/>
              <w:spacing w:line="320" w:lineRule="exact"/>
              <w:jc w:val="center"/>
              <w:rPr>
                <w:rFonts w:ascii="仿宋_GB2312" w:hAnsi="仿宋_GB2312" w:eastAsia="仿宋_GB2312" w:cs="仿宋_GB2312"/>
                <w:color w:val="000000"/>
                <w:kern w:val="2"/>
                <w:sz w:val="15"/>
                <w:szCs w:val="15"/>
                <w:lang w:val="en-US"/>
              </w:rPr>
            </w:pPr>
            <w:r>
              <w:rPr>
                <w:rFonts w:hint="eastAsia" w:ascii="仿宋_GB2312" w:hAnsi="仿宋_GB2312" w:eastAsia="仿宋_GB2312" w:cs="仿宋_GB2312"/>
                <w:color w:val="000000"/>
                <w:kern w:val="2"/>
                <w:sz w:val="15"/>
                <w:szCs w:val="15"/>
                <w:lang w:val="en-US"/>
              </w:rPr>
              <w:t>64</w:t>
            </w:r>
          </w:p>
        </w:tc>
        <w:tc>
          <w:tcPr>
            <w:tcW w:w="567" w:type="dxa"/>
            <w:vAlign w:val="center"/>
          </w:tcPr>
          <w:p>
            <w:pPr>
              <w:widowControl/>
              <w:spacing w:line="320" w:lineRule="exact"/>
              <w:jc w:val="center"/>
              <w:rPr>
                <w:rFonts w:ascii="仿宋_GB2312" w:hAnsi="仿宋_GB2312" w:eastAsia="仿宋_GB2312" w:cs="仿宋_GB2312"/>
                <w:color w:val="000000"/>
                <w:kern w:val="2"/>
                <w:sz w:val="15"/>
                <w:szCs w:val="15"/>
                <w:lang w:val="en-US"/>
              </w:rPr>
            </w:pPr>
            <w:r>
              <w:rPr>
                <w:rFonts w:hint="eastAsia" w:ascii="仿宋_GB2312" w:hAnsi="仿宋_GB2312" w:eastAsia="仿宋_GB2312" w:cs="仿宋_GB2312"/>
                <w:color w:val="000000"/>
                <w:kern w:val="2"/>
                <w:sz w:val="15"/>
                <w:szCs w:val="15"/>
                <w:lang w:val="en-US"/>
              </w:rPr>
              <w:t>64</w:t>
            </w:r>
          </w:p>
        </w:tc>
        <w:tc>
          <w:tcPr>
            <w:tcW w:w="457" w:type="dxa"/>
            <w:vAlign w:val="center"/>
          </w:tcPr>
          <w:p>
            <w:pPr>
              <w:widowControl/>
              <w:spacing w:line="320" w:lineRule="exact"/>
              <w:jc w:val="center"/>
              <w:rPr>
                <w:rFonts w:ascii="仿宋_GB2312" w:hAnsi="仿宋_GB2312" w:eastAsia="仿宋_GB2312" w:cs="仿宋_GB2312"/>
                <w:color w:val="000000"/>
                <w:kern w:val="2"/>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kern w:val="2"/>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kern w:val="2"/>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kern w:val="2"/>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任选课</w:t>
            </w:r>
          </w:p>
        </w:tc>
        <w:tc>
          <w:tcPr>
            <w:tcW w:w="4334" w:type="dxa"/>
            <w:gridSpan w:val="2"/>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具体课程见选修课列表</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4</w:t>
            </w:r>
          </w:p>
        </w:tc>
        <w:tc>
          <w:tcPr>
            <w:tcW w:w="600"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2</w:t>
            </w:r>
          </w:p>
        </w:tc>
        <w:tc>
          <w:tcPr>
            <w:tcW w:w="574"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32</w:t>
            </w:r>
          </w:p>
        </w:tc>
        <w:tc>
          <w:tcPr>
            <w:tcW w:w="56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rPr>
            </w:pP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32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222"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color w:val="000000"/>
                <w:sz w:val="15"/>
                <w:szCs w:val="15"/>
                <w:lang w:val="en-US"/>
              </w:rPr>
              <w:t>小计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sz w:val="15"/>
                <w:szCs w:val="15"/>
                <w:lang w:val="en-US" w:eastAsia="zh-CN" w:bidi="ar"/>
              </w:rPr>
              <w:t>3</w:t>
            </w:r>
            <w:r>
              <w:rPr>
                <w:rFonts w:hint="eastAsia" w:ascii="仿宋_GB2312" w:hAnsi="仿宋_GB2312" w:eastAsia="仿宋_GB2312" w:cs="仿宋_GB2312"/>
                <w:b/>
                <w:bCs/>
                <w:sz w:val="15"/>
                <w:szCs w:val="15"/>
                <w:lang w:val="en-US" w:bidi="ar"/>
              </w:rPr>
              <w:t xml:space="preserve"> 门</w:t>
            </w:r>
          </w:p>
        </w:tc>
        <w:tc>
          <w:tcPr>
            <w:tcW w:w="600"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rPr>
            </w:pPr>
            <w:r>
              <w:rPr>
                <w:rFonts w:hint="eastAsia" w:ascii="仿宋_GB2312" w:hAnsi="仿宋_GB2312" w:eastAsia="仿宋_GB2312" w:cs="仿宋_GB2312"/>
                <w:b/>
                <w:bCs/>
                <w:color w:val="000000"/>
                <w:sz w:val="15"/>
                <w:szCs w:val="15"/>
                <w:lang w:val="en-US" w:eastAsia="zh-CN"/>
              </w:rPr>
              <w:t>6</w:t>
            </w:r>
          </w:p>
        </w:tc>
        <w:tc>
          <w:tcPr>
            <w:tcW w:w="574"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rPr>
            </w:pPr>
            <w:r>
              <w:rPr>
                <w:rFonts w:hint="eastAsia" w:ascii="仿宋_GB2312" w:hAnsi="仿宋_GB2312" w:eastAsia="仿宋_GB2312" w:cs="仿宋_GB2312"/>
                <w:b/>
                <w:bCs/>
                <w:color w:val="000000"/>
                <w:sz w:val="15"/>
                <w:szCs w:val="15"/>
                <w:lang w:val="en-US" w:eastAsia="zh-CN"/>
              </w:rPr>
              <w:t>96</w:t>
            </w:r>
          </w:p>
        </w:tc>
        <w:tc>
          <w:tcPr>
            <w:tcW w:w="567"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rPr>
            </w:pPr>
            <w:r>
              <w:rPr>
                <w:rFonts w:hint="eastAsia" w:ascii="仿宋_GB2312" w:hAnsi="仿宋_GB2312" w:eastAsia="仿宋_GB2312" w:cs="仿宋_GB2312"/>
                <w:b/>
                <w:bCs/>
                <w:color w:val="000000"/>
                <w:sz w:val="15"/>
                <w:szCs w:val="15"/>
                <w:lang w:val="en-US" w:eastAsia="zh-CN"/>
              </w:rPr>
              <w:t>64</w:t>
            </w:r>
          </w:p>
        </w:tc>
        <w:tc>
          <w:tcPr>
            <w:tcW w:w="457"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sz w:val="15"/>
                <w:szCs w:val="15"/>
                <w:lang w:val="en-US" w:bidi="ar"/>
              </w:rPr>
              <w:t>0</w:t>
            </w:r>
          </w:p>
        </w:tc>
        <w:tc>
          <w:tcPr>
            <w:tcW w:w="454"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rPr>
            </w:pPr>
            <w:r>
              <w:rPr>
                <w:rFonts w:hint="eastAsia" w:ascii="仿宋_GB2312" w:hAnsi="仿宋_GB2312" w:eastAsia="仿宋_GB2312" w:cs="仿宋_GB2312"/>
                <w:b/>
                <w:bCs/>
                <w:color w:val="000000"/>
                <w:sz w:val="15"/>
                <w:szCs w:val="15"/>
                <w:lang w:val="en-US" w:eastAsia="zh-CN"/>
              </w:rPr>
              <w:t>0</w:t>
            </w:r>
          </w:p>
        </w:tc>
        <w:tc>
          <w:tcPr>
            <w:tcW w:w="570"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rPr>
            </w:pPr>
            <w:r>
              <w:rPr>
                <w:rFonts w:hint="eastAsia" w:ascii="仿宋_GB2312" w:hAnsi="仿宋_GB2312" w:eastAsia="仿宋_GB2312" w:cs="仿宋_GB2312"/>
                <w:b/>
                <w:bCs/>
                <w:color w:val="000000"/>
                <w:sz w:val="15"/>
                <w:szCs w:val="15"/>
                <w:lang w:val="en-US" w:eastAsia="zh-CN"/>
              </w:rPr>
              <w:t>32</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sz w:val="15"/>
                <w:szCs w:val="15"/>
                <w:lang w:val="en-US" w:bidi="ar"/>
              </w:rPr>
              <w:t>0</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sz w:val="15"/>
                <w:szCs w:val="15"/>
                <w:lang w:val="en-US" w:bidi="ar"/>
              </w:rPr>
              <w:t>0</w:t>
            </w:r>
          </w:p>
        </w:tc>
        <w:tc>
          <w:tcPr>
            <w:tcW w:w="405"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rPr>
            </w:pPr>
            <w:r>
              <w:rPr>
                <w:rFonts w:hint="eastAsia" w:ascii="仿宋_GB2312" w:hAnsi="仿宋_GB2312" w:eastAsia="仿宋_GB2312" w:cs="仿宋_GB2312"/>
                <w:b/>
                <w:bCs/>
                <w:color w:val="000000"/>
                <w:sz w:val="15"/>
                <w:szCs w:val="15"/>
                <w:lang w:val="en-US" w:eastAsia="zh-CN"/>
              </w:rPr>
              <w:t>2</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4</w:t>
            </w:r>
          </w:p>
        </w:tc>
        <w:tc>
          <w:tcPr>
            <w:tcW w:w="398"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0</w:t>
            </w:r>
          </w:p>
        </w:tc>
        <w:tc>
          <w:tcPr>
            <w:tcW w:w="269"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sz w:val="15"/>
                <w:szCs w:val="15"/>
                <w:lang w:val="en-US" w:bidi="ar"/>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jc w:val="center"/>
        </w:trPr>
        <w:tc>
          <w:tcPr>
            <w:tcW w:w="6367" w:type="dxa"/>
            <w:gridSpan w:val="5"/>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公共基础课程合计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themeColor="text1"/>
                <w:sz w:val="15"/>
                <w:szCs w:val="15"/>
                <w:lang w:val="en-US" w:bidi="ar"/>
                <w14:textFill>
                  <w14:solidFill>
                    <w14:schemeClr w14:val="tx1"/>
                  </w14:solidFill>
                </w14:textFill>
              </w:rPr>
              <w:t>21 门</w:t>
            </w:r>
          </w:p>
        </w:tc>
        <w:tc>
          <w:tcPr>
            <w:tcW w:w="600" w:type="dxa"/>
            <w:vAlign w:val="center"/>
          </w:tcPr>
          <w:p>
            <w:pPr>
              <w:widowControl/>
              <w:jc w:val="center"/>
              <w:textAlignment w:val="center"/>
              <w:rPr>
                <w:rFonts w:ascii="仿宋_GB2312" w:hAnsi="仿宋_GB2312" w:eastAsia="仿宋_GB2312" w:cs="仿宋_GB2312"/>
                <w:b/>
                <w:bCs/>
                <w:color w:val="000000"/>
                <w:sz w:val="15"/>
                <w:szCs w:val="15"/>
                <w:lang w:val="en-US" w:bidi="ar"/>
              </w:rPr>
            </w:pPr>
            <w:r>
              <w:rPr>
                <w:rFonts w:hint="eastAsia" w:ascii="仿宋_GB2312" w:hAnsi="仿宋_GB2312" w:eastAsia="仿宋_GB2312" w:cs="仿宋_GB2312"/>
                <w:b/>
                <w:bCs/>
                <w:color w:val="000000"/>
                <w:sz w:val="15"/>
                <w:szCs w:val="15"/>
                <w:lang w:val="en-US" w:eastAsia="zh-CN" w:bidi="ar"/>
              </w:rPr>
              <w:t>51</w:t>
            </w:r>
          </w:p>
        </w:tc>
        <w:tc>
          <w:tcPr>
            <w:tcW w:w="574" w:type="dxa"/>
            <w:vAlign w:val="center"/>
          </w:tcPr>
          <w:p>
            <w:pPr>
              <w:widowControl/>
              <w:jc w:val="center"/>
              <w:textAlignment w:val="center"/>
              <w:rPr>
                <w:rFonts w:hint="default" w:ascii="仿宋_GB2312" w:hAnsi="仿宋_GB2312" w:eastAsia="仿宋_GB2312" w:cs="仿宋_GB2312"/>
                <w:b/>
                <w:bCs/>
                <w:color w:val="000000"/>
                <w:sz w:val="15"/>
                <w:szCs w:val="15"/>
                <w:lang w:val="en-US" w:bidi="ar"/>
              </w:rPr>
            </w:pPr>
            <w:r>
              <w:rPr>
                <w:rFonts w:hint="eastAsia" w:ascii="仿宋_GB2312" w:hAnsi="仿宋_GB2312" w:eastAsia="仿宋_GB2312" w:cs="仿宋_GB2312"/>
                <w:b/>
                <w:bCs/>
                <w:color w:val="000000"/>
                <w:sz w:val="15"/>
                <w:szCs w:val="15"/>
                <w:lang w:val="en-US" w:eastAsia="zh-CN" w:bidi="ar"/>
              </w:rPr>
              <w:t>816</w:t>
            </w:r>
          </w:p>
        </w:tc>
        <w:tc>
          <w:tcPr>
            <w:tcW w:w="567" w:type="dxa"/>
            <w:vAlign w:val="center"/>
          </w:tcPr>
          <w:p>
            <w:pPr>
              <w:widowControl/>
              <w:jc w:val="center"/>
              <w:textAlignment w:val="center"/>
              <w:rPr>
                <w:rFonts w:hint="default" w:ascii="仿宋_GB2312" w:hAnsi="仿宋_GB2312" w:eastAsia="仿宋_GB2312" w:cs="仿宋_GB2312"/>
                <w:b/>
                <w:bCs/>
                <w:color w:val="000000"/>
                <w:sz w:val="15"/>
                <w:szCs w:val="15"/>
                <w:lang w:val="en-US" w:eastAsia="zh-CN" w:bidi="ar"/>
              </w:rPr>
            </w:pPr>
            <w:r>
              <w:rPr>
                <w:rFonts w:hint="eastAsia" w:ascii="仿宋_GB2312" w:hAnsi="仿宋_GB2312" w:eastAsia="仿宋_GB2312" w:cs="仿宋_GB2312"/>
                <w:b/>
                <w:bCs/>
                <w:color w:val="000000"/>
                <w:sz w:val="15"/>
                <w:szCs w:val="15"/>
                <w:lang w:val="en-US" w:eastAsia="zh-CN" w:bidi="ar"/>
              </w:rPr>
              <w:t>530</w:t>
            </w:r>
          </w:p>
        </w:tc>
        <w:tc>
          <w:tcPr>
            <w:tcW w:w="457" w:type="dxa"/>
            <w:vAlign w:val="center"/>
          </w:tcPr>
          <w:p>
            <w:pPr>
              <w:widowControl/>
              <w:jc w:val="center"/>
              <w:textAlignment w:val="center"/>
              <w:rPr>
                <w:rFonts w:ascii="仿宋_GB2312" w:hAnsi="仿宋_GB2312" w:eastAsia="仿宋_GB2312" w:cs="仿宋_GB2312"/>
                <w:b/>
                <w:bCs/>
                <w:color w:val="000000"/>
                <w:sz w:val="15"/>
                <w:szCs w:val="15"/>
                <w:lang w:val="en-US" w:bidi="ar"/>
              </w:rPr>
            </w:pPr>
            <w:r>
              <w:rPr>
                <w:rFonts w:hint="eastAsia" w:ascii="仿宋_GB2312" w:hAnsi="仿宋_GB2312" w:eastAsia="仿宋_GB2312" w:cs="仿宋_GB2312"/>
                <w:b/>
                <w:bCs/>
                <w:color w:val="000000"/>
                <w:sz w:val="15"/>
                <w:szCs w:val="15"/>
                <w:lang w:val="en-US" w:eastAsia="zh-CN" w:bidi="ar"/>
              </w:rPr>
              <w:t>0</w:t>
            </w:r>
          </w:p>
        </w:tc>
        <w:tc>
          <w:tcPr>
            <w:tcW w:w="454" w:type="dxa"/>
            <w:vAlign w:val="center"/>
          </w:tcPr>
          <w:p>
            <w:pPr>
              <w:widowControl/>
              <w:jc w:val="center"/>
              <w:textAlignment w:val="center"/>
              <w:rPr>
                <w:rFonts w:hint="eastAsia" w:ascii="仿宋_GB2312" w:hAnsi="仿宋_GB2312" w:eastAsia="仿宋_GB2312" w:cs="仿宋_GB2312"/>
                <w:b/>
                <w:bCs/>
                <w:color w:val="000000"/>
                <w:sz w:val="15"/>
                <w:szCs w:val="15"/>
                <w:lang w:val="en-US" w:eastAsia="zh-CN" w:bidi="ar"/>
              </w:rPr>
            </w:pPr>
            <w:r>
              <w:rPr>
                <w:rFonts w:hint="eastAsia" w:ascii="仿宋_GB2312" w:hAnsi="仿宋_GB2312" w:eastAsia="仿宋_GB2312" w:cs="仿宋_GB2312"/>
                <w:b/>
                <w:bCs/>
                <w:color w:val="000000"/>
                <w:sz w:val="15"/>
                <w:szCs w:val="15"/>
                <w:lang w:val="en-US" w:eastAsia="zh-CN" w:bidi="ar"/>
              </w:rPr>
              <w:t>32</w:t>
            </w:r>
          </w:p>
        </w:tc>
        <w:tc>
          <w:tcPr>
            <w:tcW w:w="570" w:type="dxa"/>
            <w:vAlign w:val="center"/>
          </w:tcPr>
          <w:p>
            <w:pPr>
              <w:widowControl/>
              <w:jc w:val="center"/>
              <w:textAlignment w:val="center"/>
              <w:rPr>
                <w:rFonts w:hint="default" w:ascii="仿宋_GB2312" w:hAnsi="仿宋_GB2312" w:eastAsia="仿宋_GB2312" w:cs="仿宋_GB2312"/>
                <w:b/>
                <w:bCs/>
                <w:color w:val="000000"/>
                <w:sz w:val="15"/>
                <w:szCs w:val="15"/>
                <w:lang w:val="en-US" w:eastAsia="zh-CN" w:bidi="ar"/>
              </w:rPr>
            </w:pPr>
            <w:r>
              <w:rPr>
                <w:rFonts w:hint="eastAsia" w:ascii="仿宋_GB2312" w:hAnsi="仿宋_GB2312" w:eastAsia="仿宋_GB2312" w:cs="仿宋_GB2312"/>
                <w:b/>
                <w:bCs/>
                <w:color w:val="000000"/>
                <w:sz w:val="15"/>
                <w:szCs w:val="15"/>
                <w:lang w:val="en-US" w:eastAsia="zh-CN" w:bidi="ar"/>
              </w:rPr>
              <w:t>254</w:t>
            </w:r>
          </w:p>
        </w:tc>
        <w:tc>
          <w:tcPr>
            <w:tcW w:w="405" w:type="dxa"/>
            <w:vAlign w:val="center"/>
          </w:tcPr>
          <w:p>
            <w:pPr>
              <w:widowControl/>
              <w:jc w:val="center"/>
              <w:textAlignment w:val="center"/>
              <w:rPr>
                <w:rFonts w:ascii="仿宋_GB2312" w:hAnsi="仿宋_GB2312" w:eastAsia="仿宋_GB2312" w:cs="仿宋_GB2312"/>
                <w:b/>
                <w:bCs/>
                <w:color w:val="000000"/>
                <w:sz w:val="15"/>
                <w:szCs w:val="15"/>
                <w:lang w:val="en-US" w:bidi="ar"/>
              </w:rPr>
            </w:pPr>
            <w:r>
              <w:rPr>
                <w:rFonts w:hint="eastAsia" w:ascii="仿宋_GB2312" w:hAnsi="仿宋_GB2312" w:eastAsia="仿宋_GB2312" w:cs="仿宋_GB2312"/>
                <w:b/>
                <w:bCs/>
                <w:color w:val="000000"/>
                <w:sz w:val="15"/>
                <w:szCs w:val="15"/>
                <w:lang w:val="en-US" w:bidi="ar"/>
              </w:rPr>
              <w:t>2</w:t>
            </w:r>
            <w:r>
              <w:rPr>
                <w:rFonts w:hint="eastAsia" w:ascii="仿宋_GB2312" w:hAnsi="仿宋_GB2312" w:eastAsia="仿宋_GB2312" w:cs="仿宋_GB2312"/>
                <w:b/>
                <w:bCs/>
                <w:color w:val="000000"/>
                <w:sz w:val="15"/>
                <w:szCs w:val="15"/>
                <w:lang w:val="en-US" w:eastAsia="zh-CN" w:bidi="ar"/>
              </w:rPr>
              <w:t>0</w:t>
            </w:r>
          </w:p>
        </w:tc>
        <w:tc>
          <w:tcPr>
            <w:tcW w:w="405" w:type="dxa"/>
            <w:vAlign w:val="center"/>
          </w:tcPr>
          <w:p>
            <w:pPr>
              <w:widowControl/>
              <w:jc w:val="center"/>
              <w:textAlignment w:val="center"/>
              <w:rPr>
                <w:rFonts w:hint="eastAsia" w:ascii="仿宋_GB2312" w:hAnsi="仿宋_GB2312" w:eastAsia="仿宋_GB2312" w:cs="仿宋_GB2312"/>
                <w:b/>
                <w:bCs/>
                <w:color w:val="000000"/>
                <w:sz w:val="15"/>
                <w:szCs w:val="15"/>
                <w:lang w:val="en-US" w:eastAsia="zh-CN" w:bidi="ar"/>
              </w:rPr>
            </w:pPr>
            <w:r>
              <w:rPr>
                <w:rFonts w:hint="eastAsia" w:ascii="仿宋_GB2312" w:hAnsi="仿宋_GB2312" w:eastAsia="仿宋_GB2312" w:cs="仿宋_GB2312"/>
                <w:b/>
                <w:bCs/>
                <w:color w:val="000000"/>
                <w:sz w:val="15"/>
                <w:szCs w:val="15"/>
                <w:lang w:val="en-US" w:bidi="ar"/>
              </w:rPr>
              <w:t>1</w:t>
            </w:r>
            <w:r>
              <w:rPr>
                <w:rFonts w:hint="eastAsia" w:ascii="仿宋_GB2312" w:hAnsi="仿宋_GB2312" w:eastAsia="仿宋_GB2312" w:cs="仿宋_GB2312"/>
                <w:b/>
                <w:bCs/>
                <w:color w:val="000000"/>
                <w:sz w:val="15"/>
                <w:szCs w:val="15"/>
                <w:lang w:val="en-US" w:eastAsia="zh-CN" w:bidi="ar"/>
              </w:rPr>
              <w:t>6</w:t>
            </w:r>
          </w:p>
        </w:tc>
        <w:tc>
          <w:tcPr>
            <w:tcW w:w="405" w:type="dxa"/>
            <w:vAlign w:val="center"/>
          </w:tcPr>
          <w:p>
            <w:pPr>
              <w:widowControl/>
              <w:jc w:val="center"/>
              <w:textAlignment w:val="center"/>
              <w:rPr>
                <w:rFonts w:hint="default" w:ascii="仿宋_GB2312" w:hAnsi="仿宋_GB2312" w:eastAsia="仿宋_GB2312" w:cs="仿宋_GB2312"/>
                <w:b/>
                <w:bCs/>
                <w:color w:val="000000"/>
                <w:sz w:val="15"/>
                <w:szCs w:val="15"/>
                <w:lang w:val="en-US" w:eastAsia="zh-CN" w:bidi="ar"/>
              </w:rPr>
            </w:pPr>
            <w:r>
              <w:rPr>
                <w:rFonts w:hint="eastAsia" w:ascii="仿宋_GB2312" w:hAnsi="仿宋_GB2312" w:eastAsia="仿宋_GB2312" w:cs="仿宋_GB2312"/>
                <w:b/>
                <w:bCs/>
                <w:sz w:val="15"/>
                <w:szCs w:val="15"/>
                <w:lang w:val="en-US" w:eastAsia="zh-CN" w:bidi="ar"/>
              </w:rPr>
              <w:t>8</w:t>
            </w:r>
          </w:p>
        </w:tc>
        <w:tc>
          <w:tcPr>
            <w:tcW w:w="405" w:type="dxa"/>
            <w:vAlign w:val="center"/>
          </w:tcPr>
          <w:p>
            <w:pPr>
              <w:widowControl/>
              <w:jc w:val="center"/>
              <w:textAlignment w:val="center"/>
              <w:rPr>
                <w:rFonts w:hint="eastAsia" w:ascii="仿宋_GB2312" w:hAnsi="仿宋_GB2312" w:eastAsia="仿宋_GB2312" w:cs="仿宋_GB2312"/>
                <w:b/>
                <w:bCs/>
                <w:color w:val="000000"/>
                <w:sz w:val="15"/>
                <w:szCs w:val="15"/>
                <w:lang w:val="en-US" w:eastAsia="zh-CN" w:bidi="ar"/>
              </w:rPr>
            </w:pPr>
            <w:r>
              <w:rPr>
                <w:rFonts w:hint="eastAsia" w:ascii="仿宋_GB2312" w:hAnsi="仿宋_GB2312" w:eastAsia="仿宋_GB2312" w:cs="仿宋_GB2312"/>
                <w:b/>
                <w:bCs/>
                <w:sz w:val="15"/>
                <w:szCs w:val="15"/>
                <w:lang w:val="en-US" w:eastAsia="zh-CN" w:bidi="ar"/>
              </w:rPr>
              <w:t>4</w:t>
            </w:r>
          </w:p>
        </w:tc>
        <w:tc>
          <w:tcPr>
            <w:tcW w:w="398" w:type="dxa"/>
            <w:vAlign w:val="center"/>
          </w:tcPr>
          <w:p>
            <w:pPr>
              <w:widowControl/>
              <w:jc w:val="center"/>
              <w:textAlignment w:val="center"/>
              <w:rPr>
                <w:rFonts w:ascii="仿宋_GB2312" w:hAnsi="仿宋_GB2312" w:eastAsia="仿宋_GB2312" w:cs="仿宋_GB2312"/>
                <w:b/>
                <w:bCs/>
                <w:color w:val="000000"/>
                <w:sz w:val="15"/>
                <w:szCs w:val="15"/>
                <w:lang w:val="en-US" w:bidi="ar"/>
              </w:rPr>
            </w:pPr>
            <w:r>
              <w:rPr>
                <w:rFonts w:hint="eastAsia" w:ascii="仿宋_GB2312" w:hAnsi="仿宋_GB2312" w:eastAsia="仿宋_GB2312" w:cs="仿宋_GB2312"/>
                <w:b/>
                <w:bCs/>
                <w:color w:val="000000"/>
                <w:sz w:val="15"/>
                <w:szCs w:val="15"/>
                <w:lang w:val="en-US" w:bidi="ar"/>
              </w:rPr>
              <w:t>2</w:t>
            </w:r>
          </w:p>
        </w:tc>
        <w:tc>
          <w:tcPr>
            <w:tcW w:w="269" w:type="dxa"/>
            <w:vAlign w:val="center"/>
          </w:tcPr>
          <w:p>
            <w:pPr>
              <w:widowControl/>
              <w:jc w:val="center"/>
              <w:textAlignment w:val="center"/>
              <w:rPr>
                <w:rFonts w:ascii="仿宋_GB2312" w:hAnsi="仿宋_GB2312" w:eastAsia="仿宋_GB2312" w:cs="仿宋_GB2312"/>
                <w:b/>
                <w:bCs/>
                <w:color w:val="000000"/>
                <w:sz w:val="15"/>
                <w:szCs w:val="15"/>
                <w:lang w:val="en-US" w:bidi="ar"/>
              </w:rPr>
            </w:pPr>
            <w:r>
              <w:rPr>
                <w:rFonts w:hint="eastAsia" w:ascii="仿宋_GB2312" w:hAnsi="仿宋_GB2312" w:eastAsia="仿宋_GB2312" w:cs="仿宋_GB2312"/>
                <w:b/>
                <w:bCs/>
                <w:color w:val="000000"/>
                <w:sz w:val="15"/>
                <w:szCs w:val="15"/>
                <w:lang w:val="en-US" w:bidi="ar"/>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367" w:type="dxa"/>
            <w:gridSpan w:val="5"/>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专业课程合计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lang w:val="en-US" w:bidi="ar"/>
              </w:rPr>
              <w:t>1</w:t>
            </w:r>
            <w:r>
              <w:rPr>
                <w:rFonts w:hint="eastAsia" w:ascii="仿宋_GB2312" w:hAnsi="仿宋_GB2312" w:eastAsia="仿宋_GB2312" w:cs="仿宋_GB2312"/>
                <w:b/>
                <w:bCs/>
                <w:color w:val="000000"/>
                <w:sz w:val="15"/>
                <w:szCs w:val="15"/>
                <w:lang w:val="en-US" w:eastAsia="zh-CN" w:bidi="ar"/>
              </w:rPr>
              <w:t>6</w:t>
            </w:r>
            <w:r>
              <w:rPr>
                <w:rFonts w:hint="eastAsia" w:ascii="仿宋_GB2312" w:hAnsi="仿宋_GB2312" w:eastAsia="仿宋_GB2312" w:cs="仿宋_GB2312"/>
                <w:b/>
                <w:bCs/>
                <w:color w:val="000000"/>
                <w:sz w:val="15"/>
                <w:szCs w:val="15"/>
                <w:lang w:val="en-US" w:bidi="ar"/>
              </w:rPr>
              <w:t xml:space="preserve"> 门</w:t>
            </w:r>
          </w:p>
        </w:tc>
        <w:tc>
          <w:tcPr>
            <w:tcW w:w="600"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ar"/>
              </w:rPr>
            </w:pPr>
            <w:r>
              <w:rPr>
                <w:rFonts w:hint="eastAsia" w:ascii="仿宋_GB2312" w:hAnsi="仿宋_GB2312" w:eastAsia="仿宋_GB2312" w:cs="仿宋_GB2312"/>
                <w:b/>
                <w:bCs/>
                <w:color w:val="000000"/>
                <w:sz w:val="15"/>
                <w:szCs w:val="15"/>
                <w:lang w:val="en-US" w:eastAsia="zh-CN" w:bidi="ar"/>
              </w:rPr>
              <w:t>51</w:t>
            </w:r>
          </w:p>
        </w:tc>
        <w:tc>
          <w:tcPr>
            <w:tcW w:w="574"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ar"/>
              </w:rPr>
            </w:pPr>
            <w:r>
              <w:rPr>
                <w:rFonts w:hint="default" w:ascii="仿宋_GB2312" w:hAnsi="仿宋_GB2312" w:eastAsia="仿宋_GB2312" w:cs="仿宋_GB2312"/>
                <w:b/>
                <w:bCs/>
                <w:color w:val="000000"/>
                <w:sz w:val="15"/>
                <w:szCs w:val="15"/>
                <w:lang w:val="en-US" w:eastAsia="zh-CN" w:bidi="ar"/>
              </w:rPr>
              <w:t>820</w:t>
            </w:r>
          </w:p>
        </w:tc>
        <w:tc>
          <w:tcPr>
            <w:tcW w:w="567"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ar"/>
              </w:rPr>
            </w:pPr>
            <w:r>
              <w:rPr>
                <w:rFonts w:hint="default" w:ascii="仿宋_GB2312" w:hAnsi="仿宋_GB2312" w:eastAsia="仿宋_GB2312" w:cs="仿宋_GB2312"/>
                <w:b/>
                <w:bCs/>
                <w:color w:val="000000"/>
                <w:sz w:val="15"/>
                <w:szCs w:val="15"/>
                <w:lang w:val="en-US" w:eastAsia="zh-CN" w:bidi="ar"/>
              </w:rPr>
              <w:t>512</w:t>
            </w:r>
          </w:p>
        </w:tc>
        <w:tc>
          <w:tcPr>
            <w:tcW w:w="457"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ar"/>
              </w:rPr>
            </w:pPr>
            <w:r>
              <w:rPr>
                <w:rFonts w:hint="default" w:ascii="仿宋_GB2312" w:hAnsi="仿宋_GB2312" w:eastAsia="仿宋_GB2312" w:cs="仿宋_GB2312"/>
                <w:b/>
                <w:bCs/>
                <w:color w:val="000000"/>
                <w:sz w:val="15"/>
                <w:szCs w:val="15"/>
                <w:lang w:val="en-US" w:eastAsia="zh-CN" w:bidi="ar"/>
              </w:rPr>
              <w:t>0</w:t>
            </w:r>
          </w:p>
        </w:tc>
        <w:tc>
          <w:tcPr>
            <w:tcW w:w="454"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ar"/>
              </w:rPr>
            </w:pPr>
            <w:r>
              <w:rPr>
                <w:rFonts w:hint="default" w:ascii="仿宋_GB2312" w:hAnsi="仿宋_GB2312" w:eastAsia="仿宋_GB2312" w:cs="仿宋_GB2312"/>
                <w:b/>
                <w:bCs/>
                <w:color w:val="000000"/>
                <w:sz w:val="15"/>
                <w:szCs w:val="15"/>
                <w:lang w:val="en-US" w:eastAsia="zh-CN" w:bidi="ar"/>
              </w:rPr>
              <w:t>0</w:t>
            </w:r>
          </w:p>
        </w:tc>
        <w:tc>
          <w:tcPr>
            <w:tcW w:w="570"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ar"/>
              </w:rPr>
            </w:pPr>
            <w:r>
              <w:rPr>
                <w:rFonts w:hint="default" w:ascii="仿宋_GB2312" w:hAnsi="仿宋_GB2312" w:eastAsia="仿宋_GB2312" w:cs="仿宋_GB2312"/>
                <w:b/>
                <w:bCs/>
                <w:color w:val="000000"/>
                <w:sz w:val="15"/>
                <w:szCs w:val="15"/>
                <w:lang w:val="en-US" w:eastAsia="zh-CN" w:bidi="ar"/>
              </w:rPr>
              <w:t>308</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bidi="ar"/>
              </w:rPr>
            </w:pPr>
            <w:r>
              <w:rPr>
                <w:rFonts w:hint="eastAsia" w:ascii="仿宋_GB2312" w:hAnsi="仿宋_GB2312" w:eastAsia="仿宋_GB2312" w:cs="仿宋_GB2312"/>
                <w:b/>
                <w:bCs/>
                <w:color w:val="000000"/>
                <w:sz w:val="15"/>
                <w:szCs w:val="15"/>
                <w:lang w:val="en-US" w:bidi="ar"/>
              </w:rPr>
              <w:t>8</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bidi="ar"/>
              </w:rPr>
            </w:pPr>
            <w:r>
              <w:rPr>
                <w:rFonts w:hint="eastAsia" w:ascii="仿宋_GB2312" w:hAnsi="仿宋_GB2312" w:eastAsia="仿宋_GB2312" w:cs="仿宋_GB2312"/>
                <w:b/>
                <w:bCs/>
                <w:color w:val="000000"/>
                <w:sz w:val="15"/>
                <w:szCs w:val="15"/>
                <w:lang w:val="en-US" w:bidi="ar"/>
              </w:rPr>
              <w:t>8</w:t>
            </w:r>
          </w:p>
        </w:tc>
        <w:tc>
          <w:tcPr>
            <w:tcW w:w="405"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ar"/>
              </w:rPr>
            </w:pPr>
            <w:r>
              <w:rPr>
                <w:rFonts w:hint="eastAsia" w:ascii="仿宋_GB2312" w:hAnsi="仿宋_GB2312" w:eastAsia="仿宋_GB2312" w:cs="仿宋_GB2312"/>
                <w:b/>
                <w:bCs/>
                <w:color w:val="000000"/>
                <w:sz w:val="15"/>
                <w:szCs w:val="15"/>
                <w:lang w:val="en-US" w:eastAsia="zh-CN" w:bidi="ar"/>
              </w:rPr>
              <w:t>18</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bidi="ar"/>
              </w:rPr>
            </w:pPr>
            <w:r>
              <w:rPr>
                <w:rFonts w:hint="eastAsia" w:ascii="仿宋_GB2312" w:hAnsi="仿宋_GB2312" w:eastAsia="仿宋_GB2312" w:cs="仿宋_GB2312"/>
                <w:b/>
                <w:bCs/>
                <w:color w:val="000000"/>
                <w:sz w:val="15"/>
                <w:szCs w:val="15"/>
                <w:lang w:val="en-US" w:bidi="ar"/>
              </w:rPr>
              <w:t>20</w:t>
            </w:r>
          </w:p>
        </w:tc>
        <w:tc>
          <w:tcPr>
            <w:tcW w:w="398"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ar"/>
              </w:rPr>
            </w:pPr>
            <w:r>
              <w:rPr>
                <w:rFonts w:hint="eastAsia" w:ascii="仿宋_GB2312" w:hAnsi="仿宋_GB2312" w:eastAsia="仿宋_GB2312" w:cs="仿宋_GB2312"/>
                <w:b/>
                <w:bCs/>
                <w:color w:val="000000"/>
                <w:sz w:val="15"/>
                <w:szCs w:val="15"/>
                <w:lang w:val="en-US" w:eastAsia="zh-CN" w:bidi="ar"/>
              </w:rPr>
              <w:t>4</w:t>
            </w:r>
          </w:p>
        </w:tc>
        <w:tc>
          <w:tcPr>
            <w:tcW w:w="269" w:type="dxa"/>
            <w:vAlign w:val="center"/>
          </w:tcPr>
          <w:p>
            <w:pPr>
              <w:widowControl/>
              <w:spacing w:line="320" w:lineRule="exact"/>
              <w:jc w:val="center"/>
              <w:rPr>
                <w:rFonts w:ascii="仿宋_GB2312" w:hAnsi="仿宋_GB2312" w:eastAsia="仿宋_GB2312" w:cs="仿宋_GB2312"/>
                <w:b/>
                <w:bCs/>
                <w:color w:val="000000"/>
                <w:sz w:val="15"/>
                <w:szCs w:val="15"/>
                <w:lang w:val="en-US" w:bidi="ar"/>
              </w:rPr>
            </w:pPr>
            <w:r>
              <w:rPr>
                <w:rFonts w:hint="eastAsia" w:ascii="仿宋_GB2312" w:hAnsi="仿宋_GB2312" w:eastAsia="仿宋_GB2312" w:cs="仿宋_GB2312"/>
                <w:b/>
                <w:bCs/>
                <w:color w:val="000000"/>
                <w:sz w:val="15"/>
                <w:szCs w:val="15"/>
                <w:lang w:val="en-US" w:bidi="ar"/>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7" w:type="dxa"/>
            <w:gridSpan w:val="5"/>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综合实践教学合计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lang w:val="en-US" w:bidi="ar"/>
              </w:rPr>
              <w:t>7 项 4</w:t>
            </w:r>
            <w:r>
              <w:rPr>
                <w:rFonts w:hint="eastAsia" w:ascii="仿宋_GB2312" w:hAnsi="仿宋_GB2312" w:eastAsia="仿宋_GB2312" w:cs="仿宋_GB2312"/>
                <w:b/>
                <w:bCs/>
                <w:color w:val="000000"/>
                <w:sz w:val="15"/>
                <w:szCs w:val="15"/>
                <w:lang w:val="en-US" w:eastAsia="zh-CN" w:bidi="ar"/>
              </w:rPr>
              <w:t>4</w:t>
            </w:r>
            <w:r>
              <w:rPr>
                <w:rFonts w:hint="eastAsia" w:ascii="仿宋_GB2312" w:hAnsi="仿宋_GB2312" w:eastAsia="仿宋_GB2312" w:cs="仿宋_GB2312"/>
                <w:b/>
                <w:bCs/>
                <w:color w:val="000000"/>
                <w:sz w:val="15"/>
                <w:szCs w:val="15"/>
                <w:lang w:val="en-US" w:bidi="ar"/>
              </w:rPr>
              <w:t xml:space="preserve"> 周</w:t>
            </w:r>
          </w:p>
        </w:tc>
        <w:tc>
          <w:tcPr>
            <w:tcW w:w="600" w:type="dxa"/>
            <w:vAlign w:val="center"/>
          </w:tcPr>
          <w:p>
            <w:pPr>
              <w:widowControl/>
              <w:spacing w:line="320" w:lineRule="exact"/>
              <w:jc w:val="center"/>
              <w:rPr>
                <w:rFonts w:hint="eastAsia" w:ascii="仿宋_GB2312" w:eastAsia="仿宋_GB2312"/>
                <w:b/>
                <w:bCs/>
                <w:color w:val="000000"/>
                <w:sz w:val="15"/>
                <w:szCs w:val="15"/>
                <w:lang w:val="en-US" w:eastAsia="zh-CN"/>
              </w:rPr>
            </w:pPr>
            <w:r>
              <w:rPr>
                <w:rFonts w:hint="eastAsia" w:ascii="仿宋_GB2312" w:hAnsi="仿宋_GB2312" w:eastAsia="仿宋_GB2312" w:cs="仿宋_GB2312"/>
                <w:b/>
                <w:bCs/>
                <w:color w:val="000000"/>
                <w:sz w:val="15"/>
                <w:szCs w:val="15"/>
                <w:lang w:val="en-US" w:bidi="ar"/>
              </w:rPr>
              <w:t>4</w:t>
            </w:r>
            <w:r>
              <w:rPr>
                <w:rFonts w:hint="eastAsia" w:ascii="仿宋_GB2312" w:hAnsi="仿宋_GB2312" w:eastAsia="仿宋_GB2312" w:cs="仿宋_GB2312"/>
                <w:b/>
                <w:bCs/>
                <w:color w:val="000000"/>
                <w:sz w:val="15"/>
                <w:szCs w:val="15"/>
                <w:lang w:val="en-US" w:eastAsia="zh-CN" w:bidi="ar"/>
              </w:rPr>
              <w:t>4</w:t>
            </w:r>
          </w:p>
        </w:tc>
        <w:tc>
          <w:tcPr>
            <w:tcW w:w="574" w:type="dxa"/>
            <w:vAlign w:val="center"/>
          </w:tcPr>
          <w:p>
            <w:pPr>
              <w:widowControl/>
              <w:spacing w:line="320" w:lineRule="exact"/>
              <w:jc w:val="center"/>
              <w:rPr>
                <w:rFonts w:hint="eastAsia" w:ascii="仿宋_GB2312" w:eastAsia="仿宋_GB2312"/>
                <w:b/>
                <w:bCs/>
                <w:color w:val="000000"/>
                <w:sz w:val="15"/>
                <w:szCs w:val="15"/>
                <w:lang w:val="en-US" w:eastAsia="zh-CN"/>
              </w:rPr>
            </w:pPr>
            <w:r>
              <w:rPr>
                <w:rFonts w:hint="eastAsia" w:ascii="仿宋_GB2312" w:hAnsi="仿宋_GB2312" w:eastAsia="仿宋_GB2312" w:cs="仿宋_GB2312"/>
                <w:b/>
                <w:bCs/>
                <w:color w:val="000000"/>
                <w:sz w:val="15"/>
                <w:szCs w:val="15"/>
                <w:lang w:val="en-US" w:bidi="ar"/>
              </w:rPr>
              <w:t>1</w:t>
            </w:r>
            <w:r>
              <w:rPr>
                <w:rFonts w:hint="eastAsia" w:ascii="仿宋_GB2312" w:hAnsi="仿宋_GB2312" w:eastAsia="仿宋_GB2312" w:cs="仿宋_GB2312"/>
                <w:b/>
                <w:bCs/>
                <w:color w:val="000000"/>
                <w:sz w:val="15"/>
                <w:szCs w:val="15"/>
                <w:lang w:val="en-US" w:eastAsia="zh-CN" w:bidi="ar"/>
              </w:rPr>
              <w:t>1</w:t>
            </w:r>
            <w:r>
              <w:rPr>
                <w:rFonts w:hint="eastAsia" w:ascii="仿宋_GB2312" w:hAnsi="仿宋_GB2312" w:eastAsia="仿宋_GB2312" w:cs="仿宋_GB2312"/>
                <w:b/>
                <w:bCs/>
                <w:color w:val="000000"/>
                <w:sz w:val="15"/>
                <w:szCs w:val="15"/>
                <w:lang w:val="en-US" w:bidi="ar"/>
              </w:rPr>
              <w:t>1</w:t>
            </w:r>
            <w:r>
              <w:rPr>
                <w:rFonts w:hint="eastAsia" w:ascii="仿宋_GB2312" w:hAnsi="仿宋_GB2312" w:eastAsia="仿宋_GB2312" w:cs="仿宋_GB2312"/>
                <w:b/>
                <w:bCs/>
                <w:color w:val="000000"/>
                <w:sz w:val="15"/>
                <w:szCs w:val="15"/>
                <w:lang w:val="en-US" w:eastAsia="zh-CN" w:bidi="ar"/>
              </w:rPr>
              <w:t>2</w:t>
            </w:r>
          </w:p>
        </w:tc>
        <w:tc>
          <w:tcPr>
            <w:tcW w:w="567" w:type="dxa"/>
            <w:vAlign w:val="center"/>
          </w:tcPr>
          <w:p>
            <w:pPr>
              <w:widowControl/>
              <w:spacing w:line="320" w:lineRule="exact"/>
              <w:jc w:val="center"/>
              <w:rPr>
                <w:rFonts w:ascii="仿宋_GB2312" w:eastAsia="仿宋_GB2312"/>
                <w:b/>
                <w:bCs/>
                <w:color w:val="000000"/>
                <w:sz w:val="15"/>
                <w:szCs w:val="15"/>
              </w:rPr>
            </w:pPr>
          </w:p>
        </w:tc>
        <w:tc>
          <w:tcPr>
            <w:tcW w:w="457" w:type="dxa"/>
            <w:vAlign w:val="center"/>
          </w:tcPr>
          <w:p>
            <w:pPr>
              <w:widowControl/>
              <w:spacing w:line="320" w:lineRule="exact"/>
              <w:jc w:val="center"/>
              <w:rPr>
                <w:rFonts w:ascii="仿宋_GB2312" w:eastAsia="仿宋_GB2312"/>
                <w:b/>
                <w:bCs/>
                <w:color w:val="000000"/>
                <w:sz w:val="15"/>
                <w:szCs w:val="15"/>
              </w:rPr>
            </w:pPr>
          </w:p>
        </w:tc>
        <w:tc>
          <w:tcPr>
            <w:tcW w:w="454" w:type="dxa"/>
            <w:vAlign w:val="center"/>
          </w:tcPr>
          <w:p>
            <w:pPr>
              <w:widowControl/>
              <w:spacing w:line="320" w:lineRule="exact"/>
              <w:jc w:val="center"/>
              <w:rPr>
                <w:rFonts w:ascii="仿宋_GB2312" w:eastAsia="仿宋_GB2312"/>
                <w:b/>
                <w:bCs/>
                <w:color w:val="000000"/>
                <w:sz w:val="15"/>
                <w:szCs w:val="15"/>
              </w:rPr>
            </w:pPr>
          </w:p>
        </w:tc>
        <w:tc>
          <w:tcPr>
            <w:tcW w:w="570" w:type="dxa"/>
            <w:vAlign w:val="center"/>
          </w:tcPr>
          <w:p>
            <w:pPr>
              <w:widowControl/>
              <w:spacing w:line="320" w:lineRule="exact"/>
              <w:jc w:val="center"/>
              <w:rPr>
                <w:rFonts w:hint="eastAsia" w:ascii="仿宋_GB2312" w:eastAsia="仿宋_GB2312"/>
                <w:b/>
                <w:bCs/>
                <w:color w:val="000000"/>
                <w:sz w:val="15"/>
                <w:szCs w:val="15"/>
                <w:lang w:val="en-US" w:eastAsia="zh-CN"/>
              </w:rPr>
            </w:pPr>
            <w:r>
              <w:rPr>
                <w:rFonts w:hint="eastAsia" w:ascii="仿宋_GB2312" w:hAnsi="仿宋_GB2312" w:eastAsia="仿宋_GB2312" w:cs="仿宋_GB2312"/>
                <w:b/>
                <w:bCs/>
                <w:color w:val="000000"/>
                <w:sz w:val="15"/>
                <w:szCs w:val="15"/>
                <w:lang w:val="en-US" w:bidi="ar"/>
              </w:rPr>
              <w:t>1</w:t>
            </w:r>
            <w:r>
              <w:rPr>
                <w:rFonts w:hint="eastAsia" w:ascii="仿宋_GB2312" w:hAnsi="仿宋_GB2312" w:eastAsia="仿宋_GB2312" w:cs="仿宋_GB2312"/>
                <w:b/>
                <w:bCs/>
                <w:color w:val="000000"/>
                <w:sz w:val="15"/>
                <w:szCs w:val="15"/>
                <w:lang w:val="en-US" w:eastAsia="zh-CN" w:bidi="ar"/>
              </w:rPr>
              <w:t>1</w:t>
            </w:r>
            <w:r>
              <w:rPr>
                <w:rFonts w:hint="eastAsia" w:ascii="仿宋_GB2312" w:hAnsi="仿宋_GB2312" w:eastAsia="仿宋_GB2312" w:cs="仿宋_GB2312"/>
                <w:b/>
                <w:bCs/>
                <w:color w:val="000000"/>
                <w:sz w:val="15"/>
                <w:szCs w:val="15"/>
                <w:lang w:val="en-US" w:bidi="ar"/>
              </w:rPr>
              <w:t>1</w:t>
            </w:r>
            <w:r>
              <w:rPr>
                <w:rFonts w:hint="eastAsia" w:ascii="仿宋_GB2312" w:hAnsi="仿宋_GB2312" w:eastAsia="仿宋_GB2312" w:cs="仿宋_GB2312"/>
                <w:b/>
                <w:bCs/>
                <w:color w:val="000000"/>
                <w:sz w:val="15"/>
                <w:szCs w:val="15"/>
                <w:lang w:val="en-US" w:eastAsia="zh-CN" w:bidi="ar"/>
              </w:rPr>
              <w:t>2</w:t>
            </w:r>
          </w:p>
        </w:tc>
        <w:tc>
          <w:tcPr>
            <w:tcW w:w="405" w:type="dxa"/>
            <w:vAlign w:val="center"/>
          </w:tcPr>
          <w:p>
            <w:pPr>
              <w:widowControl/>
              <w:spacing w:line="320" w:lineRule="exact"/>
              <w:jc w:val="center"/>
              <w:rPr>
                <w:rFonts w:ascii="仿宋_GB2312" w:eastAsia="仿宋_GB2312"/>
                <w:b/>
                <w:bCs/>
                <w:color w:val="000000"/>
                <w:sz w:val="15"/>
                <w:szCs w:val="15"/>
              </w:rPr>
            </w:pPr>
          </w:p>
        </w:tc>
        <w:tc>
          <w:tcPr>
            <w:tcW w:w="405" w:type="dxa"/>
            <w:vAlign w:val="center"/>
          </w:tcPr>
          <w:p>
            <w:pPr>
              <w:widowControl/>
              <w:spacing w:line="320" w:lineRule="exact"/>
              <w:jc w:val="center"/>
              <w:rPr>
                <w:rFonts w:ascii="仿宋_GB2312" w:eastAsia="仿宋_GB2312"/>
                <w:b/>
                <w:bCs/>
                <w:color w:val="000000"/>
                <w:sz w:val="15"/>
                <w:szCs w:val="15"/>
              </w:rPr>
            </w:pPr>
          </w:p>
        </w:tc>
        <w:tc>
          <w:tcPr>
            <w:tcW w:w="405" w:type="dxa"/>
            <w:vAlign w:val="center"/>
          </w:tcPr>
          <w:p>
            <w:pPr>
              <w:widowControl/>
              <w:spacing w:line="320" w:lineRule="exact"/>
              <w:jc w:val="center"/>
              <w:rPr>
                <w:rFonts w:ascii="仿宋_GB2312" w:eastAsia="仿宋_GB2312"/>
                <w:b/>
                <w:bCs/>
                <w:color w:val="000000"/>
                <w:sz w:val="15"/>
                <w:szCs w:val="15"/>
              </w:rPr>
            </w:pPr>
          </w:p>
        </w:tc>
        <w:tc>
          <w:tcPr>
            <w:tcW w:w="405" w:type="dxa"/>
            <w:vAlign w:val="center"/>
          </w:tcPr>
          <w:p>
            <w:pPr>
              <w:widowControl/>
              <w:spacing w:line="320" w:lineRule="exact"/>
              <w:jc w:val="center"/>
              <w:rPr>
                <w:rFonts w:ascii="仿宋_GB2312" w:eastAsia="仿宋_GB2312"/>
                <w:b/>
                <w:bCs/>
                <w:color w:val="000000"/>
                <w:sz w:val="15"/>
                <w:szCs w:val="15"/>
              </w:rPr>
            </w:pPr>
          </w:p>
        </w:tc>
        <w:tc>
          <w:tcPr>
            <w:tcW w:w="398" w:type="dxa"/>
            <w:vAlign w:val="center"/>
          </w:tcPr>
          <w:p>
            <w:pPr>
              <w:widowControl/>
              <w:spacing w:line="320" w:lineRule="exact"/>
              <w:jc w:val="center"/>
              <w:rPr>
                <w:rFonts w:ascii="仿宋_GB2312" w:eastAsia="仿宋_GB2312"/>
                <w:b/>
                <w:bCs/>
                <w:color w:val="000000"/>
                <w:sz w:val="15"/>
                <w:szCs w:val="15"/>
              </w:rPr>
            </w:pPr>
          </w:p>
        </w:tc>
        <w:tc>
          <w:tcPr>
            <w:tcW w:w="269" w:type="dxa"/>
            <w:vAlign w:val="center"/>
          </w:tcPr>
          <w:p>
            <w:pPr>
              <w:widowControl/>
              <w:spacing w:line="320" w:lineRule="exact"/>
              <w:jc w:val="both"/>
              <w:rPr>
                <w:rFonts w:ascii="仿宋_GB2312" w:hAnsi="仿宋_GB2312" w:eastAsia="仿宋_GB2312" w:cs="仿宋_GB2312"/>
                <w:b/>
                <w:bCs/>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b/>
                <w:bCs/>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367" w:type="dxa"/>
            <w:gridSpan w:val="5"/>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总计</w:t>
            </w:r>
          </w:p>
        </w:tc>
        <w:tc>
          <w:tcPr>
            <w:tcW w:w="1028" w:type="dxa"/>
            <w:gridSpan w:val="2"/>
            <w:vAlign w:val="center"/>
          </w:tcPr>
          <w:p>
            <w:pPr>
              <w:widowControl/>
              <w:spacing w:line="320" w:lineRule="exact"/>
              <w:jc w:val="center"/>
              <w:rPr>
                <w:rFonts w:ascii="仿宋_GB2312" w:hAnsi="Tahoma" w:eastAsia="仿宋_GB2312" w:cs="Tahoma"/>
                <w:b/>
                <w:bCs/>
                <w:color w:val="000000"/>
                <w:sz w:val="15"/>
                <w:szCs w:val="15"/>
              </w:rPr>
            </w:pPr>
            <w:r>
              <w:rPr>
                <w:rFonts w:hint="eastAsia" w:ascii="仿宋_GB2312" w:hAnsi="仿宋_GB2312" w:eastAsia="仿宋_GB2312" w:cs="仿宋_GB2312"/>
                <w:b/>
                <w:bCs/>
                <w:color w:val="000000"/>
                <w:sz w:val="15"/>
                <w:szCs w:val="15"/>
                <w:lang w:val="en-US" w:bidi="ar"/>
              </w:rPr>
              <w:t>3</w:t>
            </w:r>
            <w:r>
              <w:rPr>
                <w:rFonts w:hint="eastAsia" w:ascii="仿宋_GB2312" w:hAnsi="仿宋_GB2312" w:eastAsia="仿宋_GB2312" w:cs="仿宋_GB2312"/>
                <w:b/>
                <w:bCs/>
                <w:color w:val="000000"/>
                <w:sz w:val="15"/>
                <w:szCs w:val="15"/>
                <w:lang w:val="en-US" w:eastAsia="zh-CN" w:bidi="ar"/>
              </w:rPr>
              <w:t>7</w:t>
            </w:r>
            <w:r>
              <w:rPr>
                <w:rFonts w:hint="eastAsia" w:ascii="仿宋_GB2312" w:hAnsi="仿宋_GB2312" w:eastAsia="仿宋_GB2312" w:cs="仿宋_GB2312"/>
                <w:b/>
                <w:bCs/>
                <w:color w:val="000000"/>
                <w:sz w:val="15"/>
                <w:szCs w:val="15"/>
                <w:lang w:val="en-US" w:bidi="ar"/>
              </w:rPr>
              <w:t xml:space="preserve"> 门</w:t>
            </w:r>
          </w:p>
        </w:tc>
        <w:tc>
          <w:tcPr>
            <w:tcW w:w="600"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ar"/>
              </w:rPr>
            </w:pPr>
            <w:r>
              <w:rPr>
                <w:rFonts w:hint="eastAsia" w:ascii="仿宋_GB2312" w:hAnsi="仿宋_GB2312" w:eastAsia="仿宋_GB2312" w:cs="仿宋_GB2312"/>
                <w:b/>
                <w:bCs/>
                <w:color w:val="000000"/>
                <w:sz w:val="15"/>
                <w:szCs w:val="15"/>
                <w:lang w:val="en-US" w:eastAsia="zh-CN" w:bidi="ar"/>
              </w:rPr>
              <w:t>146</w:t>
            </w:r>
          </w:p>
        </w:tc>
        <w:tc>
          <w:tcPr>
            <w:tcW w:w="574"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ar"/>
              </w:rPr>
            </w:pPr>
            <w:r>
              <w:rPr>
                <w:rFonts w:hint="default" w:ascii="仿宋_GB2312" w:hAnsi="仿宋_GB2312" w:eastAsia="仿宋_GB2312" w:cs="仿宋_GB2312"/>
                <w:b/>
                <w:bCs/>
                <w:color w:val="000000"/>
                <w:sz w:val="15"/>
                <w:szCs w:val="15"/>
                <w:lang w:val="en-US" w:eastAsia="zh-CN" w:bidi="ar"/>
              </w:rPr>
              <w:t>2748</w:t>
            </w:r>
          </w:p>
        </w:tc>
        <w:tc>
          <w:tcPr>
            <w:tcW w:w="567"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ar"/>
              </w:rPr>
            </w:pPr>
            <w:r>
              <w:rPr>
                <w:rFonts w:hint="default" w:ascii="仿宋_GB2312" w:hAnsi="仿宋_GB2312" w:eastAsia="仿宋_GB2312" w:cs="仿宋_GB2312"/>
                <w:b/>
                <w:bCs/>
                <w:color w:val="000000"/>
                <w:sz w:val="15"/>
                <w:szCs w:val="15"/>
                <w:lang w:val="en-US" w:eastAsia="zh-CN" w:bidi="ar"/>
              </w:rPr>
              <w:t>1042</w:t>
            </w:r>
          </w:p>
        </w:tc>
        <w:tc>
          <w:tcPr>
            <w:tcW w:w="457"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ar"/>
              </w:rPr>
            </w:pPr>
            <w:r>
              <w:rPr>
                <w:rFonts w:hint="default" w:ascii="仿宋_GB2312" w:hAnsi="仿宋_GB2312" w:eastAsia="仿宋_GB2312" w:cs="仿宋_GB2312"/>
                <w:b/>
                <w:bCs/>
                <w:color w:val="000000"/>
                <w:sz w:val="15"/>
                <w:szCs w:val="15"/>
                <w:lang w:val="en-US" w:eastAsia="zh-CN" w:bidi="ar"/>
              </w:rPr>
              <w:t>0</w:t>
            </w:r>
          </w:p>
        </w:tc>
        <w:tc>
          <w:tcPr>
            <w:tcW w:w="454"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ar"/>
              </w:rPr>
            </w:pPr>
            <w:r>
              <w:rPr>
                <w:rFonts w:hint="default" w:ascii="仿宋_GB2312" w:hAnsi="仿宋_GB2312" w:eastAsia="仿宋_GB2312" w:cs="仿宋_GB2312"/>
                <w:b/>
                <w:bCs/>
                <w:color w:val="000000"/>
                <w:sz w:val="15"/>
                <w:szCs w:val="15"/>
                <w:lang w:val="en-US" w:eastAsia="zh-CN" w:bidi="ar"/>
              </w:rPr>
              <w:t>32</w:t>
            </w:r>
          </w:p>
        </w:tc>
        <w:tc>
          <w:tcPr>
            <w:tcW w:w="570"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ar"/>
              </w:rPr>
            </w:pPr>
            <w:r>
              <w:rPr>
                <w:rFonts w:hint="default" w:ascii="仿宋_GB2312" w:hAnsi="仿宋_GB2312" w:eastAsia="仿宋_GB2312" w:cs="仿宋_GB2312"/>
                <w:b/>
                <w:bCs/>
                <w:color w:val="000000"/>
                <w:sz w:val="15"/>
                <w:szCs w:val="15"/>
                <w:lang w:val="en-US" w:eastAsia="zh-CN" w:bidi="ar"/>
              </w:rPr>
              <w:t>1674</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bidi="ar"/>
              </w:rPr>
            </w:pPr>
            <w:r>
              <w:rPr>
                <w:rFonts w:hint="eastAsia" w:ascii="仿宋_GB2312" w:hAnsi="仿宋_GB2312" w:eastAsia="仿宋_GB2312" w:cs="仿宋_GB2312"/>
                <w:b/>
                <w:bCs/>
                <w:sz w:val="15"/>
                <w:szCs w:val="15"/>
                <w:lang w:val="en-US" w:eastAsia="zh-CN" w:bidi="ar"/>
              </w:rPr>
              <w:t>28</w:t>
            </w:r>
          </w:p>
        </w:tc>
        <w:tc>
          <w:tcPr>
            <w:tcW w:w="405"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ar"/>
              </w:rPr>
            </w:pPr>
            <w:r>
              <w:rPr>
                <w:rFonts w:hint="eastAsia" w:ascii="仿宋_GB2312" w:hAnsi="仿宋_GB2312" w:eastAsia="仿宋_GB2312" w:cs="仿宋_GB2312"/>
                <w:b/>
                <w:bCs/>
                <w:sz w:val="15"/>
                <w:szCs w:val="15"/>
                <w:lang w:val="en-US" w:eastAsia="zh-CN" w:bidi="ar"/>
              </w:rPr>
              <w:t>24</w:t>
            </w:r>
          </w:p>
        </w:tc>
        <w:tc>
          <w:tcPr>
            <w:tcW w:w="405"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ar"/>
              </w:rPr>
            </w:pPr>
            <w:r>
              <w:rPr>
                <w:rFonts w:hint="eastAsia" w:ascii="仿宋_GB2312" w:hAnsi="仿宋_GB2312" w:eastAsia="仿宋_GB2312" w:cs="仿宋_GB2312"/>
                <w:b/>
                <w:bCs/>
                <w:sz w:val="15"/>
                <w:szCs w:val="15"/>
                <w:lang w:val="en-US" w:eastAsia="zh-CN" w:bidi="ar"/>
              </w:rPr>
              <w:t>26</w:t>
            </w:r>
          </w:p>
        </w:tc>
        <w:tc>
          <w:tcPr>
            <w:tcW w:w="405"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ar"/>
              </w:rPr>
            </w:pPr>
            <w:r>
              <w:rPr>
                <w:rFonts w:hint="eastAsia" w:ascii="仿宋_GB2312" w:hAnsi="仿宋_GB2312" w:eastAsia="仿宋_GB2312" w:cs="仿宋_GB2312"/>
                <w:b/>
                <w:bCs/>
                <w:sz w:val="15"/>
                <w:szCs w:val="15"/>
                <w:lang w:val="en-US" w:eastAsia="zh-CN" w:bidi="ar"/>
              </w:rPr>
              <w:t>24</w:t>
            </w:r>
          </w:p>
        </w:tc>
        <w:tc>
          <w:tcPr>
            <w:tcW w:w="398"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ar"/>
              </w:rPr>
            </w:pPr>
            <w:r>
              <w:rPr>
                <w:rFonts w:hint="eastAsia" w:ascii="仿宋_GB2312" w:hAnsi="仿宋_GB2312" w:eastAsia="仿宋_GB2312" w:cs="仿宋_GB2312"/>
                <w:b/>
                <w:bCs/>
                <w:sz w:val="15"/>
                <w:szCs w:val="15"/>
                <w:lang w:val="en-US" w:eastAsia="zh-CN" w:bidi="ar"/>
              </w:rPr>
              <w:t>6</w:t>
            </w:r>
          </w:p>
        </w:tc>
        <w:tc>
          <w:tcPr>
            <w:tcW w:w="269" w:type="dxa"/>
            <w:vAlign w:val="center"/>
          </w:tcPr>
          <w:p>
            <w:pPr>
              <w:widowControl/>
              <w:spacing w:line="320" w:lineRule="exact"/>
              <w:jc w:val="center"/>
              <w:rPr>
                <w:rFonts w:ascii="仿宋_GB2312" w:hAnsi="仿宋_GB2312" w:eastAsia="仿宋_GB2312" w:cs="仿宋_GB2312"/>
                <w:b/>
                <w:bCs/>
                <w:color w:val="000000"/>
                <w:sz w:val="15"/>
                <w:szCs w:val="15"/>
                <w:lang w:val="en-US" w:bidi="ar"/>
              </w:rPr>
            </w:pPr>
            <w:r>
              <w:rPr>
                <w:rFonts w:hint="eastAsia" w:ascii="仿宋_GB2312" w:hAnsi="仿宋_GB2312" w:eastAsia="仿宋_GB2312" w:cs="仿宋_GB2312"/>
                <w:b/>
                <w:bCs/>
                <w:sz w:val="15"/>
                <w:szCs w:val="15"/>
                <w:lang w:val="en-US" w:eastAsia="zh-CN" w:bidi="ar"/>
              </w:rPr>
              <w:t>0</w:t>
            </w:r>
          </w:p>
        </w:tc>
        <w:tc>
          <w:tcPr>
            <w:tcW w:w="1157" w:type="dxa"/>
            <w:vAlign w:val="center"/>
          </w:tcPr>
          <w:p>
            <w:pPr>
              <w:widowControl/>
              <w:spacing w:line="320" w:lineRule="exact"/>
              <w:jc w:val="center"/>
              <w:rPr>
                <w:rFonts w:ascii="仿宋_GB2312" w:hAnsi="仿宋_GB2312" w:eastAsia="仿宋_GB2312" w:cs="仿宋_GB2312"/>
                <w:b/>
                <w:bCs/>
                <w:color w:val="000000"/>
                <w:sz w:val="15"/>
                <w:szCs w:val="15"/>
              </w:rPr>
            </w:pPr>
          </w:p>
        </w:tc>
      </w:tr>
    </w:tbl>
    <w:p>
      <w:pPr>
        <w:widowControl/>
        <w:spacing w:line="560" w:lineRule="exac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注：</w:t>
      </w: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lang w:val="en-US"/>
        </w:rPr>
        <w:t xml:space="preserve">核心课程 </w:t>
      </w:r>
      <w:r>
        <w:rPr>
          <w:rFonts w:ascii="仿宋_GB2312" w:hAnsi="仿宋_GB2312" w:eastAsia="仿宋_GB2312" w:cs="仿宋_GB2312"/>
          <w:sz w:val="28"/>
          <w:szCs w:val="28"/>
          <w:lang w:val="en-US"/>
        </w:rPr>
        <w:t xml:space="preserve">6--8 </w:t>
      </w:r>
      <w:r>
        <w:rPr>
          <w:rFonts w:hint="eastAsia" w:ascii="仿宋_GB2312" w:hAnsi="仿宋_GB2312" w:eastAsia="仿宋_GB2312" w:cs="仿宋_GB2312"/>
          <w:sz w:val="28"/>
          <w:szCs w:val="28"/>
          <w:lang w:val="en-US"/>
        </w:rPr>
        <w:t>门；</w:t>
      </w: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核心课程名称后面加</w:t>
      </w:r>
      <w:r>
        <w:rPr>
          <w:rFonts w:ascii="仿宋_GB2312" w:hAnsi="仿宋_GB2312" w:eastAsia="仿宋_GB2312" w:cs="仿宋_GB2312"/>
          <w:sz w:val="28"/>
          <w:szCs w:val="28"/>
          <w:lang w:val="en-US"/>
        </w:rPr>
        <w:t>*</w:t>
      </w:r>
      <w:r>
        <w:rPr>
          <w:rFonts w:hint="eastAsia" w:ascii="仿宋_GB2312" w:hAnsi="仿宋_GB2312" w:eastAsia="仿宋_GB2312" w:cs="仿宋_GB2312"/>
          <w:sz w:val="28"/>
          <w:szCs w:val="28"/>
          <w:lang w:val="en-US"/>
        </w:rPr>
        <w:t>。</w:t>
      </w:r>
    </w:p>
    <w:p>
      <w:pPr>
        <w:spacing w:line="550" w:lineRule="exact"/>
        <w:ind w:firstLine="560" w:firstLineChars="200"/>
        <w:outlineLvl w:val="0"/>
        <w:rPr>
          <w:rFonts w:ascii="黑体" w:hAnsi="黑体" w:eastAsia="黑体" w:cs="黑体"/>
          <w:bCs/>
          <w:color w:val="000000" w:themeColor="text1"/>
          <w:sz w:val="28"/>
          <w:szCs w:val="28"/>
          <w:lang w:val="en-US"/>
          <w14:textFill>
            <w14:solidFill>
              <w14:schemeClr w14:val="tx1"/>
            </w14:solidFill>
          </w14:textFill>
        </w:rPr>
        <w:sectPr>
          <w:pgSz w:w="16838" w:h="11906" w:orient="landscape"/>
          <w:pgMar w:top="1587" w:right="2098" w:bottom="1474" w:left="1984" w:header="851" w:footer="992" w:gutter="0"/>
          <w:cols w:space="0" w:num="1"/>
          <w:docGrid w:type="lines" w:linePitch="316" w:charSpace="0"/>
        </w:sectPr>
      </w:pPr>
    </w:p>
    <w:p>
      <w:pPr>
        <w:spacing w:line="550" w:lineRule="exact"/>
        <w:jc w:val="both"/>
        <w:rPr>
          <w:rFonts w:ascii="黑体" w:hAnsi="黑体" w:eastAsia="黑体" w:cs="黑体"/>
          <w:sz w:val="28"/>
          <w:szCs w:val="28"/>
          <w:lang w:val="en-US"/>
        </w:rPr>
      </w:pPr>
    </w:p>
    <w:tbl>
      <w:tblPr>
        <w:tblStyle w:val="7"/>
        <w:tblpPr w:leftFromText="180" w:rightFromText="180" w:vertAnchor="text" w:horzAnchor="page" w:tblpX="1500" w:tblpY="696"/>
        <w:tblOverlap w:val="never"/>
        <w:tblW w:w="9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735"/>
        <w:gridCol w:w="665"/>
        <w:gridCol w:w="673"/>
        <w:gridCol w:w="622"/>
        <w:gridCol w:w="474"/>
        <w:gridCol w:w="474"/>
        <w:gridCol w:w="453"/>
        <w:gridCol w:w="545"/>
        <w:gridCol w:w="460"/>
        <w:gridCol w:w="454"/>
        <w:gridCol w:w="827"/>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3"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课程</w:t>
            </w:r>
          </w:p>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代码</w:t>
            </w:r>
          </w:p>
        </w:tc>
        <w:tc>
          <w:tcPr>
            <w:tcW w:w="1735"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实践教学项目</w:t>
            </w:r>
          </w:p>
        </w:tc>
        <w:tc>
          <w:tcPr>
            <w:tcW w:w="665"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课程</w:t>
            </w:r>
          </w:p>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性质</w:t>
            </w:r>
          </w:p>
        </w:tc>
        <w:tc>
          <w:tcPr>
            <w:tcW w:w="673"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学分</w:t>
            </w:r>
          </w:p>
        </w:tc>
        <w:tc>
          <w:tcPr>
            <w:tcW w:w="622"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周数</w:t>
            </w:r>
          </w:p>
        </w:tc>
        <w:tc>
          <w:tcPr>
            <w:tcW w:w="2860" w:type="dxa"/>
            <w:gridSpan w:val="6"/>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学期安排</w:t>
            </w:r>
          </w:p>
        </w:tc>
        <w:tc>
          <w:tcPr>
            <w:tcW w:w="827"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实践</w:t>
            </w:r>
          </w:p>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场所</w:t>
            </w:r>
          </w:p>
        </w:tc>
        <w:tc>
          <w:tcPr>
            <w:tcW w:w="757"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83"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1735"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665"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673"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622"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1</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2</w:t>
            </w:r>
          </w:p>
        </w:tc>
        <w:tc>
          <w:tcPr>
            <w:tcW w:w="45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3</w:t>
            </w:r>
          </w:p>
        </w:tc>
        <w:tc>
          <w:tcPr>
            <w:tcW w:w="54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4</w:t>
            </w:r>
          </w:p>
        </w:tc>
        <w:tc>
          <w:tcPr>
            <w:tcW w:w="460"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5</w:t>
            </w:r>
          </w:p>
        </w:tc>
        <w:tc>
          <w:tcPr>
            <w:tcW w:w="45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6</w:t>
            </w:r>
          </w:p>
        </w:tc>
        <w:tc>
          <w:tcPr>
            <w:tcW w:w="827"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757"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sz w:val="18"/>
                <w:szCs w:val="18"/>
                <w:lang w:val="en-US" w:bidi="ar"/>
              </w:rPr>
              <w:t>070501S</w:t>
            </w:r>
          </w:p>
        </w:tc>
        <w:tc>
          <w:tcPr>
            <w:tcW w:w="1735"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军事训练</w:t>
            </w:r>
          </w:p>
        </w:tc>
        <w:tc>
          <w:tcPr>
            <w:tcW w:w="665"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3</w:t>
            </w:r>
          </w:p>
        </w:tc>
        <w:tc>
          <w:tcPr>
            <w:tcW w:w="622"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3</w:t>
            </w:r>
          </w:p>
        </w:tc>
        <w:tc>
          <w:tcPr>
            <w:tcW w:w="474"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3</w:t>
            </w:r>
          </w:p>
        </w:tc>
        <w:tc>
          <w:tcPr>
            <w:tcW w:w="474"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453"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545"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460"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454"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827"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校内</w:t>
            </w:r>
          </w:p>
        </w:tc>
        <w:tc>
          <w:tcPr>
            <w:tcW w:w="757"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sz w:val="18"/>
                <w:szCs w:val="18"/>
                <w:lang w:val="en-US" w:bidi="ar"/>
              </w:rPr>
              <w:t>070502S</w:t>
            </w:r>
          </w:p>
        </w:tc>
        <w:tc>
          <w:tcPr>
            <w:tcW w:w="1735"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公益劳动</w:t>
            </w:r>
          </w:p>
        </w:tc>
        <w:tc>
          <w:tcPr>
            <w:tcW w:w="665"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1</w:t>
            </w:r>
          </w:p>
        </w:tc>
        <w:tc>
          <w:tcPr>
            <w:tcW w:w="622"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1</w:t>
            </w:r>
          </w:p>
        </w:tc>
        <w:tc>
          <w:tcPr>
            <w:tcW w:w="2860" w:type="dxa"/>
            <w:gridSpan w:val="6"/>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1</w:t>
            </w:r>
          </w:p>
        </w:tc>
        <w:tc>
          <w:tcPr>
            <w:tcW w:w="827"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校内</w:t>
            </w:r>
          </w:p>
        </w:tc>
        <w:tc>
          <w:tcPr>
            <w:tcW w:w="757"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070503S</w:t>
            </w:r>
          </w:p>
        </w:tc>
        <w:tc>
          <w:tcPr>
            <w:tcW w:w="1735"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跟岗实习</w:t>
            </w:r>
          </w:p>
        </w:tc>
        <w:tc>
          <w:tcPr>
            <w:tcW w:w="665"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4</w:t>
            </w:r>
          </w:p>
        </w:tc>
        <w:tc>
          <w:tcPr>
            <w:tcW w:w="622"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4</w:t>
            </w:r>
          </w:p>
        </w:tc>
        <w:tc>
          <w:tcPr>
            <w:tcW w:w="474"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474"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453"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4</w:t>
            </w:r>
          </w:p>
        </w:tc>
        <w:tc>
          <w:tcPr>
            <w:tcW w:w="545"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460"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454"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827"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校外</w:t>
            </w:r>
          </w:p>
        </w:tc>
        <w:tc>
          <w:tcPr>
            <w:tcW w:w="757"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从符合要求的企业和岗位中选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070504S</w:t>
            </w:r>
          </w:p>
        </w:tc>
        <w:tc>
          <w:tcPr>
            <w:tcW w:w="173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职业资格取证培训</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必修</w:t>
            </w:r>
          </w:p>
        </w:tc>
        <w:tc>
          <w:tcPr>
            <w:tcW w:w="673"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bidi="ar"/>
              </w:rPr>
            </w:pPr>
            <w:r>
              <w:rPr>
                <w:rFonts w:hint="eastAsia" w:ascii="仿宋_GB2312" w:hAnsi="仿宋_GB2312" w:eastAsia="仿宋_GB2312" w:cs="仿宋_GB2312"/>
                <w:color w:val="000000"/>
                <w:sz w:val="18"/>
                <w:szCs w:val="18"/>
                <w:lang w:val="en-US" w:eastAsia="zh-CN" w:bidi="ar"/>
              </w:rPr>
              <w:t>4</w:t>
            </w:r>
          </w:p>
        </w:tc>
        <w:tc>
          <w:tcPr>
            <w:tcW w:w="622"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bidi="ar"/>
              </w:rPr>
            </w:pPr>
            <w:r>
              <w:rPr>
                <w:rFonts w:hint="eastAsia" w:ascii="仿宋_GB2312" w:hAnsi="仿宋_GB2312" w:eastAsia="仿宋_GB2312" w:cs="仿宋_GB2312"/>
                <w:color w:val="000000"/>
                <w:sz w:val="18"/>
                <w:szCs w:val="18"/>
                <w:lang w:val="en-US" w:eastAsia="zh-CN" w:bidi="ar"/>
              </w:rPr>
              <w:t>4</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74" w:type="dxa"/>
            <w:vAlign w:val="center"/>
          </w:tcPr>
          <w:p>
            <w:pPr>
              <w:widowControl/>
              <w:spacing w:line="320" w:lineRule="exact"/>
              <w:jc w:val="center"/>
              <w:rPr>
                <w:kern w:val="2"/>
                <w:lang w:val="en-US"/>
              </w:rPr>
            </w:pPr>
          </w:p>
        </w:tc>
        <w:tc>
          <w:tcPr>
            <w:tcW w:w="453" w:type="dxa"/>
            <w:vAlign w:val="center"/>
          </w:tcPr>
          <w:p>
            <w:pPr>
              <w:widowControl/>
              <w:spacing w:line="320" w:lineRule="exact"/>
              <w:jc w:val="center"/>
              <w:rPr>
                <w:kern w:val="2"/>
                <w:lang w:val="en-US"/>
              </w:rPr>
            </w:pPr>
          </w:p>
        </w:tc>
        <w:tc>
          <w:tcPr>
            <w:tcW w:w="545" w:type="dxa"/>
            <w:vAlign w:val="center"/>
          </w:tcPr>
          <w:p>
            <w:pPr>
              <w:widowControl/>
              <w:spacing w:line="320" w:lineRule="exact"/>
              <w:jc w:val="center"/>
              <w:rPr>
                <w:rFonts w:hint="eastAsia" w:eastAsia="Arial Unicode MS"/>
                <w:kern w:val="2"/>
                <w:lang w:val="en-US" w:eastAsia="zh-CN"/>
              </w:rPr>
            </w:pPr>
            <w:r>
              <w:rPr>
                <w:rFonts w:hint="eastAsia" w:ascii="仿宋_GB2312" w:hAnsi="仿宋_GB2312" w:eastAsia="仿宋_GB2312" w:cs="仿宋_GB2312"/>
                <w:color w:val="000000"/>
                <w:sz w:val="18"/>
                <w:szCs w:val="18"/>
                <w:lang w:val="en-US" w:eastAsia="zh-CN" w:bidi="ar"/>
              </w:rPr>
              <w:t>4</w:t>
            </w:r>
          </w:p>
        </w:tc>
        <w:tc>
          <w:tcPr>
            <w:tcW w:w="460" w:type="dxa"/>
            <w:vAlign w:val="center"/>
          </w:tcPr>
          <w:p>
            <w:pPr>
              <w:widowControl/>
              <w:spacing w:line="320" w:lineRule="exact"/>
              <w:jc w:val="center"/>
              <w:rPr>
                <w:kern w:val="2"/>
                <w:lang w:val="en-US"/>
              </w:rPr>
            </w:pPr>
          </w:p>
        </w:tc>
        <w:tc>
          <w:tcPr>
            <w:tcW w:w="454" w:type="dxa"/>
            <w:vAlign w:val="center"/>
          </w:tcPr>
          <w:p>
            <w:pPr>
              <w:widowControl/>
              <w:spacing w:line="320" w:lineRule="exact"/>
              <w:jc w:val="center"/>
              <w:rPr>
                <w:kern w:val="2"/>
                <w:lang w:val="en-US"/>
              </w:rPr>
            </w:pP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校内</w:t>
            </w: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8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070505S</w:t>
            </w:r>
          </w:p>
        </w:tc>
        <w:tc>
          <w:tcPr>
            <w:tcW w:w="173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冷拼工艺实训</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必修</w:t>
            </w:r>
          </w:p>
        </w:tc>
        <w:tc>
          <w:tcPr>
            <w:tcW w:w="673"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bidi="ar"/>
              </w:rPr>
            </w:pPr>
            <w:r>
              <w:rPr>
                <w:rFonts w:hint="eastAsia" w:ascii="仿宋_GB2312" w:hAnsi="仿宋_GB2312" w:eastAsia="仿宋_GB2312" w:cs="仿宋_GB2312"/>
                <w:color w:val="000000"/>
                <w:sz w:val="18"/>
                <w:szCs w:val="18"/>
                <w:lang w:val="en-US" w:eastAsia="zh-CN" w:bidi="ar"/>
              </w:rPr>
              <w:t>4</w:t>
            </w:r>
          </w:p>
        </w:tc>
        <w:tc>
          <w:tcPr>
            <w:tcW w:w="622"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bidi="ar"/>
              </w:rPr>
            </w:pPr>
            <w:r>
              <w:rPr>
                <w:rFonts w:hint="eastAsia" w:ascii="仿宋_GB2312" w:hAnsi="仿宋_GB2312" w:eastAsia="仿宋_GB2312" w:cs="仿宋_GB2312"/>
                <w:color w:val="000000"/>
                <w:sz w:val="18"/>
                <w:szCs w:val="18"/>
                <w:lang w:val="en-US" w:eastAsia="zh-CN" w:bidi="ar"/>
              </w:rPr>
              <w:t>4</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3"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545" w:type="dxa"/>
            <w:vAlign w:val="center"/>
          </w:tcPr>
          <w:p>
            <w:pPr>
              <w:widowControl/>
              <w:spacing w:line="320" w:lineRule="exact"/>
              <w:ind w:firstLine="180" w:firstLineChars="100"/>
              <w:jc w:val="both"/>
              <w:rPr>
                <w:rFonts w:hint="default" w:ascii="仿宋_GB2312" w:hAnsi="仿宋_GB2312" w:eastAsia="仿宋_GB2312" w:cs="仿宋_GB2312"/>
                <w:color w:val="000000"/>
                <w:sz w:val="18"/>
                <w:szCs w:val="18"/>
                <w:lang w:val="en-US" w:eastAsia="zh-CN" w:bidi="ar"/>
              </w:rPr>
            </w:pPr>
            <w:r>
              <w:rPr>
                <w:rFonts w:hint="eastAsia" w:ascii="仿宋_GB2312" w:hAnsi="仿宋_GB2312" w:eastAsia="仿宋_GB2312" w:cs="仿宋_GB2312"/>
                <w:color w:val="000000"/>
                <w:sz w:val="18"/>
                <w:szCs w:val="18"/>
                <w:lang w:val="en-US" w:eastAsia="zh-CN" w:bidi="ar"/>
              </w:rPr>
              <w:t>4</w:t>
            </w:r>
          </w:p>
        </w:tc>
        <w:tc>
          <w:tcPr>
            <w:tcW w:w="460"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校内</w:t>
            </w: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070506S</w:t>
            </w:r>
          </w:p>
        </w:tc>
        <w:tc>
          <w:tcPr>
            <w:tcW w:w="173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烹饪综合实训</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必修</w:t>
            </w:r>
          </w:p>
        </w:tc>
        <w:tc>
          <w:tcPr>
            <w:tcW w:w="673"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bidi="ar"/>
              </w:rPr>
            </w:pPr>
            <w:r>
              <w:rPr>
                <w:rFonts w:hint="eastAsia" w:ascii="仿宋_GB2312" w:hAnsi="仿宋_GB2312" w:eastAsia="仿宋_GB2312" w:cs="仿宋_GB2312"/>
                <w:color w:val="000000"/>
                <w:sz w:val="18"/>
                <w:szCs w:val="18"/>
                <w:lang w:val="en-US" w:eastAsia="zh-CN" w:bidi="ar"/>
              </w:rPr>
              <w:t>4</w:t>
            </w:r>
          </w:p>
        </w:tc>
        <w:tc>
          <w:tcPr>
            <w:tcW w:w="622"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bidi="ar"/>
              </w:rPr>
            </w:pPr>
            <w:r>
              <w:rPr>
                <w:rFonts w:hint="eastAsia" w:ascii="仿宋_GB2312" w:hAnsi="仿宋_GB2312" w:eastAsia="仿宋_GB2312" w:cs="仿宋_GB2312"/>
                <w:color w:val="000000"/>
                <w:sz w:val="18"/>
                <w:szCs w:val="18"/>
                <w:lang w:val="en-US" w:eastAsia="zh-CN" w:bidi="ar"/>
              </w:rPr>
              <w:t>4</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3"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bidi="ar"/>
              </w:rPr>
            </w:pPr>
            <w:r>
              <w:rPr>
                <w:rFonts w:hint="eastAsia" w:ascii="仿宋_GB2312" w:hAnsi="仿宋_GB2312" w:eastAsia="仿宋_GB2312" w:cs="仿宋_GB2312"/>
                <w:color w:val="000000"/>
                <w:sz w:val="18"/>
                <w:szCs w:val="18"/>
                <w:lang w:val="en-US" w:eastAsia="zh-CN" w:bidi="ar"/>
              </w:rPr>
              <w:t>4</w:t>
            </w:r>
          </w:p>
        </w:tc>
        <w:tc>
          <w:tcPr>
            <w:tcW w:w="545"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60"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校内</w:t>
            </w: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070507S</w:t>
            </w:r>
          </w:p>
        </w:tc>
        <w:tc>
          <w:tcPr>
            <w:tcW w:w="1735"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毕业设计（论文）</w:t>
            </w:r>
          </w:p>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（含顶岗实习）</w:t>
            </w:r>
          </w:p>
        </w:tc>
        <w:tc>
          <w:tcPr>
            <w:tcW w:w="665"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必修</w:t>
            </w:r>
          </w:p>
        </w:tc>
        <w:tc>
          <w:tcPr>
            <w:tcW w:w="673" w:type="dxa"/>
            <w:vAlign w:val="center"/>
          </w:tcPr>
          <w:p>
            <w:pPr>
              <w:widowControl/>
              <w:spacing w:line="320" w:lineRule="exact"/>
              <w:jc w:val="center"/>
              <w:rPr>
                <w:rFonts w:hint="eastAsia" w:ascii="仿宋_GB2312" w:hAnsi="仿宋_GB2312" w:eastAsia="仿宋_GB2312" w:cs="仿宋_GB2312"/>
                <w:color w:val="000000"/>
                <w:kern w:val="2"/>
                <w:sz w:val="18"/>
                <w:szCs w:val="18"/>
                <w:lang w:val="en-US" w:eastAsia="zh-CN" w:bidi="ar"/>
              </w:rPr>
            </w:pPr>
            <w:r>
              <w:rPr>
                <w:rFonts w:hint="eastAsia" w:ascii="仿宋_GB2312" w:hAnsi="仿宋_GB2312" w:eastAsia="仿宋_GB2312" w:cs="仿宋_GB2312"/>
                <w:color w:val="000000"/>
                <w:kern w:val="2"/>
                <w:sz w:val="18"/>
                <w:szCs w:val="18"/>
                <w:lang w:val="en-US" w:bidi="ar"/>
              </w:rPr>
              <w:t>2</w:t>
            </w:r>
            <w:r>
              <w:rPr>
                <w:rFonts w:hint="eastAsia" w:ascii="仿宋_GB2312" w:hAnsi="仿宋_GB2312" w:eastAsia="仿宋_GB2312" w:cs="仿宋_GB2312"/>
                <w:color w:val="000000"/>
                <w:kern w:val="2"/>
                <w:sz w:val="18"/>
                <w:szCs w:val="18"/>
                <w:lang w:val="en-US" w:eastAsia="zh-CN" w:bidi="ar"/>
              </w:rPr>
              <w:t>4</w:t>
            </w:r>
          </w:p>
        </w:tc>
        <w:tc>
          <w:tcPr>
            <w:tcW w:w="622" w:type="dxa"/>
            <w:vAlign w:val="center"/>
          </w:tcPr>
          <w:p>
            <w:pPr>
              <w:widowControl/>
              <w:spacing w:line="320" w:lineRule="exact"/>
              <w:jc w:val="center"/>
              <w:rPr>
                <w:rFonts w:hint="eastAsia" w:ascii="仿宋_GB2312" w:hAnsi="仿宋_GB2312" w:eastAsia="仿宋_GB2312" w:cs="仿宋_GB2312"/>
                <w:color w:val="000000"/>
                <w:kern w:val="2"/>
                <w:sz w:val="18"/>
                <w:szCs w:val="18"/>
                <w:lang w:val="en-US" w:eastAsia="zh-CN" w:bidi="ar"/>
              </w:rPr>
            </w:pPr>
            <w:r>
              <w:rPr>
                <w:rFonts w:hint="eastAsia" w:ascii="仿宋_GB2312" w:hAnsi="仿宋_GB2312" w:eastAsia="仿宋_GB2312" w:cs="仿宋_GB2312"/>
                <w:color w:val="000000"/>
                <w:kern w:val="2"/>
                <w:sz w:val="18"/>
                <w:szCs w:val="18"/>
                <w:lang w:val="en-US" w:bidi="ar"/>
              </w:rPr>
              <w:t>2</w:t>
            </w:r>
            <w:r>
              <w:rPr>
                <w:rFonts w:hint="eastAsia" w:ascii="仿宋_GB2312" w:hAnsi="仿宋_GB2312" w:eastAsia="仿宋_GB2312" w:cs="仿宋_GB2312"/>
                <w:color w:val="000000"/>
                <w:kern w:val="2"/>
                <w:sz w:val="18"/>
                <w:szCs w:val="18"/>
                <w:lang w:val="en-US" w:eastAsia="zh-CN" w:bidi="ar"/>
              </w:rPr>
              <w:t>4</w:t>
            </w:r>
          </w:p>
        </w:tc>
        <w:tc>
          <w:tcPr>
            <w:tcW w:w="474"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474"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453"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545"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460" w:type="dxa"/>
            <w:vAlign w:val="center"/>
          </w:tcPr>
          <w:p>
            <w:pPr>
              <w:widowControl/>
              <w:spacing w:line="320" w:lineRule="exact"/>
              <w:jc w:val="center"/>
              <w:rPr>
                <w:rFonts w:hint="default" w:ascii="仿宋_GB2312" w:hAnsi="仿宋_GB2312" w:eastAsia="仿宋_GB2312" w:cs="仿宋_GB2312"/>
                <w:color w:val="000000"/>
                <w:kern w:val="2"/>
                <w:sz w:val="18"/>
                <w:szCs w:val="18"/>
                <w:lang w:val="en-US" w:eastAsia="zh-CN" w:bidi="ar"/>
              </w:rPr>
            </w:pPr>
            <w:r>
              <w:rPr>
                <w:rFonts w:hint="eastAsia" w:ascii="仿宋_GB2312" w:hAnsi="仿宋_GB2312" w:eastAsia="仿宋_GB2312" w:cs="仿宋_GB2312"/>
                <w:color w:val="000000"/>
                <w:kern w:val="2"/>
                <w:sz w:val="18"/>
                <w:szCs w:val="18"/>
                <w:lang w:val="en-US" w:eastAsia="zh-CN" w:bidi="ar"/>
              </w:rPr>
              <w:t>10</w:t>
            </w:r>
          </w:p>
        </w:tc>
        <w:tc>
          <w:tcPr>
            <w:tcW w:w="454"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14</w:t>
            </w:r>
          </w:p>
        </w:tc>
        <w:tc>
          <w:tcPr>
            <w:tcW w:w="827"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校内/校外</w:t>
            </w:r>
          </w:p>
        </w:tc>
        <w:tc>
          <w:tcPr>
            <w:tcW w:w="757"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毕业设计从供选题目中每人选一题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8" w:type="dxa"/>
            <w:gridSpan w:val="2"/>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小计</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7项</w:t>
            </w:r>
          </w:p>
        </w:tc>
        <w:tc>
          <w:tcPr>
            <w:tcW w:w="673" w:type="dxa"/>
            <w:vAlign w:val="center"/>
          </w:tcPr>
          <w:p>
            <w:pPr>
              <w:widowControl/>
              <w:spacing w:line="320" w:lineRule="exact"/>
              <w:jc w:val="center"/>
              <w:rPr>
                <w:rFonts w:hint="eastAsia" w:ascii="仿宋_GB2312" w:hAnsi="仿宋_GB2312" w:eastAsia="仿宋_GB2312" w:cs="仿宋_GB2312"/>
                <w:color w:val="000000"/>
                <w:kern w:val="2"/>
                <w:sz w:val="18"/>
                <w:szCs w:val="18"/>
                <w:lang w:val="en-US" w:eastAsia="zh-CN" w:bidi="ar"/>
              </w:rPr>
            </w:pPr>
            <w:r>
              <w:rPr>
                <w:rFonts w:hint="eastAsia" w:ascii="仿宋_GB2312" w:hAnsi="仿宋_GB2312" w:eastAsia="仿宋_GB2312" w:cs="仿宋_GB2312"/>
                <w:color w:val="000000"/>
                <w:kern w:val="2"/>
                <w:sz w:val="18"/>
                <w:szCs w:val="18"/>
                <w:lang w:val="en-US" w:bidi="ar"/>
              </w:rPr>
              <w:t>4</w:t>
            </w:r>
            <w:r>
              <w:rPr>
                <w:rFonts w:hint="eastAsia" w:ascii="仿宋_GB2312" w:hAnsi="仿宋_GB2312" w:eastAsia="仿宋_GB2312" w:cs="仿宋_GB2312"/>
                <w:color w:val="000000"/>
                <w:kern w:val="2"/>
                <w:sz w:val="18"/>
                <w:szCs w:val="18"/>
                <w:lang w:val="en-US" w:eastAsia="zh-CN" w:bidi="ar"/>
              </w:rPr>
              <w:t>4</w:t>
            </w:r>
          </w:p>
        </w:tc>
        <w:tc>
          <w:tcPr>
            <w:tcW w:w="622" w:type="dxa"/>
            <w:vAlign w:val="center"/>
          </w:tcPr>
          <w:p>
            <w:pPr>
              <w:widowControl/>
              <w:spacing w:line="320" w:lineRule="exact"/>
              <w:jc w:val="center"/>
              <w:rPr>
                <w:rFonts w:hint="eastAsia" w:ascii="仿宋_GB2312" w:hAnsi="仿宋_GB2312" w:eastAsia="仿宋_GB2312" w:cs="仿宋_GB2312"/>
                <w:color w:val="000000"/>
                <w:kern w:val="2"/>
                <w:sz w:val="18"/>
                <w:szCs w:val="18"/>
                <w:lang w:val="en-US" w:eastAsia="zh-CN" w:bidi="ar"/>
              </w:rPr>
            </w:pPr>
            <w:r>
              <w:rPr>
                <w:rFonts w:hint="eastAsia" w:ascii="仿宋_GB2312" w:hAnsi="仿宋_GB2312" w:eastAsia="仿宋_GB2312" w:cs="仿宋_GB2312"/>
                <w:color w:val="000000"/>
                <w:kern w:val="2"/>
                <w:sz w:val="18"/>
                <w:szCs w:val="18"/>
                <w:lang w:val="en-US" w:bidi="ar"/>
              </w:rPr>
              <w:t>4</w:t>
            </w:r>
            <w:r>
              <w:rPr>
                <w:rFonts w:hint="eastAsia" w:ascii="仿宋_GB2312" w:hAnsi="仿宋_GB2312" w:eastAsia="仿宋_GB2312" w:cs="仿宋_GB2312"/>
                <w:color w:val="000000"/>
                <w:kern w:val="2"/>
                <w:sz w:val="18"/>
                <w:szCs w:val="18"/>
                <w:lang w:val="en-US" w:eastAsia="zh-CN" w:bidi="ar"/>
              </w:rPr>
              <w:t>4</w:t>
            </w:r>
          </w:p>
        </w:tc>
        <w:tc>
          <w:tcPr>
            <w:tcW w:w="474"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3</w:t>
            </w:r>
          </w:p>
        </w:tc>
        <w:tc>
          <w:tcPr>
            <w:tcW w:w="474"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0</w:t>
            </w:r>
          </w:p>
        </w:tc>
        <w:tc>
          <w:tcPr>
            <w:tcW w:w="453" w:type="dxa"/>
            <w:vAlign w:val="center"/>
          </w:tcPr>
          <w:p>
            <w:pPr>
              <w:widowControl/>
              <w:spacing w:line="320" w:lineRule="exact"/>
              <w:jc w:val="center"/>
              <w:rPr>
                <w:rFonts w:hint="default" w:ascii="仿宋_GB2312" w:hAnsi="仿宋_GB2312" w:eastAsia="仿宋_GB2312" w:cs="仿宋_GB2312"/>
                <w:color w:val="000000"/>
                <w:kern w:val="2"/>
                <w:sz w:val="18"/>
                <w:szCs w:val="18"/>
                <w:lang w:val="en-US" w:eastAsia="zh-CN" w:bidi="ar"/>
              </w:rPr>
            </w:pPr>
            <w:r>
              <w:rPr>
                <w:rFonts w:hint="eastAsia" w:ascii="仿宋_GB2312" w:hAnsi="仿宋_GB2312" w:eastAsia="仿宋_GB2312" w:cs="仿宋_GB2312"/>
                <w:color w:val="000000"/>
                <w:kern w:val="2"/>
                <w:sz w:val="18"/>
                <w:szCs w:val="18"/>
                <w:lang w:val="en-US" w:eastAsia="zh-CN" w:bidi="ar"/>
              </w:rPr>
              <w:t>8</w:t>
            </w:r>
          </w:p>
        </w:tc>
        <w:tc>
          <w:tcPr>
            <w:tcW w:w="545" w:type="dxa"/>
            <w:vAlign w:val="center"/>
          </w:tcPr>
          <w:p>
            <w:pPr>
              <w:widowControl/>
              <w:spacing w:line="320" w:lineRule="exact"/>
              <w:jc w:val="center"/>
              <w:rPr>
                <w:rFonts w:hint="eastAsia" w:ascii="仿宋_GB2312" w:hAnsi="仿宋_GB2312" w:eastAsia="仿宋_GB2312" w:cs="仿宋_GB2312"/>
                <w:color w:val="000000"/>
                <w:kern w:val="2"/>
                <w:sz w:val="18"/>
                <w:szCs w:val="18"/>
                <w:lang w:val="en-US" w:eastAsia="zh-CN" w:bidi="ar"/>
              </w:rPr>
            </w:pPr>
            <w:r>
              <w:rPr>
                <w:rFonts w:hint="eastAsia" w:ascii="仿宋_GB2312" w:hAnsi="仿宋_GB2312" w:eastAsia="仿宋_GB2312" w:cs="仿宋_GB2312"/>
                <w:color w:val="000000"/>
                <w:kern w:val="2"/>
                <w:sz w:val="18"/>
                <w:szCs w:val="18"/>
                <w:lang w:val="en-US" w:eastAsia="zh-CN" w:bidi="ar"/>
              </w:rPr>
              <w:t>8</w:t>
            </w:r>
          </w:p>
        </w:tc>
        <w:tc>
          <w:tcPr>
            <w:tcW w:w="460" w:type="dxa"/>
            <w:vAlign w:val="center"/>
          </w:tcPr>
          <w:p>
            <w:pPr>
              <w:widowControl/>
              <w:spacing w:line="320" w:lineRule="exact"/>
              <w:jc w:val="center"/>
              <w:rPr>
                <w:rFonts w:hint="default" w:ascii="仿宋_GB2312" w:hAnsi="仿宋_GB2312" w:eastAsia="仿宋_GB2312" w:cs="仿宋_GB2312"/>
                <w:color w:val="000000"/>
                <w:kern w:val="2"/>
                <w:sz w:val="18"/>
                <w:szCs w:val="18"/>
                <w:lang w:val="en-US" w:eastAsia="zh-CN" w:bidi="ar"/>
              </w:rPr>
            </w:pPr>
            <w:r>
              <w:rPr>
                <w:rFonts w:hint="eastAsia" w:ascii="仿宋_GB2312" w:hAnsi="仿宋_GB2312" w:eastAsia="仿宋_GB2312" w:cs="仿宋_GB2312"/>
                <w:color w:val="000000"/>
                <w:kern w:val="2"/>
                <w:sz w:val="18"/>
                <w:szCs w:val="18"/>
                <w:lang w:val="en-US" w:eastAsia="zh-CN" w:bidi="ar"/>
              </w:rPr>
              <w:t>10</w:t>
            </w:r>
          </w:p>
        </w:tc>
        <w:tc>
          <w:tcPr>
            <w:tcW w:w="454"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14</w:t>
            </w:r>
          </w:p>
        </w:tc>
        <w:tc>
          <w:tcPr>
            <w:tcW w:w="827"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r>
    </w:tbl>
    <w:p>
      <w:pPr>
        <w:jc w:val="center"/>
        <w:rPr>
          <w:rFonts w:ascii="仿宋_GB2312" w:hAnsi="仿宋_GB2312" w:eastAsia="仿宋_GB2312" w:cs="仿宋_GB2312"/>
          <w:sz w:val="28"/>
          <w:szCs w:val="28"/>
          <w:lang w:val="en-US"/>
        </w:rPr>
      </w:pPr>
      <w:r>
        <w:rPr>
          <w:rFonts w:hint="eastAsia" w:ascii="黑体" w:hAnsi="黑体" w:eastAsia="黑体" w:cs="黑体"/>
          <w:sz w:val="28"/>
          <w:szCs w:val="28"/>
          <w:lang w:val="en-US"/>
        </w:rPr>
        <w:t>综合实践教学安排</w:t>
      </w:r>
    </w:p>
    <w:p>
      <w:pPr>
        <w:widowControl/>
        <w:spacing w:line="560" w:lineRule="exac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注明：公益劳动 1 周，分散执行。</w:t>
      </w:r>
    </w:p>
    <w:p>
      <w:pPr>
        <w:widowControl/>
        <w:spacing w:line="560" w:lineRule="exact"/>
        <w:rPr>
          <w:rFonts w:ascii="仿宋_GB2312" w:hAnsi="仿宋_GB2312" w:eastAsia="仿宋_GB2312" w:cs="仿宋_GB2312"/>
          <w:sz w:val="28"/>
          <w:szCs w:val="28"/>
          <w:lang w:val="en-US"/>
        </w:rPr>
      </w:pPr>
    </w:p>
    <w:p>
      <w:pPr>
        <w:widowControl/>
        <w:spacing w:line="560" w:lineRule="exact"/>
        <w:rPr>
          <w:rFonts w:ascii="仿宋_GB2312" w:hAnsi="仿宋_GB2312" w:eastAsia="仿宋_GB2312" w:cs="仿宋_GB2312"/>
          <w:sz w:val="28"/>
          <w:szCs w:val="28"/>
          <w:lang w:val="en-US"/>
        </w:rPr>
      </w:pPr>
    </w:p>
    <w:p>
      <w:pPr>
        <w:widowControl/>
        <w:spacing w:line="560" w:lineRule="exact"/>
        <w:rPr>
          <w:rFonts w:ascii="仿宋_GB2312" w:hAnsi="仿宋_GB2312" w:eastAsia="仿宋_GB2312" w:cs="仿宋_GB2312"/>
          <w:sz w:val="28"/>
          <w:szCs w:val="28"/>
          <w:lang w:val="en-US"/>
        </w:rPr>
      </w:pPr>
    </w:p>
    <w:p>
      <w:pPr>
        <w:widowControl/>
        <w:spacing w:line="560" w:lineRule="exact"/>
        <w:rPr>
          <w:rFonts w:ascii="仿宋_GB2312" w:hAnsi="仿宋_GB2312" w:eastAsia="仿宋_GB2312" w:cs="仿宋_GB2312"/>
          <w:sz w:val="28"/>
          <w:szCs w:val="28"/>
          <w:lang w:val="en-US"/>
        </w:rPr>
      </w:pPr>
    </w:p>
    <w:p>
      <w:pPr>
        <w:widowControl/>
        <w:spacing w:line="560" w:lineRule="exact"/>
        <w:rPr>
          <w:rFonts w:ascii="仿宋_GB2312" w:hAnsi="仿宋_GB2312" w:eastAsia="仿宋_GB2312" w:cs="仿宋_GB2312"/>
          <w:sz w:val="28"/>
          <w:szCs w:val="28"/>
          <w:lang w:val="en-US"/>
        </w:rPr>
      </w:pPr>
    </w:p>
    <w:p>
      <w:pPr>
        <w:widowControl/>
        <w:spacing w:line="560" w:lineRule="exact"/>
        <w:rPr>
          <w:rFonts w:ascii="仿宋_GB2312" w:hAnsi="仿宋_GB2312" w:eastAsia="仿宋_GB2312" w:cs="仿宋_GB2312"/>
          <w:sz w:val="28"/>
          <w:szCs w:val="28"/>
          <w:lang w:val="en-US"/>
        </w:rPr>
      </w:pPr>
    </w:p>
    <w:p>
      <w:pPr>
        <w:widowControl/>
        <w:spacing w:line="560" w:lineRule="exact"/>
        <w:rPr>
          <w:rFonts w:ascii="仿宋_GB2312" w:hAnsi="仿宋_GB2312" w:eastAsia="仿宋_GB2312" w:cs="仿宋_GB2312"/>
          <w:sz w:val="28"/>
          <w:szCs w:val="28"/>
          <w:lang w:val="en-US"/>
        </w:rPr>
      </w:pPr>
    </w:p>
    <w:p>
      <w:pPr>
        <w:widowControl/>
        <w:spacing w:line="560" w:lineRule="exact"/>
        <w:rPr>
          <w:rFonts w:ascii="仿宋_GB2312" w:hAnsi="仿宋_GB2312" w:eastAsia="仿宋_GB2312" w:cs="仿宋_GB2312"/>
          <w:sz w:val="28"/>
          <w:szCs w:val="28"/>
          <w:lang w:val="en-US"/>
        </w:rPr>
      </w:pPr>
    </w:p>
    <w:p>
      <w:pPr>
        <w:widowControl/>
        <w:spacing w:line="560" w:lineRule="exact"/>
        <w:rPr>
          <w:rFonts w:ascii="仿宋_GB2312" w:hAnsi="仿宋_GB2312" w:eastAsia="仿宋_GB2312" w:cs="仿宋_GB2312"/>
          <w:sz w:val="28"/>
          <w:szCs w:val="28"/>
          <w:lang w:val="en-US"/>
        </w:rPr>
      </w:pPr>
    </w:p>
    <w:p>
      <w:pPr>
        <w:widowControl/>
        <w:spacing w:line="560" w:lineRule="exact"/>
        <w:rPr>
          <w:rFonts w:ascii="仿宋_GB2312" w:hAnsi="仿宋_GB2312" w:eastAsia="仿宋_GB2312" w:cs="仿宋_GB2312"/>
          <w:sz w:val="28"/>
          <w:szCs w:val="28"/>
          <w:lang w:val="en-US"/>
        </w:rPr>
      </w:pPr>
    </w:p>
    <w:p>
      <w:pPr>
        <w:spacing w:line="550" w:lineRule="exact"/>
        <w:jc w:val="center"/>
        <w:rPr>
          <w:rFonts w:ascii="黑体" w:hAnsi="黑体" w:eastAsia="黑体" w:cs="黑体"/>
          <w:sz w:val="28"/>
          <w:szCs w:val="28"/>
          <w:lang w:val="en-US"/>
        </w:rPr>
      </w:pPr>
      <w:r>
        <w:rPr>
          <w:rFonts w:hint="eastAsia" w:ascii="黑体" w:hAnsi="黑体" w:eastAsia="黑体" w:cs="黑体"/>
          <w:sz w:val="28"/>
          <w:szCs w:val="28"/>
          <w:lang w:val="en-US"/>
        </w:rPr>
        <w:t>选修课</w:t>
      </w:r>
    </w:p>
    <w:tbl>
      <w:tblPr>
        <w:tblStyle w:val="10"/>
        <w:tblW w:w="96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8"/>
        <w:gridCol w:w="538"/>
        <w:gridCol w:w="1021"/>
        <w:gridCol w:w="2161"/>
        <w:gridCol w:w="454"/>
        <w:gridCol w:w="820"/>
        <w:gridCol w:w="583"/>
        <w:gridCol w:w="1488"/>
        <w:gridCol w:w="17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67" w:line="313" w:lineRule="exact"/>
              <w:ind w:left="27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课程类别</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63" w:right="47"/>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课程代码</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62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课程名称</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142"/>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学分</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116"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总学时</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right="95"/>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理论</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132" w:right="119"/>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实验/上机/实践</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132" w:right="120"/>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开课部门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restart"/>
            <w:tcBorders>
              <w:top w:val="single" w:color="000000" w:sz="6" w:space="0"/>
              <w:left w:val="single" w:color="000000" w:sz="6" w:space="0"/>
              <w:right w:val="single" w:color="000000" w:sz="6" w:space="0"/>
            </w:tcBorders>
            <w:shd w:val="clear" w:color="auto" w:fill="auto"/>
            <w:vAlign w:val="center"/>
          </w:tcPr>
          <w:p>
            <w:pPr>
              <w:widowControl/>
              <w:spacing w:before="4"/>
              <w:jc w:val="center"/>
              <w:rPr>
                <w:rFonts w:ascii="仿宋_GB2312" w:hAnsi="仿宋_GB2312" w:eastAsia="仿宋_GB2312" w:cs="仿宋_GB2312"/>
                <w:sz w:val="18"/>
                <w:szCs w:val="18"/>
                <w:lang w:val="en-US" w:eastAsia="en-US" w:bidi="ar-SA"/>
              </w:rPr>
            </w:pPr>
          </w:p>
          <w:p>
            <w:pPr>
              <w:widowControl/>
              <w:spacing w:line="304" w:lineRule="auto"/>
              <w:ind w:left="370" w:right="230"/>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公共限定选修课</w:t>
            </w:r>
          </w:p>
          <w:p>
            <w:pPr>
              <w:widowControl/>
              <w:spacing w:line="304" w:lineRule="auto"/>
              <w:ind w:left="190" w:right="50"/>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w:t>
            </w:r>
            <w:r>
              <w:rPr>
                <w:rFonts w:hint="eastAsia" w:ascii="仿宋_GB2312" w:hAnsi="仿宋_GB2312" w:eastAsia="仿宋_GB2312" w:cs="仿宋_GB2312"/>
                <w:spacing w:val="-9"/>
                <w:sz w:val="18"/>
                <w:szCs w:val="18"/>
                <w:lang w:val="en-US" w:eastAsia="en-US" w:bidi="ar-SA"/>
              </w:rPr>
              <w:t>每个</w:t>
            </w:r>
            <w:r>
              <w:rPr>
                <w:rFonts w:hint="eastAsia" w:ascii="仿宋_GB2312" w:hAnsi="仿宋_GB2312" w:eastAsia="仿宋_GB2312" w:cs="仿宋_GB2312"/>
                <w:spacing w:val="-6"/>
                <w:sz w:val="18"/>
                <w:szCs w:val="18"/>
                <w:lang w:val="en-US" w:eastAsia="en-US" w:bidi="ar-SA"/>
              </w:rPr>
              <w:t>模块至</w:t>
            </w:r>
            <w:r>
              <w:rPr>
                <w:rFonts w:hint="eastAsia" w:ascii="仿宋_GB2312" w:hAnsi="仿宋_GB2312" w:eastAsia="仿宋_GB2312" w:cs="仿宋_GB2312"/>
                <w:spacing w:val="-4"/>
                <w:sz w:val="18"/>
                <w:szCs w:val="18"/>
                <w:lang w:val="en-US" w:eastAsia="en-US" w:bidi="ar-SA"/>
              </w:rPr>
              <w:t xml:space="preserve">少选 </w:t>
            </w:r>
            <w:r>
              <w:rPr>
                <w:rFonts w:hint="eastAsia" w:ascii="仿宋_GB2312" w:hAnsi="仿宋_GB2312" w:eastAsia="仿宋_GB2312" w:cs="仿宋_GB2312"/>
                <w:sz w:val="18"/>
                <w:szCs w:val="18"/>
                <w:lang w:val="en-US" w:eastAsia="en-US" w:bidi="ar-SA"/>
              </w:rPr>
              <w:t>1 门）</w:t>
            </w:r>
          </w:p>
        </w:tc>
        <w:tc>
          <w:tcPr>
            <w:tcW w:w="538" w:type="dxa"/>
            <w:vMerge w:val="restart"/>
            <w:tcBorders>
              <w:top w:val="single" w:color="000000" w:sz="6" w:space="0"/>
              <w:left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p>
            <w:pPr>
              <w:widowControl/>
              <w:spacing w:before="112" w:line="302" w:lineRule="auto"/>
              <w:ind w:left="210" w:right="-29" w:hanging="89"/>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模块一</w:t>
            </w:r>
          </w:p>
          <w:p>
            <w:pPr>
              <w:widowControl/>
              <w:spacing w:before="112" w:line="302" w:lineRule="auto"/>
              <w:ind w:left="210" w:right="-29" w:hanging="89"/>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历史类</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000050G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中共党史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23" w:right="8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000051G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改革开放史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23" w:right="8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000052G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社会主义发展史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23" w:right="8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000053G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新中国史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23" w:right="8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模块二</w:t>
            </w:r>
          </w:p>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公共艺术类</w:t>
            </w:r>
          </w:p>
          <w:p>
            <w:pPr>
              <w:widowControl/>
              <w:jc w:val="center"/>
              <w:rPr>
                <w:rFonts w:ascii="仿宋_GB2312" w:hAnsi="仿宋_GB2312" w:eastAsia="仿宋_GB2312" w:cs="仿宋_GB2312"/>
                <w:sz w:val="18"/>
                <w:szCs w:val="18"/>
                <w:lang w:val="en-US" w:eastAsia="en-US" w:bidi="ar-SA"/>
              </w:rPr>
            </w:pPr>
          </w:p>
          <w:p>
            <w:pPr>
              <w:widowControl/>
              <w:jc w:val="center"/>
              <w:rPr>
                <w:rFonts w:ascii="仿宋_GB2312" w:hAnsi="仿宋_GB2312" w:eastAsia="仿宋_GB2312" w:cs="仿宋_GB2312"/>
                <w:sz w:val="18"/>
                <w:szCs w:val="18"/>
                <w:lang w:val="en-US" w:eastAsia="en-US" w:bidi="ar-SA"/>
              </w:rPr>
            </w:pPr>
          </w:p>
          <w:p>
            <w:pPr>
              <w:widowControl/>
              <w:jc w:val="center"/>
              <w:rPr>
                <w:rFonts w:ascii="仿宋_GB2312" w:hAnsi="仿宋_GB2312" w:eastAsia="仿宋_GB2312" w:cs="仿宋_GB2312"/>
                <w:sz w:val="18"/>
                <w:szCs w:val="18"/>
                <w:lang w:val="en-US" w:eastAsia="en-US" w:bidi="ar-SA"/>
              </w:rPr>
            </w:pPr>
          </w:p>
          <w:p>
            <w:pPr>
              <w:widowControl/>
              <w:spacing w:before="112" w:line="304" w:lineRule="auto"/>
              <w:ind w:left="210" w:right="-29" w:hanging="89"/>
              <w:jc w:val="center"/>
              <w:rPr>
                <w:rFonts w:ascii="仿宋_GB2312" w:hAnsi="仿宋_GB2312" w:eastAsia="仿宋_GB2312" w:cs="仿宋_GB2312"/>
                <w:sz w:val="18"/>
                <w:szCs w:val="18"/>
                <w:lang w:val="en-US" w:eastAsia="en-US" w:bidi="ar-SA"/>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000060G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51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音乐欣赏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000061G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51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美术鉴赏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000062G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ind w:firstLine="540" w:firstLineChars="300"/>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书法鉴赏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8"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8"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8"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8"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000063G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right="116" w:firstLine="540" w:firstLineChars="300"/>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戏剧影视鉴赏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7"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7"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7"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7" w:lineRule="exact"/>
              <w:ind w:left="223" w:right="8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restart"/>
            <w:tcBorders>
              <w:top w:val="single" w:color="000000" w:sz="6" w:space="0"/>
              <w:left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模块三素质提升类</w:t>
            </w:r>
          </w:p>
          <w:p>
            <w:pPr>
              <w:widowControl/>
              <w:spacing w:before="112" w:line="302" w:lineRule="auto"/>
              <w:ind w:left="210" w:right="-29" w:hanging="89"/>
              <w:jc w:val="center"/>
              <w:rPr>
                <w:rFonts w:ascii="仿宋_GB2312" w:hAnsi="仿宋_GB2312" w:eastAsia="仿宋_GB2312" w:cs="仿宋_GB2312"/>
                <w:sz w:val="18"/>
                <w:szCs w:val="18"/>
                <w:lang w:val="en-US" w:eastAsia="en-US" w:bidi="ar-SA"/>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000070G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创新方法与创新思维</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223" w:right="8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000071G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演讲与口才</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000072G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商务礼仪与人际交往能力</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000073G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普通话</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000074G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应用文写作</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23" w:right="81"/>
              <w:jc w:val="center"/>
              <w:rPr>
                <w:rFonts w:ascii="仿宋_GB2312" w:hAnsi="仿宋_GB2312" w:eastAsia="仿宋_GB2312" w:cs="仿宋_GB2312"/>
                <w:sz w:val="18"/>
                <w:szCs w:val="18"/>
                <w:lang w:val="en-US" w:eastAsia="en-US"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vMerge w:val="restart"/>
            <w:tcBorders>
              <w:top w:val="single" w:color="000000" w:sz="6" w:space="0"/>
              <w:left w:val="single" w:color="000000" w:sz="6" w:space="0"/>
              <w:right w:val="single" w:color="000000" w:sz="6" w:space="0"/>
            </w:tcBorders>
            <w:shd w:val="clear" w:color="auto" w:fill="auto"/>
            <w:vAlign w:val="center"/>
          </w:tcPr>
          <w:p>
            <w:pPr>
              <w:widowControl/>
              <w:spacing w:before="132" w:line="304" w:lineRule="auto"/>
              <w:ind w:left="610" w:right="469"/>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公共任意选修课</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000080G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
              </w:rPr>
              <w:t>中华优秀传统文化</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518"/>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widowControl/>
              <w:spacing w:line="301" w:lineRule="exact"/>
              <w:ind w:left="139"/>
              <w:jc w:val="center"/>
              <w:rPr>
                <w:rFonts w:ascii="仿宋_GB2312" w:hAnsi="仿宋_GB2312" w:eastAsia="仿宋_GB2312" w:cs="仿宋_GB2312"/>
                <w:sz w:val="18"/>
                <w:szCs w:val="18"/>
                <w:lang w:val="en-US" w:eastAsia="en-US" w:bidi="ar-SA"/>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000081G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
              </w:rPr>
              <w:t>饮食文化</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518"/>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000082G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运动与健康</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firstLine="720" w:firstLineChars="400"/>
              <w:jc w:val="both"/>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000083G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中华传统武术</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518" w:firstLine="180" w:firstLineChars="100"/>
              <w:jc w:val="both"/>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30</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000084G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
              </w:rPr>
              <w:t>音乐识谱与民乐入门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518" w:firstLine="180" w:firstLineChars="100"/>
              <w:jc w:val="both"/>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24</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000085G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
              </w:rPr>
              <w:t>简笔画</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right="104" w:firstLine="360" w:firstLineChars="200"/>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24</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23" w:right="8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000086G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
              </w:rPr>
              <w:t>手风琴入门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132" w:right="11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24</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000087G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摄影基础</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000088G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围棋入门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223" w:right="81"/>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000089G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基础日语口语</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23" w:right="81"/>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restart"/>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val="en-US" w:eastAsia="en-US"/>
              </w:rPr>
            </w:pPr>
            <w:r>
              <w:rPr>
                <w:rFonts w:hint="eastAsia" w:ascii="仿宋_GB2312" w:hAnsi="仿宋_GB2312" w:eastAsia="仿宋_GB2312" w:cs="仿宋_GB2312"/>
                <w:kern w:val="2"/>
                <w:sz w:val="18"/>
                <w:szCs w:val="18"/>
                <w:lang w:val="en-US" w:eastAsia="en-US"/>
              </w:rPr>
              <w:t>专业限定选修课（选择两门）</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070411Z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烹饪美学</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070412Z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烹饪化学</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070413Z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中国饮食保健学</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070414Z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冷拼工艺</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070415Z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沟通技巧</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restart"/>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val="en-US" w:eastAsia="en-US"/>
              </w:rPr>
            </w:pPr>
            <w:r>
              <w:rPr>
                <w:rFonts w:hint="eastAsia" w:ascii="仿宋_GB2312" w:hAnsi="仿宋_GB2312" w:eastAsia="仿宋_GB2312" w:cs="仿宋_GB2312"/>
                <w:kern w:val="2"/>
                <w:sz w:val="18"/>
                <w:szCs w:val="18"/>
                <w:lang w:val="en-US" w:eastAsia="en-US"/>
              </w:rPr>
              <w:t>专业任意选修课（选择</w:t>
            </w:r>
            <w:r>
              <w:rPr>
                <w:rFonts w:hint="eastAsia" w:ascii="仿宋_GB2312" w:hAnsi="仿宋_GB2312" w:eastAsia="仿宋_GB2312" w:cs="仿宋_GB2312"/>
                <w:kern w:val="2"/>
                <w:sz w:val="18"/>
                <w:szCs w:val="18"/>
                <w:lang w:val="en-US" w:eastAsia="zh-CN"/>
              </w:rPr>
              <w:t>一</w:t>
            </w:r>
            <w:r>
              <w:rPr>
                <w:rFonts w:hint="eastAsia" w:ascii="仿宋_GB2312" w:hAnsi="仿宋_GB2312" w:eastAsia="仿宋_GB2312" w:cs="仿宋_GB2312"/>
                <w:kern w:val="2"/>
                <w:sz w:val="18"/>
                <w:szCs w:val="18"/>
                <w:lang w:val="en-US" w:eastAsia="en-US"/>
              </w:rPr>
              <w:t>门）</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070416Z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饮食消费心理学</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070417Z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教育学</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070418Z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酒店文化</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070419Z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实用烹饪刀工</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070420Z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烹饪基础技巧</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工商管理系</w:t>
            </w:r>
          </w:p>
        </w:tc>
      </w:tr>
    </w:tbl>
    <w:p>
      <w:pPr>
        <w:spacing w:line="550" w:lineRule="exact"/>
        <w:ind w:firstLine="560" w:firstLineChars="200"/>
        <w:outlineLvl w:val="0"/>
        <w:rPr>
          <w:rFonts w:ascii="黑体" w:hAnsi="黑体" w:eastAsia="黑体" w:cs="黑体"/>
          <w:bCs/>
          <w:color w:val="000000" w:themeColor="text1"/>
          <w:sz w:val="28"/>
          <w:szCs w:val="28"/>
          <w:lang w:val="en-US"/>
          <w14:textFill>
            <w14:solidFill>
              <w14:schemeClr w14:val="tx1"/>
            </w14:solidFill>
          </w14:textFill>
        </w:rPr>
      </w:pPr>
      <w:bookmarkStart w:id="89" w:name="_Toc31083"/>
      <w:bookmarkStart w:id="90" w:name="_Toc13089"/>
      <w:bookmarkStart w:id="91" w:name="_Toc10927"/>
      <w:bookmarkStart w:id="92" w:name="_Toc13204"/>
      <w:r>
        <w:rPr>
          <w:rFonts w:hint="eastAsia" w:ascii="黑体" w:hAnsi="黑体" w:eastAsia="黑体" w:cs="黑体"/>
          <w:bCs/>
          <w:color w:val="000000" w:themeColor="text1"/>
          <w:sz w:val="28"/>
          <w:szCs w:val="28"/>
          <w:lang w:val="en-US"/>
          <w14:textFill>
            <w14:solidFill>
              <w14:schemeClr w14:val="tx1"/>
            </w14:solidFill>
          </w14:textFill>
        </w:rPr>
        <w:t>九、教学保障</w:t>
      </w:r>
      <w:bookmarkEnd w:id="89"/>
      <w:bookmarkEnd w:id="90"/>
      <w:bookmarkEnd w:id="91"/>
      <w:bookmarkEnd w:id="92"/>
    </w:p>
    <w:p>
      <w:pPr>
        <w:spacing w:line="550" w:lineRule="exact"/>
        <w:outlineLvl w:val="1"/>
        <w:rPr>
          <w:rFonts w:ascii="宋体" w:hAnsi="宋体" w:eastAsia="宋体" w:cs="宋体"/>
          <w:color w:val="000000"/>
          <w:sz w:val="24"/>
          <w:szCs w:val="24"/>
          <w:lang w:val="en-US" w:bidi="ar"/>
        </w:rPr>
      </w:pPr>
      <w:r>
        <w:rPr>
          <w:rFonts w:hint="eastAsia" w:ascii="宋体" w:hAnsi="宋体" w:eastAsia="宋体" w:cs="宋体"/>
          <w:color w:val="000000"/>
          <w:sz w:val="24"/>
          <w:szCs w:val="24"/>
          <w:lang w:val="en-US" w:bidi="ar"/>
        </w:rPr>
        <w:t xml:space="preserve">    </w:t>
      </w:r>
      <w:bookmarkStart w:id="93" w:name="_Toc20264"/>
      <w:bookmarkStart w:id="94" w:name="_Toc26974"/>
      <w:bookmarkStart w:id="95" w:name="_Toc10452"/>
      <w:bookmarkStart w:id="96" w:name="_Toc23193"/>
      <w:r>
        <w:rPr>
          <w:rFonts w:hint="eastAsia" w:ascii="楷体" w:eastAsia="楷体"/>
          <w:b/>
          <w:bCs/>
          <w:sz w:val="28"/>
          <w:szCs w:val="28"/>
          <w:lang w:val="en-US"/>
        </w:rPr>
        <w:t>（一）师资队伍</w:t>
      </w:r>
      <w:bookmarkEnd w:id="93"/>
      <w:bookmarkEnd w:id="94"/>
      <w:bookmarkEnd w:id="95"/>
      <w:bookmarkEnd w:id="96"/>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rPr>
        <w:t>教师总体配置：</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本专业专兼职老师保障在6人以上；</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专职教师于兼职教师之比等于大于3：1；</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专职教师于学生之比等于大于1：25；</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高级职称教师所占比例等于大于20%；</w:t>
      </w:r>
    </w:p>
    <w:p>
      <w:pPr>
        <w:spacing w:line="560" w:lineRule="exact"/>
        <w:ind w:firstLine="640"/>
        <w:outlineLvl w:val="2"/>
        <w:rPr>
          <w:rFonts w:ascii="仿宋_GB2312" w:hAnsi="仿宋_GB2312" w:eastAsia="仿宋_GB2312" w:cs="仿宋_GB2312"/>
          <w:sz w:val="28"/>
          <w:szCs w:val="28"/>
        </w:rPr>
      </w:pPr>
      <w:bookmarkStart w:id="97" w:name="_Toc9941"/>
      <w:bookmarkStart w:id="98" w:name="_Toc14717"/>
      <w:bookmarkStart w:id="99" w:name="_Toc17899"/>
      <w:bookmarkStart w:id="100" w:name="_Toc22956"/>
      <w:r>
        <w:rPr>
          <w:rFonts w:hint="eastAsia" w:ascii="仿宋_GB2312" w:hAnsi="仿宋_GB2312" w:eastAsia="仿宋_GB2312" w:cs="仿宋_GB2312"/>
          <w:sz w:val="28"/>
          <w:szCs w:val="28"/>
        </w:rPr>
        <w:t>2</w:t>
      </w:r>
      <w:bookmarkStart w:id="101" w:name="bookmark70"/>
      <w:bookmarkEnd w:id="101"/>
      <w:r>
        <w:rPr>
          <w:rFonts w:hint="eastAsia" w:ascii="仿宋_GB2312" w:hAnsi="仿宋_GB2312" w:eastAsia="仿宋_GB2312" w:cs="仿宋_GB2312"/>
          <w:sz w:val="28"/>
          <w:szCs w:val="28"/>
          <w:lang w:val="en-US"/>
        </w:rPr>
        <w:t>.</w:t>
      </w:r>
      <w:r>
        <w:rPr>
          <w:rFonts w:hint="eastAsia" w:ascii="仿宋_GB2312" w:hAnsi="仿宋_GB2312" w:eastAsia="仿宋_GB2312" w:cs="仿宋_GB2312"/>
          <w:sz w:val="28"/>
          <w:szCs w:val="28"/>
        </w:rPr>
        <w:t>专任教师</w:t>
      </w:r>
      <w:bookmarkEnd w:id="97"/>
      <w:bookmarkEnd w:id="98"/>
      <w:bookmarkEnd w:id="99"/>
      <w:bookmarkEnd w:id="100"/>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专任教师为本专业教学主干，均具有高校教师资格；有理想信念、有道德情操、有扎实学识、有仁爱之心；具有烹调工艺与营养、食品安全等相关专业本科及以上学历；具有扎实的本专业相关理论功底和实践能力；较强信息化教学能力，能够开展课程教学改革和科学研究；均有企业实践经历（未从事过企业工作的由学校每年安排1个月以上的企业调研和其他岗位实践活动）。</w:t>
      </w:r>
    </w:p>
    <w:p>
      <w:pPr>
        <w:spacing w:line="560" w:lineRule="exact"/>
        <w:ind w:firstLine="640"/>
        <w:outlineLvl w:val="2"/>
        <w:rPr>
          <w:rFonts w:ascii="仿宋_GB2312" w:hAnsi="仿宋_GB2312" w:eastAsia="仿宋_GB2312" w:cs="仿宋_GB2312"/>
          <w:sz w:val="28"/>
          <w:szCs w:val="28"/>
        </w:rPr>
      </w:pPr>
      <w:bookmarkStart w:id="102" w:name="_Toc19630"/>
      <w:bookmarkStart w:id="103" w:name="_Toc24911"/>
      <w:bookmarkStart w:id="104" w:name="_Toc29203"/>
      <w:bookmarkStart w:id="105" w:name="_Toc911"/>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rPr>
        <w:t>.</w:t>
      </w:r>
      <w:r>
        <w:rPr>
          <w:rFonts w:hint="eastAsia" w:ascii="仿宋_GB2312" w:hAnsi="仿宋_GB2312" w:eastAsia="仿宋_GB2312" w:cs="仿宋_GB2312"/>
          <w:sz w:val="28"/>
          <w:szCs w:val="28"/>
        </w:rPr>
        <w:t>专业带头人</w:t>
      </w:r>
      <w:bookmarkEnd w:id="102"/>
      <w:bookmarkEnd w:id="103"/>
      <w:bookmarkEnd w:id="104"/>
      <w:bookmarkEnd w:id="105"/>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本专业专业带头人为旅游类专业教授，省级五一劳动奖获得者和省级职业教育品牌专业建设主持人。并在企业担任过总经理职务。了解行业企业对本专业人才的需求实际，教学设计、专业研究能力强。</w:t>
      </w:r>
    </w:p>
    <w:p>
      <w:pPr>
        <w:spacing w:line="560" w:lineRule="exact"/>
        <w:ind w:firstLine="640"/>
        <w:outlineLvl w:val="2"/>
        <w:rPr>
          <w:rFonts w:ascii="仿宋_GB2312" w:hAnsi="仿宋_GB2312" w:eastAsia="仿宋_GB2312" w:cs="仿宋_GB2312"/>
          <w:sz w:val="28"/>
          <w:szCs w:val="28"/>
        </w:rPr>
      </w:pPr>
      <w:bookmarkStart w:id="106" w:name="_Toc13695"/>
      <w:bookmarkStart w:id="107" w:name="_Toc28904"/>
      <w:bookmarkStart w:id="108" w:name="_Toc6458"/>
      <w:bookmarkStart w:id="109" w:name="_Toc18641"/>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rPr>
        <w:t>.</w:t>
      </w:r>
      <w:r>
        <w:rPr>
          <w:rFonts w:hint="eastAsia" w:ascii="仿宋_GB2312" w:hAnsi="仿宋_GB2312" w:eastAsia="仿宋_GB2312" w:cs="仿宋_GB2312"/>
          <w:sz w:val="28"/>
          <w:szCs w:val="28"/>
        </w:rPr>
        <w:t>兼职教师</w:t>
      </w:r>
      <w:bookmarkEnd w:id="106"/>
      <w:bookmarkEnd w:id="107"/>
      <w:bookmarkEnd w:id="108"/>
      <w:bookmarkEnd w:id="109"/>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以实践经验为主要标准，从本专业相关的行业企业另聘请思想政治素质良好、具有职业道德和工匠精神，具有扎实的专业知识和丰富的实际工作经验，具有中级及以上相关专业职称部分兼职教师，承担专业课程教学、实习实训指导。</w:t>
      </w:r>
    </w:p>
    <w:p>
      <w:pPr>
        <w:spacing w:line="550" w:lineRule="exact"/>
        <w:outlineLvl w:val="1"/>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w:t>
      </w:r>
      <w:bookmarkStart w:id="110" w:name="_Toc21248"/>
      <w:bookmarkStart w:id="111" w:name="_Toc25258"/>
      <w:bookmarkStart w:id="112" w:name="_Toc31531"/>
      <w:bookmarkStart w:id="113" w:name="_Toc23810"/>
      <w:r>
        <w:rPr>
          <w:rFonts w:hint="eastAsia" w:ascii="楷体" w:eastAsia="楷体"/>
          <w:b/>
          <w:bCs/>
          <w:sz w:val="28"/>
          <w:szCs w:val="28"/>
          <w:lang w:val="en-US"/>
        </w:rPr>
        <w:t>（二）教学设施</w:t>
      </w:r>
      <w:bookmarkEnd w:id="110"/>
      <w:bookmarkEnd w:id="111"/>
      <w:bookmarkEnd w:id="112"/>
      <w:bookmarkEnd w:id="113"/>
    </w:p>
    <w:p>
      <w:pPr>
        <w:spacing w:line="560" w:lineRule="exact"/>
        <w:ind w:firstLine="640"/>
        <w:rPr>
          <w:rFonts w:ascii="仿宋_GB2312" w:hAnsi="仿宋_GB2312" w:eastAsia="仿宋_GB2312" w:cs="仿宋_GB2312"/>
          <w:sz w:val="28"/>
          <w:szCs w:val="28"/>
          <w:lang w:val="en-US"/>
        </w:rPr>
      </w:pPr>
      <w:r>
        <w:rPr>
          <w:rFonts w:hint="eastAsia" w:ascii="仿宋" w:hAnsi="仿宋" w:eastAsia="仿宋" w:cs="仿宋"/>
          <w:bCs/>
          <w:sz w:val="24"/>
        </w:rPr>
        <w:t>1、</w:t>
      </w:r>
      <w:r>
        <w:rPr>
          <w:rFonts w:hint="eastAsia" w:ascii="仿宋_GB2312" w:hAnsi="仿宋_GB2312" w:eastAsia="仿宋_GB2312" w:cs="仿宋_GB2312"/>
          <w:sz w:val="28"/>
          <w:szCs w:val="28"/>
          <w:lang w:val="en-US"/>
        </w:rPr>
        <w:t>专业教室基本条件</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专业所用教室，除黑（白）板配备外、另配有多媒体计算机、投影设备、音响设备，互联网接入或Wi-Fi环境，并实施网络安全防护措施；安装应急照明装置并保持良好状态，符合紧急疏散要求，标志明显，逃生通道畅通无阻。</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2、校内实训室</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烹饪多媒体演示室</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烹饪多媒体演示室应面积大于100m2，配备多功能组合灶、自动跟踪录播系统、冰箱、礼堂座椅、空调、厨房电器设备、不锈钢储存柜、不锈钢四层货架等设备、给排水设备系统、排烟换气设备系统、燃气(燃油)设备、各类厨房用器具等，用于厨房认知实训教学。</w:t>
      </w:r>
    </w:p>
    <w:p>
      <w:pPr>
        <w:spacing w:line="560" w:lineRule="exact"/>
        <w:ind w:firstLine="640"/>
        <w:rPr>
          <w:rFonts w:ascii="仿宋_GB2312" w:hAnsi="仿宋_GB2312" w:eastAsia="仿宋_GB2312" w:cs="仿宋_GB2312"/>
          <w:sz w:val="28"/>
          <w:szCs w:val="28"/>
          <w:lang w:val="en-US"/>
        </w:rPr>
      </w:pPr>
      <w:bookmarkStart w:id="114" w:name="bookmark74"/>
      <w:bookmarkEnd w:id="114"/>
      <w:r>
        <w:rPr>
          <w:rFonts w:hint="eastAsia" w:ascii="仿宋_GB2312" w:hAnsi="仿宋_GB2312" w:eastAsia="仿宋_GB2312" w:cs="仿宋_GB2312"/>
          <w:sz w:val="28"/>
          <w:szCs w:val="28"/>
          <w:lang w:val="en-US"/>
        </w:rPr>
        <w:t>中式烹调实训室</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中式烹调实训室应面积大于120m2，配备不锈钢操作台、中餐灶台、蒸箱、给排水设备系统、排烟换气设备系统、货架、货柜、冷藏设备、燃气设备、各类厨房用器具等，用于中式烹调相关课程的实训教学。</w:t>
      </w:r>
    </w:p>
    <w:p>
      <w:pPr>
        <w:spacing w:line="560" w:lineRule="exact"/>
        <w:ind w:firstLine="640"/>
        <w:rPr>
          <w:rFonts w:ascii="仿宋_GB2312" w:hAnsi="仿宋_GB2312" w:eastAsia="仿宋_GB2312" w:cs="仿宋_GB2312"/>
          <w:sz w:val="28"/>
          <w:szCs w:val="28"/>
          <w:lang w:val="en-US"/>
        </w:rPr>
      </w:pPr>
      <w:bookmarkStart w:id="115" w:name="bookmark75"/>
      <w:bookmarkEnd w:id="115"/>
      <w:r>
        <w:rPr>
          <w:rFonts w:hint="eastAsia" w:ascii="仿宋_GB2312" w:hAnsi="仿宋_GB2312" w:eastAsia="仿宋_GB2312" w:cs="仿宋_GB2312"/>
          <w:sz w:val="28"/>
          <w:szCs w:val="28"/>
          <w:lang w:val="en-US"/>
        </w:rPr>
        <w:t>中式面点实训室</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中式面点实训室应配备木质或不锈钢操作台、烤箱、蒸箱、炸炉、给排水设备系统、排烟换气设备系统、货架、货柜、供气设备、冷藏设备、各类中点厨房用器具等，用于中式面点相关课程的实训教学。</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3、校外实训和实习基地</w:t>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firstLine="560" w:firstLineChars="200"/>
        <w:jc w:val="left"/>
        <w:textAlignment w:val="auto"/>
        <w:outlineLvl w:val="9"/>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本专业与苏州嘉年华酒店建立了集实训、实习、就业一体化的稳定校企合作关系。以严格的管理制度要求，全方位实施对学生和部分教师的校外实训、培训和就业的安置。</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学校严格校企合作企业的实训基地基本要求——具有稳定持续的合作前景、实训条件完善、岗位对口或相近，规模可达到接纳一定规模的班级和人数；并有相应数量的指导教师对学生实习进行指导和管理；实习生日常工作、学习、生活的制度健全，并有良好的安全保障条件（学生实习必须办理安全保险）。</w:t>
      </w:r>
    </w:p>
    <w:p>
      <w:pPr>
        <w:spacing w:line="550" w:lineRule="exact"/>
        <w:outlineLvl w:val="1"/>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w:t>
      </w:r>
      <w:bookmarkStart w:id="116" w:name="_Toc29914"/>
      <w:bookmarkStart w:id="117" w:name="_Toc29193"/>
      <w:bookmarkStart w:id="118" w:name="_Toc24683"/>
      <w:bookmarkStart w:id="119" w:name="_Toc12163"/>
      <w:r>
        <w:rPr>
          <w:rFonts w:hint="eastAsia" w:ascii="楷体" w:eastAsia="楷体"/>
          <w:b/>
          <w:bCs/>
          <w:sz w:val="28"/>
          <w:szCs w:val="28"/>
          <w:lang w:val="en-US"/>
        </w:rPr>
        <w:t>（三）教学资源</w:t>
      </w:r>
      <w:bookmarkEnd w:id="116"/>
      <w:bookmarkEnd w:id="117"/>
      <w:bookmarkEnd w:id="118"/>
      <w:bookmarkEnd w:id="119"/>
    </w:p>
    <w:p>
      <w:pPr>
        <w:spacing w:line="560" w:lineRule="exact"/>
        <w:ind w:firstLine="640"/>
        <w:rPr>
          <w:rFonts w:ascii="仿宋_GB2312" w:hAnsi="仿宋_GB2312" w:eastAsia="仿宋_GB2312" w:cs="仿宋_GB2312"/>
          <w:sz w:val="28"/>
          <w:szCs w:val="28"/>
          <w:lang w:val="en-US"/>
        </w:rPr>
      </w:pPr>
      <w:r>
        <w:rPr>
          <w:rFonts w:hint="eastAsia" w:ascii="仿宋" w:hAnsi="仿宋" w:eastAsia="仿宋" w:cs="仿宋"/>
          <w:bCs/>
          <w:sz w:val="24"/>
        </w:rPr>
        <w:t>1、</w:t>
      </w:r>
      <w:r>
        <w:rPr>
          <w:rFonts w:hint="eastAsia" w:ascii="仿宋_GB2312" w:hAnsi="仿宋_GB2312" w:eastAsia="仿宋_GB2312" w:cs="仿宋_GB2312"/>
          <w:sz w:val="28"/>
          <w:szCs w:val="28"/>
          <w:lang w:val="en-US"/>
        </w:rPr>
        <w:t>教材选用基本要求</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按照国家的规定，遴选以国家或省十三五规划职业教育教材为主（80%以上），学校由专业教师初选、行业专家和教研人员等优化终选的方式选用教材，严格杜绝不合格的教材进入课堂。</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2、图书文献配备基本要求</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专业的图书馆图书以生均80册书配置，并逐季更新。包括有关烹调工艺与营养专业理论、技术、方法、思维以及实务操作类图书和文献。在数量和质量上能满足人才培养、专业建设、教科研等工作的需要，并能方便师生查询、借阅。</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3、数字教学资源配置基本要求</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根据本专业的现实需要和动态发展，建设、配备有本专业有关的音视频素材、教学课件、数字化教学案例库、虚拟仿真软件、数字教材等专业教学资源库，种类丰富、形式多样、使用便捷、动态更新，能满足教学要求。另所在系部和教研室还创新自建案例库，将所有教师将自己的教学案例集中整理，资源共享，并随时更新，形成了专业教学的一大特色。</w:t>
      </w:r>
    </w:p>
    <w:p>
      <w:pPr>
        <w:spacing w:line="550" w:lineRule="exact"/>
        <w:outlineLvl w:val="1"/>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w:t>
      </w:r>
      <w:bookmarkStart w:id="120" w:name="_Toc5920"/>
      <w:bookmarkStart w:id="121" w:name="_Toc22260"/>
      <w:bookmarkStart w:id="122" w:name="_Toc14800"/>
      <w:bookmarkStart w:id="123" w:name="_Toc32477"/>
      <w:r>
        <w:rPr>
          <w:rFonts w:hint="eastAsia" w:ascii="楷体" w:eastAsia="楷体"/>
          <w:b/>
          <w:bCs/>
          <w:sz w:val="28"/>
          <w:szCs w:val="28"/>
          <w:lang w:val="en-US"/>
        </w:rPr>
        <w:t>（四）教学方法</w:t>
      </w:r>
      <w:bookmarkEnd w:id="120"/>
      <w:bookmarkEnd w:id="121"/>
      <w:bookmarkEnd w:id="122"/>
      <w:bookmarkEnd w:id="123"/>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从职业教育的应用性、技术性、适用性等要求出发。本专业的教学方法突出实践性特点：</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rPr>
        <w:t>突出课堂教学情境化，在认知实习中贯穿教学做一体化，以案例分析、模拟情景、角色分工等各种灵活多样的方式，实现课堂教学中的教学做一体化，理实一体化教学方案的探索与提高。在提高学生学习兴趣的同时，融入岗位认知。</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2.</w:t>
      </w:r>
      <w:r>
        <w:rPr>
          <w:rFonts w:hint="eastAsia" w:ascii="仿宋_GB2312" w:hAnsi="仿宋_GB2312" w:eastAsia="仿宋_GB2312" w:cs="仿宋_GB2312"/>
          <w:sz w:val="28"/>
          <w:szCs w:val="28"/>
        </w:rPr>
        <w:t>探索跟岗实习和顶岗实习中的“师傅带徒弟”方式，本专业大二或大三合计安排5-7周集中或分期的跟岗实习，以及一学期的顶岗实习，在二种实习中，都探索现代学徒制，以“师傅带徒弟”的方便，让企业有实践经验的老员工、技术能手，手把手教学生。使学生在跟岗实习和顶岗实习的磨练中，完成从生手——熟手——能手的转变。实现从实习到就业专业技能的无缝衔接。</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w:t>
      </w:r>
      <w:r>
        <w:rPr>
          <w:rFonts w:hint="eastAsia" w:ascii="仿宋_GB2312" w:hAnsi="仿宋_GB2312" w:eastAsia="仿宋_GB2312" w:cs="仿宋_GB2312"/>
          <w:sz w:val="28"/>
          <w:szCs w:val="28"/>
        </w:rPr>
        <w:t>引入劳模教学示范课。本专业带头人为省级五一劳动奖获得者。专业教学中将充分利用这一资源，将劳模精神、劳模技能等各种方式传递到下一代。</w:t>
      </w:r>
    </w:p>
    <w:p>
      <w:pPr>
        <w:spacing w:line="550" w:lineRule="exact"/>
        <w:outlineLvl w:val="1"/>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w:t>
      </w:r>
      <w:bookmarkStart w:id="124" w:name="_Toc29714"/>
      <w:bookmarkStart w:id="125" w:name="_Toc5636"/>
      <w:bookmarkStart w:id="126" w:name="_Toc28398"/>
      <w:bookmarkStart w:id="127" w:name="_Toc14223"/>
      <w:r>
        <w:rPr>
          <w:rFonts w:hint="eastAsia" w:ascii="楷体" w:eastAsia="楷体"/>
          <w:b/>
          <w:bCs/>
          <w:sz w:val="28"/>
          <w:szCs w:val="28"/>
          <w:lang w:val="en-US"/>
        </w:rPr>
        <w:t>（五）学习评价</w:t>
      </w:r>
      <w:bookmarkEnd w:id="124"/>
      <w:bookmarkEnd w:id="125"/>
      <w:bookmarkEnd w:id="126"/>
      <w:bookmarkEnd w:id="127"/>
    </w:p>
    <w:p>
      <w:pPr>
        <w:spacing w:line="560" w:lineRule="exact"/>
        <w:ind w:firstLine="640"/>
        <w:rPr>
          <w:rFonts w:hint="eastAsia" w:ascii="仿宋_GB2312" w:hAnsi="仿宋_GB2312" w:eastAsia="仿宋_GB2312" w:cs="仿宋_GB2312"/>
          <w:sz w:val="28"/>
          <w:szCs w:val="28"/>
          <w:lang w:val="en-US" w:eastAsia="zh-CN"/>
        </w:rPr>
      </w:pPr>
      <w:r>
        <w:rPr>
          <w:rFonts w:hint="eastAsia" w:ascii="仿宋" w:hAnsi="仿宋" w:eastAsia="仿宋" w:cs="仿宋"/>
          <w:bCs/>
          <w:sz w:val="24"/>
        </w:rPr>
        <w:t>1、</w:t>
      </w:r>
      <w:r>
        <w:rPr>
          <w:rFonts w:hint="eastAsia" w:ascii="仿宋_GB2312" w:hAnsi="仿宋_GB2312" w:eastAsia="仿宋_GB2312" w:cs="仿宋_GB2312"/>
          <w:sz w:val="28"/>
          <w:szCs w:val="28"/>
          <w:lang w:val="en-US"/>
        </w:rPr>
        <w:t>严格落实培养目标和培养规格要求，以考试、考查、实践报告等多元化的方式，完成对学生的各项能力的全面考核与评价</w:t>
      </w:r>
      <w:r>
        <w:rPr>
          <w:rFonts w:hint="eastAsia" w:ascii="仿宋_GB2312" w:hAnsi="仿宋_GB2312" w:eastAsia="仿宋_GB2312" w:cs="仿宋_GB2312"/>
          <w:sz w:val="28"/>
          <w:szCs w:val="28"/>
          <w:lang w:val="en-US" w:eastAsia="zh-CN"/>
        </w:rPr>
        <w:t>。</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2、注重学生平时表现和实践性活动(包括道德修养、创新活动、到课率等的综合表现)，平时考评成绩所占比例大于30%。</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3、引入实习企业评价机制。在实习中，应以实习单位的评价作为主要实习成绩。</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4、以证代考。本专业将组织学生考中式烹调技能等级证和营养配菜员</w:t>
      </w:r>
      <w:r>
        <w:fldChar w:fldCharType="begin"/>
      </w:r>
      <w:r>
        <w:instrText xml:space="preserve"> HYPERLINK "https://baike.baidu.com/item/%E8%81%8C%E4%B8%9A%E8%B5%84%E6%A0%BC%E8%AF%81%E4%B9%A6" \t "https://baike.baidu.com/item/%E7%83%B9%E9%A5%AA%E5%B7%A5%E8%89%BA%E4%B8%8E%E8%90%A5%E5%85%BB%E4%B8%93%E4%B8%9A/_blank" </w:instrText>
      </w:r>
      <w:r>
        <w:fldChar w:fldCharType="separate"/>
      </w:r>
      <w:r>
        <w:rPr>
          <w:rFonts w:hint="eastAsia" w:ascii="仿宋_GB2312" w:hAnsi="仿宋_GB2312" w:eastAsia="仿宋_GB2312" w:cs="仿宋_GB2312"/>
          <w:sz w:val="28"/>
          <w:szCs w:val="28"/>
          <w:lang w:val="en-US"/>
        </w:rPr>
        <w:t>职业资格</w:t>
      </w:r>
      <w:r>
        <w:rPr>
          <w:rFonts w:hint="eastAsia" w:ascii="仿宋_GB2312" w:hAnsi="仿宋_GB2312" w:eastAsia="仿宋_GB2312" w:cs="仿宋_GB2312"/>
          <w:sz w:val="28"/>
          <w:szCs w:val="28"/>
          <w:lang w:val="en-US"/>
        </w:rPr>
        <w:fldChar w:fldCharType="end"/>
      </w:r>
      <w:r>
        <w:rPr>
          <w:rFonts w:hint="eastAsia" w:ascii="仿宋_GB2312" w:hAnsi="仿宋_GB2312" w:eastAsia="仿宋_GB2312" w:cs="仿宋_GB2312"/>
          <w:sz w:val="28"/>
          <w:szCs w:val="28"/>
          <w:lang w:val="en-US"/>
        </w:rPr>
        <w:t>证，如考取获证，相关课程免考，记载成绩为优秀。</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5、毕业设计，根据具体情况，采取论文和实习报告等方式。</w:t>
      </w:r>
    </w:p>
    <w:p>
      <w:pPr>
        <w:spacing w:line="550" w:lineRule="exact"/>
        <w:ind w:firstLine="562" w:firstLineChars="200"/>
        <w:outlineLvl w:val="1"/>
        <w:rPr>
          <w:rFonts w:ascii="楷体" w:eastAsia="楷体"/>
          <w:b/>
          <w:bCs/>
          <w:sz w:val="28"/>
          <w:szCs w:val="28"/>
          <w:lang w:val="en-US"/>
        </w:rPr>
      </w:pPr>
      <w:bookmarkStart w:id="128" w:name="_Toc16450"/>
      <w:bookmarkStart w:id="129" w:name="_Toc6855"/>
      <w:bookmarkStart w:id="130" w:name="_Toc20062"/>
      <w:bookmarkStart w:id="131" w:name="_Toc10480"/>
      <w:r>
        <w:rPr>
          <w:rFonts w:hint="eastAsia" w:ascii="楷体" w:eastAsia="楷体"/>
          <w:b/>
          <w:bCs/>
          <w:sz w:val="28"/>
          <w:szCs w:val="28"/>
          <w:lang w:val="en-US"/>
        </w:rPr>
        <w:t>(六) 质量保障</w:t>
      </w:r>
      <w:bookmarkEnd w:id="128"/>
      <w:bookmarkEnd w:id="129"/>
      <w:bookmarkEnd w:id="130"/>
      <w:bookmarkEnd w:id="131"/>
    </w:p>
    <w:p>
      <w:pPr>
        <w:spacing w:line="560" w:lineRule="exact"/>
        <w:ind w:firstLine="640"/>
        <w:rPr>
          <w:rFonts w:ascii="仿宋_GB2312" w:hAnsi="仿宋_GB2312" w:eastAsia="仿宋_GB2312" w:cs="仿宋_GB2312"/>
          <w:sz w:val="28"/>
          <w:szCs w:val="28"/>
          <w:lang w:val="en-US"/>
        </w:rPr>
      </w:pPr>
      <w:r>
        <w:rPr>
          <w:rFonts w:hint="eastAsia" w:ascii="仿宋" w:hAnsi="仿宋" w:eastAsia="仿宋" w:cs="仿宋"/>
          <w:bCs/>
          <w:sz w:val="24"/>
        </w:rPr>
        <w:t>(1)</w:t>
      </w:r>
      <w:r>
        <w:rPr>
          <w:rFonts w:hint="eastAsia" w:ascii="仿宋_GB2312" w:hAnsi="仿宋_GB2312" w:eastAsia="仿宋_GB2312" w:cs="仿宋_GB2312"/>
          <w:sz w:val="28"/>
          <w:szCs w:val="28"/>
          <w:lang w:val="en-US"/>
        </w:rPr>
        <w:t>学校和二级院系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学校和二级院系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(3)学校应建立毕业生跟踪反馈机制及社会评价机制，并对生源情况、在校生学业水平、毕业生就业情况等进行分析，定期评价人才培养质量和培养目标达成情况。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20</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20</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BE039D"/>
    <w:multiLevelType w:val="singleLevel"/>
    <w:tmpl w:val="93BE039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kNDg1ZmU4YzZmYWI1OTZlODZkMjdkYTMxM2I1MDYifQ=="/>
  </w:docVars>
  <w:rsids>
    <w:rsidRoot w:val="7E1433F8"/>
    <w:rsid w:val="7E143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Arial Unicode MS" w:hAnsi="Arial Unicode MS" w:eastAsia="Arial Unicode MS" w:cs="Arial Unicode MS"/>
      <w:sz w:val="22"/>
      <w:szCs w:val="22"/>
      <w:lang w:val="zh-CN" w:eastAsia="zh-CN" w:bidi="zh-CN"/>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pPr>
    <w:rPr>
      <w:rFonts w:ascii="宋体" w:hAnsi="宋体" w:cs="宋体"/>
      <w:sz w:val="24"/>
    </w:rPr>
  </w:style>
  <w:style w:type="paragraph" w:styleId="4">
    <w:name w:val="Body Text Indent"/>
    <w:basedOn w:val="1"/>
    <w:qFormat/>
    <w:uiPriority w:val="0"/>
    <w:pPr>
      <w:spacing w:line="120" w:lineRule="auto"/>
      <w:ind w:firstLine="560" w:firstLineChars="200"/>
    </w:pPr>
    <w:rPr>
      <w:rFonts w:ascii="宋体" w:hAnsi="宋体"/>
      <w:sz w:val="28"/>
    </w:rPr>
  </w:style>
  <w:style w:type="paragraph" w:styleId="5">
    <w:name w:val="footer"/>
    <w:basedOn w:val="1"/>
    <w:qFormat/>
    <w:uiPriority w:val="0"/>
    <w:pP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zwnr181"/>
    <w:qFormat/>
    <w:uiPriority w:val="0"/>
    <w:rPr>
      <w:rFonts w:hint="eastAsia" w:ascii="华文仿宋" w:eastAsia="华文仿宋"/>
      <w:sz w:val="27"/>
      <w:szCs w:val="27"/>
    </w:rPr>
  </w:style>
  <w:style w:type="table" w:customStyle="1" w:styleId="10">
    <w:name w:val="Table Normal"/>
    <w:basedOn w:val="6"/>
    <w:semiHidden/>
    <w:qFormat/>
    <w:uiPriority w:val="0"/>
    <w:pPr>
      <w:widowControl w:val="0"/>
      <w:autoSpaceDE w:val="0"/>
      <w:autoSpaceDN w:val="0"/>
    </w:pPr>
    <w:rPr>
      <w:rFonts w:ascii="Calibri" w:hAnsi="Calibri" w:cs="Calibr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2023-07-06T06:55:00Z</dcterms:created>
  <dc:creator>李阳</dc:creator>
  <cp:lastModifiedBy>李阳</cp:lastModifiedBy>
  <dcterms:modified xsi:type="dcterms:W3CDTF">2023-07-06T06:56:52Z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690146D40CE24CA6AE2CACF566966557_11</vt:lpwstr>
  </property>
</Properties>
</file>