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微软雅黑" w:hAnsi="微软雅黑" w:eastAsia="微软雅黑" w:cs="微软雅黑"/>
          <w:b w:val="0"/>
          <w:bCs w:val="0"/>
          <w:szCs w:val="36"/>
          <w:lang w:val="en-US" w:eastAsia="zh-CN"/>
        </w:rPr>
      </w:pPr>
      <w:bookmarkStart w:id="0" w:name="_Toc3345"/>
      <w:r>
        <w:rPr>
          <w:rFonts w:hint="eastAsia" w:ascii="微软雅黑" w:hAnsi="微软雅黑" w:eastAsia="微软雅黑" w:cs="微软雅黑"/>
          <w:sz w:val="36"/>
          <w:szCs w:val="36"/>
          <w:lang w:val="en-US"/>
        </w:rPr>
        <w:t>大数据与会计</w:t>
      </w:r>
      <w:r>
        <w:rPr>
          <w:rFonts w:hint="eastAsia" w:ascii="微软雅黑" w:hAnsi="微软雅黑" w:eastAsia="微软雅黑" w:cs="微软雅黑"/>
          <w:sz w:val="36"/>
          <w:szCs w:val="36"/>
          <w:lang w:val="en-US" w:eastAsia="zh-CN"/>
        </w:rPr>
        <w:t>专业人才培养方案</w:t>
      </w:r>
      <w:bookmarkEnd w:id="0"/>
    </w:p>
    <w:p>
      <w:pPr>
        <w:spacing w:line="550" w:lineRule="exact"/>
        <w:rPr>
          <w:rFonts w:ascii="黑体" w:hAnsi="黑体" w:eastAsia="黑体" w:cs="黑体"/>
          <w:b/>
          <w:bCs w:val="0"/>
          <w:sz w:val="28"/>
          <w:szCs w:val="28"/>
          <w:lang w:val="en-US"/>
        </w:rPr>
      </w:pPr>
      <w:r>
        <w:rPr>
          <w:rFonts w:hint="eastAsia" w:ascii="黑体" w:hAnsi="黑体" w:eastAsia="黑体" w:cs="黑体"/>
          <w:b/>
          <w:bCs w:val="0"/>
          <w:sz w:val="28"/>
          <w:szCs w:val="28"/>
          <w:lang w:val="en-US"/>
        </w:rPr>
        <w:t xml:space="preserve">    </w:t>
      </w:r>
      <w:r>
        <w:rPr>
          <w:rFonts w:hint="eastAsia" w:ascii="黑体" w:hAnsi="黑体" w:eastAsia="黑体" w:cs="黑体"/>
          <w:b w:val="0"/>
          <w:bCs/>
          <w:sz w:val="28"/>
          <w:szCs w:val="28"/>
          <w:lang w:val="en-US"/>
        </w:rPr>
        <w:t>一、专业名称及代码</w:t>
      </w:r>
      <w:r>
        <w:rPr>
          <w:rFonts w:hint="eastAsia" w:ascii="黑体" w:hAnsi="黑体" w:eastAsia="黑体" w:cs="黑体"/>
          <w:b/>
          <w:bCs w:val="0"/>
          <w:sz w:val="28"/>
          <w:szCs w:val="28"/>
          <w:lang w:val="en-US"/>
        </w:rPr>
        <w:t xml:space="preserve"> </w:t>
      </w:r>
    </w:p>
    <w:p>
      <w:pPr>
        <w:spacing w:line="560" w:lineRule="exact"/>
        <w:ind w:firstLine="560" w:firstLineChars="200"/>
        <w:rPr>
          <w:rFonts w:ascii="楷体" w:eastAsia="楷体"/>
          <w:b w:val="0"/>
          <w:bCs w:val="0"/>
          <w:sz w:val="28"/>
          <w:szCs w:val="28"/>
        </w:rPr>
      </w:pPr>
      <w:r>
        <w:rPr>
          <w:rFonts w:hint="eastAsia" w:ascii="楷体" w:eastAsia="楷体"/>
          <w:b w:val="0"/>
          <w:bCs w:val="0"/>
          <w:sz w:val="28"/>
          <w:szCs w:val="28"/>
          <w:lang w:val="en-US"/>
        </w:rPr>
        <w:t>（一）专业名称：大数据与会计</w:t>
      </w:r>
    </w:p>
    <w:p>
      <w:pPr>
        <w:spacing w:line="560" w:lineRule="exact"/>
        <w:ind w:firstLine="560" w:firstLineChars="200"/>
        <w:rPr>
          <w:rFonts w:hint="eastAsia" w:ascii="楷体" w:eastAsia="楷体"/>
          <w:b w:val="0"/>
          <w:bCs w:val="0"/>
          <w:sz w:val="28"/>
          <w:szCs w:val="28"/>
          <w:lang w:val="en-US"/>
        </w:rPr>
      </w:pPr>
      <w:r>
        <w:rPr>
          <w:rFonts w:hint="eastAsia" w:ascii="楷体" w:eastAsia="楷体"/>
          <w:b w:val="0"/>
          <w:bCs w:val="0"/>
          <w:sz w:val="28"/>
          <w:szCs w:val="28"/>
          <w:lang w:val="en-US"/>
        </w:rPr>
        <w:t>（二）专业代码：530302</w:t>
      </w:r>
    </w:p>
    <w:p>
      <w:pPr>
        <w:spacing w:line="550" w:lineRule="exact"/>
        <w:rPr>
          <w:rFonts w:ascii="黑体" w:hAnsi="黑体" w:eastAsia="黑体" w:cs="黑体"/>
          <w:b w:val="0"/>
          <w:bCs/>
          <w:sz w:val="28"/>
          <w:szCs w:val="28"/>
          <w:lang w:val="en-US"/>
        </w:rPr>
      </w:pPr>
      <w:r>
        <w:rPr>
          <w:rFonts w:hint="eastAsia" w:ascii="黑体" w:hAnsi="黑体" w:eastAsia="黑体" w:cs="黑体"/>
          <w:bCs/>
          <w:sz w:val="28"/>
          <w:szCs w:val="28"/>
          <w:lang w:val="en-US"/>
        </w:rPr>
        <w:t xml:space="preserve">    </w:t>
      </w:r>
      <w:r>
        <w:rPr>
          <w:rFonts w:hint="eastAsia" w:ascii="黑体" w:hAnsi="黑体" w:eastAsia="黑体" w:cs="黑体"/>
          <w:b w:val="0"/>
          <w:bCs/>
          <w:sz w:val="28"/>
          <w:szCs w:val="28"/>
          <w:lang w:val="en-US"/>
        </w:rPr>
        <w:t xml:space="preserve">二、入学要求及修业年限 </w:t>
      </w:r>
    </w:p>
    <w:p>
      <w:pPr>
        <w:spacing w:line="560" w:lineRule="exact"/>
        <w:ind w:firstLine="560" w:firstLineChars="200"/>
        <w:rPr>
          <w:rFonts w:ascii="楷体" w:eastAsia="楷体"/>
          <w:b w:val="0"/>
          <w:bCs w:val="0"/>
          <w:sz w:val="28"/>
          <w:szCs w:val="28"/>
        </w:rPr>
      </w:pPr>
      <w:r>
        <w:rPr>
          <w:rFonts w:hint="eastAsia" w:ascii="楷体" w:eastAsia="楷体"/>
          <w:b w:val="0"/>
          <w:bCs w:val="0"/>
          <w:sz w:val="28"/>
          <w:szCs w:val="28"/>
          <w:lang w:val="en-US"/>
        </w:rPr>
        <w:t xml:space="preserve">（一）入学要求：高中毕业生、中职毕业生或具有同等学力者 </w:t>
      </w:r>
    </w:p>
    <w:p>
      <w:pPr>
        <w:spacing w:line="560" w:lineRule="exact"/>
        <w:ind w:firstLine="560" w:firstLineChars="200"/>
        <w:rPr>
          <w:rFonts w:ascii="楷体" w:eastAsia="楷体"/>
          <w:b w:val="0"/>
          <w:bCs w:val="0"/>
          <w:sz w:val="28"/>
          <w:szCs w:val="28"/>
          <w:lang w:val="en-US"/>
        </w:rPr>
      </w:pPr>
      <w:r>
        <w:rPr>
          <w:rFonts w:hint="eastAsia" w:ascii="楷体" w:eastAsia="楷体"/>
          <w:b w:val="0"/>
          <w:bCs w:val="0"/>
          <w:sz w:val="28"/>
          <w:szCs w:val="28"/>
          <w:lang w:val="en-US"/>
        </w:rPr>
        <w:t xml:space="preserve">（二）学    制：三年 </w:t>
      </w:r>
    </w:p>
    <w:p>
      <w:pPr>
        <w:spacing w:line="550" w:lineRule="exact"/>
        <w:rPr>
          <w:rFonts w:ascii="黑体" w:hAnsi="黑体" w:eastAsia="黑体" w:cs="黑体"/>
          <w:b/>
          <w:bCs w:val="0"/>
          <w:sz w:val="28"/>
          <w:szCs w:val="28"/>
          <w:lang w:val="en-US"/>
        </w:rPr>
      </w:pPr>
      <w:r>
        <w:rPr>
          <w:rFonts w:hint="eastAsia" w:ascii="黑体" w:hAnsi="黑体" w:eastAsia="黑体" w:cs="黑体"/>
          <w:b/>
          <w:bCs w:val="0"/>
          <w:sz w:val="28"/>
          <w:szCs w:val="28"/>
          <w:lang w:val="en-US"/>
        </w:rPr>
        <w:t xml:space="preserve">    </w:t>
      </w:r>
      <w:r>
        <w:rPr>
          <w:rFonts w:hint="eastAsia" w:ascii="黑体" w:hAnsi="黑体" w:eastAsia="黑体" w:cs="黑体"/>
          <w:b w:val="0"/>
          <w:bCs/>
          <w:sz w:val="28"/>
          <w:szCs w:val="28"/>
          <w:lang w:val="en-US"/>
        </w:rPr>
        <w:t>三、职业面向</w:t>
      </w:r>
      <w:r>
        <w:rPr>
          <w:rFonts w:hint="eastAsia" w:ascii="黑体" w:hAnsi="黑体" w:eastAsia="黑体" w:cs="黑体"/>
          <w:b/>
          <w:bCs w:val="0"/>
          <w:sz w:val="28"/>
          <w:szCs w:val="28"/>
          <w:lang w:val="en-US"/>
        </w:rPr>
        <w:t xml:space="preserve"> </w:t>
      </w:r>
    </w:p>
    <w:p>
      <w:pPr>
        <w:widowControl/>
        <w:spacing w:line="560" w:lineRule="exact"/>
      </w:pPr>
      <w:r>
        <w:rPr>
          <w:rFonts w:hint="eastAsia" w:ascii="楷体" w:hAnsi="楷体" w:eastAsia="楷体" w:cs="楷体"/>
          <w:sz w:val="24"/>
          <w:szCs w:val="24"/>
          <w:lang w:val="en-US"/>
        </w:rPr>
        <w:t xml:space="preserve">    专业所属大类：</w:t>
      </w:r>
      <w:r>
        <w:rPr>
          <w:rFonts w:hint="eastAsia" w:ascii="楷体" w:hAnsi="楷体" w:eastAsia="楷体" w:cs="楷体"/>
          <w:sz w:val="24"/>
          <w:szCs w:val="24"/>
          <w:lang w:val="en-US" w:eastAsia="zh-CN"/>
        </w:rPr>
        <w:t>财经商贸</w:t>
      </w:r>
      <w:r>
        <w:rPr>
          <w:rFonts w:hint="eastAsia" w:ascii="楷体" w:hAnsi="楷体" w:eastAsia="楷体" w:cs="楷体"/>
          <w:sz w:val="24"/>
          <w:szCs w:val="24"/>
          <w:lang w:val="en-US"/>
        </w:rPr>
        <w:t>类</w:t>
      </w:r>
    </w:p>
    <w:p>
      <w:pPr>
        <w:widowControl/>
        <w:spacing w:line="560" w:lineRule="exact"/>
        <w:ind w:firstLine="480"/>
        <w:rPr>
          <w:rFonts w:ascii="楷体" w:hAnsi="楷体" w:eastAsia="楷体" w:cs="楷体"/>
          <w:sz w:val="24"/>
          <w:szCs w:val="24"/>
          <w:lang w:val="en-US"/>
        </w:rPr>
      </w:pPr>
      <w:r>
        <w:rPr>
          <w:rFonts w:hint="eastAsia" w:ascii="楷体" w:hAnsi="楷体" w:eastAsia="楷体" w:cs="楷体"/>
          <w:sz w:val="24"/>
          <w:szCs w:val="24"/>
          <w:lang w:val="en-US"/>
        </w:rPr>
        <w:t>所属大类代码：53</w:t>
      </w:r>
    </w:p>
    <w:p>
      <w:pPr>
        <w:widowControl/>
        <w:spacing w:line="560" w:lineRule="exact"/>
        <w:ind w:firstLine="480" w:firstLineChars="200"/>
        <w:rPr>
          <w:rFonts w:ascii="楷体" w:hAnsi="楷体" w:eastAsia="楷体" w:cs="楷体"/>
          <w:color w:val="000000"/>
          <w:sz w:val="24"/>
          <w:szCs w:val="24"/>
          <w:lang w:val="en-US"/>
        </w:rPr>
      </w:pPr>
      <w:r>
        <w:rPr>
          <w:rFonts w:hint="eastAsia" w:ascii="楷体" w:hAnsi="楷体" w:eastAsia="楷体" w:cs="楷体"/>
          <w:color w:val="000000"/>
          <w:sz w:val="24"/>
          <w:szCs w:val="24"/>
          <w:lang w:val="en-US"/>
        </w:rPr>
        <w:t>面向行业：</w:t>
      </w:r>
      <w:r>
        <w:rPr>
          <w:rFonts w:hint="eastAsia" w:ascii="楷体" w:hAnsi="楷体" w:eastAsia="楷体" w:cs="楷体"/>
          <w:color w:val="000000"/>
          <w:sz w:val="24"/>
          <w:szCs w:val="24"/>
          <w:lang w:val="en-US" w:eastAsia="zh-CN"/>
        </w:rPr>
        <w:t>商务服务</w:t>
      </w:r>
      <w:r>
        <w:rPr>
          <w:rFonts w:hint="eastAsia" w:ascii="楷体" w:hAnsi="楷体" w:eastAsia="楷体" w:cs="楷体"/>
          <w:color w:val="000000"/>
          <w:sz w:val="24"/>
          <w:szCs w:val="24"/>
          <w:lang w:val="en-US"/>
        </w:rPr>
        <w:t>业</w:t>
      </w:r>
    </w:p>
    <w:p>
      <w:pPr>
        <w:widowControl/>
        <w:spacing w:line="560" w:lineRule="exact"/>
        <w:ind w:firstLine="480" w:firstLineChars="200"/>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rPr>
        <w:t>就业面向分析：</w:t>
      </w:r>
      <w:r>
        <w:rPr>
          <w:rFonts w:hint="eastAsia" w:ascii="楷体" w:hAnsi="楷体" w:eastAsia="楷体" w:cs="楷体"/>
          <w:color w:val="000000"/>
          <w:sz w:val="24"/>
          <w:szCs w:val="24"/>
          <w:lang w:val="en-US" w:eastAsia="zh-CN"/>
        </w:rPr>
        <w:t>“大数据与会计”毕业生主要面向中小型企业、基层金融机构、财务共享服务中心等，培养能够胜任会计工作要求的出纳、会计核算、纳税申报、数据处理和数据分析、代理记账等岗位。本专业毕业生将不仅能够掌握在金融行业、会计师事务所等企事业单位从事会计理论、会计实务及科研方面从事传统会计与财务工作的相关专业技能，更能够基于突出的数据分析能力将战略、财务、业务、会计、商业分析有机整合，为组织提供决策支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4111"/>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59" w:type="dxa"/>
            <w:noWrap w:val="0"/>
            <w:vAlign w:val="center"/>
          </w:tcPr>
          <w:p>
            <w:pPr>
              <w:widowControl/>
              <w:spacing w:line="5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主要职业类别</w:t>
            </w:r>
          </w:p>
        </w:tc>
        <w:tc>
          <w:tcPr>
            <w:tcW w:w="1559" w:type="dxa"/>
            <w:noWrap w:val="0"/>
            <w:vAlign w:val="center"/>
          </w:tcPr>
          <w:p>
            <w:pPr>
              <w:widowControl/>
              <w:spacing w:line="5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主要岗位（技术领域）</w:t>
            </w:r>
          </w:p>
        </w:tc>
        <w:tc>
          <w:tcPr>
            <w:tcW w:w="4111" w:type="dxa"/>
            <w:noWrap w:val="0"/>
            <w:vAlign w:val="center"/>
          </w:tcPr>
          <w:p>
            <w:pPr>
              <w:widowControl/>
              <w:spacing w:line="560" w:lineRule="exact"/>
              <w:ind w:firstLine="480" w:firstLineChars="200"/>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职业能力描述</w:t>
            </w:r>
          </w:p>
        </w:tc>
        <w:tc>
          <w:tcPr>
            <w:tcW w:w="1767" w:type="dxa"/>
            <w:noWrap w:val="0"/>
            <w:vAlign w:val="center"/>
          </w:tcPr>
          <w:p>
            <w:pPr>
              <w:widowControl/>
              <w:spacing w:line="5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59" w:type="dxa"/>
            <w:vMerge w:val="restart"/>
            <w:noWrap w:val="0"/>
            <w:vAlign w:val="top"/>
          </w:tcPr>
          <w:p>
            <w:pPr>
              <w:widowControl/>
              <w:spacing w:line="560" w:lineRule="exact"/>
              <w:ind w:firstLine="480" w:firstLineChars="200"/>
              <w:rPr>
                <w:rFonts w:hint="eastAsia" w:ascii="楷体" w:hAnsi="楷体" w:eastAsia="楷体" w:cs="楷体"/>
                <w:color w:val="000000"/>
                <w:sz w:val="24"/>
                <w:szCs w:val="24"/>
                <w:lang w:val="en-US" w:eastAsia="zh-CN"/>
              </w:rPr>
            </w:pPr>
          </w:p>
          <w:p>
            <w:pPr>
              <w:widowControl/>
              <w:spacing w:line="560" w:lineRule="exact"/>
              <w:ind w:firstLine="480" w:firstLineChars="200"/>
              <w:rPr>
                <w:rFonts w:hint="eastAsia" w:ascii="楷体" w:hAnsi="楷体" w:eastAsia="楷体" w:cs="楷体"/>
                <w:color w:val="000000"/>
                <w:sz w:val="24"/>
                <w:szCs w:val="24"/>
                <w:lang w:val="en-US" w:eastAsia="zh-CN"/>
              </w:rPr>
            </w:pPr>
          </w:p>
          <w:p>
            <w:pPr>
              <w:widowControl/>
              <w:spacing w:line="560" w:lineRule="exact"/>
              <w:ind w:firstLine="480" w:firstLineChars="200"/>
              <w:rPr>
                <w:rFonts w:hint="eastAsia" w:ascii="楷体" w:hAnsi="楷体" w:eastAsia="楷体" w:cs="楷体"/>
                <w:color w:val="000000"/>
                <w:sz w:val="24"/>
                <w:szCs w:val="24"/>
                <w:lang w:val="en-US" w:eastAsia="zh-CN"/>
              </w:rPr>
            </w:pPr>
          </w:p>
          <w:p>
            <w:pPr>
              <w:widowControl/>
              <w:spacing w:line="560" w:lineRule="exact"/>
              <w:ind w:firstLine="480" w:firstLineChars="200"/>
              <w:rPr>
                <w:rFonts w:hint="eastAsia" w:ascii="楷体" w:hAnsi="楷体" w:eastAsia="楷体" w:cs="楷体"/>
                <w:color w:val="000000"/>
                <w:sz w:val="24"/>
                <w:szCs w:val="24"/>
                <w:lang w:val="en-US" w:eastAsia="zh-CN"/>
              </w:rPr>
            </w:pPr>
          </w:p>
          <w:p>
            <w:pPr>
              <w:widowControl/>
              <w:spacing w:line="560" w:lineRule="exact"/>
              <w:ind w:firstLine="480" w:firstLineChars="200"/>
              <w:rPr>
                <w:rFonts w:hint="eastAsia" w:ascii="楷体" w:hAnsi="楷体" w:eastAsia="楷体" w:cs="楷体"/>
                <w:color w:val="000000"/>
                <w:sz w:val="24"/>
                <w:szCs w:val="24"/>
                <w:lang w:val="en-US" w:eastAsia="zh-CN"/>
              </w:rPr>
            </w:pPr>
          </w:p>
          <w:p>
            <w:pPr>
              <w:widowControl/>
              <w:spacing w:line="560" w:lineRule="exact"/>
              <w:ind w:firstLine="480" w:firstLineChars="200"/>
              <w:rPr>
                <w:rFonts w:hint="eastAsia" w:ascii="楷体" w:hAnsi="楷体" w:eastAsia="楷体" w:cs="楷体"/>
                <w:color w:val="000000"/>
                <w:sz w:val="24"/>
                <w:szCs w:val="24"/>
                <w:lang w:val="en-US" w:eastAsia="zh-CN"/>
              </w:rPr>
            </w:pPr>
          </w:p>
          <w:p>
            <w:pPr>
              <w:widowControl/>
              <w:spacing w:line="560" w:lineRule="exact"/>
              <w:ind w:firstLine="480" w:firstLineChars="200"/>
              <w:rPr>
                <w:rFonts w:hint="eastAsia" w:ascii="楷体" w:hAnsi="楷体" w:eastAsia="楷体" w:cs="楷体"/>
                <w:color w:val="000000"/>
                <w:sz w:val="24"/>
                <w:szCs w:val="24"/>
                <w:lang w:val="en-US" w:eastAsia="zh-CN"/>
              </w:rPr>
            </w:pPr>
          </w:p>
          <w:p>
            <w:pPr>
              <w:widowControl/>
              <w:spacing w:line="560" w:lineRule="exact"/>
              <w:ind w:firstLine="480" w:firstLineChars="200"/>
              <w:rPr>
                <w:rFonts w:hint="eastAsia" w:ascii="楷体" w:hAnsi="楷体" w:eastAsia="楷体" w:cs="楷体"/>
                <w:color w:val="000000"/>
                <w:sz w:val="24"/>
                <w:szCs w:val="24"/>
                <w:lang w:val="en-US" w:eastAsia="zh-CN"/>
              </w:rPr>
            </w:pPr>
          </w:p>
          <w:p>
            <w:pPr>
              <w:widowControl/>
              <w:spacing w:line="5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会计人员类别</w:t>
            </w:r>
          </w:p>
        </w:tc>
        <w:tc>
          <w:tcPr>
            <w:tcW w:w="1559" w:type="dxa"/>
            <w:noWrap w:val="0"/>
            <w:vAlign w:val="top"/>
          </w:tcPr>
          <w:p>
            <w:pPr>
              <w:widowControl/>
              <w:spacing w:line="560" w:lineRule="exact"/>
              <w:ind w:firstLine="480" w:firstLineChars="200"/>
              <w:rPr>
                <w:rFonts w:hint="eastAsia" w:ascii="楷体" w:hAnsi="楷体" w:eastAsia="楷体" w:cs="楷体"/>
                <w:color w:val="000000"/>
                <w:sz w:val="24"/>
                <w:szCs w:val="24"/>
                <w:lang w:val="en-US" w:eastAsia="zh-CN"/>
              </w:rPr>
            </w:pPr>
          </w:p>
          <w:p>
            <w:pPr>
              <w:widowControl/>
              <w:spacing w:line="560" w:lineRule="exact"/>
              <w:ind w:firstLine="480" w:firstLineChars="200"/>
              <w:rPr>
                <w:rFonts w:hint="eastAsia" w:ascii="楷体" w:hAnsi="楷体" w:eastAsia="楷体" w:cs="楷体"/>
                <w:color w:val="000000"/>
                <w:sz w:val="24"/>
                <w:szCs w:val="24"/>
                <w:lang w:val="en-US" w:eastAsia="zh-CN"/>
              </w:rPr>
            </w:pPr>
          </w:p>
          <w:p>
            <w:pPr>
              <w:widowControl/>
              <w:spacing w:line="560" w:lineRule="exact"/>
              <w:ind w:firstLine="480" w:firstLineChars="200"/>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出纳</w:t>
            </w:r>
          </w:p>
        </w:tc>
        <w:tc>
          <w:tcPr>
            <w:tcW w:w="4111" w:type="dxa"/>
            <w:noWrap w:val="0"/>
            <w:vAlign w:val="top"/>
          </w:tcPr>
          <w:p>
            <w:pPr>
              <w:widowControl/>
              <w:spacing w:line="5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具备专业的财务知识，包括国家相关法律法规、银行结算业务；熟练使用财务关软件；熟悉现金、银行存款、票据相关的规定以及业务流程；具备财务数字计算能力，防止出现计算错误等问题；工作认真、负责，按照企业相关规章制度处理问题。</w:t>
            </w:r>
          </w:p>
        </w:tc>
        <w:tc>
          <w:tcPr>
            <w:tcW w:w="1767" w:type="dxa"/>
            <w:noWrap w:val="0"/>
            <w:vAlign w:val="top"/>
          </w:tcPr>
          <w:p>
            <w:pPr>
              <w:widowControl/>
              <w:spacing w:line="560" w:lineRule="exact"/>
              <w:ind w:firstLine="480" w:firstLineChars="200"/>
              <w:rPr>
                <w:rFonts w:hint="eastAsia" w:ascii="楷体" w:hAnsi="楷体" w:eastAsia="楷体" w:cs="楷体"/>
                <w:color w:val="000000"/>
                <w:sz w:val="24"/>
                <w:szCs w:val="24"/>
                <w:lang w:val="en-US" w:eastAsia="zh-CN"/>
              </w:rPr>
            </w:pPr>
          </w:p>
          <w:p>
            <w:pPr>
              <w:widowControl/>
              <w:spacing w:line="560" w:lineRule="exact"/>
              <w:ind w:firstLine="480" w:firstLineChars="200"/>
              <w:rPr>
                <w:rFonts w:hint="eastAsia" w:ascii="楷体" w:hAnsi="楷体" w:eastAsia="楷体" w:cs="楷体"/>
                <w:color w:val="000000"/>
                <w:sz w:val="24"/>
                <w:szCs w:val="24"/>
                <w:lang w:val="en-US" w:eastAsia="zh-CN"/>
              </w:rPr>
            </w:pPr>
          </w:p>
          <w:p>
            <w:pPr>
              <w:widowControl/>
              <w:spacing w:line="5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初级会计师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59" w:type="dxa"/>
            <w:vMerge w:val="continue"/>
            <w:noWrap w:val="0"/>
            <w:vAlign w:val="top"/>
          </w:tcPr>
          <w:p>
            <w:pPr>
              <w:widowControl/>
              <w:spacing w:line="560" w:lineRule="exact"/>
              <w:ind w:firstLine="480" w:firstLineChars="200"/>
              <w:rPr>
                <w:rFonts w:hint="eastAsia" w:ascii="楷体" w:hAnsi="楷体" w:eastAsia="楷体" w:cs="楷体"/>
                <w:color w:val="000000"/>
                <w:sz w:val="24"/>
                <w:szCs w:val="24"/>
                <w:lang w:val="en-US" w:eastAsia="zh-CN"/>
              </w:rPr>
            </w:pPr>
          </w:p>
        </w:tc>
        <w:tc>
          <w:tcPr>
            <w:tcW w:w="1559" w:type="dxa"/>
            <w:noWrap w:val="0"/>
            <w:vAlign w:val="top"/>
          </w:tcPr>
          <w:p>
            <w:pPr>
              <w:widowControl/>
              <w:spacing w:line="560" w:lineRule="exact"/>
              <w:ind w:firstLine="480" w:firstLineChars="200"/>
              <w:rPr>
                <w:rFonts w:hint="eastAsia" w:ascii="楷体" w:hAnsi="楷体" w:eastAsia="楷体" w:cs="楷体"/>
                <w:color w:val="000000"/>
                <w:sz w:val="24"/>
                <w:szCs w:val="24"/>
                <w:lang w:val="en-US" w:eastAsia="zh-CN"/>
              </w:rPr>
            </w:pPr>
          </w:p>
          <w:p>
            <w:pPr>
              <w:widowControl/>
              <w:spacing w:line="560" w:lineRule="exact"/>
              <w:ind w:firstLine="480" w:firstLineChars="200"/>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会计</w:t>
            </w:r>
          </w:p>
        </w:tc>
        <w:tc>
          <w:tcPr>
            <w:tcW w:w="4111" w:type="dxa"/>
            <w:noWrap w:val="0"/>
            <w:vAlign w:val="top"/>
          </w:tcPr>
          <w:p>
            <w:pPr>
              <w:widowControl/>
              <w:spacing w:line="5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具有会计类专业知识，基本掌握会计基础知识和业务技能，能够独立处理基本会计业务。具备编制资产负债表、利润表和现金流量表的能力。具备每季、每年申报各类税种的能力。</w:t>
            </w:r>
          </w:p>
        </w:tc>
        <w:tc>
          <w:tcPr>
            <w:tcW w:w="1767" w:type="dxa"/>
            <w:noWrap w:val="0"/>
            <w:vAlign w:val="top"/>
          </w:tcPr>
          <w:p>
            <w:pPr>
              <w:widowControl/>
              <w:spacing w:line="560" w:lineRule="exact"/>
              <w:ind w:firstLine="480" w:firstLineChars="200"/>
              <w:rPr>
                <w:rFonts w:hint="eastAsia" w:ascii="楷体" w:hAnsi="楷体" w:eastAsia="楷体" w:cs="楷体"/>
                <w:color w:val="000000"/>
                <w:sz w:val="24"/>
                <w:szCs w:val="24"/>
                <w:lang w:val="en-US" w:eastAsia="zh-CN"/>
              </w:rPr>
            </w:pPr>
          </w:p>
          <w:p>
            <w:pPr>
              <w:widowControl/>
              <w:spacing w:line="5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初级会计师</w:t>
            </w:r>
          </w:p>
          <w:p>
            <w:pPr>
              <w:widowControl/>
              <w:spacing w:line="5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管理会计师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Merge w:val="continue"/>
            <w:noWrap w:val="0"/>
            <w:vAlign w:val="top"/>
          </w:tcPr>
          <w:p>
            <w:pPr>
              <w:widowControl/>
              <w:spacing w:line="560" w:lineRule="exact"/>
              <w:ind w:firstLine="480" w:firstLineChars="200"/>
              <w:rPr>
                <w:rFonts w:hint="eastAsia" w:ascii="楷体" w:hAnsi="楷体" w:eastAsia="楷体" w:cs="楷体"/>
                <w:color w:val="000000"/>
                <w:sz w:val="24"/>
                <w:szCs w:val="24"/>
                <w:lang w:val="en-US" w:eastAsia="zh-CN"/>
              </w:rPr>
            </w:pPr>
          </w:p>
        </w:tc>
        <w:tc>
          <w:tcPr>
            <w:tcW w:w="1559" w:type="dxa"/>
            <w:noWrap w:val="0"/>
            <w:vAlign w:val="top"/>
          </w:tcPr>
          <w:p>
            <w:pPr>
              <w:widowControl/>
              <w:spacing w:line="560" w:lineRule="exact"/>
              <w:ind w:firstLine="480" w:firstLineChars="200"/>
              <w:rPr>
                <w:rFonts w:hint="eastAsia" w:ascii="楷体" w:hAnsi="楷体" w:eastAsia="楷体" w:cs="楷体"/>
                <w:color w:val="000000"/>
                <w:sz w:val="24"/>
                <w:szCs w:val="24"/>
                <w:lang w:val="en-US" w:eastAsia="zh-CN"/>
              </w:rPr>
            </w:pPr>
          </w:p>
          <w:p>
            <w:pPr>
              <w:widowControl/>
              <w:spacing w:line="5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大</w:t>
            </w:r>
            <w:r>
              <w:rPr>
                <w:rFonts w:hint="default" w:ascii="楷体" w:hAnsi="楷体" w:eastAsia="楷体" w:cs="楷体"/>
                <w:color w:val="000000"/>
                <w:sz w:val="24"/>
                <w:szCs w:val="24"/>
                <w:lang w:val="en-US" w:eastAsia="zh-CN"/>
              </w:rPr>
              <w:t>数据分析</w:t>
            </w:r>
          </w:p>
        </w:tc>
        <w:tc>
          <w:tcPr>
            <w:tcW w:w="4111" w:type="dxa"/>
            <w:noWrap w:val="0"/>
            <w:vAlign w:val="top"/>
          </w:tcPr>
          <w:p>
            <w:pPr>
              <w:widowControl/>
              <w:spacing w:line="5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能</w:t>
            </w:r>
            <w:r>
              <w:rPr>
                <w:rFonts w:hint="default" w:ascii="楷体" w:hAnsi="楷体" w:eastAsia="楷体" w:cs="楷体"/>
                <w:color w:val="000000"/>
                <w:sz w:val="24"/>
                <w:szCs w:val="24"/>
                <w:lang w:val="en-US" w:eastAsia="zh-CN"/>
              </w:rPr>
              <w:t>根据对企业报表数据、成本核算数据、财务预决策数据进行分析，并为企业经营提出可行性方案。</w:t>
            </w:r>
          </w:p>
          <w:p>
            <w:pPr>
              <w:widowControl/>
              <w:spacing w:line="560" w:lineRule="exact"/>
              <w:ind w:firstLine="480" w:firstLineChars="200"/>
              <w:rPr>
                <w:rFonts w:hint="eastAsia" w:ascii="楷体" w:hAnsi="楷体" w:eastAsia="楷体" w:cs="楷体"/>
                <w:color w:val="000000"/>
                <w:sz w:val="24"/>
                <w:szCs w:val="24"/>
                <w:lang w:val="en-US" w:eastAsia="zh-CN"/>
              </w:rPr>
            </w:pPr>
          </w:p>
        </w:tc>
        <w:tc>
          <w:tcPr>
            <w:tcW w:w="1767" w:type="dxa"/>
            <w:noWrap w:val="0"/>
            <w:vAlign w:val="top"/>
          </w:tcPr>
          <w:p>
            <w:pPr>
              <w:widowControl/>
              <w:spacing w:line="560" w:lineRule="exact"/>
              <w:rPr>
                <w:rFonts w:hint="eastAsia" w:ascii="楷体" w:hAnsi="楷体" w:eastAsia="楷体" w:cs="楷体"/>
                <w:color w:val="000000"/>
                <w:sz w:val="24"/>
                <w:szCs w:val="24"/>
                <w:lang w:val="en-US" w:eastAsia="zh-CN"/>
              </w:rPr>
            </w:pPr>
            <w:r>
              <w:rPr>
                <w:rFonts w:hint="default" w:ascii="楷体" w:hAnsi="楷体" w:eastAsia="楷体" w:cs="楷体"/>
                <w:color w:val="000000"/>
                <w:sz w:val="24"/>
                <w:szCs w:val="24"/>
                <w:lang w:val="en-US" w:eastAsia="zh-CN"/>
              </w:rPr>
              <w:t>大数据分析师（财务方向</w:t>
            </w:r>
            <w:r>
              <w:rPr>
                <w:rFonts w:hint="eastAsia" w:ascii="楷体" w:hAnsi="楷体" w:eastAsia="楷体" w:cs="楷体"/>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59" w:type="dxa"/>
            <w:noWrap w:val="0"/>
            <w:vAlign w:val="top"/>
          </w:tcPr>
          <w:p>
            <w:pPr>
              <w:widowControl/>
              <w:spacing w:line="560" w:lineRule="exact"/>
              <w:ind w:firstLine="480" w:firstLineChars="200"/>
              <w:rPr>
                <w:rFonts w:hint="eastAsia" w:ascii="楷体" w:hAnsi="楷体" w:eastAsia="楷体" w:cs="楷体"/>
                <w:color w:val="000000"/>
                <w:sz w:val="24"/>
                <w:szCs w:val="24"/>
                <w:lang w:val="en-US" w:eastAsia="zh-CN"/>
              </w:rPr>
            </w:pPr>
          </w:p>
        </w:tc>
        <w:tc>
          <w:tcPr>
            <w:tcW w:w="1559" w:type="dxa"/>
            <w:noWrap w:val="0"/>
            <w:vAlign w:val="top"/>
          </w:tcPr>
          <w:p>
            <w:pPr>
              <w:widowControl/>
              <w:spacing w:line="5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财务经理</w:t>
            </w:r>
          </w:p>
        </w:tc>
        <w:tc>
          <w:tcPr>
            <w:tcW w:w="4111" w:type="dxa"/>
            <w:noWrap w:val="0"/>
            <w:vAlign w:val="top"/>
          </w:tcPr>
          <w:p>
            <w:pPr>
              <w:widowControl/>
              <w:spacing w:line="5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具有较全面的</w:t>
            </w:r>
            <w:r>
              <w:rPr>
                <w:rFonts w:hint="eastAsia" w:ascii="楷体" w:hAnsi="楷体" w:eastAsia="楷体" w:cs="楷体"/>
                <w:color w:val="000000"/>
                <w:sz w:val="24"/>
                <w:szCs w:val="24"/>
                <w:lang w:val="en-US" w:eastAsia="zh-CN"/>
              </w:rPr>
              <w:fldChar w:fldCharType="begin"/>
            </w:r>
            <w:r>
              <w:rPr>
                <w:rFonts w:hint="eastAsia" w:ascii="楷体" w:hAnsi="楷体" w:eastAsia="楷体" w:cs="楷体"/>
                <w:color w:val="000000"/>
                <w:sz w:val="24"/>
                <w:szCs w:val="24"/>
                <w:lang w:val="en-US" w:eastAsia="zh-CN"/>
              </w:rPr>
              <w:instrText xml:space="preserve"> HYPERLINK "http://www.so.com/s?q=%E8%B4%A2%E4%BC%9A%E4%B8%93%E4%B8%9A&amp;ie=utf-8&amp;src=internal_wenda_recommend_textn" \t "https://wenda.so.com/q/_blank" </w:instrText>
            </w:r>
            <w:r>
              <w:rPr>
                <w:rFonts w:hint="eastAsia" w:ascii="楷体" w:hAnsi="楷体" w:eastAsia="楷体" w:cs="楷体"/>
                <w:color w:val="000000"/>
                <w:sz w:val="24"/>
                <w:szCs w:val="24"/>
                <w:lang w:val="en-US" w:eastAsia="zh-CN"/>
              </w:rPr>
              <w:fldChar w:fldCharType="separate"/>
            </w:r>
            <w:r>
              <w:rPr>
                <w:rFonts w:hint="eastAsia" w:ascii="楷体" w:hAnsi="楷体" w:eastAsia="楷体" w:cs="楷体"/>
                <w:color w:val="000000"/>
                <w:sz w:val="24"/>
                <w:szCs w:val="24"/>
                <w:lang w:val="en-US" w:eastAsia="zh-CN"/>
              </w:rPr>
              <w:t>财会专业</w:t>
            </w:r>
            <w:r>
              <w:rPr>
                <w:rFonts w:hint="eastAsia" w:ascii="楷体" w:hAnsi="楷体" w:eastAsia="楷体" w:cs="楷体"/>
                <w:color w:val="000000"/>
                <w:sz w:val="24"/>
                <w:szCs w:val="24"/>
                <w:lang w:val="en-US" w:eastAsia="zh-CN"/>
              </w:rPr>
              <w:fldChar w:fldCharType="end"/>
            </w:r>
            <w:r>
              <w:rPr>
                <w:rFonts w:hint="eastAsia" w:ascii="楷体" w:hAnsi="楷体" w:eastAsia="楷体" w:cs="楷体"/>
                <w:color w:val="000000"/>
                <w:sz w:val="24"/>
                <w:szCs w:val="24"/>
                <w:lang w:val="en-US" w:eastAsia="zh-CN"/>
              </w:rPr>
              <w:fldChar w:fldCharType="begin"/>
            </w:r>
            <w:r>
              <w:rPr>
                <w:rFonts w:hint="eastAsia" w:ascii="楷体" w:hAnsi="楷体" w:eastAsia="楷体" w:cs="楷体"/>
                <w:color w:val="000000"/>
                <w:sz w:val="24"/>
                <w:szCs w:val="24"/>
                <w:lang w:val="en-US" w:eastAsia="zh-CN"/>
              </w:rPr>
              <w:instrText xml:space="preserve"> HYPERLINK "http://www.so.com/s?q=%E7%90%86%E8%AE%BA%E7%9F%A5%E8%AF%86&amp;ie=utf-8&amp;src=internal_wenda_recommend_textn" \t "https://wenda.so.com/q/_blank" </w:instrText>
            </w:r>
            <w:r>
              <w:rPr>
                <w:rFonts w:hint="eastAsia" w:ascii="楷体" w:hAnsi="楷体" w:eastAsia="楷体" w:cs="楷体"/>
                <w:color w:val="000000"/>
                <w:sz w:val="24"/>
                <w:szCs w:val="24"/>
                <w:lang w:val="en-US" w:eastAsia="zh-CN"/>
              </w:rPr>
              <w:fldChar w:fldCharType="separate"/>
            </w:r>
            <w:r>
              <w:rPr>
                <w:rFonts w:hint="eastAsia" w:ascii="楷体" w:hAnsi="楷体" w:eastAsia="楷体" w:cs="楷体"/>
                <w:color w:val="000000"/>
                <w:sz w:val="24"/>
                <w:szCs w:val="24"/>
                <w:lang w:val="en-US" w:eastAsia="zh-CN"/>
              </w:rPr>
              <w:t>理论知识</w:t>
            </w:r>
            <w:r>
              <w:rPr>
                <w:rFonts w:hint="eastAsia" w:ascii="楷体" w:hAnsi="楷体" w:eastAsia="楷体" w:cs="楷体"/>
                <w:color w:val="000000"/>
                <w:sz w:val="24"/>
                <w:szCs w:val="24"/>
                <w:lang w:val="en-US" w:eastAsia="zh-CN"/>
              </w:rPr>
              <w:fldChar w:fldCharType="end"/>
            </w:r>
            <w:r>
              <w:rPr>
                <w:rFonts w:hint="eastAsia" w:ascii="楷体" w:hAnsi="楷体" w:eastAsia="楷体" w:cs="楷体"/>
                <w:color w:val="000000"/>
                <w:sz w:val="24"/>
                <w:szCs w:val="24"/>
                <w:lang w:val="en-US" w:eastAsia="zh-CN"/>
              </w:rPr>
              <w:t>、</w:t>
            </w:r>
            <w:r>
              <w:rPr>
                <w:rFonts w:hint="eastAsia" w:ascii="楷体" w:hAnsi="楷体" w:eastAsia="楷体" w:cs="楷体"/>
                <w:color w:val="000000"/>
                <w:sz w:val="24"/>
                <w:szCs w:val="24"/>
                <w:lang w:val="en-US" w:eastAsia="zh-CN"/>
              </w:rPr>
              <w:fldChar w:fldCharType="begin"/>
            </w:r>
            <w:r>
              <w:rPr>
                <w:rFonts w:hint="eastAsia" w:ascii="楷体" w:hAnsi="楷体" w:eastAsia="楷体" w:cs="楷体"/>
                <w:color w:val="000000"/>
                <w:sz w:val="24"/>
                <w:szCs w:val="24"/>
                <w:lang w:val="en-US" w:eastAsia="zh-CN"/>
              </w:rPr>
              <w:instrText xml:space="preserve"> HYPERLINK "http://www.so.com/s?q=%E7%8E%B0%E4%BB%A3%E4%BC%81%E4%B8%9A%E7%AE%A1%E7%90%86&amp;ie=utf-8&amp;src=internal_wenda_recommend_textn" \t "https://wenda.so.com/q/_blank" </w:instrText>
            </w:r>
            <w:r>
              <w:rPr>
                <w:rFonts w:hint="eastAsia" w:ascii="楷体" w:hAnsi="楷体" w:eastAsia="楷体" w:cs="楷体"/>
                <w:color w:val="000000"/>
                <w:sz w:val="24"/>
                <w:szCs w:val="24"/>
                <w:lang w:val="en-US" w:eastAsia="zh-CN"/>
              </w:rPr>
              <w:fldChar w:fldCharType="separate"/>
            </w:r>
            <w:r>
              <w:rPr>
                <w:rFonts w:hint="eastAsia" w:ascii="楷体" w:hAnsi="楷体" w:eastAsia="楷体" w:cs="楷体"/>
                <w:color w:val="000000"/>
                <w:sz w:val="24"/>
                <w:szCs w:val="24"/>
                <w:lang w:val="en-US" w:eastAsia="zh-CN"/>
              </w:rPr>
              <w:t>现代企业管理</w:t>
            </w:r>
            <w:r>
              <w:rPr>
                <w:rFonts w:hint="eastAsia" w:ascii="楷体" w:hAnsi="楷体" w:eastAsia="楷体" w:cs="楷体"/>
                <w:color w:val="000000"/>
                <w:sz w:val="24"/>
                <w:szCs w:val="24"/>
                <w:lang w:val="en-US" w:eastAsia="zh-CN"/>
              </w:rPr>
              <w:fldChar w:fldCharType="end"/>
            </w:r>
            <w:r>
              <w:rPr>
                <w:rFonts w:hint="eastAsia" w:ascii="楷体" w:hAnsi="楷体" w:eastAsia="楷体" w:cs="楷体"/>
                <w:color w:val="000000"/>
                <w:sz w:val="24"/>
                <w:szCs w:val="24"/>
                <w:lang w:val="en-US" w:eastAsia="zh-CN"/>
              </w:rPr>
              <w:t>知识，熟悉财务相关法律法规、投资、进出口贸易、企业财务制度和流程；具有对</w:t>
            </w:r>
            <w:r>
              <w:rPr>
                <w:rFonts w:hint="eastAsia" w:ascii="楷体" w:hAnsi="楷体" w:eastAsia="楷体" w:cs="楷体"/>
                <w:color w:val="000000"/>
                <w:sz w:val="24"/>
                <w:szCs w:val="24"/>
                <w:lang w:val="en-US" w:eastAsia="zh-CN"/>
              </w:rPr>
              <w:fldChar w:fldCharType="begin"/>
            </w:r>
            <w:r>
              <w:rPr>
                <w:rFonts w:hint="eastAsia" w:ascii="楷体" w:hAnsi="楷体" w:eastAsia="楷体" w:cs="楷体"/>
                <w:color w:val="000000"/>
                <w:sz w:val="24"/>
                <w:szCs w:val="24"/>
                <w:lang w:val="en-US" w:eastAsia="zh-CN"/>
              </w:rPr>
              <w:instrText xml:space="preserve"> HYPERLINK "http://www.so.com/s?q=%E6%8A%95%E8%B5%84%E9%A1%B9%E7%9B%AE&amp;ie=utf-8&amp;src=internal_wenda_recommend_textn" \t "https://wenda.so.com/q/_blank" </w:instrText>
            </w:r>
            <w:r>
              <w:rPr>
                <w:rFonts w:hint="eastAsia" w:ascii="楷体" w:hAnsi="楷体" w:eastAsia="楷体" w:cs="楷体"/>
                <w:color w:val="000000"/>
                <w:sz w:val="24"/>
                <w:szCs w:val="24"/>
                <w:lang w:val="en-US" w:eastAsia="zh-CN"/>
              </w:rPr>
              <w:fldChar w:fldCharType="separate"/>
            </w:r>
            <w:r>
              <w:rPr>
                <w:rFonts w:hint="eastAsia" w:ascii="楷体" w:hAnsi="楷体" w:eastAsia="楷体" w:cs="楷体"/>
                <w:color w:val="000000"/>
                <w:sz w:val="24"/>
                <w:szCs w:val="24"/>
                <w:lang w:val="en-US" w:eastAsia="zh-CN"/>
              </w:rPr>
              <w:t>投资项目</w:t>
            </w:r>
            <w:r>
              <w:rPr>
                <w:rFonts w:hint="eastAsia" w:ascii="楷体" w:hAnsi="楷体" w:eastAsia="楷体" w:cs="楷体"/>
                <w:color w:val="000000"/>
                <w:sz w:val="24"/>
                <w:szCs w:val="24"/>
                <w:lang w:val="en-US" w:eastAsia="zh-CN"/>
              </w:rPr>
              <w:fldChar w:fldCharType="end"/>
            </w:r>
            <w:r>
              <w:rPr>
                <w:rFonts w:hint="eastAsia" w:ascii="楷体" w:hAnsi="楷体" w:eastAsia="楷体" w:cs="楷体"/>
                <w:color w:val="000000"/>
                <w:sz w:val="24"/>
                <w:szCs w:val="24"/>
                <w:lang w:val="en-US" w:eastAsia="zh-CN"/>
              </w:rPr>
              <w:t>的分析、论证和决策能力；熟悉税法政策、营运分析、成本控制及成本核算；具有丰富的</w:t>
            </w:r>
            <w:r>
              <w:rPr>
                <w:rFonts w:hint="eastAsia" w:ascii="楷体" w:hAnsi="楷体" w:eastAsia="楷体" w:cs="楷体"/>
                <w:color w:val="000000"/>
                <w:sz w:val="24"/>
                <w:szCs w:val="24"/>
                <w:lang w:val="en-US" w:eastAsia="zh-CN"/>
              </w:rPr>
              <w:fldChar w:fldCharType="begin"/>
            </w:r>
            <w:r>
              <w:rPr>
                <w:rFonts w:hint="eastAsia" w:ascii="楷体" w:hAnsi="楷体" w:eastAsia="楷体" w:cs="楷体"/>
                <w:color w:val="000000"/>
                <w:sz w:val="24"/>
                <w:szCs w:val="24"/>
                <w:lang w:val="en-US" w:eastAsia="zh-CN"/>
              </w:rPr>
              <w:instrText xml:space="preserve"> HYPERLINK "http://www.so.com/s?q=%E8%B4%A2%E5%8A%A1%E7%AE%A1%E7%90%86&amp;ie=utf-8&amp;src=internal_wenda_recommend_textn" \t "https://wenda.so.com/q/_blank" </w:instrText>
            </w:r>
            <w:r>
              <w:rPr>
                <w:rFonts w:hint="eastAsia" w:ascii="楷体" w:hAnsi="楷体" w:eastAsia="楷体" w:cs="楷体"/>
                <w:color w:val="000000"/>
                <w:sz w:val="24"/>
                <w:szCs w:val="24"/>
                <w:lang w:val="en-US" w:eastAsia="zh-CN"/>
              </w:rPr>
              <w:fldChar w:fldCharType="separate"/>
            </w:r>
            <w:r>
              <w:rPr>
                <w:rFonts w:hint="eastAsia" w:ascii="楷体" w:hAnsi="楷体" w:eastAsia="楷体" w:cs="楷体"/>
                <w:color w:val="000000"/>
                <w:sz w:val="24"/>
                <w:szCs w:val="24"/>
                <w:lang w:val="en-US" w:eastAsia="zh-CN"/>
              </w:rPr>
              <w:t>财务管理</w:t>
            </w:r>
            <w:r>
              <w:rPr>
                <w:rFonts w:hint="eastAsia" w:ascii="楷体" w:hAnsi="楷体" w:eastAsia="楷体" w:cs="楷体"/>
                <w:color w:val="000000"/>
                <w:sz w:val="24"/>
                <w:szCs w:val="24"/>
                <w:lang w:val="en-US" w:eastAsia="zh-CN"/>
              </w:rPr>
              <w:fldChar w:fldCharType="end"/>
            </w:r>
            <w:r>
              <w:rPr>
                <w:rFonts w:hint="eastAsia" w:ascii="楷体" w:hAnsi="楷体" w:eastAsia="楷体" w:cs="楷体"/>
                <w:color w:val="000000"/>
                <w:sz w:val="24"/>
                <w:szCs w:val="24"/>
                <w:lang w:val="en-US" w:eastAsia="zh-CN"/>
              </w:rPr>
              <w:t>、</w:t>
            </w:r>
            <w:r>
              <w:rPr>
                <w:rFonts w:hint="eastAsia" w:ascii="楷体" w:hAnsi="楷体" w:eastAsia="楷体" w:cs="楷体"/>
                <w:color w:val="000000"/>
                <w:sz w:val="24"/>
                <w:szCs w:val="24"/>
                <w:lang w:val="en-US" w:eastAsia="zh-CN"/>
              </w:rPr>
              <w:fldChar w:fldCharType="begin"/>
            </w:r>
            <w:r>
              <w:rPr>
                <w:rFonts w:hint="eastAsia" w:ascii="楷体" w:hAnsi="楷体" w:eastAsia="楷体" w:cs="楷体"/>
                <w:color w:val="000000"/>
                <w:sz w:val="24"/>
                <w:szCs w:val="24"/>
                <w:lang w:val="en-US" w:eastAsia="zh-CN"/>
              </w:rPr>
              <w:instrText xml:space="preserve"> HYPERLINK "http://www.so.com/s?q=%E8%B5%84%E9%87%91&amp;ie=utf-8&amp;src=internal_wenda_recommend_textn" \t "https://wenda.so.com/q/_blank" </w:instrText>
            </w:r>
            <w:r>
              <w:rPr>
                <w:rFonts w:hint="eastAsia" w:ascii="楷体" w:hAnsi="楷体" w:eastAsia="楷体" w:cs="楷体"/>
                <w:color w:val="000000"/>
                <w:sz w:val="24"/>
                <w:szCs w:val="24"/>
                <w:lang w:val="en-US" w:eastAsia="zh-CN"/>
              </w:rPr>
              <w:fldChar w:fldCharType="separate"/>
            </w:r>
            <w:r>
              <w:rPr>
                <w:rFonts w:hint="eastAsia" w:ascii="楷体" w:hAnsi="楷体" w:eastAsia="楷体" w:cs="楷体"/>
                <w:color w:val="000000"/>
                <w:sz w:val="24"/>
                <w:szCs w:val="24"/>
                <w:lang w:val="en-US" w:eastAsia="zh-CN"/>
              </w:rPr>
              <w:t>资金</w:t>
            </w:r>
            <w:r>
              <w:rPr>
                <w:rFonts w:hint="eastAsia" w:ascii="楷体" w:hAnsi="楷体" w:eastAsia="楷体" w:cs="楷体"/>
                <w:color w:val="000000"/>
                <w:sz w:val="24"/>
                <w:szCs w:val="24"/>
                <w:lang w:val="en-US" w:eastAsia="zh-CN"/>
              </w:rPr>
              <w:fldChar w:fldCharType="end"/>
            </w:r>
            <w:r>
              <w:rPr>
                <w:rFonts w:hint="eastAsia" w:ascii="楷体" w:hAnsi="楷体" w:eastAsia="楷体" w:cs="楷体"/>
                <w:color w:val="000000"/>
                <w:sz w:val="24"/>
                <w:szCs w:val="24"/>
                <w:lang w:val="en-US" w:eastAsia="zh-CN"/>
              </w:rPr>
              <w:t>筹划、融资及资本运作经验；良好的口头及书面表达能力。</w:t>
            </w:r>
          </w:p>
        </w:tc>
        <w:tc>
          <w:tcPr>
            <w:tcW w:w="1767" w:type="dxa"/>
            <w:noWrap w:val="0"/>
            <w:vAlign w:val="top"/>
          </w:tcPr>
          <w:p>
            <w:pPr>
              <w:widowControl/>
              <w:spacing w:line="560" w:lineRule="exact"/>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中级会计师、高级会计师、注册会计师</w:t>
            </w:r>
          </w:p>
        </w:tc>
      </w:tr>
    </w:tbl>
    <w:p>
      <w:pPr>
        <w:spacing w:line="560" w:lineRule="exact"/>
        <w:outlineLvl w:val="0"/>
        <w:rPr>
          <w:rFonts w:ascii="黑体" w:hAnsi="黑体" w:eastAsia="黑体" w:cs="黑体"/>
          <w:b/>
          <w:bCs w:val="0"/>
          <w:sz w:val="28"/>
          <w:szCs w:val="28"/>
          <w:lang w:val="en-US"/>
        </w:rPr>
      </w:pPr>
      <w:bookmarkStart w:id="1" w:name="_Toc8240"/>
      <w:bookmarkStart w:id="2" w:name="_Toc10665"/>
      <w:bookmarkStart w:id="3" w:name="_Toc22144"/>
      <w:bookmarkStart w:id="4" w:name="_Toc16002"/>
      <w:r>
        <w:rPr>
          <w:rFonts w:hint="eastAsia" w:ascii="黑体" w:hAnsi="黑体" w:eastAsia="黑体" w:cs="黑体"/>
          <w:b w:val="0"/>
          <w:bCs/>
          <w:color w:val="000000" w:themeColor="text1"/>
          <w:sz w:val="28"/>
          <w:szCs w:val="28"/>
          <w:lang w:val="en-US"/>
          <w14:textFill>
            <w14:solidFill>
              <w14:schemeClr w14:val="tx1"/>
            </w14:solidFill>
          </w14:textFill>
        </w:rPr>
        <w:t>四、培养目标与培养规格</w:t>
      </w:r>
      <w:bookmarkEnd w:id="1"/>
      <w:bookmarkEnd w:id="2"/>
      <w:bookmarkEnd w:id="3"/>
      <w:bookmarkEnd w:id="4"/>
      <w:r>
        <w:rPr>
          <w:rFonts w:hint="eastAsia" w:ascii="黑体" w:hAnsi="黑体" w:eastAsia="黑体" w:cs="黑体"/>
          <w:b/>
          <w:bCs w:val="0"/>
          <w:sz w:val="28"/>
          <w:szCs w:val="28"/>
          <w:lang w:val="en-US"/>
        </w:rPr>
        <w:t xml:space="preserve"> </w:t>
      </w:r>
    </w:p>
    <w:p>
      <w:pPr>
        <w:spacing w:line="560" w:lineRule="exact"/>
        <w:ind w:firstLine="562" w:firstLineChars="200"/>
        <w:rPr>
          <w:rFonts w:ascii="楷体" w:eastAsia="楷体"/>
          <w:b/>
          <w:bCs/>
          <w:sz w:val="28"/>
          <w:szCs w:val="28"/>
        </w:rPr>
      </w:pPr>
      <w:r>
        <w:rPr>
          <w:rFonts w:hint="eastAsia" w:ascii="楷体" w:eastAsia="楷体"/>
          <w:b/>
          <w:bCs/>
          <w:sz w:val="28"/>
          <w:szCs w:val="28"/>
          <w:lang w:val="en-US"/>
        </w:rPr>
        <w:t xml:space="preserve">（一）培养目标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本专业培养践行社会主义核心价值观，德、智、体、美、劳全面发展，适应</w:t>
      </w:r>
      <w:r>
        <w:rPr>
          <w:rFonts w:ascii="仿宋_GB2312" w:hAnsi="仿宋_GB2312" w:eastAsia="仿宋_GB2312" w:cs="仿宋_GB2312"/>
          <w:sz w:val="28"/>
          <w:szCs w:val="28"/>
          <w:lang w:val="en-US"/>
        </w:rPr>
        <w:t>社会主义现代化建设以及区域经济发展需要，面向</w:t>
      </w:r>
      <w:r>
        <w:rPr>
          <w:rFonts w:hint="eastAsia" w:ascii="仿宋_GB2312" w:hAnsi="仿宋_GB2312" w:eastAsia="仿宋_GB2312" w:cs="仿宋_GB2312"/>
          <w:sz w:val="28"/>
          <w:szCs w:val="28"/>
          <w:lang w:val="en-US"/>
        </w:rPr>
        <w:t>会计</w:t>
      </w:r>
      <w:r>
        <w:rPr>
          <w:rFonts w:ascii="仿宋_GB2312" w:hAnsi="仿宋_GB2312" w:eastAsia="仿宋_GB2312" w:cs="仿宋_GB2312"/>
          <w:sz w:val="28"/>
          <w:szCs w:val="28"/>
          <w:lang w:val="en-US"/>
        </w:rPr>
        <w:t>行业（产业）一线，掌握</w:t>
      </w:r>
      <w:r>
        <w:rPr>
          <w:rFonts w:hint="eastAsia" w:ascii="仿宋_GB2312" w:hAnsi="仿宋_GB2312" w:eastAsia="仿宋_GB2312" w:cs="仿宋_GB2312"/>
          <w:sz w:val="28"/>
          <w:szCs w:val="28"/>
          <w:lang w:val="en-US"/>
        </w:rPr>
        <w:t>会计软件</w:t>
      </w:r>
      <w:r>
        <w:rPr>
          <w:rFonts w:ascii="仿宋_GB2312" w:hAnsi="仿宋_GB2312" w:eastAsia="仿宋_GB2312" w:cs="仿宋_GB2312"/>
          <w:sz w:val="28"/>
          <w:szCs w:val="28"/>
          <w:lang w:val="en-US"/>
        </w:rPr>
        <w:t>开发</w:t>
      </w:r>
      <w:r>
        <w:rPr>
          <w:rFonts w:hint="eastAsia" w:ascii="仿宋_GB2312" w:hAnsi="仿宋_GB2312" w:eastAsia="仿宋_GB2312" w:cs="仿宋_GB2312"/>
          <w:sz w:val="28"/>
          <w:szCs w:val="28"/>
          <w:lang w:val="en-US"/>
        </w:rPr>
        <w:t>、纳税管理、税务咨询、财务核算</w:t>
      </w:r>
      <w:r>
        <w:rPr>
          <w:rFonts w:ascii="仿宋_GB2312" w:hAnsi="仿宋_GB2312" w:eastAsia="仿宋_GB2312" w:cs="仿宋_GB2312"/>
          <w:sz w:val="28"/>
          <w:szCs w:val="28"/>
          <w:lang w:val="en-US"/>
        </w:rPr>
        <w:t>的基础知识和专业技能，能够在</w:t>
      </w:r>
      <w:r>
        <w:rPr>
          <w:rFonts w:hint="eastAsia" w:ascii="仿宋_GB2312" w:hAnsi="仿宋_GB2312" w:eastAsia="仿宋_GB2312" w:cs="仿宋_GB2312"/>
          <w:sz w:val="28"/>
          <w:szCs w:val="28"/>
          <w:lang w:val="en-US"/>
        </w:rPr>
        <w:t>会计</w:t>
      </w:r>
      <w:r>
        <w:rPr>
          <w:rFonts w:ascii="仿宋_GB2312" w:hAnsi="仿宋_GB2312" w:eastAsia="仿宋_GB2312" w:cs="仿宋_GB2312"/>
          <w:sz w:val="28"/>
          <w:szCs w:val="28"/>
          <w:lang w:val="en-US"/>
        </w:rPr>
        <w:t>（岗位）从事财务相关（工作）的技术技能型人才。</w:t>
      </w:r>
    </w:p>
    <w:p>
      <w:pPr>
        <w:spacing w:line="560" w:lineRule="exact"/>
        <w:ind w:firstLine="562" w:firstLineChars="200"/>
        <w:rPr>
          <w:rFonts w:ascii="楷体" w:eastAsia="楷体"/>
          <w:b/>
          <w:bCs/>
          <w:sz w:val="28"/>
          <w:szCs w:val="28"/>
          <w:lang w:val="en-US"/>
        </w:rPr>
      </w:pPr>
      <w:r>
        <w:rPr>
          <w:rFonts w:hint="eastAsia" w:ascii="楷体" w:eastAsia="楷体"/>
          <w:b/>
          <w:bCs/>
          <w:sz w:val="28"/>
          <w:szCs w:val="28"/>
          <w:lang w:val="en-US"/>
        </w:rPr>
        <w:t>（二）培养规格</w:t>
      </w:r>
    </w:p>
    <w:p>
      <w:pPr>
        <w:spacing w:line="560" w:lineRule="exact"/>
        <w:ind w:firstLine="562" w:firstLineChars="200"/>
        <w:rPr>
          <w:rFonts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lang w:val="en-US"/>
        </w:rPr>
        <w:t xml:space="preserve">1.知识要求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(1)掌握必备的思想政治理论、科学文化基础知识和中华优秀传统文化知识；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(2)熟悉与本专业相关的法律法规以及环境保护、安全消防、文明生产、支付与安全等相关知识；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(3)掌握经济、金融、税收、管理、经济法等基础知识；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(4)掌握</w:t>
      </w:r>
      <w:r>
        <w:rPr>
          <w:rFonts w:ascii="仿宋_GB2312" w:hAnsi="仿宋_GB2312" w:eastAsia="仿宋_GB2312" w:cs="仿宋_GB2312"/>
          <w:sz w:val="28"/>
          <w:szCs w:val="28"/>
          <w:lang w:val="en-US"/>
        </w:rPr>
        <w:t>现代信息技术，特别是大数据、云计算、人工智能技术相关</w:t>
      </w:r>
      <w:r>
        <w:rPr>
          <w:rFonts w:hint="eastAsia" w:ascii="仿宋_GB2312" w:hAnsi="仿宋_GB2312" w:eastAsia="仿宋_GB2312" w:cs="仿宋_GB2312"/>
          <w:sz w:val="28"/>
          <w:szCs w:val="28"/>
          <w:lang w:val="en-US" w:eastAsia="zh-CN"/>
        </w:rPr>
        <w:t>知识</w:t>
      </w:r>
      <w:r>
        <w:rPr>
          <w:rFonts w:hint="eastAsia" w:ascii="仿宋_GB2312" w:hAnsi="仿宋_GB2312" w:eastAsia="仿宋_GB2312" w:cs="仿宋_GB2312"/>
          <w:sz w:val="28"/>
          <w:szCs w:val="28"/>
          <w:lang w:val="en-US"/>
        </w:rPr>
        <w:t>；</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(5)掌握财务会计、成本核算与管理、财务管理、管理会计、纳税实务、社会审计、内部审计等专业知识；</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(6)掌握会计信息系统、EXCEL在财务会计中的应用等相关专业知识</w:t>
      </w:r>
      <w:r>
        <w:rPr>
          <w:rFonts w:hint="eastAsia" w:ascii="仿宋_GB2312" w:hAnsi="仿宋_GB2312" w:eastAsia="仿宋_GB2312" w:cs="仿宋_GB2312"/>
          <w:sz w:val="28"/>
          <w:szCs w:val="28"/>
          <w:lang w:val="en-US" w:eastAsia="zh-CN"/>
        </w:rPr>
        <w:t>；</w:t>
      </w:r>
    </w:p>
    <w:p>
      <w:pPr>
        <w:spacing w:line="56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ascii="仿宋_GB2312" w:hAnsi="仿宋_GB2312" w:eastAsia="仿宋_GB2312" w:cs="仿宋_GB2312"/>
          <w:sz w:val="28"/>
          <w:szCs w:val="28"/>
          <w:lang w:val="en-US"/>
        </w:rPr>
        <w:t>了解国内外会计与大数据交叉行业发展情况以及相关前沿理论。</w:t>
      </w:r>
    </w:p>
    <w:p>
      <w:pPr>
        <w:widowControl/>
        <w:spacing w:line="560" w:lineRule="exact"/>
        <w:ind w:firstLine="562" w:firstLineChars="200"/>
        <w:rPr>
          <w:rFonts w:ascii="仿宋_GB2312" w:hAnsi="仿宋_GB2312" w:eastAsia="仿宋_GB2312" w:cs="仿宋_GB2312"/>
          <w:b/>
          <w:sz w:val="28"/>
          <w:szCs w:val="28"/>
          <w:lang w:val="en-US"/>
        </w:rPr>
      </w:pPr>
      <w:r>
        <w:rPr>
          <w:rFonts w:hint="eastAsia" w:ascii="仿宋_GB2312" w:hAnsi="仿宋_GB2312" w:eastAsia="仿宋_GB2312" w:cs="仿宋_GB2312"/>
          <w:b/>
          <w:sz w:val="28"/>
          <w:szCs w:val="28"/>
          <w:lang w:val="en-US"/>
        </w:rPr>
        <w:t xml:space="preserve">2.能力要求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（1）具有探究学习、终身学习、分析问题和解决问题的能力；</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（2）具有良好的语言、文字表达能力和沟通能力；</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（3）具有文字、表格、图像的计算机处理能力，具备财务信息的数据挖掘、数 据分析、数据应用能力和社会适用能力</w:t>
      </w:r>
      <w:r>
        <w:rPr>
          <w:rFonts w:hint="eastAsia" w:ascii="仿宋_GB2312" w:hAnsi="仿宋_GB2312" w:eastAsia="仿宋_GB2312" w:cs="仿宋_GB2312"/>
          <w:sz w:val="28"/>
          <w:szCs w:val="28"/>
          <w:lang w:val="en-US" w:eastAsia="zh-CN"/>
        </w:rPr>
        <w:t>；</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（4）具备出纳岗位工作能力，能够选择合理的结算方式，完成资金收付结算；</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（5）具备会计核算能力，能够准确进行会计要素的确认、计量和报告，熟练进行会计凭证审核与编制、账簿登记以及报表编制；</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（6）能够熟练掌握并运用现代信息技术特别是大数据、云计算和人工智能技术， 对会计数据进行采集、存储、分析形成内外部决策有用的会计信息；</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（7）具备业务财务信息化处理能力，能够熟练完成企业信息系统中财务链和供应链相关业务处理；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（8）具备一定的创业潜力和能力，具有对于大数据财务市场的判断分析能力， 从而形成相对理性的创业决策；</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（9）具备一定的财务管理能力，能够运用财务管理的基本原理和方法参与筹资、投资及营运方案的分析；</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（10）具备一定的管理会计能力，能够进行财务、业务信息的处理、分类、分析、输出，提供企业决策所需的信息，运用预算工具参与预算编制工作；</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（11）具备一定的审计工作能力，能够收集整理审计证据和有关审计信息，编制审计工作底稿，协助审计人员编制审计报告。</w:t>
      </w:r>
    </w:p>
    <w:p>
      <w:pPr>
        <w:pStyle w:val="9"/>
        <w:numPr>
          <w:ilvl w:val="0"/>
          <w:numId w:val="0"/>
        </w:numPr>
        <w:spacing w:line="560" w:lineRule="exact"/>
        <w:ind w:leftChars="0"/>
        <w:rPr>
          <w:rFonts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lang w:val="en-US"/>
        </w:rPr>
        <w:t xml:space="preserve">职业素养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（1）坚定拥护中国共产党领导，在习近平新时代中国特色社会主义思想指引下，践行社会主义核心价值观，具有深厚的爱国情感和中华民族自豪感；</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（2）崇尚宪法、遵法守纪、崇德向善、诚实守信、尊重生命、热爱劳动，履行道德准则和行为规范，具有社会责任感和社会参与意识；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（3）具有质量意识、环保意识、安全意识、信息素养、工匠精神、创新思维、全球视野和市场洞察力；</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（4）具有自我管理能力、职业生涯规划的意识，有较强的集体意识和团队合作精神；</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（5）具有健康的体魄、心理和健全的人格，掌握基本运动知识和一两项运动技能，养成良好的健身与卫生习惯，良好的行为习惯；</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（6）具有一定的审美和人文素养，能够形成一两项艺术特长或爱好。</w:t>
      </w:r>
    </w:p>
    <w:p>
      <w:pPr>
        <w:spacing w:line="560" w:lineRule="exact"/>
        <w:ind w:firstLine="560" w:firstLineChars="200"/>
        <w:outlineLvl w:val="0"/>
        <w:rPr>
          <w:rFonts w:ascii="黑体" w:hAnsi="黑体" w:eastAsia="黑体" w:cs="黑体"/>
          <w:bCs/>
          <w:sz w:val="28"/>
          <w:szCs w:val="28"/>
        </w:rPr>
      </w:pPr>
      <w:bookmarkStart w:id="5" w:name="_Toc1699"/>
      <w:bookmarkStart w:id="6" w:name="_Toc17289"/>
      <w:bookmarkStart w:id="7" w:name="_Toc20580"/>
      <w:bookmarkStart w:id="8" w:name="_Toc25947"/>
      <w:r>
        <w:rPr>
          <w:rFonts w:hint="eastAsia" w:ascii="黑体" w:hAnsi="黑体" w:eastAsia="黑体" w:cs="黑体"/>
          <w:b w:val="0"/>
          <w:bCs/>
          <w:sz w:val="28"/>
          <w:szCs w:val="28"/>
          <w:lang w:val="en-US"/>
        </w:rPr>
        <w:t>五、主干课程及简介</w:t>
      </w:r>
      <w:bookmarkEnd w:id="5"/>
      <w:bookmarkEnd w:id="6"/>
      <w:bookmarkEnd w:id="7"/>
      <w:bookmarkEnd w:id="8"/>
      <w:r>
        <w:rPr>
          <w:rFonts w:hint="eastAsia" w:ascii="黑体" w:hAnsi="黑体" w:eastAsia="黑体" w:cs="黑体"/>
          <w:b/>
          <w:bCs w:val="0"/>
          <w:sz w:val="28"/>
          <w:szCs w:val="28"/>
          <w:lang w:val="en-US"/>
        </w:rPr>
        <w:t xml:space="preserve"> </w:t>
      </w:r>
      <w:r>
        <w:rPr>
          <w:rFonts w:ascii="黑体" w:hAnsi="黑体" w:eastAsia="黑体" w:cs="黑体"/>
          <w:bCs/>
          <w:sz w:val="28"/>
          <w:szCs w:val="28"/>
        </w:rPr>
        <w:t>　</w:t>
      </w:r>
    </w:p>
    <w:p>
      <w:pPr>
        <w:spacing w:line="560" w:lineRule="exact"/>
        <w:ind w:firstLine="562" w:firstLineChars="200"/>
        <w:outlineLvl w:val="1"/>
        <w:rPr>
          <w:rFonts w:ascii="楷体" w:eastAsia="楷体"/>
          <w:b/>
          <w:bCs/>
          <w:sz w:val="28"/>
          <w:szCs w:val="28"/>
          <w:lang w:val="en-US"/>
        </w:rPr>
      </w:pPr>
      <w:bookmarkStart w:id="9" w:name="_Toc12785"/>
      <w:bookmarkStart w:id="10" w:name="_Toc22416"/>
      <w:bookmarkStart w:id="11" w:name="_Toc5033"/>
      <w:bookmarkStart w:id="12" w:name="_Toc6730"/>
      <w:r>
        <w:rPr>
          <w:rFonts w:hint="eastAsia" w:ascii="楷体" w:eastAsia="楷体"/>
          <w:b/>
          <w:bCs/>
          <w:sz w:val="28"/>
          <w:szCs w:val="28"/>
          <w:lang w:val="en-US"/>
        </w:rPr>
        <w:t>（一）公共基础课程</w:t>
      </w:r>
      <w:bookmarkEnd w:id="9"/>
      <w:bookmarkEnd w:id="10"/>
      <w:bookmarkEnd w:id="11"/>
      <w:bookmarkEnd w:id="12"/>
      <w:r>
        <w:rPr>
          <w:rFonts w:hint="eastAsia" w:ascii="楷体" w:eastAsia="楷体"/>
          <w:b/>
          <w:bCs/>
          <w:sz w:val="28"/>
          <w:szCs w:val="28"/>
          <w:lang w:val="en-US"/>
        </w:rPr>
        <w:t xml:space="preserve"> </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（1）军事理论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w:t>
      </w:r>
      <w:r>
        <w:rPr>
          <w:rFonts w:ascii="仿宋_GB2312" w:hAnsi="仿宋_GB2312" w:eastAsia="仿宋_GB2312" w:cs="仿宋_GB2312"/>
          <w:sz w:val="28"/>
          <w:szCs w:val="28"/>
          <w:lang w:val="en-US"/>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教学主要内容：中国国防；军事思想；战略环境；军事高技术；信息化战争。</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w:t>
      </w:r>
      <w:r>
        <w:rPr>
          <w:rFonts w:ascii="仿宋_GB2312" w:hAnsi="仿宋_GB2312" w:eastAsia="仿宋_GB2312" w:cs="仿宋_GB2312"/>
          <w:sz w:val="28"/>
          <w:szCs w:val="28"/>
          <w:lang w:val="en-US"/>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r>
        <w:rPr>
          <w:rFonts w:hint="eastAsia" w:ascii="仿宋_GB2312" w:hAnsi="仿宋_GB2312" w:eastAsia="仿宋_GB2312" w:cs="仿宋_GB2312"/>
          <w:sz w:val="28"/>
          <w:szCs w:val="28"/>
          <w:lang w:val="en-US"/>
        </w:rPr>
        <w:t>。</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（2）思想道德与法治</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w:t>
      </w:r>
      <w:r>
        <w:rPr>
          <w:rFonts w:ascii="仿宋_GB2312" w:hAnsi="仿宋_GB2312" w:eastAsia="仿宋_GB2312" w:cs="仿宋_GB2312"/>
          <w:sz w:val="28"/>
          <w:szCs w:val="28"/>
          <w:lang w:val="en-US"/>
        </w:rPr>
        <w:t>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主要教学内容：人生的青春之问；坚定理想信念；弘扬中国精神；践行社会主义核心价值观；明大德守公德严私德；尊法学法守法用法；禁毒教育。</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（3）毛泽东思想和中国特色社会主义理论体系概论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w:t>
      </w:r>
      <w:r>
        <w:rPr>
          <w:rFonts w:ascii="仿宋_GB2312" w:hAnsi="仿宋_GB2312" w:eastAsia="仿宋_GB2312" w:cs="仿宋_GB2312"/>
          <w:sz w:val="28"/>
          <w:szCs w:val="28"/>
          <w:lang w:val="en-US"/>
        </w:rPr>
        <w:t>通过讲授中国共产党把马克思主义基本原理同中国具体实际相结合的历史进程，帮助大学生深刻理解马克思主义既一脉相承又与时俱进的理论品质，深刻认识解放思想、实事求是、与时俱进的极端重要性，通过讲授马克思主义中国化历史进程中的三大理论成果，帮助学生系统掌握毛泽东思想、邓小平理论和“三个代表”重要思想的基本原理和基本观点，科学理解他们的历史地位和指导意义;通过讲授中国共产党领导各族人民在革命、建设和改革中所取得的辉煌成就，帮助大学生正确认识自身所肩负的历史使命，坚定在党的领导下走中国特色社会主义道路的理想信念，努力培养德智体美全面发展的中国特色社会主义事业的合格建设者和接班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w:t>
      </w:r>
      <w:r>
        <w:rPr>
          <w:rFonts w:ascii="仿宋_GB2312" w:hAnsi="仿宋_GB2312" w:eastAsia="仿宋_GB2312" w:cs="仿宋_GB2312"/>
          <w:sz w:val="28"/>
          <w:szCs w:val="28"/>
          <w:lang w:val="en-US"/>
        </w:rPr>
        <w:t>全面概述了毛泽东思想、邓小平理论“三个代表”重要思想、习近平新时代中国特色社会主义思想的科学涵义、形成发展过程、科学体系、历史地位、指导意义、基本观点以及中国特色社会主义建设的路线方针政策。</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w:t>
      </w:r>
      <w:r>
        <w:rPr>
          <w:rFonts w:ascii="仿宋_GB2312" w:hAnsi="仿宋_GB2312" w:eastAsia="仿宋_GB2312" w:cs="仿宋_GB2312"/>
          <w:sz w:val="28"/>
          <w:szCs w:val="28"/>
          <w:lang w:val="en-US"/>
        </w:rPr>
        <w:t>通过《毛泽东思想和中国特色社会主义理论体系概论》的学习，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全面发展的、有理想、有道德、有文化、有纪律的社会主义事业的建设者和接班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（4）形势与政策</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（5）大学英语</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w:t>
      </w:r>
      <w:r>
        <w:rPr>
          <w:rFonts w:ascii="仿宋_GB2312" w:hAnsi="仿宋_GB2312" w:eastAsia="仿宋_GB2312" w:cs="仿宋_GB2312"/>
          <w:sz w:val="28"/>
          <w:szCs w:val="28"/>
          <w:lang w:val="en-US"/>
        </w:rPr>
        <w:t>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（6）经济数学</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使学生熟练掌握重要的数学概念、定理、公式、方法、思想，即：理解并熟练掌握：函数与常用经济函数、极限、连续与间断、导数与微分、原函数与不定积分、定积分、微分方程、矩阵、线性方程组、投入产出基本原理、回归分析基本原理等概念熟练掌握并会正确使用极限计算公式与方法、导数计算公式和求法、极值与最值求法、边际值与弹性值求法、曲线凹向与拐点判定方法、不定积分公式和求法、牛顿－莱布尼兹公式用法、第一换元法、一阶微分方程解法、矩阵运算方法、线性方程组的解法、投入产出数学模型的建立方法、一元线性回归方程建立与分析等解决问题；</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w:t>
      </w:r>
      <w:r>
        <w:rPr>
          <w:rFonts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lang w:val="en-US"/>
        </w:rPr>
        <w:t>经济函数与极限，导数及其经济应用，积分及其经济应用，线性代数初步及其经济应用。</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在指导思想上，教师要突破传统数学教学内容体系和教学模式，衔接专业人才培养要求，衔接目前高职学生的实际数学水平，重视数学思想，重视软件解题，重视经济应用；学生要注重数学思想的形成、强化训练、强化实际应用。在教学的内容上，要由浅入深，由易到难，循序渐进，符合学生的认识规律。在教学方法上，注意从专业经济案例或问题出发，展开知识、方法、思想和应用。要运用数形结合法、启发式、案例驱动式等多种方法教学，努力调动学生的学习积极性。采用传统教学手段与现代教学手段相结合的方式提高教学效果，充分利用网络、数学软件提高学习效率。</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（7）大学体育</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主要教学内容：体育理论、速度素质、耐力素质、力量素质、弹跳素质、兴趣项目、民族传统项目、素质练习与测验。</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（8）大学语文</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rPr>
        <w:t>元明清文学概述；《赠梁汾》(纳兰性德)；汤显祖与《牡丹亭•游园》；《红楼梦》与《宝玉挨打》；第七单元现当代文学   现当代文学概述；《更衣记》（张爱玲）；第八单元外国文学外国文学概述；第九单元应用文写作校园篇 学术论文、消息；第十单元应用文写作求职篇 求职信、演讲词、申论 ；第十一单元应用文写作职场篇 国家行政机关公文处理办法、通知、通告、通报、请示、报告、函、广告文案。</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auto"/>
          <w:sz w:val="28"/>
          <w:szCs w:val="28"/>
          <w:lang w:val="en-US" w:eastAsia="zh-CN"/>
        </w:rPr>
        <w:t>习近平新时代中国特色社会主义思想概论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增进学生对习近平新时代中国特色社会主义思想系统性科学性的把握，提高学生学习和运用的自觉性，提升学生建设社会主义现代化强国和实现中国民族伟大复兴中国梦的使命感、责任感，增强“四个意识”、坚定“四个自信”、做到“两个维护”、捍卫“两个确立”，立志听党话、跟党走、感党恩，厚植爱国主义情怀，把爱国情、强国志、报国行自觉融入建设社会主义现代化强国实现中华民族伟大复兴的奋斗之中。</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马克思主义中国化新的飞跃；坚持和发展中国特色社会主义总任务；坚持党的全面领导；坚持以人民为中心的发展思想；以新发展理念引领高质量发展；全面深化改革；发展全过程人民民主；全面依法治国；坚定社会主义文化自信；加强以民生为重点的社会建设；坚持人与自然和谐共生；坚持走中国特色强军之路；全面贯彻落实总体国家安全观；坚持“一国两制”推进祖国统一；推动构建人类命运共同体；全面从严治党。</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教学的基本要求：讲清讲透讲深习近平新时代中国特色社会主义思想的时代背景、重大意义、科学体系、精神实质、实践要求，全面阐释新时代坚持和发展中国特色社会主义的总目标、总任务、总体布局、战略布局和发展方向、发展方式、发展动力、战略步骤、外部条件、政治保证等基本观点，全面推进习近平新时代中国特色社会主义思想入学生的耳、入学生的脑、入学生的心。</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（10）职业生涯规划</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w:t>
      </w:r>
      <w:r>
        <w:rPr>
          <w:rFonts w:ascii="仿宋_GB2312" w:hAnsi="仿宋_GB2312" w:eastAsia="仿宋_GB2312" w:cs="仿宋_GB2312"/>
          <w:sz w:val="28"/>
          <w:szCs w:val="28"/>
          <w:lang w:val="en-US"/>
        </w:rPr>
        <w:t>通过本课程的学习</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帮助</w:t>
      </w:r>
      <w:r>
        <w:rPr>
          <w:rFonts w:hint="eastAsia" w:ascii="仿宋_GB2312" w:hAnsi="仿宋_GB2312" w:eastAsia="仿宋_GB2312" w:cs="仿宋_GB2312"/>
          <w:sz w:val="28"/>
          <w:szCs w:val="28"/>
          <w:lang w:val="en-US"/>
        </w:rPr>
        <w:t>引导</w:t>
      </w:r>
      <w:r>
        <w:rPr>
          <w:rFonts w:ascii="仿宋_GB2312" w:hAnsi="仿宋_GB2312" w:eastAsia="仿宋_GB2312" w:cs="仿宋_GB2312"/>
          <w:sz w:val="28"/>
          <w:szCs w:val="28"/>
          <w:lang w:val="en-US"/>
        </w:rPr>
        <w:t>大学生树立科学的人生观和职业观</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具备基本的职业能力和素养</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为今后的职业生涯发展做好规划和准备</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帮助大学生顺利走上工作岗位</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初步完成从校园人相社会人的角色转变</w:t>
      </w:r>
      <w:r>
        <w:rPr>
          <w:rFonts w:hint="eastAsia" w:ascii="仿宋_GB2312" w:hAnsi="仿宋_GB2312" w:eastAsia="仿宋_GB2312" w:cs="仿宋_GB2312"/>
          <w:sz w:val="28"/>
          <w:szCs w:val="28"/>
          <w:lang w:val="en-US"/>
        </w:rPr>
        <w:t>。</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w:t>
      </w:r>
      <w:r>
        <w:rPr>
          <w:rFonts w:ascii="仿宋_GB2312" w:hAnsi="仿宋_GB2312" w:eastAsia="仿宋_GB2312" w:cs="仿宋_GB2312"/>
          <w:sz w:val="28"/>
          <w:szCs w:val="28"/>
          <w:lang w:val="en-US"/>
        </w:rPr>
        <w:t>职业概述</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求职材料的制作</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求职面试礼仪及技巧</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职业化塑造</w:t>
      </w:r>
      <w:r>
        <w:rPr>
          <w:rFonts w:hint="eastAsia" w:ascii="仿宋_GB2312" w:hAnsi="仿宋_GB2312" w:eastAsia="仿宋_GB2312" w:cs="仿宋_GB2312"/>
          <w:sz w:val="28"/>
          <w:szCs w:val="28"/>
          <w:lang w:val="en-US"/>
        </w:rPr>
        <w:t>。</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w:t>
      </w:r>
      <w:r>
        <w:rPr>
          <w:rFonts w:ascii="仿宋_GB2312" w:hAnsi="仿宋_GB2312" w:eastAsia="仿宋_GB2312" w:cs="仿宋_GB2312"/>
          <w:sz w:val="28"/>
          <w:szCs w:val="28"/>
          <w:lang w:val="en-US"/>
        </w:rPr>
        <w:t>获得职业生涯发展规划的技巧</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从而实现正确的自我认知</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结合自身特点和社会需求</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确立自己的职业目标</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并以目标为导向</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进行合理的自我塑造</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走向成功的职业生涯</w:t>
      </w:r>
      <w:r>
        <w:rPr>
          <w:rFonts w:hint="eastAsia" w:ascii="仿宋_GB2312" w:hAnsi="仿宋_GB2312" w:eastAsia="仿宋_GB2312" w:cs="仿宋_GB2312"/>
          <w:sz w:val="28"/>
          <w:szCs w:val="28"/>
          <w:lang w:val="en-US"/>
        </w:rPr>
        <w:t>。</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（11）创业与就业指导</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态度层面：通过课程教学，使大学生能够树立职业发展规划自主意识，培养创新意识和创业精神，积极确立大学学习、创业和就业目标，并愿意为此主动付出积极的努力。态度层面：通过课程教学，使大学生能够树立职业发展规划自主意识，培养创新意识和创业精神，积极确立大学学习、创业和就业目标，并愿意为此主动付出积极的努力。知识层面：通过课程教学，使大学生能够理解职业生涯规划的内涵及基础理论，深入认知个人兴趣、性格、能力和价值观的内涵及其与职业发展的关系，深入认知职业环境的概况、类别及其发展态势；了解大学生创业和就业的形势、流程及相关政策法规。技能层面：通过课程教学，使大学生能够掌握探索自我和职业环境、信息搜索与管理、职业就业决策以及求职面试等技能方法，不断提升大学生职业发展规划、创业计划、就业实战等综合技能。</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主要教学内容：生涯认知；生涯规划；探索自我兴趣和性格；探索自我能力和价值观；探索工作世界。</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理论部分的讲述应结合形象化和直观的教学手段，运用讲授、启发、演示、讨论、习作小结等多种教学方法，重在解决写生实践当中遇到的实际问题，让学生在实践中提高认识。教学过程中应引入现代化教学手段,给学生指定相关的参考书，以拓宽学生的知识面。 </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（12）大学生心理健康教育</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 掌握大学生时代学习心理的促进、人际关系调适、青春期性心理与恋爱心理的维护、求职与择业的心理准备以及挫折应对方式等大学生活适应方面的基本方法与技能。</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（13）计算机应用基础</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课程目标：使学生进一步了解、掌握计算机应用基础知识，提高学生计算机基本操作、办公应用、网络应用、多媒体技术应用等方面的技能，使学生初步具有利用计算机解决学习、工作、生活中常见问题的能力。</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使学生能够根据职业需求运用计算机，体验利用计算机技术获取信息、处理信息、分析信息、发布信息的过程，逐渐养成独立思考、主动探究的学习方法，培养严谨的科学态度和团队协作意识。</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使学生树立知识产权意识，了解并能够遵守社会公共道德规范和相关法律法规，自觉抵制不良信息，依法进行信息技术活动。</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w:t>
      </w:r>
    </w:p>
    <w:p>
      <w:pPr>
        <w:spacing w:line="560" w:lineRule="exact"/>
        <w:ind w:firstLine="562" w:firstLineChars="200"/>
        <w:outlineLvl w:val="1"/>
        <w:rPr>
          <w:rFonts w:ascii="楷体" w:eastAsia="楷体"/>
          <w:b/>
          <w:bCs/>
          <w:sz w:val="28"/>
          <w:szCs w:val="28"/>
          <w:lang w:val="en-US"/>
        </w:rPr>
      </w:pPr>
      <w:bookmarkStart w:id="13" w:name="_Toc10085"/>
      <w:bookmarkStart w:id="14" w:name="_Toc3934"/>
      <w:bookmarkStart w:id="15" w:name="_Toc8884"/>
      <w:bookmarkStart w:id="16" w:name="_Toc3512"/>
      <w:r>
        <w:rPr>
          <w:rFonts w:hint="eastAsia" w:ascii="楷体" w:eastAsia="楷体"/>
          <w:b/>
          <w:bCs/>
          <w:sz w:val="28"/>
          <w:szCs w:val="28"/>
          <w:lang w:val="en-US"/>
        </w:rPr>
        <w:t>（二）专业核心课程</w:t>
      </w:r>
      <w:bookmarkEnd w:id="13"/>
      <w:bookmarkEnd w:id="14"/>
      <w:bookmarkEnd w:id="15"/>
      <w:bookmarkEnd w:id="16"/>
      <w:r>
        <w:rPr>
          <w:rFonts w:hint="eastAsia" w:ascii="楷体" w:eastAsia="楷体"/>
          <w:b/>
          <w:bCs/>
          <w:sz w:val="28"/>
          <w:szCs w:val="28"/>
          <w:lang w:val="en-US"/>
        </w:rPr>
        <w:t xml:space="preserve"> </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1.财务会计</w:t>
      </w:r>
    </w:p>
    <w:p>
      <w:pPr>
        <w:autoSpaceDN/>
        <w:spacing w:line="520" w:lineRule="exact"/>
        <w:ind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按照“培养会计专业方面的高素质应用型人才”这一教学目标，《财务会计》课程不仅要培养具有专业知识的劳动者，而且一定要突出学生专业技能培养和职业素质提高，应当以培养学生掌握财务会计的系统知识和职业能力为基本目标，强调知识和能力的综合，使学生初步形成一定的学习能力和课程实践能力，掌握会计专业的基本知识与能力，并通过理论、实践相结合的教学方式，把学生培养成具有良好职业道德，诚实、守信、善于沟通和团队意识的实用型人才。</w:t>
      </w:r>
    </w:p>
    <w:p>
      <w:pPr>
        <w:autoSpaceDN/>
        <w:spacing w:line="520" w:lineRule="exact"/>
        <w:ind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教学内容</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主要阐述企业经济活动核算与分析的理论和方法，为满足企业内部经营管理和企业外部各有关方面了解企业财务状况和经营成果提供会计信息，对企业供产销中的活动做了较为详细的阐述。</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教学要求：</w:t>
      </w:r>
      <w:r>
        <w:rPr>
          <w:rFonts w:hint="eastAsia" w:ascii="仿宋_GB2312" w:hAnsi="仿宋_GB2312" w:eastAsia="仿宋_GB2312" w:cs="仿宋_GB2312"/>
          <w:sz w:val="28"/>
          <w:szCs w:val="28"/>
          <w:lang w:val="en-US"/>
        </w:rPr>
        <w:t>通过本课程的学习，使学生掌握企业财务会计实务中，资产、负债、所有者权益以及收入、费用、利润六项会计要素及其具体内容的确认、计量和财务报告的编制方法，从理论上掌握会计实务的处理方法，并结合专业实验课，熟练的掌握会计实务的处理技能。</w:t>
      </w:r>
    </w:p>
    <w:p>
      <w:p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2.成本</w:t>
      </w:r>
      <w:r>
        <w:rPr>
          <w:rFonts w:hint="eastAsia" w:ascii="仿宋_GB2312" w:hAnsi="仿宋_GB2312" w:eastAsia="仿宋_GB2312" w:cs="仿宋_GB2312"/>
          <w:sz w:val="28"/>
          <w:szCs w:val="28"/>
          <w:lang w:val="en-US" w:eastAsia="zh-CN"/>
        </w:rPr>
        <w:t>会计</w:t>
      </w:r>
    </w:p>
    <w:p>
      <w:p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课程目标</w:t>
      </w:r>
      <w:r>
        <w:rPr>
          <w:rFonts w:hint="eastAsia" w:ascii="仿宋_GB2312" w:hAnsi="仿宋_GB2312" w:eastAsia="仿宋_GB2312" w:cs="仿宋_GB2312"/>
          <w:sz w:val="28"/>
          <w:szCs w:val="28"/>
          <w:lang w:val="en-US" w:eastAsia="zh-CN"/>
        </w:rPr>
        <w:t>：成本管理会计的主旨在于帮助学生站在战略的高度，掌握如何运用会计信息服务于当今企业的各项管理决策，真正实现企业价值创造的目标。学生通过基本理论与方法的学习，并结合案例的解剖，能够掌握成本管理会计的完整知识体系，全面了解成本会计与企业管理控制系统的运行机制，把握成本管理会计的脉搏。并学会运用这些方法思考、解决企业经营的现实问题。</w:t>
      </w:r>
    </w:p>
    <w:p>
      <w:pPr>
        <w:pStyle w:val="5"/>
        <w:keepNext w:val="0"/>
        <w:keepLines w:val="0"/>
        <w:widowControl/>
        <w:suppressLineNumbers w:val="0"/>
        <w:wordWrap/>
        <w:spacing w:before="0" w:beforeAutospacing="0" w:after="0" w:afterAutospacing="0" w:line="450" w:lineRule="atLeast"/>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教学内容</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成本会计是</w:t>
      </w:r>
      <w:r>
        <w:rPr>
          <w:rFonts w:hint="eastAsia" w:ascii="仿宋_GB2312" w:hAnsi="仿宋_GB2312" w:eastAsia="仿宋_GB2312" w:cs="仿宋_GB2312"/>
          <w:sz w:val="28"/>
          <w:szCs w:val="28"/>
          <w:lang w:val="en-US" w:eastAsia="zh-CN"/>
        </w:rPr>
        <w:t>大数据与会计</w:t>
      </w:r>
      <w:r>
        <w:rPr>
          <w:rFonts w:hint="eastAsia" w:ascii="仿宋_GB2312" w:hAnsi="仿宋_GB2312" w:eastAsia="仿宋_GB2312" w:cs="仿宋_GB2312"/>
          <w:sz w:val="28"/>
          <w:szCs w:val="28"/>
          <w:lang w:val="en-US"/>
        </w:rPr>
        <w:t>专业的专业核心课，主要内容包括生产费用要素的归集和分配、辅助生产费用、制造费用、废品损失的核算、累计生产费用的分配、成本计算的品种法、分批法、分步法以及成本报表的编制等内容。通过学习，使学生掌握成本核算的基本方法。</w:t>
      </w:r>
    </w:p>
    <w:p>
      <w:pPr>
        <w:pStyle w:val="5"/>
        <w:keepNext w:val="0"/>
        <w:keepLines w:val="0"/>
        <w:widowControl/>
        <w:suppressLineNumbers w:val="0"/>
        <w:wordWrap/>
        <w:spacing w:before="0" w:beforeAutospacing="0" w:after="0" w:afterAutospacing="0" w:line="450" w:lineRule="atLeast"/>
        <w:ind w:left="0" w:righ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教学要求：</w:t>
      </w:r>
      <w:r>
        <w:rPr>
          <w:rFonts w:hint="eastAsia" w:ascii="仿宋_GB2312" w:hAnsi="仿宋_GB2312" w:eastAsia="仿宋_GB2312" w:cs="仿宋_GB2312"/>
          <w:sz w:val="28"/>
          <w:szCs w:val="28"/>
          <w:lang w:val="en-US"/>
        </w:rPr>
        <w:t>由于成本管理会计课程在内容上对原有课程——成本会计和管理会计教学内容进行了整合，因此，知识含量更加系统化，同时，教学内容也相应增多，成本管理会计的基本内容体系大致分为基础篇、成本核算篇和成本管理篇。基础篇要形成成本管理会计以战略为起点、以价值创造为目的逻辑思维；成本核算篇以生产费用核算和产品成本计算为主题，重点掌握生产费用的核算和产品成本的计算；成本管理篇以成本核算所产生的信息为主题，通过分析为企业战略管理服务，应重点掌握盈利能力与安全性分析、标准成本管理、短期成本与经营决策、作业成本计算与管理、预算管理、业绩考核与评价等方面的知识。</w:t>
      </w:r>
    </w:p>
    <w:p>
      <w:pPr>
        <w:autoSpaceDN/>
        <w:spacing w:line="520" w:lineRule="exact"/>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3.</w:t>
      </w:r>
      <w:r>
        <w:rPr>
          <w:rFonts w:hint="eastAsia" w:ascii="仿宋_GB2312" w:hAnsi="仿宋_GB2312" w:eastAsia="仿宋_GB2312" w:cs="仿宋_GB2312"/>
          <w:sz w:val="28"/>
          <w:szCs w:val="28"/>
          <w:highlight w:val="none"/>
          <w:lang w:val="en-US" w:eastAsia="zh-CN"/>
        </w:rPr>
        <w:t>纳税实务</w:t>
      </w:r>
    </w:p>
    <w:p>
      <w:pPr>
        <w:pStyle w:val="5"/>
        <w:keepNext w:val="0"/>
        <w:keepLines w:val="0"/>
        <w:widowControl/>
        <w:suppressLineNumbers w:val="0"/>
        <w:wordWrap/>
        <w:spacing w:before="0" w:beforeAutospacing="0" w:after="0" w:afterAutospacing="0" w:line="450" w:lineRule="atLeast"/>
        <w:ind w:left="0" w:right="0" w:firstLine="560" w:firstLineChars="200"/>
        <w:jc w:val="left"/>
        <w:rPr>
          <w:rFonts w:hint="eastAsia" w:ascii="仿宋_GB2312" w:hAnsi="仿宋_GB2312" w:eastAsia="仿宋_GB2312" w:cs="仿宋_GB2312"/>
          <w:kern w:val="0"/>
          <w:sz w:val="28"/>
          <w:szCs w:val="28"/>
          <w:lang w:val="en-US" w:eastAsia="zh-CN" w:bidi="zh-CN"/>
        </w:rPr>
      </w:pPr>
      <w:r>
        <w:rPr>
          <w:rFonts w:hint="eastAsia" w:ascii="仿宋_GB2312" w:hAnsi="仿宋_GB2312" w:eastAsia="仿宋_GB2312" w:cs="仿宋_GB2312"/>
          <w:kern w:val="0"/>
          <w:sz w:val="28"/>
          <w:szCs w:val="28"/>
          <w:lang w:val="en-US" w:eastAsia="zh-CN" w:bidi="zh-CN"/>
        </w:rPr>
        <w:t>课程目标：《纳税实务》是经管类专业的专业课，教学强调理论与实践并重。能否使学生真正学会在掌握纳税基本理论和方法的同时进行合理的应用，是本课程的重要环节。通过本课程的实践教学，要使学生掌握必要的方法，以便在将来的实际工作中能熟练运用所学知识，使企业获得新的价值与发展。通过集体讨论及案例分析等教学方式，使学生能在“学做中，做中学”，达到理实一体化。</w:t>
      </w:r>
    </w:p>
    <w:p>
      <w:pPr>
        <w:autoSpaceDN/>
        <w:spacing w:line="520" w:lineRule="exact"/>
        <w:ind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w:t>
      </w:r>
      <w:r>
        <w:rPr>
          <w:rFonts w:hint="eastAsia" w:ascii="仿宋_GB2312" w:hAnsi="仿宋_GB2312" w:eastAsia="仿宋_GB2312" w:cs="仿宋_GB2312"/>
          <w:sz w:val="28"/>
          <w:szCs w:val="28"/>
          <w:lang w:val="en-US" w:eastAsia="zh-CN"/>
        </w:rPr>
        <w:t>内容：</w:t>
      </w:r>
      <w:r>
        <w:rPr>
          <w:rFonts w:hint="eastAsia" w:ascii="仿宋_GB2312" w:hAnsi="仿宋_GB2312" w:eastAsia="仿宋_GB2312" w:cs="仿宋_GB2312"/>
          <w:sz w:val="28"/>
          <w:szCs w:val="28"/>
          <w:lang w:val="en-US"/>
        </w:rPr>
        <w:t>本课程既研究税收工作中的会计问题，也研究会计工作中的税收问题，是一门融税收法规制度和会计核算于一体的边缘性学科。是企业会计必备的专业知识，也是会计专业学生知识结构中必不可少的一部分内容。通过本课程的学习，要求学生掌握和熟悉税法的基本理论和内容，能够运用所学知识计算各种业务活动的应纳税款，了解税收征管的有关内容，弄清税务机关是怎么组织税款入库的。教学中应注意对学生基本技能培养，符合阳春中职应用型人才的培养目标。</w:t>
      </w:r>
    </w:p>
    <w:p>
      <w:pPr>
        <w:autoSpaceDN/>
        <w:spacing w:line="520" w:lineRule="exact"/>
        <w:ind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教学要求</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通过本课程的教学，使学生了解和掌握我国税收法律制度的基本原理和基本内容，并能根据税法的原理、方法进行实务处理。由于本课程的实践性很强，因此，在教学过程中，应注重理论联系实际，加强学生对税法知识的理解与运用能力的培养。</w:t>
      </w:r>
    </w:p>
    <w:p>
      <w:pPr>
        <w:autoSpaceDN/>
        <w:spacing w:line="520" w:lineRule="exact"/>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4.</w:t>
      </w:r>
      <w:r>
        <w:rPr>
          <w:rFonts w:hint="eastAsia" w:ascii="仿宋_GB2312" w:hAnsi="仿宋_GB2312" w:eastAsia="仿宋_GB2312" w:cs="仿宋_GB2312"/>
          <w:sz w:val="28"/>
          <w:szCs w:val="28"/>
          <w:lang w:val="en-US" w:eastAsia="zh-CN"/>
        </w:rPr>
        <w:t>会计电算化</w:t>
      </w:r>
    </w:p>
    <w:p>
      <w:pPr>
        <w:autoSpaceDN/>
        <w:spacing w:line="520" w:lineRule="exact"/>
        <w:ind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课程目标：</w:t>
      </w:r>
      <w:r>
        <w:rPr>
          <w:rFonts w:hint="eastAsia" w:ascii="仿宋_GB2312" w:hAnsi="仿宋_GB2312" w:eastAsia="仿宋_GB2312" w:cs="仿宋_GB2312"/>
          <w:sz w:val="28"/>
          <w:szCs w:val="28"/>
          <w:lang w:val="en-US"/>
        </w:rPr>
        <w:t>了解企业会计信息系统分析与设计的基本原理、学会电算化会计软件的初始化设置、总账系统、报表系统以及核算子系统的操作方法；能熟练操作该课程所供财会软件的运用方法。教学中注意渗透思想教育，加强学生的诚信教育和职业道德观念。</w:t>
      </w:r>
    </w:p>
    <w:p>
      <w:pPr>
        <w:autoSpaceDN/>
        <w:spacing w:line="520" w:lineRule="exact"/>
        <w:ind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w:t>
      </w:r>
      <w:r>
        <w:rPr>
          <w:rFonts w:hint="eastAsia" w:ascii="仿宋_GB2312" w:hAnsi="仿宋_GB2312" w:eastAsia="仿宋_GB2312" w:cs="仿宋_GB2312"/>
          <w:sz w:val="28"/>
          <w:szCs w:val="28"/>
          <w:lang w:val="en-US" w:eastAsia="zh-CN"/>
        </w:rPr>
        <w:t>内容：</w:t>
      </w:r>
      <w:r>
        <w:rPr>
          <w:rFonts w:hint="eastAsia" w:ascii="仿宋_GB2312" w:hAnsi="仿宋_GB2312" w:eastAsia="仿宋_GB2312" w:cs="仿宋_GB2312"/>
          <w:sz w:val="28"/>
          <w:szCs w:val="28"/>
          <w:lang w:val="en-US"/>
        </w:rPr>
        <w:t>主要内容是依托用友U8V10.1软件进行总账账务处理、薪资管理、固定资产管理、应收款管理、应付款管理、报表管理等，并对会计信息系统进行维护和数据管理。</w:t>
      </w:r>
    </w:p>
    <w:p>
      <w:pPr>
        <w:autoSpaceDN/>
        <w:spacing w:line="520" w:lineRule="exact"/>
        <w:ind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教学要求</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通过本课程的教学</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熟练的应用专业基础知识和信息技术处理企业会计业务。提高学生对会计软件的认知、操作和使用技能，培养学生的动手能力，为企业的经营管理提供决策。</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5.财务管理</w:t>
      </w:r>
    </w:p>
    <w:p>
      <w:p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w:t>
      </w:r>
      <w:r>
        <w:rPr>
          <w:rFonts w:hint="eastAsia" w:ascii="仿宋_GB2312" w:hAnsi="仿宋_GB2312" w:eastAsia="仿宋_GB2312" w:cs="仿宋_GB2312"/>
          <w:sz w:val="28"/>
          <w:szCs w:val="28"/>
          <w:lang w:val="en-US"/>
        </w:rPr>
        <w:t>该课程为会计专业的专业核心课，开设在《基础会计》、《财务会计》、《经济数学》之后，通过本课程的学习，使学生明确财务管理的含义，目标和特点，认识做好财务管理工作对于促进生产经营、提高经济效益的重要意义</w:t>
      </w:r>
      <w:r>
        <w:rPr>
          <w:rFonts w:hint="eastAsia" w:ascii="仿宋_GB2312" w:hAnsi="仿宋_GB2312" w:eastAsia="仿宋_GB2312" w:cs="仿宋_GB2312"/>
          <w:sz w:val="28"/>
          <w:szCs w:val="28"/>
          <w:lang w:val="en-US" w:eastAsia="zh-CN"/>
        </w:rPr>
        <w:t>。</w:t>
      </w:r>
    </w:p>
    <w:p>
      <w:pPr>
        <w:autoSpaceDN/>
        <w:spacing w:line="520" w:lineRule="exact"/>
        <w:ind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w:t>
      </w:r>
      <w:r>
        <w:rPr>
          <w:rFonts w:hint="eastAsia" w:ascii="仿宋_GB2312" w:hAnsi="仿宋_GB2312" w:eastAsia="仿宋_GB2312" w:cs="仿宋_GB2312"/>
          <w:sz w:val="28"/>
          <w:szCs w:val="28"/>
          <w:lang w:val="en-US" w:eastAsia="zh-CN"/>
        </w:rPr>
        <w:t>内容：</w:t>
      </w:r>
      <w:r>
        <w:rPr>
          <w:rFonts w:hint="eastAsia" w:ascii="仿宋_GB2312" w:hAnsi="仿宋_GB2312" w:eastAsia="仿宋_GB2312" w:cs="仿宋_GB2312"/>
          <w:sz w:val="28"/>
          <w:szCs w:val="28"/>
          <w:lang w:val="en-US"/>
        </w:rPr>
        <w:t>理解财务管理的基本内容，懂得各种财务活动的联系以及财务活动同其他经济活动的联系；在系统掌握财务管理的基本理论和基本知识的基础上，熟练掌握财务管理的各种业务方法，具有一定的财务分析和解决财务管理问题的能力，为经营决策服务，并为学习其他课程打下良好的基础。</w:t>
      </w:r>
    </w:p>
    <w:p>
      <w:pPr>
        <w:autoSpaceDN/>
        <w:spacing w:line="520" w:lineRule="exact"/>
        <w:ind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教学要求</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通过本课程的教学，使学生能够掌握财务管理的理基本理论、基本方法和基本操作技能，熟悉财务管理中筹资、投资、资金运营、财务分析等资金运动，牢固树立财务管理的基本观念，注重财务管理的内容（筹资管理、投资管理、资金运营管理、收 益分配管理与财务资源运用效果评价）和方法在管理中的应用，注重培养学生不仅熟知财务管理基本原理、基本方法，更重要应该学会怎样运用于企业财务管理实践中， 从而满足经济和管理工作的需求。通过本课程的学习，使学生能进一步了解和掌握 企业财务管理理论、方法和操作技能，培养学生综合分析问题和解决问题的能力，提高学生综合运用财务知识的能力。</w:t>
      </w:r>
    </w:p>
    <w:p>
      <w:pPr>
        <w:autoSpaceDN/>
        <w:spacing w:line="520" w:lineRule="exact"/>
        <w:ind w:firstLine="560" w:firstLineChars="200"/>
        <w:jc w:val="both"/>
        <w:rPr>
          <w:rFonts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6.会计</w:t>
      </w:r>
      <w:r>
        <w:rPr>
          <w:rFonts w:hint="eastAsia" w:ascii="仿宋_GB2312" w:hAnsi="仿宋_GB2312" w:eastAsia="仿宋_GB2312" w:cs="仿宋_GB2312"/>
          <w:sz w:val="28"/>
          <w:szCs w:val="28"/>
          <w:highlight w:val="none"/>
          <w:lang w:val="en-US" w:eastAsia="zh-CN"/>
        </w:rPr>
        <w:t>手工实训</w:t>
      </w:r>
    </w:p>
    <w:p>
      <w:p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w:t>
      </w:r>
      <w:r>
        <w:rPr>
          <w:rFonts w:hint="eastAsia" w:ascii="仿宋_GB2312" w:hAnsi="仿宋_GB2312" w:eastAsia="仿宋_GB2312" w:cs="仿宋_GB2312"/>
          <w:sz w:val="28"/>
          <w:szCs w:val="28"/>
          <w:lang w:val="en-US"/>
        </w:rPr>
        <w:t>《会计手工</w:t>
      </w:r>
      <w:r>
        <w:rPr>
          <w:rFonts w:hint="eastAsia" w:ascii="仿宋_GB2312" w:hAnsi="仿宋_GB2312" w:eastAsia="仿宋_GB2312" w:cs="仿宋_GB2312"/>
          <w:sz w:val="28"/>
          <w:szCs w:val="28"/>
          <w:lang w:val="en-US" w:eastAsia="zh-CN"/>
        </w:rPr>
        <w:t>实训</w:t>
      </w:r>
      <w:r>
        <w:rPr>
          <w:rFonts w:hint="eastAsia" w:ascii="仿宋_GB2312" w:hAnsi="仿宋_GB2312" w:eastAsia="仿宋_GB2312" w:cs="仿宋_GB2312"/>
          <w:sz w:val="28"/>
          <w:szCs w:val="28"/>
          <w:lang w:val="en-US"/>
        </w:rPr>
        <w:t>》是在基础会计、财务会计、成本会计课程后开设的一门实践课程，是财务管理专业人才培养过程中重要的教学环节。学生通过运用手工操作，对模拟会计资料进行分岗位综合实训，按照会计基本工作过程，完成建账、填制、审核原始凭证和记账凭证，登记账簿、成本计算、财产清查、编制会计报表、会计档案整理与归档、纳税申报等典型工作任务，使学生体验会计工作、培养职业意识，提高职业素质，形成工作能力，成为理论与实际相结合的会计专业人才。</w:t>
      </w:r>
    </w:p>
    <w:p>
      <w:pPr>
        <w:autoSpaceDN/>
        <w:spacing w:line="520" w:lineRule="exact"/>
        <w:ind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w:t>
      </w:r>
      <w:r>
        <w:rPr>
          <w:rFonts w:hint="eastAsia" w:ascii="仿宋_GB2312" w:hAnsi="仿宋_GB2312" w:eastAsia="仿宋_GB2312" w:cs="仿宋_GB2312"/>
          <w:sz w:val="28"/>
          <w:szCs w:val="28"/>
          <w:lang w:val="en-US" w:eastAsia="zh-CN"/>
        </w:rPr>
        <w:t>内容：</w:t>
      </w:r>
      <w:r>
        <w:rPr>
          <w:rFonts w:hint="eastAsia" w:ascii="仿宋_GB2312" w:hAnsi="仿宋_GB2312" w:eastAsia="仿宋_GB2312" w:cs="仿宋_GB2312"/>
          <w:sz w:val="28"/>
          <w:szCs w:val="28"/>
          <w:lang w:val="en-US"/>
        </w:rPr>
        <w:t>本课程主要分八项内容完成模拟实训:(一)建账、(二)日常经济业务处理、(三)登账</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(四)期末账项调整、(五)期末对账与结账、(六)编制会计报表、(七)会计档案管理、(八)纳税申报。</w:t>
      </w:r>
    </w:p>
    <w:p>
      <w:pPr>
        <w:pStyle w:val="2"/>
        <w:rPr>
          <w:rFonts w:hint="eastAsia"/>
          <w:lang w:val="en-US"/>
        </w:rPr>
      </w:pPr>
      <w:r>
        <w:rPr>
          <w:rFonts w:hint="eastAsia" w:ascii="仿宋_GB2312" w:hAnsi="仿宋_GB2312" w:eastAsia="仿宋_GB2312" w:cs="仿宋_GB2312"/>
          <w:sz w:val="28"/>
          <w:szCs w:val="28"/>
          <w:lang w:val="en-US"/>
        </w:rPr>
        <w:t>教学要求</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通过模拟实习，学生独立进行模拟操作，使其所掌握的会计基本理论在会计实践中得到巩固和完善，进一步提高学生对会计核算方法的应用能力，为从事企业财务工作打下良好的基础。</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其他专业课：以上课程设定为专业核心课，除此之外，另开设</w:t>
      </w:r>
      <w:r>
        <w:rPr>
          <w:rFonts w:hint="eastAsia" w:ascii="仿宋_GB2312" w:hAnsi="仿宋_GB2312" w:eastAsia="仿宋_GB2312" w:cs="仿宋_GB2312"/>
          <w:sz w:val="28"/>
          <w:szCs w:val="28"/>
          <w:lang w:val="en-US" w:eastAsia="zh-CN"/>
        </w:rPr>
        <w:t>《基础会计》</w:t>
      </w:r>
      <w:r>
        <w:rPr>
          <w:rFonts w:hint="eastAsia" w:ascii="仿宋_GB2312" w:hAnsi="仿宋_GB2312" w:eastAsia="仿宋_GB2312" w:cs="仿宋_GB2312"/>
          <w:sz w:val="28"/>
          <w:szCs w:val="28"/>
          <w:lang w:val="en-US"/>
        </w:rPr>
        <w:t>《财经法规与会计职业道德》《审计</w:t>
      </w:r>
      <w:r>
        <w:rPr>
          <w:rFonts w:hint="eastAsia" w:ascii="仿宋_GB2312" w:hAnsi="仿宋_GB2312" w:eastAsia="仿宋_GB2312" w:cs="仿宋_GB2312"/>
          <w:sz w:val="28"/>
          <w:szCs w:val="28"/>
          <w:lang w:val="en-US" w:eastAsia="zh-CN"/>
        </w:rPr>
        <w:t>学</w:t>
      </w:r>
      <w:r>
        <w:rPr>
          <w:rFonts w:hint="eastAsia" w:ascii="仿宋_GB2312" w:hAnsi="仿宋_GB2312" w:eastAsia="仿宋_GB2312" w:cs="仿宋_GB2312"/>
          <w:sz w:val="28"/>
          <w:szCs w:val="28"/>
          <w:lang w:val="en-US"/>
        </w:rPr>
        <w:t>基础》等专业基础课，以扩展学生专业素质，开阔学生面对大数据与会计业发展的视野。另好的适应职场的实用性要求。</w:t>
      </w:r>
    </w:p>
    <w:p>
      <w:pPr>
        <w:spacing w:line="560" w:lineRule="exact"/>
        <w:ind w:firstLine="560" w:firstLineChars="200"/>
        <w:outlineLvl w:val="0"/>
        <w:rPr>
          <w:rFonts w:ascii="黑体" w:hAnsi="黑体" w:eastAsia="黑体" w:cs="黑体"/>
          <w:b w:val="0"/>
          <w:bCs/>
          <w:sz w:val="28"/>
          <w:szCs w:val="28"/>
          <w:lang w:val="en-US"/>
        </w:rPr>
      </w:pPr>
      <w:bookmarkStart w:id="17" w:name="_Toc17245"/>
      <w:bookmarkStart w:id="18" w:name="_Toc9978"/>
      <w:bookmarkStart w:id="19" w:name="_Toc26603"/>
      <w:bookmarkStart w:id="20" w:name="_Toc3893"/>
      <w:r>
        <w:rPr>
          <w:rFonts w:hint="eastAsia" w:ascii="黑体" w:hAnsi="黑体" w:eastAsia="黑体" w:cs="黑体"/>
          <w:b w:val="0"/>
          <w:bCs/>
          <w:sz w:val="28"/>
          <w:szCs w:val="28"/>
          <w:lang w:val="en-US"/>
        </w:rPr>
        <w:t>六、各类课程学时</w:t>
      </w:r>
      <w:bookmarkEnd w:id="17"/>
      <w:bookmarkEnd w:id="18"/>
      <w:bookmarkEnd w:id="19"/>
      <w:bookmarkEnd w:id="20"/>
    </w:p>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各类课程学时分配</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课程类别/课程性质</w:t>
            </w:r>
          </w:p>
        </w:tc>
        <w:tc>
          <w:tcPr>
            <w:tcW w:w="1977"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必修（学时）</w:t>
            </w:r>
          </w:p>
        </w:tc>
        <w:tc>
          <w:tcPr>
            <w:tcW w:w="2023"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选修（学时）</w:t>
            </w:r>
          </w:p>
        </w:tc>
        <w:tc>
          <w:tcPr>
            <w:tcW w:w="1919"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公共基础课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lang w:val="en-US"/>
              </w:rPr>
              <w:t>6</w:t>
            </w:r>
            <w:r>
              <w:rPr>
                <w:rFonts w:hint="eastAsia" w:ascii="仿宋_GB2312" w:hAnsi="仿宋_GB2312" w:eastAsia="仿宋_GB2312" w:cs="仿宋_GB2312"/>
                <w:color w:val="000000"/>
                <w:sz w:val="24"/>
                <w:szCs w:val="24"/>
                <w:lang w:val="en-US" w:eastAsia="zh-CN"/>
              </w:rPr>
              <w:t>88</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lang w:val="en-US"/>
              </w:rPr>
              <w:t>192</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lang w:val="en-US"/>
              </w:rPr>
              <w:t>88</w:t>
            </w:r>
            <w:r>
              <w:rPr>
                <w:rFonts w:hint="eastAsia" w:ascii="仿宋_GB2312" w:hAnsi="仿宋_GB2312" w:eastAsia="仿宋_GB2312" w:cs="仿宋_GB2312"/>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专业课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752</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96</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综合实践课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1016</w:t>
            </w:r>
          </w:p>
        </w:tc>
        <w:tc>
          <w:tcPr>
            <w:tcW w:w="2023" w:type="dxa"/>
            <w:vAlign w:val="center"/>
          </w:tcPr>
          <w:p>
            <w:pPr>
              <w:widowControl/>
              <w:spacing w:line="500" w:lineRule="exact"/>
              <w:jc w:val="center"/>
              <w:rPr>
                <w:rFonts w:ascii="仿宋_GB2312" w:hAnsi="仿宋_GB2312" w:eastAsia="仿宋_GB2312" w:cs="仿宋_GB2312"/>
                <w:color w:val="000000"/>
                <w:sz w:val="24"/>
                <w:szCs w:val="24"/>
                <w:highlight w:val="none"/>
                <w:lang w:val="en-US"/>
              </w:rPr>
            </w:pPr>
            <w:r>
              <w:rPr>
                <w:rFonts w:hint="eastAsia" w:ascii="仿宋_GB2312" w:hAnsi="仿宋_GB2312" w:eastAsia="仿宋_GB2312" w:cs="仿宋_GB2312"/>
                <w:color w:val="000000"/>
                <w:sz w:val="24"/>
                <w:szCs w:val="24"/>
                <w:highlight w:val="none"/>
                <w:lang w:val="en-US"/>
              </w:rPr>
              <w:t>/</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合计</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2456</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288</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2744</w:t>
            </w:r>
          </w:p>
        </w:tc>
      </w:tr>
    </w:tbl>
    <w:p>
      <w:pPr>
        <w:widowControl/>
        <w:spacing w:line="500" w:lineRule="exact"/>
        <w:jc w:val="center"/>
        <w:rPr>
          <w:rFonts w:ascii="宋体" w:hAnsi="宋体" w:eastAsia="宋体" w:cs="宋体"/>
          <w:color w:val="000000"/>
          <w:sz w:val="24"/>
          <w:szCs w:val="24"/>
          <w:lang w:val="en-US"/>
        </w:rPr>
      </w:pPr>
    </w:p>
    <w:p>
      <w:pPr>
        <w:widowControl/>
        <w:spacing w:line="500" w:lineRule="exact"/>
        <w:jc w:val="center"/>
        <w:rPr>
          <w:rFonts w:ascii="宋体" w:hAnsi="宋体" w:eastAsia="宋体" w:cs="宋体"/>
          <w:color w:val="000000"/>
          <w:sz w:val="24"/>
          <w:szCs w:val="24"/>
          <w:lang w:val="en-US"/>
        </w:rPr>
      </w:pPr>
      <w:r>
        <w:rPr>
          <w:rFonts w:hint="eastAsia" w:ascii="仿宋_GB2312" w:hAnsi="仿宋_GB2312" w:eastAsia="仿宋_GB2312" w:cs="仿宋_GB2312"/>
          <w:color w:val="000000"/>
          <w:sz w:val="24"/>
          <w:szCs w:val="24"/>
          <w:lang w:val="en-US"/>
        </w:rPr>
        <w:t>各类课程学时比例</w:t>
      </w:r>
      <w:r>
        <w:rPr>
          <w:rFonts w:hint="eastAsia" w:ascii="宋体" w:hAnsi="宋体" w:eastAsia="宋体" w:cs="宋体"/>
          <w:color w:val="000000"/>
          <w:sz w:val="24"/>
          <w:szCs w:val="24"/>
          <w:lang w:val="en-US"/>
        </w:rPr>
        <w:t xml:space="preserve">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396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课程组成</w:t>
            </w:r>
          </w:p>
        </w:tc>
        <w:tc>
          <w:tcPr>
            <w:tcW w:w="2841"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必修课</w:t>
            </w:r>
          </w:p>
        </w:tc>
        <w:tc>
          <w:tcPr>
            <w:tcW w:w="3962"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公共必修课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vAlign w:val="center"/>
          </w:tcPr>
          <w:p>
            <w:pPr>
              <w:widowControl/>
              <w:spacing w:line="500" w:lineRule="exact"/>
              <w:jc w:val="center"/>
              <w:rPr>
                <w:rFonts w:ascii="仿宋_GB2312" w:hAnsi="仿宋_GB2312" w:eastAsia="仿宋_GB2312" w:cs="仿宋_GB2312"/>
                <w:color w:val="000000"/>
                <w:sz w:val="24"/>
                <w:szCs w:val="24"/>
                <w:lang w:val="en-US"/>
              </w:rPr>
            </w:pPr>
          </w:p>
        </w:tc>
        <w:tc>
          <w:tcPr>
            <w:tcW w:w="3962"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专业必修课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vAlign w:val="center"/>
          </w:tcPr>
          <w:p>
            <w:pPr>
              <w:widowControl/>
              <w:spacing w:line="500" w:lineRule="exact"/>
              <w:jc w:val="center"/>
              <w:rPr>
                <w:rFonts w:ascii="仿宋_GB2312" w:hAnsi="仿宋_GB2312" w:eastAsia="仿宋_GB2312" w:cs="仿宋_GB2312"/>
                <w:color w:val="000000"/>
                <w:sz w:val="24"/>
                <w:szCs w:val="24"/>
                <w:lang w:val="en-US"/>
              </w:rPr>
            </w:pPr>
          </w:p>
        </w:tc>
        <w:tc>
          <w:tcPr>
            <w:tcW w:w="3962"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综合实践课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选修课</w:t>
            </w:r>
          </w:p>
        </w:tc>
        <w:tc>
          <w:tcPr>
            <w:tcW w:w="3962"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公共</w:t>
            </w:r>
            <w:r>
              <w:rPr>
                <w:rFonts w:hint="eastAsia" w:ascii="仿宋_GB2312" w:hAnsi="仿宋_GB2312" w:eastAsia="仿宋_GB2312" w:cs="仿宋_GB2312"/>
                <w:color w:val="000000"/>
                <w:sz w:val="24"/>
                <w:szCs w:val="24"/>
                <w:lang w:val="en-US" w:eastAsia="zh-CN"/>
              </w:rPr>
              <w:t>、专业</w:t>
            </w:r>
            <w:r>
              <w:rPr>
                <w:rFonts w:hint="eastAsia" w:ascii="仿宋_GB2312" w:hAnsi="仿宋_GB2312" w:eastAsia="仿宋_GB2312" w:cs="仿宋_GB2312"/>
                <w:color w:val="000000"/>
                <w:sz w:val="24"/>
                <w:szCs w:val="24"/>
                <w:lang w:val="en-US"/>
              </w:rPr>
              <w:t>选修课（含限选和任选）</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公共课</w:t>
            </w:r>
          </w:p>
        </w:tc>
        <w:tc>
          <w:tcPr>
            <w:tcW w:w="3962"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公共必修课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vAlign w:val="center"/>
          </w:tcPr>
          <w:p>
            <w:pPr>
              <w:widowControl/>
              <w:spacing w:line="500" w:lineRule="exact"/>
              <w:jc w:val="center"/>
              <w:rPr>
                <w:rFonts w:ascii="仿宋_GB2312" w:hAnsi="仿宋_GB2312" w:eastAsia="仿宋_GB2312" w:cs="仿宋_GB2312"/>
                <w:color w:val="000000"/>
                <w:sz w:val="24"/>
                <w:szCs w:val="24"/>
                <w:lang w:val="en-US"/>
              </w:rPr>
            </w:pPr>
          </w:p>
        </w:tc>
        <w:tc>
          <w:tcPr>
            <w:tcW w:w="3962"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公共选修课（含限选和任选）</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实践教学</w:t>
            </w:r>
          </w:p>
        </w:tc>
        <w:tc>
          <w:tcPr>
            <w:tcW w:w="3962"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必修课（实验+上机+实践）</w:t>
            </w:r>
          </w:p>
        </w:tc>
        <w:tc>
          <w:tcPr>
            <w:tcW w:w="2841"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vAlign w:val="center"/>
          </w:tcPr>
          <w:p>
            <w:pPr>
              <w:widowControl/>
              <w:spacing w:line="500" w:lineRule="exact"/>
              <w:jc w:val="center"/>
              <w:rPr>
                <w:rFonts w:ascii="仿宋_GB2312" w:hAnsi="仿宋_GB2312" w:eastAsia="仿宋_GB2312" w:cs="仿宋_GB2312"/>
                <w:color w:val="000000"/>
                <w:sz w:val="24"/>
                <w:szCs w:val="24"/>
                <w:lang w:val="en-US"/>
              </w:rPr>
            </w:pPr>
          </w:p>
        </w:tc>
        <w:tc>
          <w:tcPr>
            <w:tcW w:w="3962"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综合实践课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37%</w:t>
            </w:r>
          </w:p>
        </w:tc>
      </w:tr>
    </w:tbl>
    <w:p>
      <w:pPr>
        <w:spacing w:line="550" w:lineRule="exact"/>
        <w:outlineLvl w:val="0"/>
        <w:rPr>
          <w:rFonts w:ascii="黑体" w:hAnsi="黑体" w:eastAsia="黑体" w:cs="黑体"/>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 xml:space="preserve">   </w:t>
      </w:r>
      <w:r>
        <w:rPr>
          <w:rFonts w:hint="eastAsia" w:ascii="黑体" w:hAnsi="黑体" w:eastAsia="黑体" w:cs="黑体"/>
          <w:b/>
          <w:bCs w:val="0"/>
          <w:color w:val="000000" w:themeColor="text1"/>
          <w:sz w:val="28"/>
          <w:szCs w:val="28"/>
          <w:lang w:val="en-US"/>
          <w14:textFill>
            <w14:solidFill>
              <w14:schemeClr w14:val="tx1"/>
            </w14:solidFill>
          </w14:textFill>
        </w:rPr>
        <w:t xml:space="preserve"> </w:t>
      </w:r>
      <w:bookmarkStart w:id="21" w:name="_Toc28373"/>
      <w:bookmarkStart w:id="22" w:name="_Toc17199"/>
      <w:bookmarkStart w:id="23" w:name="_Toc23180"/>
      <w:bookmarkStart w:id="24" w:name="_Toc9266"/>
      <w:r>
        <w:rPr>
          <w:rFonts w:hint="eastAsia" w:ascii="黑体" w:hAnsi="黑体" w:eastAsia="黑体" w:cs="黑体"/>
          <w:b w:val="0"/>
          <w:bCs/>
          <w:color w:val="000000" w:themeColor="text1"/>
          <w:sz w:val="28"/>
          <w:szCs w:val="28"/>
          <w:lang w:val="en-US"/>
          <w14:textFill>
            <w14:solidFill>
              <w14:schemeClr w14:val="tx1"/>
            </w14:solidFill>
          </w14:textFill>
        </w:rPr>
        <w:t>七、毕业要求</w:t>
      </w:r>
      <w:bookmarkEnd w:id="21"/>
      <w:bookmarkEnd w:id="22"/>
      <w:bookmarkEnd w:id="23"/>
      <w:bookmarkEnd w:id="24"/>
      <w:r>
        <w:rPr>
          <w:rFonts w:hint="eastAsia" w:ascii="黑体" w:hAnsi="黑体" w:eastAsia="黑体" w:cs="黑体"/>
          <w:b/>
          <w:bCs w:val="0"/>
          <w:sz w:val="28"/>
          <w:szCs w:val="28"/>
          <w:lang w:val="en-US"/>
        </w:rPr>
        <w:t xml:space="preserve"> </w:t>
      </w:r>
    </w:p>
    <w:p>
      <w:pPr>
        <w:widowControl/>
        <w:spacing w:line="560" w:lineRule="exact"/>
        <w:ind w:firstLine="48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修业期满，符合国家和学校相关规定，修读完人才培养方案规定的课程，成</w:t>
      </w:r>
      <w:r>
        <w:rPr>
          <w:rFonts w:ascii="仿宋_GB2312" w:hAnsi="仿宋_GB2312" w:eastAsia="仿宋_GB2312" w:cs="仿宋_GB2312"/>
          <w:sz w:val="28"/>
          <w:szCs w:val="28"/>
          <w:lang w:val="en-US"/>
        </w:rPr>
        <w:t>绩合格，方予毕业。</w:t>
      </w:r>
    </w:p>
    <w:p>
      <w:pPr>
        <w:spacing w:line="550" w:lineRule="exact"/>
        <w:ind w:firstLine="560" w:firstLineChars="200"/>
        <w:outlineLvl w:val="0"/>
        <w:rPr>
          <w:rFonts w:ascii="黑体" w:hAnsi="黑体" w:eastAsia="黑体" w:cs="黑体"/>
          <w:bCs/>
          <w:color w:val="000000" w:themeColor="text1"/>
          <w:sz w:val="28"/>
          <w:szCs w:val="28"/>
          <w:lang w:val="en-US"/>
          <w14:textFill>
            <w14:solidFill>
              <w14:schemeClr w14:val="tx1"/>
            </w14:solidFill>
          </w14:textFill>
        </w:rPr>
      </w:pPr>
      <w:bookmarkStart w:id="25" w:name="_Toc29665"/>
      <w:bookmarkStart w:id="26" w:name="_Toc27354"/>
      <w:bookmarkStart w:id="27" w:name="_Toc9557"/>
      <w:bookmarkStart w:id="28" w:name="_Toc29931"/>
      <w:r>
        <w:rPr>
          <w:rFonts w:hint="eastAsia" w:ascii="黑体" w:hAnsi="黑体" w:eastAsia="黑体" w:cs="黑体"/>
          <w:b w:val="0"/>
          <w:bCs/>
          <w:color w:val="000000" w:themeColor="text1"/>
          <w:sz w:val="28"/>
          <w:szCs w:val="28"/>
          <w:lang w:val="en-US"/>
          <w14:textFill>
            <w14:solidFill>
              <w14:schemeClr w14:val="tx1"/>
            </w14:solidFill>
          </w14:textFill>
        </w:rPr>
        <w:t>八、</w:t>
      </w:r>
      <w:r>
        <w:rPr>
          <w:rFonts w:hint="eastAsia" w:ascii="黑体" w:hAnsi="黑体" w:eastAsia="黑体" w:cs="黑体"/>
          <w:bCs/>
          <w:color w:val="000000" w:themeColor="text1"/>
          <w:sz w:val="28"/>
          <w:szCs w:val="28"/>
          <w:lang w:val="en-US"/>
          <w14:textFill>
            <w14:solidFill>
              <w14:schemeClr w14:val="tx1"/>
            </w14:solidFill>
          </w14:textFill>
        </w:rPr>
        <w:t>教学计划进程计划表</w:t>
      </w:r>
      <w:bookmarkEnd w:id="25"/>
      <w:bookmarkEnd w:id="26"/>
      <w:bookmarkEnd w:id="27"/>
      <w:bookmarkEnd w:id="28"/>
    </w:p>
    <w:p>
      <w:pPr>
        <w:spacing w:line="550" w:lineRule="exact"/>
        <w:ind w:firstLine="480" w:firstLineChars="200"/>
        <w:outlineLvl w:val="0"/>
        <w:rPr>
          <w:rFonts w:ascii="宋体" w:hAnsi="宋体" w:eastAsia="宋体" w:cs="宋体"/>
          <w:b w:val="0"/>
          <w:bCs/>
          <w:color w:val="000000"/>
          <w:sz w:val="24"/>
          <w:szCs w:val="24"/>
          <w:lang w:val="en-US"/>
        </w:rPr>
        <w:sectPr>
          <w:footerReference r:id="rId3" w:type="default"/>
          <w:pgSz w:w="11906" w:h="16838"/>
          <w:pgMar w:top="2098" w:right="1474" w:bottom="1984" w:left="1587" w:header="851" w:footer="992" w:gutter="0"/>
          <w:cols w:space="0" w:num="1"/>
          <w:docGrid w:type="lines" w:linePitch="316" w:charSpace="0"/>
        </w:sectPr>
      </w:pPr>
    </w:p>
    <w:p>
      <w:pPr>
        <w:spacing w:line="550" w:lineRule="exact"/>
        <w:jc w:val="both"/>
        <w:rPr>
          <w:rFonts w:ascii="黑体" w:hAnsi="黑体" w:eastAsia="黑体" w:cs="黑体"/>
          <w:color w:val="0000FF"/>
          <w:sz w:val="28"/>
          <w:szCs w:val="28"/>
          <w:lang w:val="en-US"/>
        </w:rPr>
      </w:pPr>
    </w:p>
    <w:p>
      <w:pPr>
        <w:spacing w:line="550" w:lineRule="exact"/>
        <w:jc w:val="center"/>
        <w:outlineLvl w:val="1"/>
        <w:rPr>
          <w:rFonts w:ascii="黑体" w:hAnsi="黑体" w:eastAsia="黑体" w:cs="黑体"/>
          <w:b/>
          <w:bCs/>
          <w:sz w:val="28"/>
          <w:szCs w:val="28"/>
          <w:lang w:val="en-US"/>
        </w:rPr>
      </w:pPr>
      <w:bookmarkStart w:id="29" w:name="_Toc25208"/>
      <w:bookmarkStart w:id="30" w:name="_Toc18534"/>
      <w:bookmarkStart w:id="31" w:name="_Toc10427"/>
      <w:bookmarkStart w:id="32" w:name="_Toc22758"/>
      <w:r>
        <w:rPr>
          <w:rFonts w:hint="eastAsia" w:ascii="黑体" w:hAnsi="黑体" w:eastAsia="黑体" w:cs="黑体"/>
          <w:b/>
          <w:bCs/>
          <w:sz w:val="28"/>
          <w:szCs w:val="28"/>
          <w:lang w:val="en-US"/>
        </w:rPr>
        <w:t>大数据与会计专业教学进程计划</w:t>
      </w:r>
      <w:bookmarkEnd w:id="29"/>
      <w:bookmarkEnd w:id="30"/>
      <w:bookmarkEnd w:id="31"/>
      <w:bookmarkEnd w:id="32"/>
    </w:p>
    <w:tbl>
      <w:tblPr>
        <w:tblStyle w:val="7"/>
        <w:tblW w:w="14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337"/>
        <w:gridCol w:w="1274"/>
        <w:gridCol w:w="1112"/>
        <w:gridCol w:w="3222"/>
        <w:gridCol w:w="512"/>
        <w:gridCol w:w="516"/>
        <w:gridCol w:w="516"/>
        <w:gridCol w:w="658"/>
        <w:gridCol w:w="567"/>
        <w:gridCol w:w="457"/>
        <w:gridCol w:w="454"/>
        <w:gridCol w:w="570"/>
        <w:gridCol w:w="405"/>
        <w:gridCol w:w="405"/>
        <w:gridCol w:w="405"/>
        <w:gridCol w:w="405"/>
        <w:gridCol w:w="398"/>
        <w:gridCol w:w="269"/>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33" w:type="dxa"/>
            <w:gridSpan w:val="3"/>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课程</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类别</w:t>
            </w:r>
          </w:p>
        </w:tc>
        <w:tc>
          <w:tcPr>
            <w:tcW w:w="111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课程代码</w:t>
            </w:r>
          </w:p>
        </w:tc>
        <w:tc>
          <w:tcPr>
            <w:tcW w:w="322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课程名称</w:t>
            </w:r>
          </w:p>
        </w:tc>
        <w:tc>
          <w:tcPr>
            <w:tcW w:w="1028"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考核方式</w:t>
            </w:r>
          </w:p>
        </w:tc>
        <w:tc>
          <w:tcPr>
            <w:tcW w:w="516"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学分</w:t>
            </w:r>
          </w:p>
        </w:tc>
        <w:tc>
          <w:tcPr>
            <w:tcW w:w="658"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总学时</w:t>
            </w:r>
          </w:p>
        </w:tc>
        <w:tc>
          <w:tcPr>
            <w:tcW w:w="2048" w:type="dxa"/>
            <w:gridSpan w:val="4"/>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学时分配</w:t>
            </w:r>
          </w:p>
        </w:tc>
        <w:tc>
          <w:tcPr>
            <w:tcW w:w="810"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第一学年</w:t>
            </w:r>
          </w:p>
        </w:tc>
        <w:tc>
          <w:tcPr>
            <w:tcW w:w="810"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第二学年</w:t>
            </w:r>
          </w:p>
        </w:tc>
        <w:tc>
          <w:tcPr>
            <w:tcW w:w="667"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第三学年</w:t>
            </w:r>
          </w:p>
        </w:tc>
        <w:tc>
          <w:tcPr>
            <w:tcW w:w="1157"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开课</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33" w:type="dxa"/>
            <w:gridSpan w:val="3"/>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2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考试</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考查</w:t>
            </w:r>
          </w:p>
        </w:tc>
        <w:tc>
          <w:tcPr>
            <w:tcW w:w="516"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658"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理论</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实验</w:t>
            </w: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上机</w:t>
            </w: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实践</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1</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3</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4</w:t>
            </w: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5</w:t>
            </w: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6</w:t>
            </w:r>
          </w:p>
        </w:tc>
        <w:tc>
          <w:tcPr>
            <w:tcW w:w="115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公</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共</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基</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础</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程</w:t>
            </w: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必修</w:t>
            </w:r>
          </w:p>
          <w:p>
            <w:pPr>
              <w:widowControl/>
              <w:spacing w:line="320" w:lineRule="exact"/>
              <w:jc w:val="center"/>
              <w:rPr>
                <w:rFonts w:ascii="仿宋_GB2312" w:hAnsi="仿宋_GB2312" w:eastAsia="仿宋_GB2312" w:cs="仿宋_GB2312"/>
                <w:color w:val="000000"/>
                <w:sz w:val="15"/>
                <w:szCs w:val="15"/>
              </w:rPr>
            </w:pP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思想政治理论课</w:t>
            </w:r>
          </w:p>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文化课</w:t>
            </w:r>
          </w:p>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000001G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思想道德与法治</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3</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48</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16</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bidi="ar"/>
              </w:rPr>
              <w:t>000011G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毛泽东思想和中国特色社会主义理论体系概论</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2</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eastAsia="zh-CN" w:bidi="ar"/>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eastAsia="zh-CN" w:bidi="ar"/>
              </w:rPr>
              <w:t>48</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1</w:t>
            </w:r>
            <w:r>
              <w:rPr>
                <w:rFonts w:hint="eastAsia" w:ascii="仿宋_GB2312" w:hAnsi="仿宋_GB2312" w:eastAsia="仿宋_GB2312" w:cs="仿宋_GB2312"/>
                <w:color w:val="000000"/>
                <w:sz w:val="15"/>
                <w:szCs w:val="15"/>
                <w:lang w:val="en-US" w:eastAsia="zh-CN" w:bidi="ar"/>
              </w:rPr>
              <w:t>6</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00000</w:t>
            </w:r>
            <w:r>
              <w:rPr>
                <w:rFonts w:hint="eastAsia" w:ascii="仿宋_GB2312" w:hAnsi="仿宋_GB2312" w:eastAsia="仿宋_GB2312" w:cs="仿宋_GB2312"/>
                <w:color w:val="000000"/>
                <w:sz w:val="15"/>
                <w:szCs w:val="15"/>
                <w:lang w:val="en-US" w:eastAsia="zh-CN" w:bidi="ar"/>
              </w:rPr>
              <w:t>9</w:t>
            </w:r>
            <w:r>
              <w:rPr>
                <w:rFonts w:hint="eastAsia" w:ascii="仿宋_GB2312" w:hAnsi="仿宋_GB2312" w:eastAsia="仿宋_GB2312" w:cs="仿宋_GB2312"/>
                <w:color w:val="000000"/>
                <w:sz w:val="15"/>
                <w:szCs w:val="15"/>
                <w:lang w:val="en-US" w:bidi="ar"/>
              </w:rPr>
              <w:t>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形势与政策</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1-4</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bidi="ar"/>
              </w:rPr>
              <w:t>1</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eastAsia="zh-CN" w:bidi="ar"/>
              </w:rPr>
              <w:t>16</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eastAsia="zh-CN" w:bidi="ar"/>
              </w:rPr>
              <w:t>12</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eastAsia="zh-CN" w:bidi="ar"/>
              </w:rPr>
              <w:t>4</w:t>
            </w:r>
          </w:p>
        </w:tc>
        <w:tc>
          <w:tcPr>
            <w:tcW w:w="1620" w:type="dxa"/>
            <w:gridSpan w:val="4"/>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eastAsia="zh-CN" w:bidi="ar"/>
              </w:rPr>
              <w:t>4</w:t>
            </w: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vertAlign w:val="baseline"/>
                <w:lang w:val="en-US" w:eastAsia="zh-CN" w:bidi="ar"/>
              </w:rPr>
              <w:t>000006G</w:t>
            </w:r>
          </w:p>
        </w:tc>
        <w:tc>
          <w:tcPr>
            <w:tcW w:w="32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vertAlign w:val="baseline"/>
                <w:lang w:val="en-US" w:eastAsia="zh-CN" w:bidi="ar"/>
              </w:rPr>
              <w:t>习近平新时代中国特色社会主义思想概论</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rPr>
            </w:pPr>
            <w:r>
              <w:rPr>
                <w:rFonts w:hint="eastAsia" w:ascii="仿宋_GB2312" w:hAnsi="仿宋_GB2312" w:eastAsia="仿宋_GB2312" w:cs="仿宋_GB2312"/>
                <w:color w:val="000000"/>
                <w:kern w:val="0"/>
                <w:sz w:val="15"/>
                <w:szCs w:val="15"/>
                <w:vertAlign w:val="baseline"/>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eastAsia="zh-CN" w:bidi="ar"/>
              </w:rPr>
              <w:t>3</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eastAsia="zh-CN" w:bidi="ar"/>
              </w:rPr>
              <w:t>48</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kern w:val="0"/>
                <w:sz w:val="15"/>
                <w:szCs w:val="15"/>
                <w:vertAlign w:val="baseline"/>
                <w:lang w:val="en-US" w:eastAsia="zh-CN" w:bidi="ar"/>
              </w:rPr>
              <w:t>32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bidi="ar"/>
              </w:rPr>
              <w:t>16</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sz w:val="15"/>
                <w:szCs w:val="15"/>
                <w:lang w:val="en-US" w:eastAsia="zh-CN"/>
              </w:rPr>
            </w:pPr>
          </w:p>
        </w:tc>
        <w:tc>
          <w:tcPr>
            <w:tcW w:w="39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rPr>
            </w:pPr>
          </w:p>
        </w:tc>
        <w:tc>
          <w:tcPr>
            <w:tcW w:w="26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000002G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计算机应用基础</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000003G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职业生涯规划</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职业素养课</w:t>
            </w: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000013G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大学生心理健康教育</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000043G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创业与就业指导</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5</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16</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16</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000004G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大学语文</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000005G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大学英语</w:t>
            </w:r>
            <w:r>
              <w:rPr>
                <w:rFonts w:hint="eastAsia" w:ascii="微软雅黑" w:hAnsi="微软雅黑" w:eastAsia="微软雅黑" w:cs="微软雅黑"/>
                <w:color w:val="000000"/>
                <w:sz w:val="15"/>
                <w:szCs w:val="15"/>
                <w:lang w:val="en-US"/>
              </w:rPr>
              <w:t>Ⅰ</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60</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文化课</w:t>
            </w: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000015G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大学英语</w:t>
            </w:r>
            <w:r>
              <w:rPr>
                <w:rFonts w:hint="eastAsia" w:ascii="微软雅黑" w:hAnsi="微软雅黑" w:eastAsia="微软雅黑" w:cs="微软雅黑"/>
                <w:color w:val="000000"/>
                <w:sz w:val="15"/>
                <w:szCs w:val="15"/>
                <w:lang w:val="en-US"/>
              </w:rPr>
              <w:t>Ⅱ</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60</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000007G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大学体育</w:t>
            </w:r>
            <w:r>
              <w:rPr>
                <w:rFonts w:hint="eastAsia" w:ascii="微软雅黑" w:hAnsi="微软雅黑" w:eastAsia="微软雅黑" w:cs="微软雅黑"/>
                <w:color w:val="000000"/>
                <w:sz w:val="15"/>
                <w:szCs w:val="15"/>
                <w:lang w:val="en-US"/>
              </w:rPr>
              <w:t>Ⅰ</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000017G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大学体育</w:t>
            </w:r>
            <w:r>
              <w:rPr>
                <w:rFonts w:hint="eastAsia" w:ascii="微软雅黑" w:hAnsi="微软雅黑" w:eastAsia="微软雅黑" w:cs="微软雅黑"/>
                <w:color w:val="000000"/>
                <w:sz w:val="15"/>
                <w:szCs w:val="15"/>
                <w:lang w:val="en-US"/>
              </w:rPr>
              <w:t>Ⅱ</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000027G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大学体育</w:t>
            </w:r>
            <w:r>
              <w:rPr>
                <w:rFonts w:hint="eastAsia" w:ascii="微软雅黑" w:hAnsi="微软雅黑" w:eastAsia="微软雅黑" w:cs="微软雅黑"/>
                <w:color w:val="000000"/>
                <w:sz w:val="15"/>
                <w:szCs w:val="15"/>
                <w:lang w:val="en-US"/>
              </w:rPr>
              <w:t>Ⅲ</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kern w:val="2"/>
                <w:lang w:val="en-US"/>
              </w:rPr>
            </w:pPr>
            <w:r>
              <w:rPr>
                <w:rFonts w:hint="eastAsia" w:ascii="仿宋_GB2312" w:hAnsi="仿宋_GB2312" w:eastAsia="仿宋_GB2312" w:cs="仿宋_GB2312"/>
                <w:color w:val="000000"/>
                <w:sz w:val="15"/>
                <w:szCs w:val="15"/>
                <w:lang w:val="en-US"/>
              </w:rPr>
              <w:t>3</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000027G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经济数学</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kern w:val="2"/>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rPr>
              <w:t>64</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000008G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军事理论</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kern w:val="2"/>
                <w:lang w:val="en-US"/>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sz w:val="15"/>
                <w:szCs w:val="15"/>
                <w:lang w:val="en-US"/>
              </w:rPr>
              <w:t>小计</w:t>
            </w:r>
          </w:p>
        </w:tc>
        <w:tc>
          <w:tcPr>
            <w:tcW w:w="1028" w:type="dxa"/>
            <w:gridSpan w:val="2"/>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b/>
                <w:bCs/>
                <w:sz w:val="15"/>
                <w:szCs w:val="15"/>
                <w:lang w:val="en-US"/>
              </w:rPr>
              <w:t>16 门</w:t>
            </w:r>
          </w:p>
        </w:tc>
        <w:tc>
          <w:tcPr>
            <w:tcW w:w="516" w:type="dxa"/>
            <w:vAlign w:val="center"/>
          </w:tcPr>
          <w:p>
            <w:pPr>
              <w:widowControl/>
              <w:spacing w:line="320" w:lineRule="exact"/>
              <w:jc w:val="center"/>
              <w:rPr>
                <w:rFonts w:hint="default" w:eastAsia="Arial Unicode MS"/>
                <w:kern w:val="2"/>
                <w:lang w:val="en-US" w:eastAsia="zh-CN"/>
              </w:rPr>
            </w:pPr>
            <w:r>
              <w:rPr>
                <w:rFonts w:hint="eastAsia" w:ascii="仿宋_GB2312" w:hAnsi="仿宋_GB2312" w:eastAsia="仿宋_GB2312" w:cs="仿宋_GB2312"/>
                <w:b/>
                <w:bCs/>
                <w:color w:val="000000"/>
                <w:sz w:val="15"/>
                <w:szCs w:val="15"/>
                <w:lang w:val="en-US" w:eastAsia="zh-CN"/>
              </w:rPr>
              <w:t>43</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b/>
                <w:bCs/>
                <w:color w:val="000000"/>
                <w:sz w:val="15"/>
                <w:szCs w:val="15"/>
                <w:lang w:val="en-US" w:eastAsia="zh-CN"/>
              </w:rPr>
              <w:t>688</w:t>
            </w:r>
          </w:p>
        </w:tc>
        <w:tc>
          <w:tcPr>
            <w:tcW w:w="56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rPr>
            </w:pPr>
            <w:r>
              <w:rPr>
                <w:rFonts w:hint="eastAsia" w:ascii="仿宋_GB2312" w:hAnsi="仿宋_GB2312" w:eastAsia="仿宋_GB2312" w:cs="仿宋_GB2312"/>
                <w:b/>
                <w:bCs/>
                <w:color w:val="000000"/>
                <w:sz w:val="15"/>
                <w:szCs w:val="15"/>
                <w:lang w:val="en-US" w:eastAsia="zh-CN"/>
              </w:rPr>
              <w:t>506</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b/>
                <w:bCs/>
                <w:color w:val="000000"/>
                <w:sz w:val="15"/>
                <w:szCs w:val="15"/>
                <w:lang w:val="en-US" w:eastAsia="zh-CN"/>
              </w:rPr>
              <w:t>0</w:t>
            </w: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b/>
                <w:bCs/>
                <w:color w:val="000000"/>
                <w:sz w:val="15"/>
                <w:szCs w:val="15"/>
                <w:lang w:val="en-US" w:eastAsia="zh-CN"/>
              </w:rPr>
              <w:t>32</w:t>
            </w:r>
          </w:p>
        </w:tc>
        <w:tc>
          <w:tcPr>
            <w:tcW w:w="570"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rPr>
            </w:pPr>
            <w:r>
              <w:rPr>
                <w:rFonts w:hint="eastAsia" w:ascii="仿宋_GB2312" w:hAnsi="仿宋_GB2312" w:eastAsia="仿宋_GB2312" w:cs="仿宋_GB2312"/>
                <w:b/>
                <w:bCs/>
                <w:color w:val="000000"/>
                <w:sz w:val="15"/>
                <w:szCs w:val="15"/>
                <w:lang w:val="en-US" w:eastAsia="zh-CN"/>
              </w:rPr>
              <w:t>150</w:t>
            </w: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rPr>
            </w:pPr>
            <w:r>
              <w:rPr>
                <w:rFonts w:hint="eastAsia" w:ascii="仿宋_GB2312" w:hAnsi="仿宋_GB2312" w:eastAsia="仿宋_GB2312" w:cs="仿宋_GB2312"/>
                <w:b/>
                <w:bCs/>
                <w:color w:val="000000"/>
                <w:sz w:val="15"/>
                <w:szCs w:val="15"/>
                <w:lang w:val="en-US"/>
              </w:rPr>
              <w:t>2</w:t>
            </w:r>
            <w:r>
              <w:rPr>
                <w:rFonts w:hint="eastAsia" w:ascii="仿宋_GB2312" w:hAnsi="仿宋_GB2312" w:eastAsia="仿宋_GB2312" w:cs="仿宋_GB2312"/>
                <w:b/>
                <w:bCs/>
                <w:color w:val="000000"/>
                <w:sz w:val="15"/>
                <w:szCs w:val="15"/>
                <w:lang w:val="en-US" w:eastAsia="zh-CN"/>
              </w:rPr>
              <w:t>4</w:t>
            </w: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b/>
                <w:bCs/>
                <w:color w:val="000000"/>
                <w:sz w:val="15"/>
                <w:szCs w:val="15"/>
                <w:lang w:val="en-US" w:eastAsia="zh-CN"/>
              </w:rPr>
              <w:t>12</w:t>
            </w:r>
          </w:p>
        </w:tc>
        <w:tc>
          <w:tcPr>
            <w:tcW w:w="405"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4</w:t>
            </w:r>
          </w:p>
        </w:tc>
        <w:tc>
          <w:tcPr>
            <w:tcW w:w="405"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0</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b/>
                <w:bCs/>
                <w:color w:val="000000"/>
                <w:sz w:val="15"/>
                <w:szCs w:val="15"/>
                <w:lang w:val="en-US"/>
              </w:rPr>
              <w:t>2</w:t>
            </w: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b/>
                <w:bCs/>
                <w:color w:val="000000"/>
                <w:sz w:val="15"/>
                <w:szCs w:val="15"/>
                <w:lang w:val="en-US"/>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选修</w:t>
            </w:r>
          </w:p>
        </w:tc>
        <w:tc>
          <w:tcPr>
            <w:tcW w:w="1274"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限选课</w:t>
            </w:r>
          </w:p>
        </w:tc>
        <w:tc>
          <w:tcPr>
            <w:tcW w:w="4334" w:type="dxa"/>
            <w:gridSpan w:val="2"/>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kern w:val="2"/>
                <w:sz w:val="15"/>
                <w:szCs w:val="15"/>
              </w:rPr>
            </w:pPr>
          </w:p>
        </w:tc>
        <w:tc>
          <w:tcPr>
            <w:tcW w:w="516" w:type="dxa"/>
            <w:vAlign w:val="center"/>
          </w:tcPr>
          <w:p>
            <w:pPr>
              <w:widowControl/>
              <w:spacing w:line="320" w:lineRule="exact"/>
              <w:jc w:val="center"/>
              <w:rPr>
                <w:rFonts w:ascii="仿宋_GB2312" w:hAnsi="仿宋_GB2312" w:eastAsia="仿宋_GB2312" w:cs="仿宋_GB2312"/>
                <w:color w:val="000000"/>
                <w:kern w:val="2"/>
                <w:sz w:val="15"/>
                <w:szCs w:val="15"/>
              </w:rPr>
            </w:pPr>
            <w:r>
              <w:rPr>
                <w:rFonts w:hint="eastAsia" w:ascii="仿宋_GB2312" w:hAnsi="仿宋_GB2312" w:eastAsia="仿宋_GB2312" w:cs="仿宋_GB2312"/>
                <w:color w:val="000000"/>
                <w:kern w:val="2"/>
                <w:sz w:val="15"/>
                <w:szCs w:val="15"/>
                <w:lang w:val="en-US" w:eastAsia="zh-CN"/>
              </w:rPr>
              <w:t>2-4</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5"/>
                <w:szCs w:val="15"/>
                <w:lang w:eastAsia="zh-CN"/>
              </w:rPr>
            </w:pPr>
            <w:r>
              <w:rPr>
                <w:rFonts w:hint="eastAsia" w:ascii="仿宋_GB2312" w:hAnsi="仿宋_GB2312" w:eastAsia="仿宋_GB2312" w:cs="仿宋_GB2312"/>
                <w:color w:val="000000"/>
                <w:kern w:val="2"/>
                <w:sz w:val="15"/>
                <w:szCs w:val="15"/>
                <w:lang w:val="en-US" w:eastAsia="zh-CN"/>
              </w:rPr>
              <w:t>6</w:t>
            </w:r>
          </w:p>
        </w:tc>
        <w:tc>
          <w:tcPr>
            <w:tcW w:w="65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rPr>
            </w:pPr>
            <w:r>
              <w:rPr>
                <w:rFonts w:hint="eastAsia" w:ascii="仿宋_GB2312" w:hAnsi="仿宋_GB2312" w:eastAsia="仿宋_GB2312" w:cs="仿宋_GB2312"/>
                <w:color w:val="000000"/>
                <w:kern w:val="2"/>
                <w:sz w:val="15"/>
                <w:szCs w:val="15"/>
                <w:lang w:val="en-US" w:eastAsia="zh-CN"/>
              </w:rPr>
              <w:t>96</w:t>
            </w:r>
          </w:p>
        </w:tc>
        <w:tc>
          <w:tcPr>
            <w:tcW w:w="56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5"/>
                <w:szCs w:val="15"/>
                <w:lang w:val="en-US" w:eastAsia="zh-CN"/>
              </w:rPr>
            </w:pPr>
            <w:r>
              <w:rPr>
                <w:rFonts w:hint="eastAsia" w:ascii="仿宋_GB2312" w:hAnsi="仿宋_GB2312" w:eastAsia="仿宋_GB2312" w:cs="仿宋_GB2312"/>
                <w:color w:val="000000"/>
                <w:kern w:val="2"/>
                <w:sz w:val="15"/>
                <w:szCs w:val="15"/>
                <w:lang w:val="en-US" w:eastAsia="zh-CN"/>
              </w:rPr>
              <w:t>48</w:t>
            </w: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kern w:val="2"/>
                <w:sz w:val="15"/>
                <w:szCs w:val="15"/>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kern w:val="2"/>
                <w:sz w:val="15"/>
                <w:szCs w:val="15"/>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kern w:val="2"/>
                <w:sz w:val="15"/>
                <w:szCs w:val="15"/>
              </w:rPr>
            </w:pPr>
            <w:r>
              <w:rPr>
                <w:rFonts w:hint="eastAsia" w:ascii="仿宋_GB2312" w:hAnsi="仿宋_GB2312" w:eastAsia="仿宋_GB2312" w:cs="仿宋_GB2312"/>
                <w:color w:val="000000"/>
                <w:kern w:val="0"/>
                <w:sz w:val="15"/>
                <w:szCs w:val="15"/>
                <w:vertAlign w:val="baseline"/>
                <w:lang w:val="en-US" w:eastAsia="zh-CN" w:bidi="ar"/>
              </w:rPr>
              <w:t>48</w:t>
            </w:r>
          </w:p>
        </w:tc>
        <w:tc>
          <w:tcPr>
            <w:tcW w:w="405" w:type="dxa"/>
            <w:vAlign w:val="center"/>
          </w:tcPr>
          <w:p>
            <w:pPr>
              <w:widowControl/>
              <w:spacing w:line="320" w:lineRule="exact"/>
              <w:jc w:val="center"/>
              <w:rPr>
                <w:rFonts w:ascii="仿宋_GB2312" w:hAnsi="仿宋_GB2312" w:eastAsia="仿宋_GB2312" w:cs="仿宋_GB2312"/>
                <w:color w:val="000000"/>
                <w:kern w:val="2"/>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2</w:t>
            </w: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2</w:t>
            </w: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2</w:t>
            </w: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任选课</w:t>
            </w:r>
          </w:p>
        </w:tc>
        <w:tc>
          <w:tcPr>
            <w:tcW w:w="4334"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eastAsia="zh-CN"/>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eastAsia="zh-CN"/>
              </w:rPr>
              <w:t>2-4</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sz w:val="15"/>
                <w:szCs w:val="15"/>
                <w:lang w:eastAsia="zh-CN"/>
              </w:rPr>
            </w:pPr>
            <w:r>
              <w:rPr>
                <w:rFonts w:hint="eastAsia" w:ascii="仿宋_GB2312" w:hAnsi="仿宋_GB2312" w:eastAsia="仿宋_GB2312" w:cs="仿宋_GB2312"/>
                <w:color w:val="000000"/>
                <w:kern w:val="2"/>
                <w:sz w:val="15"/>
                <w:szCs w:val="15"/>
                <w:lang w:val="en-US" w:eastAsia="zh-CN"/>
              </w:rPr>
              <w:t>6</w:t>
            </w:r>
          </w:p>
        </w:tc>
        <w:tc>
          <w:tcPr>
            <w:tcW w:w="65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kern w:val="2"/>
                <w:sz w:val="15"/>
                <w:szCs w:val="15"/>
                <w:lang w:val="en-US" w:eastAsia="zh-CN"/>
              </w:rPr>
              <w:t>96</w:t>
            </w:r>
          </w:p>
        </w:tc>
        <w:tc>
          <w:tcPr>
            <w:tcW w:w="56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t>40</w:t>
            </w: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t>56</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2</w:t>
            </w: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2</w:t>
            </w: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2</w:t>
            </w: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小计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rPr>
              <w:t>6 门</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2"/>
                <w:sz w:val="15"/>
                <w:szCs w:val="15"/>
              </w:rPr>
              <w:t>12</w:t>
            </w:r>
          </w:p>
        </w:tc>
        <w:tc>
          <w:tcPr>
            <w:tcW w:w="658"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2"/>
                <w:sz w:val="15"/>
                <w:szCs w:val="15"/>
              </w:rPr>
              <w:t>192</w:t>
            </w:r>
          </w:p>
        </w:tc>
        <w:tc>
          <w:tcPr>
            <w:tcW w:w="56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2"/>
                <w:sz w:val="15"/>
                <w:szCs w:val="15"/>
                <w:lang w:val="en-US" w:eastAsia="zh-CN"/>
              </w:rPr>
              <w:t>88</w:t>
            </w: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2"/>
                <w:sz w:val="15"/>
                <w:szCs w:val="15"/>
              </w:rPr>
              <w:t>0</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2"/>
                <w:sz w:val="15"/>
                <w:szCs w:val="15"/>
              </w:rPr>
              <w:t>0</w:t>
            </w: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kern w:val="2"/>
                <w:sz w:val="15"/>
                <w:szCs w:val="15"/>
                <w:lang w:val="en-US" w:eastAsia="zh-CN"/>
              </w:rPr>
              <w:t>104</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rPr>
              <w:t>0</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rPr>
              <w:t>4</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rPr>
              <w:t>4</w:t>
            </w:r>
          </w:p>
        </w:tc>
        <w:tc>
          <w:tcPr>
            <w:tcW w:w="405" w:type="dxa"/>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rPr>
              <w:t>4</w:t>
            </w:r>
          </w:p>
        </w:tc>
        <w:tc>
          <w:tcPr>
            <w:tcW w:w="398"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0</w:t>
            </w:r>
          </w:p>
        </w:tc>
        <w:tc>
          <w:tcPr>
            <w:tcW w:w="269"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专业课</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程</w:t>
            </w: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必修</w:t>
            </w: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必选课</w:t>
            </w:r>
          </w:p>
        </w:tc>
        <w:tc>
          <w:tcPr>
            <w:tcW w:w="111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lang w:val="en-US"/>
              </w:rPr>
              <w:t>0</w:t>
            </w:r>
            <w:r>
              <w:rPr>
                <w:rFonts w:hint="eastAsia"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基础会计</w:t>
            </w:r>
          </w:p>
        </w:tc>
        <w:tc>
          <w:tcPr>
            <w:tcW w:w="512"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1</w:t>
            </w:r>
          </w:p>
        </w:tc>
        <w:tc>
          <w:tcPr>
            <w:tcW w:w="516"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516"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3</w:t>
            </w:r>
          </w:p>
        </w:tc>
        <w:tc>
          <w:tcPr>
            <w:tcW w:w="658" w:type="dxa"/>
            <w:vAlign w:val="center"/>
          </w:tcPr>
          <w:p>
            <w:pPr>
              <w:jc w:val="center"/>
              <w:rPr>
                <w:rFonts w:hint="eastAsia"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5</w:t>
            </w:r>
            <w:r>
              <w:rPr>
                <w:rFonts w:hint="eastAsia" w:ascii="仿宋_GB2312" w:hAnsi="宋体" w:eastAsia="仿宋_GB2312" w:cs="宋体"/>
                <w:color w:val="000000"/>
                <w:sz w:val="15"/>
                <w:szCs w:val="15"/>
                <w:lang w:val="en-US" w:eastAsia="zh-CN"/>
              </w:rPr>
              <w:t>2</w:t>
            </w:r>
          </w:p>
        </w:tc>
        <w:tc>
          <w:tcPr>
            <w:tcW w:w="567"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eastAsia="zh-CN" w:bidi="zh-CN"/>
              </w:rPr>
              <w:t>44</w:t>
            </w:r>
          </w:p>
        </w:tc>
        <w:tc>
          <w:tcPr>
            <w:tcW w:w="457"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454"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570" w:type="dxa"/>
            <w:vAlign w:val="center"/>
          </w:tcPr>
          <w:p>
            <w:pPr>
              <w:jc w:val="center"/>
              <w:rPr>
                <w:rFonts w:hint="default" w:ascii="仿宋_GB2312" w:hAnsi="宋体" w:eastAsia="仿宋_GB2312" w:cs="宋体"/>
                <w:color w:val="000000"/>
                <w:sz w:val="15"/>
                <w:szCs w:val="15"/>
                <w:lang w:val="en-US" w:eastAsia="zh-CN" w:bidi="zh-CN"/>
              </w:rPr>
            </w:pPr>
            <w:r>
              <w:rPr>
                <w:rFonts w:ascii="仿宋_GB2312" w:hAnsi="宋体" w:eastAsia="仿宋_GB2312" w:cs="宋体"/>
                <w:color w:val="000000"/>
                <w:sz w:val="15"/>
                <w:szCs w:val="15"/>
                <w:lang w:val="en-US"/>
              </w:rPr>
              <w:t>8</w:t>
            </w:r>
          </w:p>
        </w:tc>
        <w:tc>
          <w:tcPr>
            <w:tcW w:w="405"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eastAsia="zh-CN" w:bidi="zh-CN"/>
              </w:rPr>
              <w:t>4</w:t>
            </w:r>
          </w:p>
        </w:tc>
        <w:tc>
          <w:tcPr>
            <w:tcW w:w="405" w:type="dxa"/>
            <w:vAlign w:val="center"/>
          </w:tcPr>
          <w:p>
            <w:pPr>
              <w:jc w:val="center"/>
              <w:rPr>
                <w:rFonts w:ascii="仿宋_GB2312" w:hAnsi="宋体" w:eastAsia="仿宋_GB2312" w:cs="宋体"/>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eastAsia="zh-CN"/>
              </w:rPr>
              <w:t>2</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经济学基础</w:t>
            </w:r>
          </w:p>
        </w:tc>
        <w:tc>
          <w:tcPr>
            <w:tcW w:w="512"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eastAsia="zh-CN" w:bidi="zh-CN"/>
              </w:rPr>
              <w:t>2</w:t>
            </w:r>
          </w:p>
        </w:tc>
        <w:tc>
          <w:tcPr>
            <w:tcW w:w="516" w:type="dxa"/>
            <w:vAlign w:val="center"/>
          </w:tcPr>
          <w:p>
            <w:pPr>
              <w:jc w:val="center"/>
              <w:rPr>
                <w:rFonts w:hint="default" w:ascii="仿宋_GB2312" w:hAnsi="宋体" w:eastAsia="仿宋_GB2312" w:cs="宋体"/>
                <w:color w:val="000000"/>
                <w:sz w:val="15"/>
                <w:szCs w:val="15"/>
                <w:lang w:val="en-US" w:eastAsia="zh-CN" w:bidi="zh-CN"/>
              </w:rPr>
            </w:pPr>
          </w:p>
        </w:tc>
        <w:tc>
          <w:tcPr>
            <w:tcW w:w="516"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2.5</w:t>
            </w:r>
          </w:p>
        </w:tc>
        <w:tc>
          <w:tcPr>
            <w:tcW w:w="658"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48</w:t>
            </w:r>
          </w:p>
        </w:tc>
        <w:tc>
          <w:tcPr>
            <w:tcW w:w="567"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eastAsia="zh-CN"/>
              </w:rPr>
              <w:t>36</w:t>
            </w:r>
          </w:p>
        </w:tc>
        <w:tc>
          <w:tcPr>
            <w:tcW w:w="457"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454"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570"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eastAsia="zh-CN" w:bidi="zh-CN"/>
              </w:rPr>
              <w:t>12</w:t>
            </w:r>
          </w:p>
        </w:tc>
        <w:tc>
          <w:tcPr>
            <w:tcW w:w="405" w:type="dxa"/>
            <w:vAlign w:val="center"/>
          </w:tcPr>
          <w:p>
            <w:pPr>
              <w:jc w:val="center"/>
              <w:rPr>
                <w:rFonts w:ascii="仿宋_GB2312" w:hAnsi="宋体" w:eastAsia="仿宋_GB2312" w:cs="宋体"/>
                <w:color w:val="000000"/>
                <w:sz w:val="15"/>
                <w:szCs w:val="15"/>
                <w:lang w:val="zh-CN" w:eastAsia="zh-CN" w:bidi="zh-CN"/>
              </w:rPr>
            </w:pPr>
          </w:p>
        </w:tc>
        <w:tc>
          <w:tcPr>
            <w:tcW w:w="405"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eastAsia="zh-CN" w:bidi="zh-CN"/>
              </w:rPr>
              <w:t>4</w:t>
            </w: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eastAsia="zh-CN"/>
              </w:rPr>
              <w:t>2</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rPr>
              <w:t>财经法规与会计职业道德</w:t>
            </w:r>
          </w:p>
        </w:tc>
        <w:tc>
          <w:tcPr>
            <w:tcW w:w="512"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2</w:t>
            </w:r>
          </w:p>
        </w:tc>
        <w:tc>
          <w:tcPr>
            <w:tcW w:w="516"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3</w:t>
            </w:r>
            <w:r>
              <w:rPr>
                <w:rFonts w:hint="eastAsia" w:ascii="仿宋_GB2312" w:hAnsi="仿宋_GB2312" w:eastAsia="仿宋_GB2312" w:cs="仿宋_GB2312"/>
                <w:sz w:val="15"/>
                <w:szCs w:val="15"/>
                <w:lang w:val="en-US" w:eastAsia="zh-CN"/>
              </w:rPr>
              <w:t>.5</w:t>
            </w:r>
          </w:p>
        </w:tc>
        <w:tc>
          <w:tcPr>
            <w:tcW w:w="65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64</w:t>
            </w:r>
          </w:p>
        </w:tc>
        <w:tc>
          <w:tcPr>
            <w:tcW w:w="567"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64</w:t>
            </w:r>
          </w:p>
        </w:tc>
        <w:tc>
          <w:tcPr>
            <w:tcW w:w="457"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sz w:val="15"/>
                <w:szCs w:val="15"/>
                <w:lang w:val="en-US" w:eastAsia="zh-CN" w:bidi="zh-CN"/>
              </w:rPr>
            </w:pPr>
          </w:p>
        </w:tc>
        <w:tc>
          <w:tcPr>
            <w:tcW w:w="405" w:type="dxa"/>
            <w:vAlign w:val="center"/>
          </w:tcPr>
          <w:p>
            <w:pPr>
              <w:jc w:val="center"/>
              <w:rPr>
                <w:rFonts w:ascii="仿宋_GB2312" w:hAnsi="宋体" w:eastAsia="仿宋_GB2312" w:cs="宋体"/>
                <w:color w:val="000000"/>
                <w:sz w:val="15"/>
                <w:szCs w:val="15"/>
                <w:lang w:val="zh-CN" w:eastAsia="zh-CN" w:bidi="zh-CN"/>
              </w:rPr>
            </w:pPr>
          </w:p>
        </w:tc>
        <w:tc>
          <w:tcPr>
            <w:tcW w:w="405"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lang w:val="en-US" w:eastAsia="zh-CN" w:bidi="zh-CN"/>
              </w:rPr>
              <w:t>060104Z</w:t>
            </w:r>
          </w:p>
        </w:tc>
        <w:tc>
          <w:tcPr>
            <w:tcW w:w="3222"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统计</w:t>
            </w:r>
            <w:r>
              <w:rPr>
                <w:rFonts w:hint="eastAsia" w:ascii="仿宋_GB2312" w:hAnsi="仿宋_GB2312" w:eastAsia="仿宋_GB2312" w:cs="仿宋_GB2312"/>
                <w:sz w:val="15"/>
                <w:szCs w:val="15"/>
              </w:rPr>
              <w:t>学</w:t>
            </w:r>
            <w:r>
              <w:rPr>
                <w:rFonts w:hint="eastAsia" w:ascii="仿宋_GB2312" w:hAnsi="仿宋_GB2312" w:eastAsia="仿宋_GB2312" w:cs="仿宋_GB2312"/>
                <w:sz w:val="15"/>
                <w:szCs w:val="15"/>
                <w:lang w:val="en-US" w:eastAsia="zh-CN"/>
              </w:rPr>
              <w:t>基础</w:t>
            </w:r>
          </w:p>
        </w:tc>
        <w:tc>
          <w:tcPr>
            <w:tcW w:w="512"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3</w:t>
            </w:r>
          </w:p>
        </w:tc>
        <w:tc>
          <w:tcPr>
            <w:tcW w:w="516"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ascii="仿宋_GB2312" w:hAnsi="仿宋_GB2312" w:eastAsia="仿宋_GB2312" w:cs="仿宋_GB2312"/>
                <w:sz w:val="15"/>
                <w:szCs w:val="15"/>
                <w:lang w:val="en-US"/>
              </w:rPr>
              <w:t>2.5</w:t>
            </w:r>
          </w:p>
        </w:tc>
        <w:tc>
          <w:tcPr>
            <w:tcW w:w="658"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ascii="仿宋_GB2312" w:hAnsi="仿宋_GB2312" w:eastAsia="仿宋_GB2312" w:cs="仿宋_GB2312"/>
                <w:sz w:val="15"/>
                <w:szCs w:val="15"/>
                <w:lang w:val="en-US"/>
              </w:rPr>
              <w:t>48</w:t>
            </w:r>
          </w:p>
        </w:tc>
        <w:tc>
          <w:tcPr>
            <w:tcW w:w="567"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ascii="仿宋_GB2312" w:hAnsi="仿宋_GB2312" w:eastAsia="仿宋_GB2312" w:cs="仿宋_GB2312"/>
                <w:sz w:val="15"/>
                <w:szCs w:val="15"/>
                <w:lang w:val="en-US"/>
              </w:rPr>
              <w:t>28</w:t>
            </w:r>
          </w:p>
        </w:tc>
        <w:tc>
          <w:tcPr>
            <w:tcW w:w="457"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r>
              <w:rPr>
                <w:rFonts w:ascii="仿宋_GB2312" w:hAnsi="仿宋_GB2312" w:eastAsia="仿宋_GB2312" w:cs="仿宋_GB2312"/>
                <w:sz w:val="15"/>
                <w:szCs w:val="15"/>
              </w:rPr>
              <w:t>20</w:t>
            </w:r>
          </w:p>
        </w:tc>
        <w:tc>
          <w:tcPr>
            <w:tcW w:w="570"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405" w:type="dxa"/>
            <w:vAlign w:val="center"/>
          </w:tcPr>
          <w:p>
            <w:pPr>
              <w:jc w:val="center"/>
              <w:rPr>
                <w:rFonts w:hint="eastAsia" w:ascii="仿宋_GB2312" w:hAnsi="宋体" w:eastAsia="仿宋_GB2312" w:cs="宋体"/>
                <w:color w:val="000000"/>
                <w:sz w:val="15"/>
                <w:szCs w:val="15"/>
                <w:lang w:val="zh-CN" w:eastAsia="zh-CN" w:bidi="zh-CN"/>
              </w:rPr>
            </w:pPr>
          </w:p>
        </w:tc>
        <w:tc>
          <w:tcPr>
            <w:tcW w:w="405"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405"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eastAsia="zh-CN"/>
              </w:rPr>
              <w:t>5</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rPr>
              <w:t>管理学基础</w:t>
            </w:r>
          </w:p>
        </w:tc>
        <w:tc>
          <w:tcPr>
            <w:tcW w:w="512" w:type="dxa"/>
            <w:vAlign w:val="center"/>
          </w:tcPr>
          <w:p>
            <w:pPr>
              <w:jc w:val="center"/>
              <w:rPr>
                <w:rFonts w:hint="eastAsia" w:ascii="仿宋_GB2312" w:hAnsi="宋体" w:eastAsia="仿宋_GB2312" w:cs="宋体"/>
                <w:color w:val="000000"/>
                <w:sz w:val="15"/>
                <w:szCs w:val="15"/>
                <w:lang w:val="zh-CN" w:eastAsia="zh-CN" w:bidi="zh-CN"/>
              </w:rPr>
            </w:pPr>
            <w:r>
              <w:rPr>
                <w:rFonts w:hint="eastAsia" w:ascii="仿宋_GB2312" w:hAnsi="宋体" w:eastAsia="仿宋_GB2312" w:cs="宋体"/>
                <w:color w:val="000000"/>
                <w:sz w:val="15"/>
                <w:szCs w:val="15"/>
              </w:rPr>
              <w:t>3</w:t>
            </w:r>
          </w:p>
        </w:tc>
        <w:tc>
          <w:tcPr>
            <w:tcW w:w="516" w:type="dxa"/>
            <w:vAlign w:val="center"/>
          </w:tcPr>
          <w:p>
            <w:pPr>
              <w:jc w:val="center"/>
              <w:rPr>
                <w:rFonts w:hint="eastAsia"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516"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3</w:t>
            </w:r>
            <w:r>
              <w:rPr>
                <w:rFonts w:hint="eastAsia" w:ascii="仿宋_GB2312" w:hAnsi="宋体" w:eastAsia="仿宋_GB2312" w:cs="宋体"/>
                <w:color w:val="000000"/>
                <w:sz w:val="15"/>
                <w:szCs w:val="15"/>
                <w:lang w:val="en-US" w:eastAsia="zh-CN"/>
              </w:rPr>
              <w:t>.5</w:t>
            </w:r>
          </w:p>
        </w:tc>
        <w:tc>
          <w:tcPr>
            <w:tcW w:w="658"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eastAsia="zh-CN" w:bidi="zh-CN"/>
              </w:rPr>
              <w:t>64</w:t>
            </w:r>
          </w:p>
        </w:tc>
        <w:tc>
          <w:tcPr>
            <w:tcW w:w="567"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eastAsia="zh-CN" w:bidi="zh-CN"/>
              </w:rPr>
              <w:t>64</w:t>
            </w:r>
          </w:p>
        </w:tc>
        <w:tc>
          <w:tcPr>
            <w:tcW w:w="457" w:type="dxa"/>
            <w:vAlign w:val="center"/>
          </w:tcPr>
          <w:p>
            <w:pPr>
              <w:jc w:val="center"/>
              <w:rPr>
                <w:rFonts w:hint="eastAsia" w:ascii="仿宋_GB2312" w:hAnsi="宋体" w:eastAsia="仿宋_GB2312" w:cs="宋体"/>
                <w:color w:val="000000"/>
                <w:sz w:val="15"/>
                <w:szCs w:val="15"/>
                <w:lang w:val="zh-CN" w:eastAsia="zh-CN" w:bidi="zh-CN"/>
              </w:rPr>
            </w:pPr>
          </w:p>
        </w:tc>
        <w:tc>
          <w:tcPr>
            <w:tcW w:w="454" w:type="dxa"/>
            <w:vAlign w:val="center"/>
          </w:tcPr>
          <w:p>
            <w:pPr>
              <w:jc w:val="center"/>
              <w:rPr>
                <w:rFonts w:hint="eastAsia" w:ascii="仿宋_GB2312" w:hAnsi="宋体" w:eastAsia="仿宋_GB2312" w:cs="宋体"/>
                <w:color w:val="000000"/>
                <w:sz w:val="15"/>
                <w:szCs w:val="15"/>
                <w:lang w:val="zh-CN" w:eastAsia="zh-CN" w:bidi="zh-CN"/>
              </w:rPr>
            </w:pPr>
          </w:p>
        </w:tc>
        <w:tc>
          <w:tcPr>
            <w:tcW w:w="570" w:type="dxa"/>
            <w:vAlign w:val="center"/>
          </w:tcPr>
          <w:p>
            <w:pPr>
              <w:jc w:val="center"/>
              <w:rPr>
                <w:rFonts w:ascii="仿宋_GB2312" w:hAnsi="宋体" w:eastAsia="仿宋_GB2312" w:cs="宋体"/>
                <w:color w:val="000000"/>
                <w:sz w:val="15"/>
                <w:szCs w:val="15"/>
                <w:lang w:val="en-US" w:eastAsia="zh-CN" w:bidi="zh-CN"/>
              </w:rPr>
            </w:pPr>
          </w:p>
        </w:tc>
        <w:tc>
          <w:tcPr>
            <w:tcW w:w="405" w:type="dxa"/>
            <w:vAlign w:val="center"/>
          </w:tcPr>
          <w:p>
            <w:pPr>
              <w:jc w:val="center"/>
              <w:rPr>
                <w:rFonts w:ascii="仿宋_GB2312" w:hAnsi="宋体" w:eastAsia="仿宋_GB2312" w:cs="宋体"/>
                <w:color w:val="000000"/>
                <w:sz w:val="15"/>
                <w:szCs w:val="15"/>
                <w:lang w:val="zh-CN" w:eastAsia="zh-CN" w:bidi="zh-CN"/>
              </w:rPr>
            </w:pPr>
          </w:p>
        </w:tc>
        <w:tc>
          <w:tcPr>
            <w:tcW w:w="405" w:type="dxa"/>
            <w:vAlign w:val="center"/>
          </w:tcPr>
          <w:p>
            <w:pPr>
              <w:jc w:val="center"/>
              <w:rPr>
                <w:rFonts w:hint="eastAsia" w:ascii="仿宋_GB2312" w:hAnsi="宋体" w:eastAsia="仿宋_GB2312" w:cs="宋体"/>
                <w:color w:val="000000"/>
                <w:sz w:val="15"/>
                <w:szCs w:val="15"/>
                <w:lang w:val="zh-CN" w:eastAsia="zh-CN" w:bidi="zh-CN"/>
              </w:rPr>
            </w:pPr>
          </w:p>
        </w:tc>
        <w:tc>
          <w:tcPr>
            <w:tcW w:w="405"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eastAsia="zh-CN"/>
              </w:rPr>
              <w:t>106</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经济法</w:t>
            </w:r>
          </w:p>
        </w:tc>
        <w:tc>
          <w:tcPr>
            <w:tcW w:w="51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3</w:t>
            </w:r>
          </w:p>
        </w:tc>
        <w:tc>
          <w:tcPr>
            <w:tcW w:w="516"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3.5</w:t>
            </w:r>
          </w:p>
        </w:tc>
        <w:tc>
          <w:tcPr>
            <w:tcW w:w="658"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5</w:t>
            </w:r>
            <w:r>
              <w:rPr>
                <w:rFonts w:hint="eastAsia" w:ascii="仿宋_GB2312" w:hAnsi="仿宋_GB2312" w:eastAsia="仿宋_GB2312" w:cs="仿宋_GB2312"/>
                <w:sz w:val="15"/>
                <w:szCs w:val="15"/>
                <w:lang w:val="en-US" w:eastAsia="zh-CN"/>
              </w:rPr>
              <w:t>2</w:t>
            </w:r>
          </w:p>
        </w:tc>
        <w:tc>
          <w:tcPr>
            <w:tcW w:w="567"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ascii="仿宋_GB2312" w:hAnsi="仿宋_GB2312" w:eastAsia="仿宋_GB2312" w:cs="仿宋_GB2312"/>
                <w:sz w:val="15"/>
                <w:szCs w:val="15"/>
                <w:lang w:val="en-US"/>
              </w:rPr>
              <w:t>5</w:t>
            </w:r>
            <w:r>
              <w:rPr>
                <w:rFonts w:hint="eastAsia" w:ascii="仿宋_GB2312" w:hAnsi="仿宋_GB2312" w:eastAsia="仿宋_GB2312" w:cs="仿宋_GB2312"/>
                <w:sz w:val="15"/>
                <w:szCs w:val="15"/>
                <w:lang w:val="en-US" w:eastAsia="zh-CN"/>
              </w:rPr>
              <w:t>2</w:t>
            </w:r>
          </w:p>
        </w:tc>
        <w:tc>
          <w:tcPr>
            <w:tcW w:w="457"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570"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405" w:type="dxa"/>
            <w:vAlign w:val="center"/>
          </w:tcPr>
          <w:p>
            <w:pPr>
              <w:jc w:val="center"/>
              <w:rPr>
                <w:rFonts w:hint="eastAsia" w:ascii="仿宋_GB2312" w:hAnsi="宋体" w:eastAsia="仿宋_GB2312" w:cs="宋体"/>
                <w:color w:val="000000"/>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405"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060202Z</w:t>
            </w:r>
          </w:p>
        </w:tc>
        <w:tc>
          <w:tcPr>
            <w:tcW w:w="322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税法</w:t>
            </w:r>
          </w:p>
        </w:tc>
        <w:tc>
          <w:tcPr>
            <w:tcW w:w="512"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3</w:t>
            </w:r>
          </w:p>
        </w:tc>
        <w:tc>
          <w:tcPr>
            <w:tcW w:w="516"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2.5</w:t>
            </w:r>
          </w:p>
        </w:tc>
        <w:tc>
          <w:tcPr>
            <w:tcW w:w="658"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48</w:t>
            </w:r>
          </w:p>
        </w:tc>
        <w:tc>
          <w:tcPr>
            <w:tcW w:w="567"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48</w:t>
            </w:r>
          </w:p>
        </w:tc>
        <w:tc>
          <w:tcPr>
            <w:tcW w:w="457"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570"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405" w:type="dxa"/>
            <w:vAlign w:val="center"/>
          </w:tcPr>
          <w:p>
            <w:pPr>
              <w:jc w:val="center"/>
              <w:rPr>
                <w:rFonts w:hint="eastAsia" w:ascii="仿宋_GB2312" w:hAnsi="宋体" w:eastAsia="仿宋_GB2312" w:cs="宋体"/>
                <w:color w:val="000000"/>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405"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eastAsia="zh-CN"/>
              </w:rPr>
              <w:t>203</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纳税实务*</w:t>
            </w:r>
          </w:p>
        </w:tc>
        <w:tc>
          <w:tcPr>
            <w:tcW w:w="51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ascii="仿宋_GB2312" w:hAnsi="仿宋_GB2312" w:eastAsia="仿宋_GB2312" w:cs="仿宋_GB2312"/>
                <w:sz w:val="15"/>
                <w:szCs w:val="15"/>
                <w:lang w:val="en-US"/>
              </w:rPr>
              <w:t>3.5</w:t>
            </w:r>
          </w:p>
        </w:tc>
        <w:tc>
          <w:tcPr>
            <w:tcW w:w="65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ascii="仿宋_GB2312" w:hAnsi="仿宋_GB2312" w:eastAsia="仿宋_GB2312" w:cs="仿宋_GB2312"/>
                <w:sz w:val="15"/>
                <w:szCs w:val="15"/>
                <w:lang w:val="en-US"/>
              </w:rPr>
              <w:t>64</w:t>
            </w:r>
          </w:p>
        </w:tc>
        <w:tc>
          <w:tcPr>
            <w:tcW w:w="567"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64</w:t>
            </w:r>
          </w:p>
        </w:tc>
        <w:tc>
          <w:tcPr>
            <w:tcW w:w="457"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jc w:val="center"/>
              <w:rPr>
                <w:rFonts w:hint="eastAsia" w:ascii="仿宋_GB2312" w:hAnsi="宋体" w:eastAsia="仿宋_GB2312" w:cs="宋体"/>
                <w:color w:val="000000"/>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405"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eastAsia="zh-CN"/>
              </w:rPr>
              <w:t>204</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rPr>
              <w:t>成本会计</w:t>
            </w:r>
            <w:r>
              <w:rPr>
                <w:rFonts w:hint="eastAsia" w:ascii="仿宋_GB2312" w:hAnsi="仿宋_GB2312" w:eastAsia="仿宋_GB2312" w:cs="仿宋_GB2312"/>
                <w:sz w:val="15"/>
                <w:szCs w:val="15"/>
                <w:lang w:val="en-US" w:eastAsia="zh-CN"/>
              </w:rPr>
              <w:t>*</w:t>
            </w:r>
          </w:p>
        </w:tc>
        <w:tc>
          <w:tcPr>
            <w:tcW w:w="51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516"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p>
        </w:tc>
        <w:tc>
          <w:tcPr>
            <w:tcW w:w="516"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ascii="仿宋_GB2312" w:hAnsi="仿宋_GB2312" w:eastAsia="仿宋_GB2312" w:cs="仿宋_GB2312"/>
                <w:color w:val="000000"/>
                <w:sz w:val="15"/>
                <w:szCs w:val="15"/>
                <w:lang w:val="en-US"/>
              </w:rPr>
              <w:t>3.5</w:t>
            </w:r>
          </w:p>
        </w:tc>
        <w:tc>
          <w:tcPr>
            <w:tcW w:w="65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bidi="zh-CN"/>
              </w:rPr>
              <w:t>18</w:t>
            </w:r>
          </w:p>
        </w:tc>
        <w:tc>
          <w:tcPr>
            <w:tcW w:w="457"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46</w:t>
            </w:r>
          </w:p>
        </w:tc>
        <w:tc>
          <w:tcPr>
            <w:tcW w:w="570"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405" w:type="dxa"/>
            <w:vAlign w:val="center"/>
          </w:tcPr>
          <w:p>
            <w:pPr>
              <w:jc w:val="center"/>
              <w:rPr>
                <w:rFonts w:hint="eastAsia" w:ascii="仿宋_GB2312" w:hAnsi="宋体" w:eastAsia="仿宋_GB2312" w:cs="宋体"/>
                <w:color w:val="000000"/>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0601</w:t>
            </w:r>
            <w:r>
              <w:rPr>
                <w:rFonts w:hint="eastAsia" w:ascii="仿宋_GB2312" w:hAnsi="仿宋_GB2312" w:eastAsia="仿宋_GB2312" w:cs="仿宋_GB2312"/>
                <w:sz w:val="15"/>
                <w:szCs w:val="15"/>
                <w:lang w:val="en-US" w:eastAsia="zh-CN"/>
              </w:rPr>
              <w:t>09</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rPr>
              <w:t>财务会计</w:t>
            </w:r>
            <w:r>
              <w:rPr>
                <w:rFonts w:hint="eastAsia" w:ascii="仿宋_GB2312" w:hAnsi="仿宋_GB2312" w:eastAsia="仿宋_GB2312" w:cs="仿宋_GB2312"/>
                <w:sz w:val="15"/>
                <w:szCs w:val="15"/>
                <w:lang w:val="en-US" w:eastAsia="zh-CN"/>
              </w:rPr>
              <w:t>*</w:t>
            </w:r>
          </w:p>
        </w:tc>
        <w:tc>
          <w:tcPr>
            <w:tcW w:w="51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4</w:t>
            </w: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4</w:t>
            </w:r>
          </w:p>
        </w:tc>
        <w:tc>
          <w:tcPr>
            <w:tcW w:w="65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72</w:t>
            </w:r>
          </w:p>
        </w:tc>
        <w:tc>
          <w:tcPr>
            <w:tcW w:w="567"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ascii="仿宋_GB2312" w:hAnsi="仿宋_GB2312" w:eastAsia="仿宋_GB2312" w:cs="仿宋_GB2312"/>
                <w:sz w:val="15"/>
                <w:szCs w:val="15"/>
                <w:lang w:val="en-US"/>
              </w:rPr>
              <w:t>56</w:t>
            </w:r>
          </w:p>
        </w:tc>
        <w:tc>
          <w:tcPr>
            <w:tcW w:w="457"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hint="default" w:ascii="仿宋_GB2312" w:hAnsi="仿宋_GB2312" w:eastAsia="仿宋_GB2312" w:cs="仿宋_GB2312"/>
                <w:sz w:val="15"/>
                <w:szCs w:val="15"/>
                <w:lang w:val="zh-CN" w:eastAsia="zh-CN" w:bidi="zh-CN"/>
              </w:rPr>
            </w:pPr>
          </w:p>
        </w:tc>
        <w:tc>
          <w:tcPr>
            <w:tcW w:w="570"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ascii="仿宋_GB2312" w:hAnsi="仿宋_GB2312" w:eastAsia="仿宋_GB2312" w:cs="仿宋_GB2312"/>
                <w:sz w:val="15"/>
                <w:szCs w:val="15"/>
                <w:lang w:val="en-US"/>
              </w:rPr>
              <w:t>16</w:t>
            </w:r>
          </w:p>
        </w:tc>
        <w:tc>
          <w:tcPr>
            <w:tcW w:w="405" w:type="dxa"/>
            <w:vAlign w:val="center"/>
          </w:tcPr>
          <w:p>
            <w:pPr>
              <w:jc w:val="center"/>
              <w:rPr>
                <w:rFonts w:hint="eastAsia" w:ascii="仿宋_GB2312" w:hAnsi="宋体" w:eastAsia="仿宋_GB2312" w:cs="宋体"/>
                <w:color w:val="000000"/>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405"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398" w:type="dxa"/>
            <w:vAlign w:val="center"/>
          </w:tcPr>
          <w:p>
            <w:pPr>
              <w:widowControl/>
              <w:spacing w:line="320" w:lineRule="exact"/>
              <w:jc w:val="center"/>
              <w:rPr>
                <w:rFonts w:hint="default"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06011</w:t>
            </w:r>
            <w:r>
              <w:rPr>
                <w:rFonts w:hint="eastAsia" w:ascii="仿宋_GB2312" w:hAnsi="仿宋_GB2312" w:eastAsia="仿宋_GB2312" w:cs="仿宋_GB2312"/>
                <w:sz w:val="15"/>
                <w:szCs w:val="15"/>
                <w:lang w:val="en-US" w:eastAsia="zh-CN"/>
              </w:rPr>
              <w:t>0</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财务管理*</w:t>
            </w:r>
          </w:p>
        </w:tc>
        <w:tc>
          <w:tcPr>
            <w:tcW w:w="512" w:type="dxa"/>
            <w:vAlign w:val="center"/>
          </w:tcPr>
          <w:p>
            <w:pPr>
              <w:widowControl/>
              <w:spacing w:line="320" w:lineRule="exact"/>
              <w:jc w:val="center"/>
              <w:rPr>
                <w:rFonts w:hint="default" w:ascii="仿宋_GB2312" w:hAnsi="仿宋_GB2312" w:eastAsia="仿宋_GB2312" w:cs="仿宋_GB2312"/>
                <w:b w:val="0"/>
                <w:bCs w:val="0"/>
                <w:color w:val="000000"/>
                <w:sz w:val="15"/>
                <w:szCs w:val="15"/>
                <w:lang w:val="en-US" w:eastAsia="zh-CN" w:bidi="zh-CN"/>
              </w:rPr>
            </w:pPr>
            <w:r>
              <w:rPr>
                <w:rFonts w:hint="eastAsia" w:ascii="仿宋_GB2312" w:hAnsi="仿宋_GB2312" w:eastAsia="仿宋_GB2312" w:cs="仿宋_GB2312"/>
                <w:b w:val="0"/>
                <w:bCs w:val="0"/>
                <w:color w:val="000000"/>
                <w:sz w:val="15"/>
                <w:szCs w:val="15"/>
                <w:lang w:val="en-US" w:eastAsia="zh-CN" w:bidi="zh-CN"/>
              </w:rPr>
              <w:t>4</w:t>
            </w:r>
          </w:p>
        </w:tc>
        <w:tc>
          <w:tcPr>
            <w:tcW w:w="516"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p>
        </w:tc>
        <w:tc>
          <w:tcPr>
            <w:tcW w:w="516"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rPr>
              <w:t>72</w:t>
            </w:r>
          </w:p>
        </w:tc>
        <w:tc>
          <w:tcPr>
            <w:tcW w:w="567"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ascii="仿宋_GB2312" w:hAnsi="仿宋_GB2312" w:eastAsia="仿宋_GB2312" w:cs="仿宋_GB2312"/>
                <w:color w:val="000000"/>
                <w:sz w:val="15"/>
                <w:szCs w:val="15"/>
                <w:lang w:val="en-US"/>
              </w:rPr>
              <w:t>56</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hint="default" w:ascii="仿宋_GB2312" w:hAnsi="仿宋_GB2312" w:eastAsia="仿宋_GB2312" w:cs="仿宋_GB2312"/>
                <w:color w:val="000000"/>
                <w:sz w:val="15"/>
                <w:szCs w:val="15"/>
                <w:lang w:val="zh-CN" w:eastAsia="zh-CN" w:bidi="zh-CN"/>
              </w:rPr>
            </w:pPr>
          </w:p>
        </w:tc>
        <w:tc>
          <w:tcPr>
            <w:tcW w:w="570"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ascii="仿宋_GB2312" w:hAnsi="仿宋_GB2312" w:eastAsia="仿宋_GB2312" w:cs="仿宋_GB2312"/>
                <w:color w:val="000000"/>
                <w:sz w:val="15"/>
                <w:szCs w:val="15"/>
                <w:lang w:val="en-US"/>
              </w:rPr>
              <w:t>16</w:t>
            </w: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bidi="zh-CN"/>
              </w:rPr>
              <w:t>4</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0601</w:t>
            </w:r>
            <w:r>
              <w:rPr>
                <w:rFonts w:hint="eastAsia" w:ascii="仿宋_GB2312" w:hAnsi="仿宋_GB2312" w:eastAsia="仿宋_GB2312" w:cs="仿宋_GB2312"/>
                <w:sz w:val="15"/>
                <w:szCs w:val="15"/>
                <w:lang w:val="en-US" w:eastAsia="zh-CN"/>
              </w:rPr>
              <w:t>12</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rPr>
              <w:t>会计电算化</w:t>
            </w:r>
            <w:r>
              <w:rPr>
                <w:rFonts w:hint="eastAsia" w:ascii="仿宋_GB2312" w:hAnsi="仿宋_GB2312" w:eastAsia="仿宋_GB2312" w:cs="仿宋_GB2312"/>
                <w:sz w:val="15"/>
                <w:szCs w:val="15"/>
                <w:lang w:val="en-US" w:eastAsia="zh-CN"/>
              </w:rPr>
              <w:t>*</w:t>
            </w:r>
          </w:p>
        </w:tc>
        <w:tc>
          <w:tcPr>
            <w:tcW w:w="512"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5</w:t>
            </w:r>
          </w:p>
        </w:tc>
        <w:tc>
          <w:tcPr>
            <w:tcW w:w="516"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3.5</w:t>
            </w:r>
          </w:p>
        </w:tc>
        <w:tc>
          <w:tcPr>
            <w:tcW w:w="658"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5</w:t>
            </w:r>
            <w:r>
              <w:rPr>
                <w:rFonts w:hint="eastAsia" w:ascii="仿宋_GB2312" w:hAnsi="仿宋_GB2312" w:eastAsia="仿宋_GB2312" w:cs="仿宋_GB2312"/>
                <w:sz w:val="15"/>
                <w:szCs w:val="15"/>
                <w:lang w:val="en-US" w:eastAsia="zh-CN"/>
              </w:rPr>
              <w:t>2</w:t>
            </w:r>
          </w:p>
        </w:tc>
        <w:tc>
          <w:tcPr>
            <w:tcW w:w="567"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p>
        </w:tc>
        <w:tc>
          <w:tcPr>
            <w:tcW w:w="457"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5</w:t>
            </w:r>
            <w:r>
              <w:rPr>
                <w:rFonts w:hint="eastAsia" w:ascii="仿宋_GB2312" w:hAnsi="仿宋_GB2312" w:eastAsia="仿宋_GB2312" w:cs="仿宋_GB2312"/>
                <w:sz w:val="15"/>
                <w:szCs w:val="15"/>
                <w:lang w:val="en-US" w:eastAsia="zh-CN"/>
              </w:rPr>
              <w:t>2</w:t>
            </w:r>
          </w:p>
        </w:tc>
        <w:tc>
          <w:tcPr>
            <w:tcW w:w="570"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p>
        </w:tc>
        <w:tc>
          <w:tcPr>
            <w:tcW w:w="405" w:type="dxa"/>
            <w:vAlign w:val="center"/>
          </w:tcPr>
          <w:p>
            <w:pPr>
              <w:jc w:val="center"/>
              <w:rPr>
                <w:rFonts w:hint="eastAsia" w:ascii="仿宋_GB2312" w:hAnsi="宋体" w:eastAsia="仿宋_GB2312" w:cs="宋体"/>
                <w:color w:val="000000"/>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p>
        </w:tc>
        <w:tc>
          <w:tcPr>
            <w:tcW w:w="39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eastAsia="zh-CN"/>
              </w:rPr>
              <w:t>205</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rPr>
              <w:t>会计手工实训</w:t>
            </w:r>
            <w:r>
              <w:rPr>
                <w:rFonts w:hint="eastAsia" w:ascii="仿宋_GB2312" w:hAnsi="仿宋_GB2312" w:eastAsia="仿宋_GB2312" w:cs="仿宋_GB2312"/>
                <w:sz w:val="15"/>
                <w:szCs w:val="15"/>
                <w:lang w:val="en-US" w:eastAsia="zh-CN"/>
              </w:rPr>
              <w:t>*</w:t>
            </w:r>
          </w:p>
        </w:tc>
        <w:tc>
          <w:tcPr>
            <w:tcW w:w="51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5</w:t>
            </w: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3.5</w:t>
            </w:r>
          </w:p>
        </w:tc>
        <w:tc>
          <w:tcPr>
            <w:tcW w:w="65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52</w:t>
            </w:r>
          </w:p>
        </w:tc>
        <w:tc>
          <w:tcPr>
            <w:tcW w:w="567"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2</w:t>
            </w:r>
          </w:p>
        </w:tc>
        <w:tc>
          <w:tcPr>
            <w:tcW w:w="457"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570"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50</w:t>
            </w:r>
          </w:p>
        </w:tc>
        <w:tc>
          <w:tcPr>
            <w:tcW w:w="405" w:type="dxa"/>
            <w:vAlign w:val="center"/>
          </w:tcPr>
          <w:p>
            <w:pPr>
              <w:jc w:val="center"/>
              <w:rPr>
                <w:rFonts w:hint="eastAsia" w:ascii="仿宋_GB2312" w:hAnsi="宋体" w:eastAsia="仿宋_GB2312" w:cs="宋体"/>
                <w:color w:val="000000"/>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39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小计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rPr>
              <w:t>1</w:t>
            </w:r>
            <w:r>
              <w:rPr>
                <w:rFonts w:hint="eastAsia" w:ascii="仿宋_GB2312" w:hAnsi="仿宋_GB2312" w:eastAsia="仿宋_GB2312" w:cs="仿宋_GB2312"/>
                <w:b/>
                <w:bCs/>
                <w:color w:val="000000"/>
                <w:sz w:val="15"/>
                <w:szCs w:val="15"/>
                <w:lang w:val="en-US" w:eastAsia="zh-CN"/>
              </w:rPr>
              <w:t xml:space="preserve">3 </w:t>
            </w:r>
            <w:r>
              <w:rPr>
                <w:rFonts w:hint="eastAsia" w:ascii="仿宋_GB2312" w:hAnsi="仿宋_GB2312" w:eastAsia="仿宋_GB2312" w:cs="仿宋_GB2312"/>
                <w:b/>
                <w:bCs/>
                <w:color w:val="000000"/>
                <w:sz w:val="15"/>
                <w:szCs w:val="15"/>
              </w:rPr>
              <w:t>门</w:t>
            </w:r>
          </w:p>
        </w:tc>
        <w:tc>
          <w:tcPr>
            <w:tcW w:w="516"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43</w:t>
            </w:r>
          </w:p>
        </w:tc>
        <w:tc>
          <w:tcPr>
            <w:tcW w:w="658"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752</w:t>
            </w:r>
          </w:p>
        </w:tc>
        <w:tc>
          <w:tcPr>
            <w:tcW w:w="567"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532</w:t>
            </w:r>
          </w:p>
        </w:tc>
        <w:tc>
          <w:tcPr>
            <w:tcW w:w="457"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0</w:t>
            </w:r>
          </w:p>
        </w:tc>
        <w:tc>
          <w:tcPr>
            <w:tcW w:w="454"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118</w:t>
            </w:r>
          </w:p>
        </w:tc>
        <w:tc>
          <w:tcPr>
            <w:tcW w:w="570"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 xml:space="preserve">102 </w:t>
            </w:r>
          </w:p>
        </w:tc>
        <w:tc>
          <w:tcPr>
            <w:tcW w:w="405"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4</w:t>
            </w:r>
          </w:p>
        </w:tc>
        <w:tc>
          <w:tcPr>
            <w:tcW w:w="405"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8</w:t>
            </w:r>
          </w:p>
        </w:tc>
        <w:tc>
          <w:tcPr>
            <w:tcW w:w="405"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16</w:t>
            </w:r>
          </w:p>
        </w:tc>
        <w:tc>
          <w:tcPr>
            <w:tcW w:w="405"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16</w:t>
            </w:r>
          </w:p>
        </w:tc>
        <w:tc>
          <w:tcPr>
            <w:tcW w:w="398"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8</w:t>
            </w:r>
          </w:p>
        </w:tc>
        <w:tc>
          <w:tcPr>
            <w:tcW w:w="269"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0</w:t>
            </w:r>
          </w:p>
        </w:tc>
        <w:tc>
          <w:tcPr>
            <w:tcW w:w="1157" w:type="dxa"/>
            <w:vAlign w:val="center"/>
          </w:tcPr>
          <w:p>
            <w:pPr>
              <w:widowControl/>
              <w:spacing w:line="320" w:lineRule="exact"/>
              <w:jc w:val="center"/>
              <w:rPr>
                <w:rFonts w:hint="eastAsia" w:ascii="仿宋_GB2312" w:hAnsi="仿宋_GB2312" w:eastAsia="仿宋_GB2312" w:cs="仿宋_GB2312"/>
                <w:b/>
                <w:bCs/>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专业课程</w:t>
            </w: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选修</w:t>
            </w: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限选课</w:t>
            </w:r>
          </w:p>
        </w:tc>
        <w:tc>
          <w:tcPr>
            <w:tcW w:w="4334" w:type="dxa"/>
            <w:gridSpan w:val="2"/>
            <w:vAlign w:val="center"/>
          </w:tcPr>
          <w:p>
            <w:pPr>
              <w:widowControl/>
              <w:spacing w:line="320" w:lineRule="exact"/>
              <w:jc w:val="center"/>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kern w:val="2"/>
                <w:sz w:val="15"/>
                <w:szCs w:val="15"/>
                <w:lang w:val="en-US" w:eastAsia="zh-CN" w:bidi="zh-CN"/>
              </w:rPr>
            </w:pPr>
          </w:p>
        </w:tc>
        <w:tc>
          <w:tcPr>
            <w:tcW w:w="516" w:type="dxa"/>
            <w:vAlign w:val="center"/>
          </w:tcPr>
          <w:p>
            <w:pPr>
              <w:widowControl/>
              <w:spacing w:line="320" w:lineRule="exact"/>
              <w:jc w:val="center"/>
              <w:rPr>
                <w:rFonts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sz w:val="15"/>
                <w:szCs w:val="15"/>
                <w:lang w:val="en-US" w:eastAsia="zh-CN" w:bidi="ar"/>
              </w:rPr>
              <w:t>3-4</w:t>
            </w:r>
          </w:p>
        </w:tc>
        <w:tc>
          <w:tcPr>
            <w:tcW w:w="516" w:type="dxa"/>
            <w:vAlign w:val="center"/>
          </w:tcPr>
          <w:p>
            <w:pPr>
              <w:widowControl/>
              <w:spacing w:line="320" w:lineRule="exact"/>
              <w:jc w:val="center"/>
              <w:rPr>
                <w:rFonts w:hint="default"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2"/>
                <w:sz w:val="15"/>
                <w:szCs w:val="15"/>
                <w:lang w:val="en-US"/>
              </w:rPr>
              <w:t>4</w:t>
            </w:r>
          </w:p>
        </w:tc>
        <w:tc>
          <w:tcPr>
            <w:tcW w:w="658" w:type="dxa"/>
            <w:vAlign w:val="center"/>
          </w:tcPr>
          <w:p>
            <w:pPr>
              <w:widowControl/>
              <w:spacing w:line="320" w:lineRule="exact"/>
              <w:jc w:val="center"/>
              <w:rPr>
                <w:rFonts w:hint="default"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2"/>
                <w:sz w:val="15"/>
                <w:szCs w:val="15"/>
                <w:lang w:val="en-US"/>
              </w:rPr>
              <w:t>64</w:t>
            </w:r>
          </w:p>
        </w:tc>
        <w:tc>
          <w:tcPr>
            <w:tcW w:w="567" w:type="dxa"/>
            <w:vAlign w:val="center"/>
          </w:tcPr>
          <w:p>
            <w:pPr>
              <w:widowControl/>
              <w:spacing w:line="320" w:lineRule="exact"/>
              <w:jc w:val="center"/>
              <w:rPr>
                <w:rFonts w:hint="default"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2"/>
                <w:sz w:val="15"/>
                <w:szCs w:val="15"/>
                <w:lang w:val="en-US"/>
              </w:rPr>
              <w:t>64</w:t>
            </w:r>
          </w:p>
        </w:tc>
        <w:tc>
          <w:tcPr>
            <w:tcW w:w="457" w:type="dxa"/>
            <w:vAlign w:val="center"/>
          </w:tcPr>
          <w:p>
            <w:pPr>
              <w:widowControl/>
              <w:spacing w:line="320" w:lineRule="exact"/>
              <w:jc w:val="center"/>
              <w:rPr>
                <w:rFonts w:ascii="仿宋_GB2312" w:hAnsi="仿宋_GB2312" w:eastAsia="仿宋_GB2312" w:cs="仿宋_GB2312"/>
                <w:color w:val="000000"/>
                <w:kern w:val="2"/>
                <w:sz w:val="15"/>
                <w:szCs w:val="15"/>
                <w:lang w:val="en-US" w:eastAsia="zh-CN" w:bidi="zh-CN"/>
              </w:rPr>
            </w:pPr>
          </w:p>
        </w:tc>
        <w:tc>
          <w:tcPr>
            <w:tcW w:w="454" w:type="dxa"/>
            <w:vAlign w:val="center"/>
          </w:tcPr>
          <w:p>
            <w:pPr>
              <w:widowControl/>
              <w:spacing w:line="320" w:lineRule="exact"/>
              <w:jc w:val="center"/>
              <w:rPr>
                <w:rFonts w:ascii="仿宋_GB2312" w:hAnsi="仿宋_GB2312" w:eastAsia="仿宋_GB2312" w:cs="仿宋_GB2312"/>
                <w:color w:val="000000"/>
                <w:kern w:val="2"/>
                <w:sz w:val="15"/>
                <w:szCs w:val="15"/>
                <w:lang w:val="en-US" w:eastAsia="zh-CN" w:bidi="zh-CN"/>
              </w:rPr>
            </w:pPr>
          </w:p>
        </w:tc>
        <w:tc>
          <w:tcPr>
            <w:tcW w:w="570" w:type="dxa"/>
            <w:vAlign w:val="center"/>
          </w:tcPr>
          <w:p>
            <w:pPr>
              <w:widowControl/>
              <w:spacing w:line="320" w:lineRule="exact"/>
              <w:jc w:val="center"/>
              <w:rPr>
                <w:rFonts w:ascii="仿宋_GB2312" w:hAnsi="仿宋_GB2312" w:eastAsia="仿宋_GB2312" w:cs="仿宋_GB2312"/>
                <w:color w:val="000000"/>
                <w:kern w:val="2"/>
                <w:sz w:val="15"/>
                <w:szCs w:val="15"/>
                <w:lang w:val="en-US" w:eastAsia="zh-CN" w:bidi="zh-CN"/>
              </w:rPr>
            </w:pPr>
          </w:p>
        </w:tc>
        <w:tc>
          <w:tcPr>
            <w:tcW w:w="405" w:type="dxa"/>
            <w:vAlign w:val="center"/>
          </w:tcPr>
          <w:p>
            <w:pPr>
              <w:widowControl/>
              <w:spacing w:line="320" w:lineRule="exact"/>
              <w:jc w:val="center"/>
              <w:rPr>
                <w:rFonts w:ascii="仿宋_GB2312" w:hAnsi="仿宋_GB2312" w:eastAsia="仿宋_GB2312" w:cs="仿宋_GB2312"/>
                <w:color w:val="000000"/>
                <w:kern w:val="2"/>
                <w:sz w:val="15"/>
                <w:szCs w:val="15"/>
                <w:lang w:val="en-US"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rPr>
              <w:t>2</w:t>
            </w:r>
          </w:p>
        </w:tc>
        <w:tc>
          <w:tcPr>
            <w:tcW w:w="39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任选课</w:t>
            </w:r>
          </w:p>
        </w:tc>
        <w:tc>
          <w:tcPr>
            <w:tcW w:w="4334" w:type="dxa"/>
            <w:gridSpan w:val="2"/>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sz w:val="15"/>
                <w:szCs w:val="15"/>
                <w:lang w:val="en-US" w:eastAsia="zh-CN" w:bidi="ar"/>
              </w:rPr>
              <w:t>4</w:t>
            </w:r>
          </w:p>
        </w:tc>
        <w:tc>
          <w:tcPr>
            <w:tcW w:w="516"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sz w:val="15"/>
                <w:szCs w:val="15"/>
                <w:lang w:val="en-US" w:eastAsia="zh-CN" w:bidi="ar"/>
              </w:rPr>
              <w:t>2</w:t>
            </w:r>
          </w:p>
        </w:tc>
        <w:tc>
          <w:tcPr>
            <w:tcW w:w="65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sz w:val="15"/>
                <w:szCs w:val="15"/>
                <w:lang w:val="en-US" w:eastAsia="zh-CN" w:bidi="ar"/>
              </w:rPr>
              <w:t>32</w:t>
            </w:r>
          </w:p>
        </w:tc>
        <w:tc>
          <w:tcPr>
            <w:tcW w:w="567"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454"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rPr>
              <w:t>32</w:t>
            </w:r>
          </w:p>
        </w:tc>
        <w:tc>
          <w:tcPr>
            <w:tcW w:w="570"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rPr>
              <w:t>2</w:t>
            </w:r>
          </w:p>
        </w:tc>
        <w:tc>
          <w:tcPr>
            <w:tcW w:w="39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222"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color w:val="000000"/>
                <w:sz w:val="15"/>
                <w:szCs w:val="15"/>
                <w:lang w:val="en-US" w:eastAsia="zh-CN"/>
              </w:rPr>
              <w:t>小计</w:t>
            </w:r>
          </w:p>
        </w:tc>
        <w:tc>
          <w:tcPr>
            <w:tcW w:w="1028" w:type="dxa"/>
            <w:gridSpan w:val="2"/>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3</w:t>
            </w:r>
            <w:r>
              <w:rPr>
                <w:rFonts w:hint="eastAsia" w:ascii="仿宋_GB2312" w:hAnsi="仿宋_GB2312" w:eastAsia="仿宋_GB2312" w:cs="仿宋_GB2312"/>
                <w:b/>
                <w:bCs/>
                <w:color w:val="000000"/>
                <w:sz w:val="15"/>
                <w:szCs w:val="15"/>
                <w:lang w:val="en-US"/>
              </w:rPr>
              <w:t xml:space="preserve"> 门</w:t>
            </w:r>
          </w:p>
        </w:tc>
        <w:tc>
          <w:tcPr>
            <w:tcW w:w="516"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sz w:val="15"/>
                <w:szCs w:val="15"/>
                <w:lang w:val="en-US" w:eastAsia="zh-CN" w:bidi="ar"/>
              </w:rPr>
              <w:t>6</w:t>
            </w:r>
          </w:p>
        </w:tc>
        <w:tc>
          <w:tcPr>
            <w:tcW w:w="658"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sz w:val="15"/>
                <w:szCs w:val="15"/>
                <w:lang w:val="en-US" w:eastAsia="zh-CN" w:bidi="ar"/>
              </w:rPr>
              <w:t>96</w:t>
            </w:r>
          </w:p>
        </w:tc>
        <w:tc>
          <w:tcPr>
            <w:tcW w:w="567"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sz w:val="15"/>
                <w:szCs w:val="15"/>
                <w:lang w:val="en-US" w:eastAsia="zh-CN" w:bidi="ar"/>
              </w:rPr>
              <w:t>64</w:t>
            </w:r>
          </w:p>
        </w:tc>
        <w:tc>
          <w:tcPr>
            <w:tcW w:w="457"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rPr>
              <w:t>0</w:t>
            </w:r>
          </w:p>
        </w:tc>
        <w:tc>
          <w:tcPr>
            <w:tcW w:w="454"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rPr>
              <w:t>32</w:t>
            </w:r>
          </w:p>
        </w:tc>
        <w:tc>
          <w:tcPr>
            <w:tcW w:w="570"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rPr>
              <w:t>0</w:t>
            </w:r>
          </w:p>
        </w:tc>
        <w:tc>
          <w:tcPr>
            <w:tcW w:w="405"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rPr>
              <w:t>0</w:t>
            </w:r>
          </w:p>
        </w:tc>
        <w:tc>
          <w:tcPr>
            <w:tcW w:w="405"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rPr>
              <w:t>0</w:t>
            </w:r>
          </w:p>
        </w:tc>
        <w:tc>
          <w:tcPr>
            <w:tcW w:w="405"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sz w:val="15"/>
                <w:szCs w:val="15"/>
                <w:lang w:val="en-US" w:eastAsia="zh-CN" w:bidi="ar"/>
              </w:rPr>
              <w:t>2</w:t>
            </w:r>
          </w:p>
        </w:tc>
        <w:tc>
          <w:tcPr>
            <w:tcW w:w="405"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rPr>
              <w:t>4</w:t>
            </w:r>
          </w:p>
        </w:tc>
        <w:tc>
          <w:tcPr>
            <w:tcW w:w="398"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rPr>
              <w:t>0</w:t>
            </w:r>
          </w:p>
        </w:tc>
        <w:tc>
          <w:tcPr>
            <w:tcW w:w="269"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公共基础课程合计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rPr>
              <w:t>2</w:t>
            </w:r>
            <w:r>
              <w:rPr>
                <w:rFonts w:hint="eastAsia" w:ascii="仿宋_GB2312" w:hAnsi="仿宋_GB2312" w:eastAsia="仿宋_GB2312" w:cs="仿宋_GB2312"/>
                <w:b/>
                <w:bCs/>
                <w:color w:val="000000"/>
                <w:sz w:val="15"/>
                <w:szCs w:val="15"/>
                <w:lang w:val="en-US"/>
              </w:rPr>
              <w:t>2</w:t>
            </w:r>
            <w:r>
              <w:rPr>
                <w:rFonts w:hint="eastAsia" w:ascii="仿宋_GB2312" w:hAnsi="仿宋_GB2312" w:eastAsia="仿宋_GB2312" w:cs="仿宋_GB2312"/>
                <w:b/>
                <w:bCs/>
                <w:color w:val="000000"/>
                <w:sz w:val="15"/>
                <w:szCs w:val="15"/>
                <w:lang w:val="en-US" w:eastAsia="zh-CN"/>
              </w:rPr>
              <w:t xml:space="preserve"> </w:t>
            </w:r>
            <w:r>
              <w:rPr>
                <w:rFonts w:hint="eastAsia" w:ascii="仿宋_GB2312" w:hAnsi="仿宋_GB2312" w:eastAsia="仿宋_GB2312" w:cs="仿宋_GB2312"/>
                <w:b/>
                <w:bCs/>
                <w:color w:val="000000"/>
                <w:sz w:val="15"/>
                <w:szCs w:val="15"/>
              </w:rPr>
              <w:t>门</w:t>
            </w:r>
          </w:p>
        </w:tc>
        <w:tc>
          <w:tcPr>
            <w:tcW w:w="516" w:type="dxa"/>
            <w:vAlign w:val="center"/>
          </w:tcPr>
          <w:p>
            <w:pPr>
              <w:jc w:val="center"/>
              <w:rPr>
                <w:rFonts w:hint="eastAsia"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55</w:t>
            </w:r>
          </w:p>
        </w:tc>
        <w:tc>
          <w:tcPr>
            <w:tcW w:w="658" w:type="dxa"/>
            <w:vAlign w:val="center"/>
          </w:tcPr>
          <w:p>
            <w:pPr>
              <w:jc w:val="center"/>
              <w:rPr>
                <w:rFonts w:ascii="仿宋_GB2312" w:hAnsi="Tahoma" w:eastAsia="仿宋_GB2312" w:cs="Tahoma"/>
                <w:b/>
                <w:bCs/>
                <w:color w:val="000000"/>
                <w:sz w:val="15"/>
                <w:szCs w:val="15"/>
              </w:rPr>
            </w:pPr>
            <w:r>
              <w:rPr>
                <w:rFonts w:hint="eastAsia" w:ascii="仿宋_GB2312" w:hAnsi="Tahoma" w:eastAsia="仿宋_GB2312" w:cs="Tahoma"/>
                <w:b/>
                <w:bCs/>
                <w:color w:val="000000"/>
                <w:sz w:val="15"/>
                <w:szCs w:val="15"/>
                <w:lang w:val="en-US" w:eastAsia="zh-CN"/>
              </w:rPr>
              <w:t>880</w:t>
            </w:r>
          </w:p>
        </w:tc>
        <w:tc>
          <w:tcPr>
            <w:tcW w:w="567" w:type="dxa"/>
            <w:vAlign w:val="center"/>
          </w:tcPr>
          <w:p>
            <w:pPr>
              <w:jc w:val="center"/>
              <w:rPr>
                <w:rFonts w:hint="eastAsia" w:ascii="仿宋_GB2312" w:hAnsi="Tahoma" w:eastAsia="仿宋_GB2312" w:cs="Tahoma"/>
                <w:b/>
                <w:bCs/>
                <w:color w:val="000000"/>
                <w:sz w:val="15"/>
                <w:szCs w:val="15"/>
                <w:lang w:eastAsia="zh-CN"/>
              </w:rPr>
            </w:pPr>
            <w:r>
              <w:rPr>
                <w:rFonts w:hint="eastAsia" w:ascii="仿宋_GB2312" w:hAnsi="Tahoma" w:eastAsia="仿宋_GB2312" w:cs="Tahoma"/>
                <w:b/>
                <w:bCs/>
                <w:color w:val="000000"/>
                <w:sz w:val="15"/>
                <w:szCs w:val="15"/>
                <w:lang w:val="en-US" w:eastAsia="zh-CN"/>
              </w:rPr>
              <w:t>594</w:t>
            </w:r>
          </w:p>
        </w:tc>
        <w:tc>
          <w:tcPr>
            <w:tcW w:w="457" w:type="dxa"/>
            <w:vAlign w:val="center"/>
          </w:tcPr>
          <w:p>
            <w:pPr>
              <w:jc w:val="center"/>
              <w:rPr>
                <w:rFonts w:ascii="仿宋_GB2312" w:hAnsi="Tahoma" w:eastAsia="仿宋_GB2312" w:cs="Tahoma"/>
                <w:b/>
                <w:bCs/>
                <w:color w:val="000000"/>
                <w:sz w:val="15"/>
                <w:szCs w:val="15"/>
              </w:rPr>
            </w:pPr>
            <w:r>
              <w:rPr>
                <w:rFonts w:hint="eastAsia" w:ascii="仿宋_GB2312" w:hAnsi="Tahoma" w:eastAsia="仿宋_GB2312" w:cs="Tahoma"/>
                <w:b/>
                <w:bCs/>
                <w:color w:val="000000"/>
                <w:sz w:val="15"/>
                <w:szCs w:val="15"/>
                <w:lang w:val="en-US" w:eastAsia="zh-CN"/>
              </w:rPr>
              <w:t>0</w:t>
            </w:r>
          </w:p>
        </w:tc>
        <w:tc>
          <w:tcPr>
            <w:tcW w:w="454" w:type="dxa"/>
            <w:vAlign w:val="center"/>
          </w:tcPr>
          <w:p>
            <w:pPr>
              <w:jc w:val="center"/>
              <w:rPr>
                <w:rFonts w:ascii="仿宋_GB2312" w:hAnsi="Tahoma" w:eastAsia="仿宋_GB2312" w:cs="Tahoma"/>
                <w:b/>
                <w:bCs/>
                <w:color w:val="000000"/>
                <w:sz w:val="15"/>
                <w:szCs w:val="15"/>
              </w:rPr>
            </w:pPr>
            <w:r>
              <w:rPr>
                <w:rFonts w:hint="eastAsia" w:ascii="仿宋_GB2312" w:hAnsi="Tahoma" w:eastAsia="仿宋_GB2312" w:cs="Tahoma"/>
                <w:b/>
                <w:bCs/>
                <w:color w:val="000000"/>
                <w:sz w:val="15"/>
                <w:szCs w:val="15"/>
                <w:lang w:val="en-US" w:eastAsia="zh-CN"/>
              </w:rPr>
              <w:t>32</w:t>
            </w:r>
          </w:p>
        </w:tc>
        <w:tc>
          <w:tcPr>
            <w:tcW w:w="570" w:type="dxa"/>
            <w:vAlign w:val="center"/>
          </w:tcPr>
          <w:p>
            <w:pPr>
              <w:jc w:val="center"/>
              <w:rPr>
                <w:rFonts w:hint="eastAsia"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254</w:t>
            </w:r>
          </w:p>
        </w:tc>
        <w:tc>
          <w:tcPr>
            <w:tcW w:w="405" w:type="dxa"/>
            <w:vAlign w:val="center"/>
          </w:tcPr>
          <w:p>
            <w:pPr>
              <w:jc w:val="center"/>
              <w:rPr>
                <w:rFonts w:hint="eastAsia"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24</w:t>
            </w:r>
          </w:p>
        </w:tc>
        <w:tc>
          <w:tcPr>
            <w:tcW w:w="405" w:type="dxa"/>
            <w:vAlign w:val="center"/>
          </w:tcPr>
          <w:p>
            <w:pPr>
              <w:jc w:val="center"/>
              <w:rPr>
                <w:rFonts w:hint="eastAsia"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16</w:t>
            </w:r>
          </w:p>
        </w:tc>
        <w:tc>
          <w:tcPr>
            <w:tcW w:w="405" w:type="dxa"/>
            <w:vAlign w:val="center"/>
          </w:tcPr>
          <w:p>
            <w:pPr>
              <w:jc w:val="center"/>
              <w:rPr>
                <w:rFonts w:hint="eastAsia"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8</w:t>
            </w:r>
          </w:p>
        </w:tc>
        <w:tc>
          <w:tcPr>
            <w:tcW w:w="405" w:type="dxa"/>
            <w:vAlign w:val="center"/>
          </w:tcPr>
          <w:p>
            <w:pPr>
              <w:jc w:val="center"/>
              <w:rPr>
                <w:rFonts w:hint="default"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4</w:t>
            </w:r>
          </w:p>
        </w:tc>
        <w:tc>
          <w:tcPr>
            <w:tcW w:w="398" w:type="dxa"/>
            <w:vAlign w:val="center"/>
          </w:tcPr>
          <w:p>
            <w:pPr>
              <w:jc w:val="center"/>
              <w:rPr>
                <w:rFonts w:ascii="仿宋_GB2312" w:hAnsi="Tahoma" w:eastAsia="仿宋_GB2312" w:cs="Tahoma"/>
                <w:b/>
                <w:bCs/>
                <w:color w:val="000000"/>
                <w:sz w:val="15"/>
                <w:szCs w:val="15"/>
              </w:rPr>
            </w:pPr>
            <w:r>
              <w:rPr>
                <w:rFonts w:hint="eastAsia" w:ascii="仿宋_GB2312" w:hAnsi="Tahoma" w:eastAsia="仿宋_GB2312" w:cs="Tahoma"/>
                <w:b/>
                <w:bCs/>
                <w:color w:val="000000"/>
                <w:sz w:val="15"/>
                <w:szCs w:val="15"/>
                <w:lang w:val="en-US" w:eastAsia="zh-CN"/>
              </w:rPr>
              <w:t>2</w:t>
            </w:r>
          </w:p>
        </w:tc>
        <w:tc>
          <w:tcPr>
            <w:tcW w:w="269" w:type="dxa"/>
            <w:vAlign w:val="center"/>
          </w:tcPr>
          <w:p>
            <w:pPr>
              <w:jc w:val="center"/>
              <w:rPr>
                <w:rFonts w:hint="eastAsia" w:ascii="仿宋_GB2312" w:hAnsi="仿宋_GB2312" w:eastAsia="仿宋_GB2312" w:cs="仿宋_GB2312"/>
                <w:b/>
                <w:bCs/>
                <w:color w:val="000000"/>
                <w:sz w:val="15"/>
                <w:szCs w:val="15"/>
                <w:lang w:val="en-US" w:eastAsia="zh-CN"/>
              </w:rPr>
            </w:pPr>
            <w:r>
              <w:rPr>
                <w:rFonts w:hint="eastAsia" w:ascii="仿宋_GB2312" w:hAnsi="Tahoma" w:eastAsia="仿宋_GB2312" w:cs="Tahoma"/>
                <w:b/>
                <w:bCs/>
                <w:color w:val="000000"/>
                <w:sz w:val="15"/>
                <w:szCs w:val="15"/>
                <w:lang w:val="en-US" w:eastAsia="zh-CN"/>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专业课程合计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lang w:val="en-US" w:eastAsia="zh-CN"/>
              </w:rPr>
              <w:t xml:space="preserve">16 </w:t>
            </w:r>
            <w:r>
              <w:rPr>
                <w:rFonts w:hint="eastAsia" w:ascii="仿宋_GB2312" w:hAnsi="仿宋_GB2312" w:eastAsia="仿宋_GB2312" w:cs="仿宋_GB2312"/>
                <w:b/>
                <w:bCs/>
                <w:color w:val="000000"/>
                <w:sz w:val="15"/>
                <w:szCs w:val="15"/>
              </w:rPr>
              <w:t>门</w:t>
            </w:r>
          </w:p>
        </w:tc>
        <w:tc>
          <w:tcPr>
            <w:tcW w:w="516" w:type="dxa"/>
            <w:vAlign w:val="center"/>
          </w:tcPr>
          <w:p>
            <w:pPr>
              <w:jc w:val="center"/>
              <w:rPr>
                <w:rFonts w:hint="default"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49</w:t>
            </w:r>
          </w:p>
        </w:tc>
        <w:tc>
          <w:tcPr>
            <w:tcW w:w="658" w:type="dxa"/>
            <w:vAlign w:val="center"/>
          </w:tcPr>
          <w:p>
            <w:pPr>
              <w:jc w:val="center"/>
              <w:rPr>
                <w:rFonts w:hint="default"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848</w:t>
            </w:r>
          </w:p>
        </w:tc>
        <w:tc>
          <w:tcPr>
            <w:tcW w:w="567" w:type="dxa"/>
            <w:vAlign w:val="center"/>
          </w:tcPr>
          <w:p>
            <w:pPr>
              <w:jc w:val="center"/>
              <w:rPr>
                <w:rFonts w:hint="default"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596</w:t>
            </w:r>
          </w:p>
        </w:tc>
        <w:tc>
          <w:tcPr>
            <w:tcW w:w="457" w:type="dxa"/>
            <w:vAlign w:val="center"/>
          </w:tcPr>
          <w:p>
            <w:pPr>
              <w:jc w:val="center"/>
              <w:rPr>
                <w:rFonts w:hint="eastAsia"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0</w:t>
            </w:r>
          </w:p>
        </w:tc>
        <w:tc>
          <w:tcPr>
            <w:tcW w:w="454" w:type="dxa"/>
            <w:vAlign w:val="center"/>
          </w:tcPr>
          <w:p>
            <w:pPr>
              <w:jc w:val="center"/>
              <w:rPr>
                <w:rFonts w:hint="default"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150</w:t>
            </w:r>
          </w:p>
        </w:tc>
        <w:tc>
          <w:tcPr>
            <w:tcW w:w="570" w:type="dxa"/>
            <w:vAlign w:val="center"/>
          </w:tcPr>
          <w:p>
            <w:pPr>
              <w:jc w:val="center"/>
              <w:rPr>
                <w:rFonts w:hint="default"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102</w:t>
            </w:r>
          </w:p>
        </w:tc>
        <w:tc>
          <w:tcPr>
            <w:tcW w:w="405" w:type="dxa"/>
            <w:vAlign w:val="center"/>
          </w:tcPr>
          <w:p>
            <w:pPr>
              <w:jc w:val="center"/>
              <w:rPr>
                <w:rFonts w:hint="default"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4</w:t>
            </w:r>
          </w:p>
        </w:tc>
        <w:tc>
          <w:tcPr>
            <w:tcW w:w="405" w:type="dxa"/>
            <w:vAlign w:val="center"/>
          </w:tcPr>
          <w:p>
            <w:pPr>
              <w:jc w:val="center"/>
              <w:rPr>
                <w:rFonts w:hint="eastAsia"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8</w:t>
            </w:r>
          </w:p>
        </w:tc>
        <w:tc>
          <w:tcPr>
            <w:tcW w:w="405" w:type="dxa"/>
            <w:vAlign w:val="center"/>
          </w:tcPr>
          <w:p>
            <w:pPr>
              <w:jc w:val="center"/>
              <w:rPr>
                <w:rFonts w:hint="eastAsia"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18</w:t>
            </w:r>
          </w:p>
        </w:tc>
        <w:tc>
          <w:tcPr>
            <w:tcW w:w="405" w:type="dxa"/>
            <w:vAlign w:val="center"/>
          </w:tcPr>
          <w:p>
            <w:pPr>
              <w:jc w:val="center"/>
              <w:rPr>
                <w:rFonts w:hint="eastAsia"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20</w:t>
            </w:r>
          </w:p>
        </w:tc>
        <w:tc>
          <w:tcPr>
            <w:tcW w:w="398" w:type="dxa"/>
            <w:vAlign w:val="center"/>
          </w:tcPr>
          <w:p>
            <w:pPr>
              <w:jc w:val="center"/>
              <w:rPr>
                <w:rFonts w:hint="eastAsia"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8</w:t>
            </w:r>
          </w:p>
        </w:tc>
        <w:tc>
          <w:tcPr>
            <w:tcW w:w="269" w:type="dxa"/>
            <w:vAlign w:val="center"/>
          </w:tcPr>
          <w:p>
            <w:pPr>
              <w:jc w:val="center"/>
              <w:rPr>
                <w:rFonts w:hint="eastAsia" w:ascii="仿宋_GB2312" w:hAnsi="Tahoma" w:eastAsia="仿宋_GB2312" w:cs="Tahoma"/>
                <w:b/>
                <w:bCs/>
                <w:color w:val="000000"/>
                <w:sz w:val="15"/>
                <w:szCs w:val="15"/>
                <w:lang w:val="en-US" w:eastAsia="zh-CN"/>
              </w:rPr>
            </w:pPr>
            <w:r>
              <w:rPr>
                <w:rFonts w:hint="eastAsia" w:ascii="仿宋_GB2312" w:hAnsi="Tahoma" w:eastAsia="仿宋_GB2312" w:cs="Tahoma"/>
                <w:b/>
                <w:bCs/>
                <w:color w:val="000000"/>
                <w:sz w:val="15"/>
                <w:szCs w:val="15"/>
                <w:lang w:val="en-US" w:eastAsia="zh-CN"/>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综合实践教学合计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lang w:val="en-US" w:eastAsia="zh-CN"/>
              </w:rPr>
              <w:t>7</w:t>
            </w:r>
            <w:r>
              <w:rPr>
                <w:rFonts w:hint="eastAsia" w:ascii="仿宋_GB2312" w:hAnsi="仿宋_GB2312" w:eastAsia="仿宋_GB2312" w:cs="仿宋_GB2312"/>
                <w:b/>
                <w:bCs/>
                <w:color w:val="000000"/>
                <w:sz w:val="15"/>
                <w:szCs w:val="15"/>
              </w:rPr>
              <w:t xml:space="preserve"> 项 4</w:t>
            </w:r>
            <w:r>
              <w:rPr>
                <w:rFonts w:hint="eastAsia" w:ascii="仿宋_GB2312" w:hAnsi="仿宋_GB2312" w:eastAsia="仿宋_GB2312" w:cs="仿宋_GB2312"/>
                <w:b/>
                <w:bCs/>
                <w:color w:val="000000"/>
                <w:sz w:val="15"/>
                <w:szCs w:val="15"/>
                <w:lang w:val="en-US" w:eastAsia="zh-CN"/>
              </w:rPr>
              <w:t>0</w:t>
            </w:r>
            <w:r>
              <w:rPr>
                <w:rFonts w:hint="eastAsia" w:ascii="仿宋_GB2312" w:hAnsi="仿宋_GB2312" w:eastAsia="仿宋_GB2312" w:cs="仿宋_GB2312"/>
                <w:b/>
                <w:bCs/>
                <w:color w:val="000000"/>
                <w:sz w:val="15"/>
                <w:szCs w:val="15"/>
              </w:rPr>
              <w:t xml:space="preserve"> 周</w:t>
            </w:r>
          </w:p>
        </w:tc>
        <w:tc>
          <w:tcPr>
            <w:tcW w:w="516" w:type="dxa"/>
            <w:vAlign w:val="center"/>
          </w:tcPr>
          <w:p>
            <w:pPr>
              <w:jc w:val="center"/>
              <w:rPr>
                <w:rFonts w:hint="default" w:ascii="仿宋_GB2312" w:eastAsia="仿宋_GB2312"/>
                <w:b/>
                <w:bCs/>
                <w:color w:val="000000"/>
                <w:sz w:val="15"/>
                <w:szCs w:val="15"/>
                <w:lang w:val="en-US" w:eastAsia="zh-CN"/>
              </w:rPr>
            </w:pPr>
            <w:r>
              <w:rPr>
                <w:rFonts w:hint="eastAsia" w:ascii="仿宋_GB2312" w:eastAsia="仿宋_GB2312"/>
                <w:b/>
                <w:bCs/>
                <w:color w:val="000000"/>
                <w:sz w:val="15"/>
                <w:szCs w:val="15"/>
                <w:lang w:val="en-US" w:eastAsia="zh-CN"/>
              </w:rPr>
              <w:t>40</w:t>
            </w:r>
          </w:p>
        </w:tc>
        <w:tc>
          <w:tcPr>
            <w:tcW w:w="658" w:type="dxa"/>
            <w:vAlign w:val="center"/>
          </w:tcPr>
          <w:p>
            <w:pPr>
              <w:jc w:val="center"/>
              <w:rPr>
                <w:rFonts w:hint="default" w:ascii="仿宋_GB2312" w:eastAsia="仿宋_GB2312"/>
                <w:b/>
                <w:bCs/>
                <w:color w:val="000000"/>
                <w:sz w:val="15"/>
                <w:szCs w:val="15"/>
                <w:lang w:val="en-US" w:eastAsia="zh-CN"/>
              </w:rPr>
            </w:pPr>
            <w:r>
              <w:rPr>
                <w:rFonts w:hint="eastAsia" w:ascii="仿宋_GB2312" w:eastAsia="仿宋_GB2312"/>
                <w:b/>
                <w:bCs/>
                <w:color w:val="000000"/>
                <w:sz w:val="15"/>
                <w:szCs w:val="15"/>
                <w:lang w:val="en-US" w:eastAsia="zh-CN"/>
              </w:rPr>
              <w:t>1016</w:t>
            </w:r>
          </w:p>
        </w:tc>
        <w:tc>
          <w:tcPr>
            <w:tcW w:w="567" w:type="dxa"/>
            <w:vAlign w:val="center"/>
          </w:tcPr>
          <w:p>
            <w:pPr>
              <w:jc w:val="center"/>
              <w:rPr>
                <w:rFonts w:ascii="仿宋_GB2312" w:eastAsia="仿宋_GB2312"/>
                <w:b/>
                <w:bCs/>
                <w:color w:val="000000"/>
                <w:sz w:val="15"/>
                <w:szCs w:val="15"/>
              </w:rPr>
            </w:pPr>
            <w:r>
              <w:rPr>
                <w:rFonts w:hint="eastAsia" w:ascii="仿宋_GB2312" w:eastAsia="仿宋_GB2312"/>
                <w:b/>
                <w:bCs/>
                <w:color w:val="000000"/>
                <w:sz w:val="15"/>
                <w:szCs w:val="15"/>
              </w:rPr>
              <w:t>0</w:t>
            </w:r>
          </w:p>
        </w:tc>
        <w:tc>
          <w:tcPr>
            <w:tcW w:w="457" w:type="dxa"/>
            <w:vAlign w:val="center"/>
          </w:tcPr>
          <w:p>
            <w:pPr>
              <w:jc w:val="center"/>
              <w:rPr>
                <w:rFonts w:ascii="仿宋_GB2312" w:eastAsia="仿宋_GB2312"/>
                <w:b/>
                <w:bCs/>
                <w:color w:val="000000"/>
                <w:sz w:val="15"/>
                <w:szCs w:val="15"/>
              </w:rPr>
            </w:pPr>
            <w:r>
              <w:rPr>
                <w:rFonts w:hint="eastAsia" w:ascii="仿宋_GB2312" w:eastAsia="仿宋_GB2312"/>
                <w:b/>
                <w:bCs/>
                <w:color w:val="000000"/>
                <w:sz w:val="15"/>
                <w:szCs w:val="15"/>
              </w:rPr>
              <w:t>0</w:t>
            </w:r>
          </w:p>
        </w:tc>
        <w:tc>
          <w:tcPr>
            <w:tcW w:w="454" w:type="dxa"/>
            <w:vAlign w:val="center"/>
          </w:tcPr>
          <w:p>
            <w:pPr>
              <w:jc w:val="center"/>
              <w:rPr>
                <w:rFonts w:ascii="仿宋_GB2312" w:eastAsia="仿宋_GB2312"/>
                <w:b/>
                <w:bCs/>
                <w:color w:val="000000"/>
                <w:sz w:val="15"/>
                <w:szCs w:val="15"/>
              </w:rPr>
            </w:pPr>
            <w:r>
              <w:rPr>
                <w:rFonts w:hint="eastAsia" w:ascii="仿宋_GB2312" w:eastAsia="仿宋_GB2312"/>
                <w:b/>
                <w:bCs/>
                <w:color w:val="000000"/>
                <w:sz w:val="15"/>
                <w:szCs w:val="15"/>
              </w:rPr>
              <w:t>0</w:t>
            </w:r>
          </w:p>
        </w:tc>
        <w:tc>
          <w:tcPr>
            <w:tcW w:w="570" w:type="dxa"/>
            <w:vAlign w:val="center"/>
          </w:tcPr>
          <w:p>
            <w:pPr>
              <w:jc w:val="center"/>
              <w:rPr>
                <w:rFonts w:hint="default" w:ascii="仿宋_GB2312" w:eastAsia="仿宋_GB2312"/>
                <w:b/>
                <w:bCs/>
                <w:color w:val="000000"/>
                <w:sz w:val="15"/>
                <w:szCs w:val="15"/>
                <w:lang w:val="en-US" w:eastAsia="zh-CN"/>
              </w:rPr>
            </w:pPr>
            <w:r>
              <w:rPr>
                <w:rFonts w:hint="eastAsia" w:ascii="仿宋_GB2312" w:eastAsia="仿宋_GB2312"/>
                <w:b/>
                <w:bCs/>
                <w:color w:val="000000"/>
                <w:sz w:val="15"/>
                <w:szCs w:val="15"/>
                <w:lang w:val="en-US" w:eastAsia="zh-CN"/>
              </w:rPr>
              <w:t>1016</w:t>
            </w:r>
          </w:p>
        </w:tc>
        <w:tc>
          <w:tcPr>
            <w:tcW w:w="405" w:type="dxa"/>
            <w:vAlign w:val="center"/>
          </w:tcPr>
          <w:p>
            <w:pPr>
              <w:jc w:val="center"/>
              <w:rPr>
                <w:rFonts w:ascii="仿宋_GB2312" w:eastAsia="仿宋_GB2312"/>
                <w:b/>
                <w:bCs/>
                <w:color w:val="000000"/>
                <w:sz w:val="15"/>
                <w:szCs w:val="15"/>
              </w:rPr>
            </w:pPr>
          </w:p>
        </w:tc>
        <w:tc>
          <w:tcPr>
            <w:tcW w:w="405" w:type="dxa"/>
            <w:vAlign w:val="center"/>
          </w:tcPr>
          <w:p>
            <w:pPr>
              <w:jc w:val="center"/>
              <w:rPr>
                <w:rFonts w:ascii="仿宋_GB2312" w:eastAsia="仿宋_GB2312"/>
                <w:b/>
                <w:bCs/>
                <w:color w:val="000000"/>
                <w:sz w:val="15"/>
                <w:szCs w:val="15"/>
              </w:rPr>
            </w:pPr>
          </w:p>
        </w:tc>
        <w:tc>
          <w:tcPr>
            <w:tcW w:w="405" w:type="dxa"/>
            <w:vAlign w:val="center"/>
          </w:tcPr>
          <w:p>
            <w:pPr>
              <w:jc w:val="center"/>
              <w:rPr>
                <w:rFonts w:ascii="仿宋_GB2312" w:eastAsia="仿宋_GB2312"/>
                <w:b/>
                <w:bCs/>
                <w:color w:val="000000"/>
                <w:sz w:val="15"/>
                <w:szCs w:val="15"/>
              </w:rPr>
            </w:pPr>
          </w:p>
        </w:tc>
        <w:tc>
          <w:tcPr>
            <w:tcW w:w="405" w:type="dxa"/>
            <w:vAlign w:val="center"/>
          </w:tcPr>
          <w:p>
            <w:pPr>
              <w:jc w:val="center"/>
              <w:rPr>
                <w:rFonts w:ascii="仿宋_GB2312" w:eastAsia="仿宋_GB2312"/>
                <w:b/>
                <w:bCs/>
                <w:color w:val="000000"/>
                <w:sz w:val="15"/>
                <w:szCs w:val="15"/>
              </w:rPr>
            </w:pPr>
          </w:p>
        </w:tc>
        <w:tc>
          <w:tcPr>
            <w:tcW w:w="398" w:type="dxa"/>
            <w:vAlign w:val="center"/>
          </w:tcPr>
          <w:p>
            <w:pPr>
              <w:jc w:val="center"/>
              <w:rPr>
                <w:rFonts w:ascii="仿宋_GB2312" w:eastAsia="仿宋_GB2312"/>
                <w:b/>
                <w:bCs/>
                <w:color w:val="000000"/>
                <w:sz w:val="15"/>
                <w:szCs w:val="15"/>
              </w:rPr>
            </w:pPr>
          </w:p>
        </w:tc>
        <w:tc>
          <w:tcPr>
            <w:tcW w:w="269" w:type="dxa"/>
            <w:vAlign w:val="center"/>
          </w:tcPr>
          <w:p>
            <w:pPr>
              <w:widowControl/>
              <w:spacing w:line="320" w:lineRule="exact"/>
              <w:jc w:val="center"/>
              <w:rPr>
                <w:rFonts w:ascii="仿宋_GB2312" w:hAnsi="仿宋_GB2312" w:eastAsia="仿宋_GB2312" w:cs="仿宋_GB2312"/>
                <w:b/>
                <w:bCs/>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b/>
                <w:bCs/>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总计</w:t>
            </w:r>
          </w:p>
        </w:tc>
        <w:tc>
          <w:tcPr>
            <w:tcW w:w="1028" w:type="dxa"/>
            <w:gridSpan w:val="2"/>
            <w:vAlign w:val="center"/>
          </w:tcPr>
          <w:p>
            <w:pPr>
              <w:jc w:val="center"/>
              <w:rPr>
                <w:rFonts w:ascii="仿宋_GB2312" w:hAnsi="Tahoma" w:eastAsia="仿宋_GB2312" w:cs="Tahoma"/>
                <w:b/>
                <w:bCs/>
                <w:color w:val="000000"/>
                <w:sz w:val="15"/>
                <w:szCs w:val="15"/>
              </w:rPr>
            </w:pPr>
            <w:r>
              <w:rPr>
                <w:rFonts w:hint="eastAsia" w:ascii="仿宋_GB2312" w:hAnsi="Tahoma" w:eastAsia="仿宋_GB2312" w:cs="Tahoma"/>
                <w:b/>
                <w:bCs/>
                <w:color w:val="000000"/>
                <w:sz w:val="15"/>
                <w:szCs w:val="15"/>
                <w:lang w:val="en-US" w:eastAsia="zh-CN"/>
              </w:rPr>
              <w:t xml:space="preserve">38 </w:t>
            </w:r>
            <w:r>
              <w:rPr>
                <w:rFonts w:hint="eastAsia" w:ascii="仿宋_GB2312" w:hAnsi="Tahoma" w:eastAsia="仿宋_GB2312" w:cs="Tahoma"/>
                <w:b/>
                <w:bCs/>
                <w:color w:val="000000"/>
                <w:sz w:val="15"/>
                <w:szCs w:val="15"/>
              </w:rPr>
              <w:t>门</w:t>
            </w:r>
          </w:p>
        </w:tc>
        <w:tc>
          <w:tcPr>
            <w:tcW w:w="516" w:type="dxa"/>
            <w:vAlign w:val="center"/>
          </w:tcPr>
          <w:p>
            <w:pPr>
              <w:jc w:val="center"/>
              <w:rPr>
                <w:rFonts w:hint="default" w:ascii="仿宋_GB2312" w:hAnsi="Arial Unicode MS" w:eastAsia="仿宋_GB2312" w:cs="Arial Unicode MS"/>
                <w:b/>
                <w:bCs/>
                <w:color w:val="000000"/>
                <w:sz w:val="15"/>
                <w:szCs w:val="15"/>
                <w:lang w:val="en-US" w:eastAsia="zh-CN" w:bidi="zh-CN"/>
              </w:rPr>
            </w:pPr>
            <w:r>
              <w:rPr>
                <w:rFonts w:hint="eastAsia" w:ascii="仿宋_GB2312" w:eastAsia="仿宋_GB2312"/>
                <w:b/>
                <w:bCs/>
                <w:color w:val="000000"/>
                <w:sz w:val="15"/>
                <w:szCs w:val="15"/>
                <w:lang w:val="en-US" w:eastAsia="zh-CN"/>
              </w:rPr>
              <w:t>144</w:t>
            </w:r>
          </w:p>
        </w:tc>
        <w:tc>
          <w:tcPr>
            <w:tcW w:w="658" w:type="dxa"/>
            <w:vAlign w:val="center"/>
          </w:tcPr>
          <w:p>
            <w:pPr>
              <w:jc w:val="center"/>
              <w:rPr>
                <w:rFonts w:hint="default" w:ascii="仿宋_GB2312" w:eastAsia="仿宋_GB2312"/>
                <w:b/>
                <w:bCs/>
                <w:color w:val="000000"/>
                <w:sz w:val="15"/>
                <w:szCs w:val="15"/>
                <w:lang w:val="en-US" w:eastAsia="zh-CN"/>
              </w:rPr>
            </w:pPr>
            <w:r>
              <w:rPr>
                <w:rFonts w:hint="default" w:ascii="仿宋_GB2312" w:eastAsia="仿宋_GB2312"/>
                <w:b/>
                <w:bCs/>
                <w:color w:val="000000"/>
                <w:sz w:val="15"/>
                <w:szCs w:val="15"/>
                <w:lang w:val="en-US" w:eastAsia="zh-CN"/>
              </w:rPr>
              <w:t>27</w:t>
            </w:r>
            <w:r>
              <w:rPr>
                <w:rFonts w:hint="eastAsia" w:ascii="仿宋_GB2312" w:eastAsia="仿宋_GB2312"/>
                <w:b/>
                <w:bCs/>
                <w:color w:val="000000"/>
                <w:sz w:val="15"/>
                <w:szCs w:val="15"/>
                <w:lang w:val="en-US" w:eastAsia="zh-CN"/>
              </w:rPr>
              <w:t>44</w:t>
            </w:r>
          </w:p>
        </w:tc>
        <w:tc>
          <w:tcPr>
            <w:tcW w:w="567" w:type="dxa"/>
            <w:vAlign w:val="center"/>
          </w:tcPr>
          <w:p>
            <w:pPr>
              <w:jc w:val="center"/>
              <w:rPr>
                <w:rFonts w:hint="default" w:ascii="仿宋_GB2312" w:eastAsia="仿宋_GB2312"/>
                <w:b/>
                <w:bCs/>
                <w:color w:val="000000"/>
                <w:sz w:val="15"/>
                <w:szCs w:val="15"/>
                <w:lang w:val="en-US" w:eastAsia="zh-CN"/>
              </w:rPr>
            </w:pPr>
            <w:r>
              <w:rPr>
                <w:rFonts w:hint="default" w:ascii="仿宋_GB2312" w:eastAsia="仿宋_GB2312"/>
                <w:b/>
                <w:bCs/>
                <w:color w:val="000000"/>
                <w:sz w:val="15"/>
                <w:szCs w:val="15"/>
                <w:lang w:val="en-US" w:eastAsia="zh-CN"/>
              </w:rPr>
              <w:t>11</w:t>
            </w:r>
            <w:r>
              <w:rPr>
                <w:rFonts w:hint="eastAsia" w:ascii="仿宋_GB2312" w:eastAsia="仿宋_GB2312"/>
                <w:b/>
                <w:bCs/>
                <w:color w:val="000000"/>
                <w:sz w:val="15"/>
                <w:szCs w:val="15"/>
                <w:lang w:val="en-US" w:eastAsia="zh-CN"/>
              </w:rPr>
              <w:t>90</w:t>
            </w:r>
          </w:p>
        </w:tc>
        <w:tc>
          <w:tcPr>
            <w:tcW w:w="457" w:type="dxa"/>
            <w:vAlign w:val="center"/>
          </w:tcPr>
          <w:p>
            <w:pPr>
              <w:jc w:val="center"/>
              <w:rPr>
                <w:rFonts w:hint="eastAsia" w:ascii="仿宋_GB2312" w:eastAsia="仿宋_GB2312"/>
                <w:b/>
                <w:bCs/>
                <w:color w:val="000000"/>
                <w:sz w:val="15"/>
                <w:szCs w:val="15"/>
                <w:lang w:val="en-US" w:eastAsia="zh-CN"/>
              </w:rPr>
            </w:pPr>
            <w:r>
              <w:rPr>
                <w:rFonts w:hint="default" w:ascii="仿宋_GB2312" w:eastAsia="仿宋_GB2312"/>
                <w:b/>
                <w:bCs/>
                <w:color w:val="000000"/>
                <w:sz w:val="15"/>
                <w:szCs w:val="15"/>
                <w:lang w:val="en-US" w:eastAsia="zh-CN"/>
              </w:rPr>
              <w:t>0</w:t>
            </w:r>
          </w:p>
        </w:tc>
        <w:tc>
          <w:tcPr>
            <w:tcW w:w="454" w:type="dxa"/>
            <w:vAlign w:val="center"/>
          </w:tcPr>
          <w:p>
            <w:pPr>
              <w:jc w:val="center"/>
              <w:rPr>
                <w:rFonts w:hint="default" w:ascii="仿宋_GB2312" w:eastAsia="仿宋_GB2312"/>
                <w:b/>
                <w:bCs/>
                <w:color w:val="000000"/>
                <w:sz w:val="15"/>
                <w:szCs w:val="15"/>
                <w:lang w:val="en-US" w:eastAsia="zh-CN"/>
              </w:rPr>
            </w:pPr>
            <w:r>
              <w:rPr>
                <w:rFonts w:hint="default" w:ascii="仿宋_GB2312" w:eastAsia="仿宋_GB2312"/>
                <w:b/>
                <w:bCs/>
                <w:color w:val="000000"/>
                <w:sz w:val="15"/>
                <w:szCs w:val="15"/>
                <w:lang w:val="en-US" w:eastAsia="zh-CN"/>
              </w:rPr>
              <w:t>182</w:t>
            </w:r>
          </w:p>
        </w:tc>
        <w:tc>
          <w:tcPr>
            <w:tcW w:w="570" w:type="dxa"/>
            <w:vAlign w:val="center"/>
          </w:tcPr>
          <w:p>
            <w:pPr>
              <w:jc w:val="center"/>
              <w:rPr>
                <w:rFonts w:hint="default" w:ascii="仿宋_GB2312" w:eastAsia="仿宋_GB2312"/>
                <w:b/>
                <w:bCs/>
                <w:color w:val="000000"/>
                <w:sz w:val="15"/>
                <w:szCs w:val="15"/>
                <w:lang w:val="en-US" w:eastAsia="zh-CN"/>
              </w:rPr>
            </w:pPr>
            <w:r>
              <w:rPr>
                <w:rFonts w:hint="default" w:ascii="仿宋_GB2312" w:eastAsia="仿宋_GB2312"/>
                <w:b/>
                <w:bCs/>
                <w:color w:val="000000"/>
                <w:sz w:val="15"/>
                <w:szCs w:val="15"/>
                <w:lang w:val="en-US" w:eastAsia="zh-CN"/>
              </w:rPr>
              <w:t>1372</w:t>
            </w:r>
          </w:p>
        </w:tc>
        <w:tc>
          <w:tcPr>
            <w:tcW w:w="405" w:type="dxa"/>
            <w:vAlign w:val="center"/>
          </w:tcPr>
          <w:p>
            <w:pPr>
              <w:jc w:val="center"/>
              <w:rPr>
                <w:rFonts w:hint="default" w:ascii="仿宋_GB2312" w:hAnsi="Arial Unicode MS" w:eastAsia="仿宋_GB2312" w:cs="Arial Unicode MS"/>
                <w:b/>
                <w:bCs/>
                <w:color w:val="000000"/>
                <w:sz w:val="15"/>
                <w:szCs w:val="15"/>
                <w:lang w:val="en-US" w:eastAsia="zh-CN" w:bidi="zh-CN"/>
              </w:rPr>
            </w:pPr>
            <w:r>
              <w:rPr>
                <w:rFonts w:hint="eastAsia" w:ascii="仿宋_GB2312" w:eastAsia="仿宋_GB2312"/>
                <w:b/>
                <w:bCs/>
                <w:color w:val="000000"/>
                <w:sz w:val="15"/>
                <w:szCs w:val="15"/>
                <w:lang w:val="en-US" w:eastAsia="zh-CN"/>
              </w:rPr>
              <w:t>28</w:t>
            </w:r>
          </w:p>
        </w:tc>
        <w:tc>
          <w:tcPr>
            <w:tcW w:w="405" w:type="dxa"/>
            <w:vAlign w:val="center"/>
          </w:tcPr>
          <w:p>
            <w:pPr>
              <w:jc w:val="center"/>
              <w:rPr>
                <w:rFonts w:hint="eastAsia" w:ascii="仿宋_GB2312" w:hAnsi="Arial Unicode MS" w:eastAsia="仿宋_GB2312" w:cs="Arial Unicode MS"/>
                <w:b/>
                <w:bCs/>
                <w:color w:val="000000"/>
                <w:sz w:val="15"/>
                <w:szCs w:val="15"/>
                <w:lang w:val="en-US" w:eastAsia="zh-CN" w:bidi="zh-CN"/>
              </w:rPr>
            </w:pPr>
            <w:r>
              <w:rPr>
                <w:rFonts w:hint="eastAsia" w:ascii="仿宋_GB2312" w:eastAsia="仿宋_GB2312"/>
                <w:b/>
                <w:bCs/>
                <w:color w:val="000000"/>
                <w:sz w:val="15"/>
                <w:szCs w:val="15"/>
                <w:lang w:val="en-US" w:eastAsia="zh-CN"/>
              </w:rPr>
              <w:t>24</w:t>
            </w:r>
          </w:p>
        </w:tc>
        <w:tc>
          <w:tcPr>
            <w:tcW w:w="405" w:type="dxa"/>
            <w:vAlign w:val="center"/>
          </w:tcPr>
          <w:p>
            <w:pPr>
              <w:jc w:val="center"/>
              <w:rPr>
                <w:rFonts w:hint="default" w:ascii="仿宋_GB2312" w:hAnsi="Arial Unicode MS" w:eastAsia="仿宋_GB2312" w:cs="Arial Unicode MS"/>
                <w:b/>
                <w:bCs/>
                <w:color w:val="000000"/>
                <w:sz w:val="15"/>
                <w:szCs w:val="15"/>
                <w:lang w:val="en-US" w:eastAsia="zh-CN" w:bidi="zh-CN"/>
              </w:rPr>
            </w:pPr>
            <w:r>
              <w:rPr>
                <w:rFonts w:hint="eastAsia" w:ascii="仿宋_GB2312" w:eastAsia="仿宋_GB2312"/>
                <w:b/>
                <w:bCs/>
                <w:color w:val="000000"/>
                <w:sz w:val="15"/>
                <w:szCs w:val="15"/>
                <w:lang w:val="en-US" w:eastAsia="zh-CN"/>
              </w:rPr>
              <w:t>26</w:t>
            </w:r>
          </w:p>
        </w:tc>
        <w:tc>
          <w:tcPr>
            <w:tcW w:w="405" w:type="dxa"/>
            <w:vAlign w:val="center"/>
          </w:tcPr>
          <w:p>
            <w:pPr>
              <w:jc w:val="center"/>
              <w:rPr>
                <w:rFonts w:hint="default" w:ascii="仿宋_GB2312" w:hAnsi="Arial Unicode MS" w:eastAsia="仿宋_GB2312" w:cs="Arial Unicode MS"/>
                <w:b/>
                <w:bCs/>
                <w:color w:val="000000"/>
                <w:sz w:val="15"/>
                <w:szCs w:val="15"/>
                <w:lang w:val="en-US" w:eastAsia="zh-CN" w:bidi="zh-CN"/>
              </w:rPr>
            </w:pPr>
            <w:r>
              <w:rPr>
                <w:rFonts w:hint="eastAsia" w:ascii="仿宋_GB2312" w:eastAsia="仿宋_GB2312"/>
                <w:b/>
                <w:bCs/>
                <w:color w:val="000000"/>
                <w:sz w:val="15"/>
                <w:szCs w:val="15"/>
                <w:lang w:val="en-US" w:eastAsia="zh-CN"/>
              </w:rPr>
              <w:t>24</w:t>
            </w:r>
          </w:p>
        </w:tc>
        <w:tc>
          <w:tcPr>
            <w:tcW w:w="398" w:type="dxa"/>
            <w:vAlign w:val="center"/>
          </w:tcPr>
          <w:p>
            <w:pPr>
              <w:jc w:val="center"/>
              <w:rPr>
                <w:rFonts w:hint="eastAsia" w:ascii="仿宋_GB2312" w:hAnsi="Arial Unicode MS" w:eastAsia="仿宋_GB2312" w:cs="Arial Unicode MS"/>
                <w:b/>
                <w:bCs/>
                <w:color w:val="000000"/>
                <w:sz w:val="15"/>
                <w:szCs w:val="15"/>
                <w:lang w:val="en-US" w:eastAsia="zh-CN" w:bidi="zh-CN"/>
              </w:rPr>
            </w:pPr>
            <w:r>
              <w:rPr>
                <w:rFonts w:hint="eastAsia" w:ascii="仿宋_GB2312" w:eastAsia="仿宋_GB2312"/>
                <w:b/>
                <w:bCs/>
                <w:color w:val="000000"/>
                <w:sz w:val="15"/>
                <w:szCs w:val="15"/>
                <w:lang w:val="en-US" w:eastAsia="zh-CN"/>
              </w:rPr>
              <w:t>10</w:t>
            </w:r>
          </w:p>
        </w:tc>
        <w:tc>
          <w:tcPr>
            <w:tcW w:w="269" w:type="dxa"/>
            <w:vAlign w:val="center"/>
          </w:tcPr>
          <w:p>
            <w:pPr>
              <w:jc w:val="center"/>
              <w:rPr>
                <w:rFonts w:hint="eastAsia" w:ascii="仿宋_GB2312" w:hAnsi="Arial Unicode MS" w:eastAsia="仿宋_GB2312" w:cs="Arial Unicode MS"/>
                <w:b/>
                <w:bCs/>
                <w:color w:val="000000"/>
                <w:sz w:val="15"/>
                <w:szCs w:val="15"/>
                <w:lang w:val="en-US" w:eastAsia="zh-CN" w:bidi="zh-CN"/>
              </w:rPr>
            </w:pPr>
            <w:r>
              <w:rPr>
                <w:rFonts w:hint="eastAsia" w:ascii="仿宋_GB2312" w:eastAsia="仿宋_GB2312"/>
                <w:b/>
                <w:bCs/>
                <w:color w:val="000000"/>
                <w:sz w:val="15"/>
                <w:szCs w:val="15"/>
                <w:lang w:val="en-US" w:eastAsia="zh-CN"/>
              </w:rPr>
              <w:t>0</w:t>
            </w:r>
          </w:p>
        </w:tc>
        <w:tc>
          <w:tcPr>
            <w:tcW w:w="1157" w:type="dxa"/>
            <w:vAlign w:val="center"/>
          </w:tcPr>
          <w:p>
            <w:pPr>
              <w:widowControl/>
              <w:spacing w:line="320" w:lineRule="exact"/>
              <w:jc w:val="center"/>
              <w:rPr>
                <w:rFonts w:ascii="仿宋_GB2312" w:hAnsi="仿宋_GB2312" w:eastAsia="仿宋_GB2312" w:cs="仿宋_GB2312"/>
                <w:b/>
                <w:bCs/>
                <w:color w:val="000000"/>
                <w:sz w:val="15"/>
                <w:szCs w:val="15"/>
              </w:rPr>
            </w:pPr>
          </w:p>
        </w:tc>
      </w:tr>
    </w:tbl>
    <w:p>
      <w:pPr>
        <w:widowControl/>
        <w:spacing w:line="560" w:lineRule="exac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注：</w:t>
      </w: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 xml:space="preserve">核心课程 </w:t>
      </w:r>
      <w:r>
        <w:rPr>
          <w:rFonts w:ascii="仿宋_GB2312" w:hAnsi="仿宋_GB2312" w:eastAsia="仿宋_GB2312" w:cs="仿宋_GB2312"/>
          <w:sz w:val="28"/>
          <w:szCs w:val="28"/>
          <w:lang w:val="en-US"/>
        </w:rPr>
        <w:t xml:space="preserve">6--8 </w:t>
      </w:r>
      <w:r>
        <w:rPr>
          <w:rFonts w:hint="eastAsia" w:ascii="仿宋_GB2312" w:hAnsi="仿宋_GB2312" w:eastAsia="仿宋_GB2312" w:cs="仿宋_GB2312"/>
          <w:sz w:val="28"/>
          <w:szCs w:val="28"/>
          <w:lang w:val="en-US"/>
        </w:rPr>
        <w:t>门；</w:t>
      </w: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核心课程名称后面加</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w:t>
      </w:r>
    </w:p>
    <w:p>
      <w:pPr>
        <w:pStyle w:val="2"/>
        <w:rPr>
          <w:lang w:val="en-US"/>
        </w:rPr>
      </w:pPr>
    </w:p>
    <w:p>
      <w:pPr>
        <w:pStyle w:val="2"/>
        <w:rPr>
          <w:lang w:val="en-US"/>
        </w:rPr>
      </w:pPr>
    </w:p>
    <w:p>
      <w:pPr>
        <w:pStyle w:val="2"/>
        <w:rPr>
          <w:lang w:val="en-US"/>
        </w:rPr>
      </w:pPr>
    </w:p>
    <w:p>
      <w:pPr>
        <w:pStyle w:val="2"/>
        <w:rPr>
          <w:lang w:val="en-US"/>
        </w:rPr>
      </w:pPr>
    </w:p>
    <w:p>
      <w:pPr>
        <w:widowControl/>
        <w:spacing w:line="500" w:lineRule="exact"/>
        <w:rPr>
          <w:rFonts w:ascii="宋体" w:hAnsi="宋体" w:eastAsia="宋体" w:cs="宋体"/>
          <w:color w:val="0000FF"/>
          <w:sz w:val="24"/>
          <w:szCs w:val="24"/>
          <w:lang w:val="en-US"/>
        </w:rPr>
      </w:pPr>
    </w:p>
    <w:p>
      <w:pPr>
        <w:widowControl/>
        <w:spacing w:line="500" w:lineRule="exact"/>
        <w:ind w:firstLine="480" w:firstLineChars="200"/>
        <w:rPr>
          <w:rFonts w:ascii="宋体" w:hAnsi="宋体" w:eastAsia="宋体" w:cs="宋体"/>
          <w:color w:val="0000FF"/>
          <w:sz w:val="24"/>
          <w:szCs w:val="24"/>
          <w:lang w:val="en-US"/>
        </w:rPr>
      </w:pPr>
    </w:p>
    <w:p>
      <w:pPr>
        <w:jc w:val="center"/>
        <w:rPr>
          <w:rFonts w:ascii="黑体" w:hAnsi="黑体" w:eastAsia="黑体" w:cs="黑体"/>
          <w:sz w:val="28"/>
          <w:szCs w:val="28"/>
          <w:lang w:val="en-US"/>
        </w:rPr>
        <w:sectPr>
          <w:pgSz w:w="16838" w:h="11906" w:orient="landscape"/>
          <w:pgMar w:top="1800" w:right="1440" w:bottom="1800" w:left="1440" w:header="851" w:footer="992" w:gutter="0"/>
          <w:cols w:space="425" w:num="1"/>
          <w:docGrid w:type="lines" w:linePitch="312" w:charSpace="0"/>
        </w:sectPr>
      </w:pPr>
    </w:p>
    <w:p>
      <w:pPr>
        <w:jc w:val="center"/>
        <w:rPr>
          <w:rFonts w:ascii="仿宋_GB2312" w:hAnsi="仿宋_GB2312" w:eastAsia="仿宋_GB2312" w:cs="仿宋_GB2312"/>
          <w:sz w:val="28"/>
          <w:szCs w:val="28"/>
          <w:lang w:val="en-US"/>
        </w:rPr>
      </w:pPr>
      <w:r>
        <w:rPr>
          <w:rFonts w:hint="eastAsia" w:ascii="黑体" w:hAnsi="黑体" w:eastAsia="黑体" w:cs="黑体"/>
          <w:sz w:val="28"/>
          <w:szCs w:val="28"/>
          <w:lang w:val="en-US"/>
        </w:rPr>
        <w:t>综合实践教学安排</w:t>
      </w:r>
    </w:p>
    <w:tbl>
      <w:tblPr>
        <w:tblStyle w:val="7"/>
        <w:tblpPr w:leftFromText="180" w:rightFromText="180" w:vertAnchor="text" w:horzAnchor="page" w:tblpXSpec="center" w:tblpY="550"/>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672"/>
        <w:gridCol w:w="643"/>
        <w:gridCol w:w="471"/>
        <w:gridCol w:w="471"/>
        <w:gridCol w:w="355"/>
        <w:gridCol w:w="332"/>
        <w:gridCol w:w="397"/>
        <w:gridCol w:w="375"/>
        <w:gridCol w:w="450"/>
        <w:gridCol w:w="418"/>
        <w:gridCol w:w="91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61" w:type="dxa"/>
            <w:vMerge w:val="restart"/>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课程</w:t>
            </w:r>
          </w:p>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代码</w:t>
            </w:r>
          </w:p>
        </w:tc>
        <w:tc>
          <w:tcPr>
            <w:tcW w:w="1672" w:type="dxa"/>
            <w:vMerge w:val="restart"/>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实践教学项目</w:t>
            </w:r>
          </w:p>
        </w:tc>
        <w:tc>
          <w:tcPr>
            <w:tcW w:w="643" w:type="dxa"/>
            <w:vMerge w:val="restart"/>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课程</w:t>
            </w:r>
          </w:p>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性质</w:t>
            </w:r>
          </w:p>
        </w:tc>
        <w:tc>
          <w:tcPr>
            <w:tcW w:w="471" w:type="dxa"/>
            <w:vMerge w:val="restart"/>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学分</w:t>
            </w:r>
          </w:p>
        </w:tc>
        <w:tc>
          <w:tcPr>
            <w:tcW w:w="471" w:type="dxa"/>
            <w:vMerge w:val="restart"/>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周数</w:t>
            </w:r>
          </w:p>
        </w:tc>
        <w:tc>
          <w:tcPr>
            <w:tcW w:w="2327" w:type="dxa"/>
            <w:gridSpan w:val="6"/>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学期安排</w:t>
            </w:r>
          </w:p>
        </w:tc>
        <w:tc>
          <w:tcPr>
            <w:tcW w:w="910"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实践</w:t>
            </w:r>
          </w:p>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场所</w:t>
            </w:r>
          </w:p>
        </w:tc>
        <w:tc>
          <w:tcPr>
            <w:tcW w:w="1704"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61" w:type="dxa"/>
            <w:vMerge w:val="continue"/>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1672" w:type="dxa"/>
            <w:vMerge w:val="continue"/>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643" w:type="dxa"/>
            <w:vMerge w:val="continue"/>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471" w:type="dxa"/>
            <w:vMerge w:val="continue"/>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471" w:type="dxa"/>
            <w:vMerge w:val="continue"/>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355"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w:t>
            </w:r>
          </w:p>
        </w:tc>
        <w:tc>
          <w:tcPr>
            <w:tcW w:w="332"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2</w:t>
            </w:r>
          </w:p>
        </w:tc>
        <w:tc>
          <w:tcPr>
            <w:tcW w:w="397"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3</w:t>
            </w:r>
          </w:p>
        </w:tc>
        <w:tc>
          <w:tcPr>
            <w:tcW w:w="375"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w:t>
            </w:r>
          </w:p>
        </w:tc>
        <w:tc>
          <w:tcPr>
            <w:tcW w:w="450"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w:t>
            </w:r>
          </w:p>
        </w:tc>
        <w:tc>
          <w:tcPr>
            <w:tcW w:w="418"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w:t>
            </w:r>
          </w:p>
        </w:tc>
        <w:tc>
          <w:tcPr>
            <w:tcW w:w="910" w:type="dxa"/>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1704" w:type="dxa"/>
            <w:vAlign w:val="center"/>
          </w:tcPr>
          <w:p>
            <w:pPr>
              <w:widowControl/>
              <w:spacing w:line="320" w:lineRule="exact"/>
              <w:jc w:val="center"/>
              <w:rPr>
                <w:rFonts w:ascii="仿宋_GB2312" w:hAnsi="仿宋_GB2312" w:eastAsia="仿宋_GB2312" w:cs="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060201S</w:t>
            </w:r>
          </w:p>
        </w:tc>
        <w:tc>
          <w:tcPr>
            <w:tcW w:w="1672"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军事训练</w:t>
            </w:r>
          </w:p>
        </w:tc>
        <w:tc>
          <w:tcPr>
            <w:tcW w:w="643"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必修</w:t>
            </w:r>
          </w:p>
        </w:tc>
        <w:tc>
          <w:tcPr>
            <w:tcW w:w="471"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3</w:t>
            </w:r>
          </w:p>
        </w:tc>
        <w:tc>
          <w:tcPr>
            <w:tcW w:w="471"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3</w:t>
            </w:r>
          </w:p>
        </w:tc>
        <w:tc>
          <w:tcPr>
            <w:tcW w:w="355"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3</w:t>
            </w:r>
          </w:p>
        </w:tc>
        <w:tc>
          <w:tcPr>
            <w:tcW w:w="332" w:type="dxa"/>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397" w:type="dxa"/>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375" w:type="dxa"/>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450" w:type="dxa"/>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418" w:type="dxa"/>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910"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校内</w:t>
            </w:r>
          </w:p>
        </w:tc>
        <w:tc>
          <w:tcPr>
            <w:tcW w:w="1704" w:type="dxa"/>
            <w:vAlign w:val="center"/>
          </w:tcPr>
          <w:p>
            <w:pPr>
              <w:widowControl/>
              <w:spacing w:line="320" w:lineRule="exact"/>
              <w:jc w:val="center"/>
              <w:rPr>
                <w:rFonts w:ascii="仿宋_GB2312" w:hAnsi="仿宋_GB2312" w:eastAsia="仿宋_GB2312" w:cs="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060202S</w:t>
            </w:r>
          </w:p>
        </w:tc>
        <w:tc>
          <w:tcPr>
            <w:tcW w:w="1672"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公益劳动</w:t>
            </w:r>
          </w:p>
        </w:tc>
        <w:tc>
          <w:tcPr>
            <w:tcW w:w="643"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必修</w:t>
            </w:r>
          </w:p>
        </w:tc>
        <w:tc>
          <w:tcPr>
            <w:tcW w:w="471"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w:t>
            </w:r>
          </w:p>
        </w:tc>
        <w:tc>
          <w:tcPr>
            <w:tcW w:w="471"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w:t>
            </w:r>
          </w:p>
        </w:tc>
        <w:tc>
          <w:tcPr>
            <w:tcW w:w="2327" w:type="dxa"/>
            <w:gridSpan w:val="6"/>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w:t>
            </w:r>
          </w:p>
        </w:tc>
        <w:tc>
          <w:tcPr>
            <w:tcW w:w="910"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校内</w:t>
            </w:r>
          </w:p>
        </w:tc>
        <w:tc>
          <w:tcPr>
            <w:tcW w:w="1704" w:type="dxa"/>
            <w:vAlign w:val="center"/>
          </w:tcPr>
          <w:p>
            <w:pPr>
              <w:widowControl/>
              <w:spacing w:line="320" w:lineRule="exact"/>
              <w:jc w:val="center"/>
              <w:rPr>
                <w:rFonts w:ascii="仿宋_GB2312" w:hAnsi="仿宋_GB2312" w:eastAsia="仿宋_GB2312" w:cs="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6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060203S</w:t>
            </w:r>
          </w:p>
        </w:tc>
        <w:tc>
          <w:tcPr>
            <w:tcW w:w="167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跟岗实习</w:t>
            </w:r>
          </w:p>
        </w:tc>
        <w:tc>
          <w:tcPr>
            <w:tcW w:w="643"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必修</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47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355"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3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97"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375"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450"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418"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910"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校外</w:t>
            </w:r>
          </w:p>
        </w:tc>
        <w:tc>
          <w:tcPr>
            <w:tcW w:w="1704"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060204S</w:t>
            </w:r>
          </w:p>
        </w:tc>
        <w:tc>
          <w:tcPr>
            <w:tcW w:w="167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职业资格取证培训</w:t>
            </w:r>
          </w:p>
        </w:tc>
        <w:tc>
          <w:tcPr>
            <w:tcW w:w="643"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必修</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355"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3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97"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75"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450"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418"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910"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校内</w:t>
            </w:r>
          </w:p>
        </w:tc>
        <w:tc>
          <w:tcPr>
            <w:tcW w:w="1704"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rPr>
              <w:t>初级会计师、管理会计师（初级）</w:t>
            </w:r>
            <w:r>
              <w:rPr>
                <w:rFonts w:hint="eastAsia" w:ascii="仿宋_GB2312" w:hAnsi="仿宋_GB2312" w:eastAsia="仿宋_GB2312" w:cs="仿宋_GB2312"/>
                <w:color w:val="000000"/>
                <w:sz w:val="18"/>
                <w:szCs w:val="18"/>
                <w:lang w:val="en-US" w:eastAsia="zh-CN"/>
              </w:rPr>
              <w:t>、1+X证书</w:t>
            </w:r>
          </w:p>
          <w:p>
            <w:pPr>
              <w:widowControl/>
              <w:spacing w:line="320" w:lineRule="exact"/>
              <w:jc w:val="center"/>
              <w:rPr>
                <w:rFonts w:hint="eastAsia" w:ascii="仿宋_GB2312" w:hAnsi="仿宋_GB2312" w:eastAsia="仿宋_GB2312" w:cs="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060205S</w:t>
            </w:r>
          </w:p>
        </w:tc>
        <w:tc>
          <w:tcPr>
            <w:tcW w:w="167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eastAsia="zh-CN"/>
              </w:rPr>
              <w:t>财务数字化应用</w:t>
            </w:r>
          </w:p>
        </w:tc>
        <w:tc>
          <w:tcPr>
            <w:tcW w:w="643"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eastAsia="zh-CN"/>
              </w:rPr>
              <w:t>必修</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355"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3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97"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75"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450"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418"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910"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eastAsia="zh-CN"/>
              </w:rPr>
              <w:t>校内</w:t>
            </w:r>
          </w:p>
        </w:tc>
        <w:tc>
          <w:tcPr>
            <w:tcW w:w="1704"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eastAsia="zh-CN"/>
              </w:rPr>
              <w:t>1+财务数字化应用证书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060206S</w:t>
            </w:r>
          </w:p>
        </w:tc>
        <w:tc>
          <w:tcPr>
            <w:tcW w:w="1672" w:type="dxa"/>
            <w:vAlign w:val="center"/>
          </w:tcPr>
          <w:p>
            <w:pPr>
              <w:widowControl/>
              <w:spacing w:line="320" w:lineRule="exact"/>
              <w:jc w:val="center"/>
              <w:rPr>
                <w:rFonts w:hint="eastAsia" w:ascii="仿宋_GB2312" w:hAnsi="仿宋_GB2312" w:eastAsia="仿宋_GB2312" w:cs="仿宋_GB2312"/>
                <w:color w:val="000000"/>
                <w:sz w:val="18"/>
                <w:szCs w:val="18"/>
                <w:lang w:val="zh-CN" w:eastAsia="zh-CN"/>
              </w:rPr>
            </w:pPr>
            <w:r>
              <w:rPr>
                <w:rFonts w:hint="eastAsia" w:ascii="仿宋_GB2312" w:hAnsi="仿宋_GB2312" w:eastAsia="仿宋_GB2312" w:cs="仿宋_GB2312"/>
                <w:color w:val="000000"/>
                <w:sz w:val="18"/>
                <w:szCs w:val="18"/>
                <w:lang w:val="en-US"/>
              </w:rPr>
              <w:t>ERP沙盘实训</w:t>
            </w:r>
          </w:p>
        </w:tc>
        <w:tc>
          <w:tcPr>
            <w:tcW w:w="643" w:type="dxa"/>
            <w:vAlign w:val="center"/>
          </w:tcPr>
          <w:p>
            <w:pPr>
              <w:widowControl/>
              <w:spacing w:line="320" w:lineRule="exact"/>
              <w:jc w:val="center"/>
              <w:rPr>
                <w:rFonts w:hint="eastAsia" w:ascii="仿宋_GB2312" w:hAnsi="仿宋_GB2312" w:eastAsia="仿宋_GB2312" w:cs="仿宋_GB2312"/>
                <w:color w:val="000000"/>
                <w:sz w:val="18"/>
                <w:szCs w:val="18"/>
                <w:lang w:val="zh-CN" w:eastAsia="zh-CN"/>
              </w:rPr>
            </w:pPr>
            <w:r>
              <w:rPr>
                <w:rFonts w:hint="eastAsia" w:ascii="仿宋_GB2312" w:hAnsi="仿宋_GB2312" w:eastAsia="仿宋_GB2312" w:cs="仿宋_GB2312"/>
                <w:color w:val="000000"/>
                <w:sz w:val="18"/>
                <w:szCs w:val="18"/>
                <w:lang w:val="en-US"/>
              </w:rPr>
              <w:t>必修</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355"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p>
        </w:tc>
        <w:tc>
          <w:tcPr>
            <w:tcW w:w="332"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p>
        </w:tc>
        <w:tc>
          <w:tcPr>
            <w:tcW w:w="397"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p>
        </w:tc>
        <w:tc>
          <w:tcPr>
            <w:tcW w:w="375"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p>
        </w:tc>
        <w:tc>
          <w:tcPr>
            <w:tcW w:w="450"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418"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p>
        </w:tc>
        <w:tc>
          <w:tcPr>
            <w:tcW w:w="910" w:type="dxa"/>
            <w:vAlign w:val="center"/>
          </w:tcPr>
          <w:p>
            <w:pPr>
              <w:widowControl/>
              <w:spacing w:line="320" w:lineRule="exact"/>
              <w:jc w:val="center"/>
              <w:rPr>
                <w:rFonts w:hint="eastAsia" w:ascii="仿宋_GB2312" w:hAnsi="仿宋_GB2312" w:eastAsia="仿宋_GB2312" w:cs="仿宋_GB2312"/>
                <w:color w:val="000000"/>
                <w:sz w:val="18"/>
                <w:szCs w:val="18"/>
                <w:lang w:val="zh-CN" w:eastAsia="zh-CN"/>
              </w:rPr>
            </w:pPr>
            <w:r>
              <w:rPr>
                <w:rFonts w:hint="eastAsia" w:ascii="仿宋_GB2312" w:hAnsi="仿宋_GB2312" w:eastAsia="仿宋_GB2312" w:cs="仿宋_GB2312"/>
                <w:color w:val="000000"/>
                <w:sz w:val="18"/>
                <w:szCs w:val="18"/>
                <w:lang w:val="en-US"/>
              </w:rPr>
              <w:t>校内</w:t>
            </w:r>
          </w:p>
        </w:tc>
        <w:tc>
          <w:tcPr>
            <w:tcW w:w="1704"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060207S</w:t>
            </w:r>
          </w:p>
        </w:tc>
        <w:tc>
          <w:tcPr>
            <w:tcW w:w="167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毕业设计（含顶岗实习）</w:t>
            </w:r>
          </w:p>
        </w:tc>
        <w:tc>
          <w:tcPr>
            <w:tcW w:w="643"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必修</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rPr>
              <w:t>2</w:t>
            </w:r>
            <w:r>
              <w:rPr>
                <w:rFonts w:hint="eastAsia" w:ascii="仿宋_GB2312" w:hAnsi="仿宋_GB2312" w:eastAsia="仿宋_GB2312" w:cs="仿宋_GB2312"/>
                <w:color w:val="000000"/>
                <w:sz w:val="18"/>
                <w:szCs w:val="18"/>
                <w:lang w:val="en-US" w:eastAsia="zh-CN"/>
              </w:rPr>
              <w:t>4</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rPr>
              <w:t>2</w:t>
            </w:r>
            <w:r>
              <w:rPr>
                <w:rFonts w:hint="eastAsia" w:ascii="仿宋_GB2312" w:hAnsi="仿宋_GB2312" w:eastAsia="仿宋_GB2312" w:cs="仿宋_GB2312"/>
                <w:color w:val="000000"/>
                <w:sz w:val="18"/>
                <w:szCs w:val="18"/>
                <w:lang w:val="en-US" w:eastAsia="zh-CN"/>
              </w:rPr>
              <w:t>4</w:t>
            </w:r>
          </w:p>
        </w:tc>
        <w:tc>
          <w:tcPr>
            <w:tcW w:w="355"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3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97"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75"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450"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10</w:t>
            </w:r>
          </w:p>
        </w:tc>
        <w:tc>
          <w:tcPr>
            <w:tcW w:w="418"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14</w:t>
            </w:r>
          </w:p>
        </w:tc>
        <w:tc>
          <w:tcPr>
            <w:tcW w:w="910"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校内/校外</w:t>
            </w:r>
          </w:p>
        </w:tc>
        <w:tc>
          <w:tcPr>
            <w:tcW w:w="1704"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gridSpan w:val="2"/>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小计</w:t>
            </w:r>
          </w:p>
        </w:tc>
        <w:tc>
          <w:tcPr>
            <w:tcW w:w="643"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7项</w:t>
            </w:r>
          </w:p>
        </w:tc>
        <w:tc>
          <w:tcPr>
            <w:tcW w:w="47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40</w:t>
            </w:r>
          </w:p>
        </w:tc>
        <w:tc>
          <w:tcPr>
            <w:tcW w:w="47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40</w:t>
            </w:r>
          </w:p>
        </w:tc>
        <w:tc>
          <w:tcPr>
            <w:tcW w:w="355"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p>
        </w:tc>
        <w:tc>
          <w:tcPr>
            <w:tcW w:w="33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97"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375"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6</w:t>
            </w:r>
          </w:p>
        </w:tc>
        <w:tc>
          <w:tcPr>
            <w:tcW w:w="450"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w:t>
            </w:r>
          </w:p>
        </w:tc>
        <w:tc>
          <w:tcPr>
            <w:tcW w:w="418"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w:t>
            </w:r>
          </w:p>
        </w:tc>
        <w:tc>
          <w:tcPr>
            <w:tcW w:w="910" w:type="dxa"/>
            <w:vAlign w:val="center"/>
          </w:tcPr>
          <w:p>
            <w:pPr>
              <w:widowControl/>
              <w:spacing w:line="320" w:lineRule="exact"/>
              <w:jc w:val="center"/>
              <w:rPr>
                <w:rFonts w:ascii="仿宋_GB2312" w:hAnsi="仿宋_GB2312" w:eastAsia="仿宋_GB2312" w:cs="仿宋_GB2312"/>
                <w:color w:val="000000"/>
                <w:kern w:val="2"/>
                <w:sz w:val="18"/>
                <w:szCs w:val="18"/>
                <w:lang w:val="en-US"/>
              </w:rPr>
            </w:pPr>
          </w:p>
        </w:tc>
        <w:tc>
          <w:tcPr>
            <w:tcW w:w="1704" w:type="dxa"/>
            <w:vAlign w:val="center"/>
          </w:tcPr>
          <w:p>
            <w:pPr>
              <w:widowControl/>
              <w:spacing w:line="320" w:lineRule="exact"/>
              <w:jc w:val="center"/>
              <w:rPr>
                <w:rFonts w:ascii="仿宋_GB2312" w:hAnsi="仿宋_GB2312" w:eastAsia="仿宋_GB2312" w:cs="仿宋_GB2312"/>
                <w:color w:val="000000"/>
                <w:sz w:val="18"/>
                <w:szCs w:val="18"/>
                <w:lang w:val="en-US"/>
              </w:rPr>
            </w:pPr>
          </w:p>
        </w:tc>
      </w:tr>
    </w:tbl>
    <w:p>
      <w:pPr>
        <w:widowControl/>
        <w:autoSpaceDE/>
        <w:autoSpaceDN/>
        <w:rPr>
          <w:rFonts w:ascii="黑体" w:hAnsi="黑体" w:eastAsia="黑体" w:cs="黑体"/>
          <w:color w:val="0000FF"/>
          <w:sz w:val="28"/>
          <w:szCs w:val="28"/>
          <w:lang w:val="en-US"/>
        </w:rPr>
      </w:pPr>
      <w:r>
        <w:rPr>
          <w:rFonts w:ascii="黑体" w:hAnsi="黑体" w:eastAsia="黑体" w:cs="黑体"/>
          <w:color w:val="0000FF"/>
          <w:sz w:val="28"/>
          <w:szCs w:val="28"/>
          <w:lang w:val="en-US"/>
        </w:rPr>
        <w:br w:type="page"/>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选修课</w:t>
      </w:r>
    </w:p>
    <w:tbl>
      <w:tblPr>
        <w:tblStyle w:val="11"/>
        <w:tblW w:w="96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98"/>
        <w:gridCol w:w="538"/>
        <w:gridCol w:w="1021"/>
        <w:gridCol w:w="2161"/>
        <w:gridCol w:w="454"/>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33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67" w:beforeAutospacing="0" w:after="0" w:afterAutospacing="0" w:line="313" w:lineRule="exact"/>
              <w:ind w:left="276"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7" w:lineRule="exact"/>
              <w:ind w:left="63" w:right="47"/>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7" w:lineRule="exact"/>
              <w:ind w:left="624"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7" w:lineRule="exact"/>
              <w:ind w:left="142"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7" w:lineRule="exact"/>
              <w:ind w:left="116" w:right="104"/>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7" w:lineRule="exact"/>
              <w:ind w:left="0" w:right="95"/>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7" w:lineRule="exact"/>
              <w:ind w:left="132" w:right="11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7" w:lineRule="exact"/>
              <w:ind w:left="132" w:right="12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10"/>
              <w:widowControl/>
              <w:spacing w:before="4" w:beforeAutospacing="0"/>
              <w:jc w:val="center"/>
              <w:rPr>
                <w:rFonts w:hint="eastAsia" w:ascii="仿宋_GB2312" w:hAnsi="仿宋_GB2312" w:eastAsia="仿宋_GB2312" w:cs="仿宋_GB2312"/>
                <w:sz w:val="18"/>
                <w:szCs w:val="18"/>
                <w:lang w:eastAsia="en-US"/>
              </w:rPr>
            </w:pPr>
          </w:p>
          <w:p>
            <w:pPr>
              <w:pStyle w:val="10"/>
              <w:widowControl/>
              <w:spacing w:before="0" w:beforeAutospacing="0" w:after="0" w:afterAutospacing="0" w:line="304" w:lineRule="auto"/>
              <w:ind w:left="370" w:right="23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w:t>
            </w:r>
            <w:r>
              <w:rPr>
                <w:rFonts w:hint="eastAsia" w:ascii="仿宋_GB2312" w:hAnsi="仿宋_GB2312" w:eastAsia="仿宋_GB2312" w:cs="仿宋_GB2312"/>
                <w:sz w:val="18"/>
                <w:szCs w:val="18"/>
                <w:lang w:val="en-US" w:eastAsia="zh-CN"/>
              </w:rPr>
              <w:t>定</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p>
            <w:pPr>
              <w:pStyle w:val="10"/>
              <w:widowControl/>
              <w:spacing w:before="0" w:beforeAutospacing="0" w:after="0" w:afterAutospacing="0" w:line="304" w:lineRule="auto"/>
              <w:ind w:left="190" w:right="5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538" w:type="dxa"/>
            <w:vMerge w:val="restart"/>
            <w:tcBorders>
              <w:top w:val="single" w:color="000000" w:sz="6" w:space="0"/>
              <w:left w:val="single" w:color="000000" w:sz="6" w:space="0"/>
              <w:right w:val="single" w:color="000000" w:sz="6" w:space="0"/>
            </w:tcBorders>
            <w:shd w:val="clear" w:color="auto" w:fill="auto"/>
            <w:vAlign w:val="center"/>
          </w:tcPr>
          <w:p>
            <w:pPr>
              <w:pStyle w:val="10"/>
              <w:widowControl/>
              <w:jc w:val="center"/>
              <w:rPr>
                <w:rFonts w:hint="eastAsia" w:ascii="仿宋_GB2312" w:hAnsi="仿宋_GB2312" w:eastAsia="仿宋_GB2312" w:cs="仿宋_GB2312"/>
                <w:sz w:val="18"/>
                <w:szCs w:val="18"/>
                <w:lang w:eastAsia="en-US"/>
              </w:rPr>
            </w:pPr>
          </w:p>
          <w:p>
            <w:pPr>
              <w:pStyle w:val="10"/>
              <w:widowControl/>
              <w:spacing w:before="112" w:beforeAutospacing="0" w:after="0" w:afterAutospacing="0" w:line="302" w:lineRule="auto"/>
              <w:ind w:left="210" w:right="-29" w:hanging="8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10"/>
              <w:widowControl/>
              <w:spacing w:before="112" w:beforeAutospacing="0" w:after="0" w:afterAutospacing="0" w:line="302" w:lineRule="auto"/>
              <w:ind w:left="210" w:right="-29" w:hanging="89"/>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历史类</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中共党史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223" w:right="8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改革开放史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社会主义发展史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新中国史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1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公共艺术类</w:t>
            </w:r>
          </w:p>
          <w:p>
            <w:pPr>
              <w:pStyle w:val="10"/>
              <w:widowControl/>
              <w:jc w:val="center"/>
              <w:rPr>
                <w:rFonts w:hint="eastAsia" w:ascii="仿宋_GB2312" w:hAnsi="仿宋_GB2312" w:eastAsia="仿宋_GB2312" w:cs="仿宋_GB2312"/>
                <w:sz w:val="18"/>
                <w:szCs w:val="18"/>
                <w:lang w:eastAsia="en-US"/>
              </w:rPr>
            </w:pPr>
          </w:p>
          <w:p>
            <w:pPr>
              <w:pStyle w:val="10"/>
              <w:widowControl/>
              <w:jc w:val="center"/>
              <w:rPr>
                <w:rFonts w:hint="eastAsia" w:ascii="仿宋_GB2312" w:hAnsi="仿宋_GB2312" w:eastAsia="仿宋_GB2312" w:cs="仿宋_GB2312"/>
                <w:sz w:val="18"/>
                <w:szCs w:val="18"/>
                <w:lang w:eastAsia="en-US"/>
              </w:rPr>
            </w:pPr>
          </w:p>
          <w:p>
            <w:pPr>
              <w:pStyle w:val="10"/>
              <w:widowControl/>
              <w:jc w:val="center"/>
              <w:rPr>
                <w:rFonts w:hint="eastAsia" w:ascii="仿宋_GB2312" w:hAnsi="仿宋_GB2312" w:eastAsia="仿宋_GB2312" w:cs="仿宋_GB2312"/>
                <w:sz w:val="18"/>
                <w:szCs w:val="18"/>
                <w:lang w:eastAsia="en-US"/>
              </w:rPr>
            </w:pPr>
          </w:p>
          <w:p>
            <w:pPr>
              <w:pStyle w:val="10"/>
              <w:widowControl/>
              <w:spacing w:before="112" w:beforeAutospacing="0" w:after="0" w:afterAutospacing="0" w:line="304" w:lineRule="auto"/>
              <w:ind w:left="210" w:right="-29" w:hanging="89"/>
              <w:jc w:val="center"/>
              <w:rPr>
                <w:rFonts w:hint="eastAsia" w:ascii="仿宋_GB2312" w:hAnsi="仿宋_GB2312" w:eastAsia="仿宋_GB2312" w:cs="仿宋_GB231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51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音乐欣赏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51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美术鉴赏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5"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5"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5"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firstLine="540" w:firstLineChars="30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书法鉴赏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8"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8"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8" w:lineRule="exact"/>
              <w:ind w:left="0" w:leftChars="0" w:right="123"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8"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5" w:lineRule="exact"/>
              <w:ind w:left="0"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5" w:lineRule="exact"/>
              <w:ind w:left="0" w:leftChars="0" w:right="116" w:rightChars="0" w:firstLine="540" w:firstLineChars="30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戏剧影视鉴赏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7"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7"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7" w:lineRule="exact"/>
              <w:ind w:left="0" w:leftChars="0" w:right="123"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7" w:lineRule="exact"/>
              <w:ind w:left="223" w:leftChars="0" w:right="83"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restart"/>
            <w:tcBorders>
              <w:top w:val="single" w:color="000000" w:sz="6" w:space="0"/>
              <w:left w:val="single" w:color="000000" w:sz="6" w:space="0"/>
              <w:right w:val="single" w:color="000000" w:sz="6" w:space="0"/>
            </w:tcBorders>
            <w:shd w:val="clear" w:color="auto" w:fill="auto"/>
            <w:vAlign w:val="center"/>
          </w:tcPr>
          <w:p>
            <w:pPr>
              <w:pStyle w:val="10"/>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en-US"/>
              </w:rPr>
              <w:t>模块三</w:t>
            </w:r>
            <w:r>
              <w:rPr>
                <w:rFonts w:hint="eastAsia" w:ascii="仿宋_GB2312" w:hAnsi="仿宋_GB2312" w:eastAsia="仿宋_GB2312" w:cs="仿宋_GB2312"/>
                <w:sz w:val="18"/>
                <w:szCs w:val="18"/>
                <w:lang w:val="en-US" w:eastAsia="zh-CN"/>
              </w:rPr>
              <w:t>素质提升类</w:t>
            </w:r>
          </w:p>
          <w:p>
            <w:pPr>
              <w:pStyle w:val="10"/>
              <w:widowControl/>
              <w:spacing w:before="112" w:beforeAutospacing="0" w:after="0" w:afterAutospacing="0" w:line="302" w:lineRule="auto"/>
              <w:ind w:left="210" w:right="-29" w:hanging="89"/>
              <w:jc w:val="center"/>
              <w:rPr>
                <w:rFonts w:hint="eastAsia" w:ascii="仿宋_GB2312" w:hAnsi="仿宋_GB2312" w:eastAsia="仿宋_GB2312" w:cs="仿宋_GB231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7"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7"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创新方法与创新思维</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7"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7"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7"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7"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演讲与口才</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商务礼仪与人际交往能力</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普通话</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63" w:leftChars="0" w:right="96"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000074G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应用文写作</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243" w:leftChars="0" w:right="104"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0" w:leftChars="0" w:right="123"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336" w:type="dxa"/>
            <w:gridSpan w:val="2"/>
            <w:vMerge w:val="restart"/>
            <w:tcBorders>
              <w:top w:val="single" w:color="000000" w:sz="6" w:space="0"/>
              <w:left w:val="single" w:color="000000" w:sz="6" w:space="0"/>
              <w:right w:val="single" w:color="000000" w:sz="6" w:space="0"/>
            </w:tcBorders>
            <w:shd w:val="clear" w:color="auto" w:fill="auto"/>
            <w:vAlign w:val="center"/>
          </w:tcPr>
          <w:p>
            <w:pPr>
              <w:pStyle w:val="10"/>
              <w:widowControl/>
              <w:spacing w:before="132" w:beforeAutospacing="0" w:after="0" w:afterAutospacing="0" w:line="304" w:lineRule="auto"/>
              <w:ind w:left="610" w:right="46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w:t>
            </w:r>
            <w:r>
              <w:rPr>
                <w:rFonts w:hint="eastAsia" w:ascii="仿宋_GB2312" w:hAnsi="仿宋_GB2312" w:eastAsia="仿宋_GB2312" w:cs="仿宋_GB2312"/>
                <w:sz w:val="18"/>
                <w:szCs w:val="18"/>
                <w:lang w:val="en-US" w:eastAsia="zh-CN"/>
              </w:rPr>
              <w:t>意</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中华优秀传统文化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518"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pStyle w:val="10"/>
              <w:widowControl/>
              <w:spacing w:line="301" w:lineRule="exact"/>
              <w:ind w:left="139"/>
              <w:jc w:val="center"/>
              <w:rPr>
                <w:rFonts w:hint="eastAsia" w:ascii="仿宋_GB2312" w:hAnsi="仿宋_GB2312" w:eastAsia="仿宋_GB2312" w:cs="仿宋_GB231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饮食文化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518"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运动与健康</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0" w:leftChars="0" w:right="0" w:rightChars="0" w:firstLine="720" w:firstLineChars="4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5"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中华传统武术</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518" w:leftChars="0" w:right="0" w:rightChars="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000084G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音乐识谱与民乐入门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518" w:leftChars="0" w:right="0" w:rightChars="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000085G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简笔画</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0" w:leftChars="0" w:right="104" w:rightChars="0" w:firstLine="360" w:firstLineChars="20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0" w:leftChars="0" w:right="123"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5"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000086G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手风琴入门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5" w:lineRule="exact"/>
              <w:ind w:left="0" w:leftChars="0" w:right="123"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5" w:lineRule="exact"/>
              <w:ind w:left="132" w:leftChars="0" w:right="11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5"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000087G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摄影基础</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63" w:leftChars="0" w:right="96"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000088G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围棋入门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43" w:leftChars="0" w:right="104"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0" w:leftChars="0" w:right="123" w:rightChars="0"/>
              <w:jc w:val="center"/>
              <w:rPr>
                <w:rFonts w:hint="eastAsia"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4" w:beforeAutospacing="0" w:after="0" w:afterAutospacing="0" w:line="275" w:lineRule="exact"/>
              <w:ind w:left="223" w:leftChars="0" w:right="81"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63" w:leftChars="0" w:right="96"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000089G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基础日语口语</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43" w:leftChars="0" w:right="104"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0" w:leftChars="0" w:right="123"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23" w:leftChars="0" w:right="81"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restart"/>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val="en-US" w:eastAsia="zh-CN"/>
              </w:rPr>
            </w:pPr>
            <w:r>
              <w:rPr>
                <w:rFonts w:hint="eastAsia" w:ascii="仿宋_GB2312" w:hAnsi="仿宋_GB2312" w:eastAsia="仿宋_GB2312" w:cs="仿宋_GB2312"/>
                <w:kern w:val="2"/>
                <w:sz w:val="18"/>
                <w:szCs w:val="18"/>
                <w:lang w:val="en-US" w:eastAsia="zh-CN"/>
              </w:rPr>
              <w:t>专业限定选修课（选择两门）</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060206Z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审计学基础</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23" w:leftChars="0" w:right="81"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060115Z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财政学</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060207Z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预算会计</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060117Z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资产评估</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060208Z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投融资管理</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restart"/>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val="en-US" w:eastAsia="zh-CN"/>
              </w:rPr>
            </w:pPr>
            <w:r>
              <w:rPr>
                <w:rFonts w:hint="eastAsia" w:ascii="仿宋_GB2312" w:hAnsi="仿宋_GB2312" w:eastAsia="仿宋_GB2312" w:cs="仿宋_GB2312"/>
                <w:kern w:val="2"/>
                <w:sz w:val="18"/>
                <w:szCs w:val="18"/>
                <w:lang w:val="en-US" w:eastAsia="zh-CN"/>
              </w:rPr>
              <w:t>专业任意选修课（选择一门）</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060119Z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保险学概论</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060120Z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财经应用文写作</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060121Z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大数据分析</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060209Z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right="0" w:rightChars="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Excel在财务中的应用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060123Z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Python财务分析与可视化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0" w:leftChars="0" w:right="123" w:rightChars="0"/>
              <w:jc w:val="center"/>
              <w:rPr>
                <w:rFonts w:hint="eastAsia"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10"/>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bl>
    <w:p>
      <w:pPr>
        <w:spacing w:line="550" w:lineRule="exact"/>
        <w:outlineLvl w:val="0"/>
        <w:rPr>
          <w:rFonts w:ascii="黑体" w:hAnsi="黑体" w:eastAsia="黑体" w:cs="黑体"/>
          <w:b w:val="0"/>
          <w:bCs/>
          <w:color w:val="000000" w:themeColor="text1"/>
          <w:sz w:val="28"/>
          <w:szCs w:val="28"/>
          <w:lang w:val="en-US"/>
          <w14:textFill>
            <w14:solidFill>
              <w14:schemeClr w14:val="tx1"/>
            </w14:solidFill>
          </w14:textFill>
        </w:rPr>
      </w:pPr>
      <w:bookmarkStart w:id="33" w:name="_Toc27461"/>
      <w:bookmarkStart w:id="34" w:name="_Toc3714"/>
      <w:bookmarkStart w:id="35" w:name="_Toc30343"/>
      <w:bookmarkStart w:id="36" w:name="_Toc29067"/>
      <w:r>
        <w:rPr>
          <w:rFonts w:hint="eastAsia" w:ascii="黑体" w:hAnsi="黑体" w:eastAsia="黑体" w:cs="黑体"/>
          <w:b w:val="0"/>
          <w:bCs/>
          <w:color w:val="000000" w:themeColor="text1"/>
          <w:sz w:val="28"/>
          <w:szCs w:val="28"/>
          <w:lang w:val="en-US"/>
          <w14:textFill>
            <w14:solidFill>
              <w14:schemeClr w14:val="tx1"/>
            </w14:solidFill>
          </w14:textFill>
        </w:rPr>
        <w:t>九、教学保障</w:t>
      </w:r>
      <w:bookmarkEnd w:id="33"/>
      <w:bookmarkEnd w:id="34"/>
      <w:bookmarkEnd w:id="35"/>
      <w:bookmarkEnd w:id="36"/>
    </w:p>
    <w:p>
      <w:pPr>
        <w:spacing w:line="550" w:lineRule="exact"/>
        <w:ind w:firstLine="562" w:firstLineChars="200"/>
        <w:outlineLvl w:val="1"/>
        <w:rPr>
          <w:rFonts w:ascii="楷体" w:hAnsi="楷体" w:eastAsia="楷体" w:cs="宋体"/>
          <w:b/>
          <w:color w:val="000000"/>
          <w:sz w:val="28"/>
          <w:szCs w:val="28"/>
          <w:lang w:val="en-US"/>
        </w:rPr>
      </w:pPr>
      <w:bookmarkStart w:id="37" w:name="_Toc15249"/>
      <w:bookmarkStart w:id="38" w:name="_Toc32726"/>
      <w:bookmarkStart w:id="39" w:name="_Toc19692"/>
      <w:bookmarkStart w:id="40" w:name="_Toc27719"/>
      <w:r>
        <w:rPr>
          <w:rFonts w:hint="eastAsia" w:ascii="楷体" w:hAnsi="楷体" w:eastAsia="楷体" w:cs="宋体"/>
          <w:b/>
          <w:color w:val="000000"/>
          <w:sz w:val="28"/>
          <w:szCs w:val="28"/>
          <w:lang w:val="en-US"/>
        </w:rPr>
        <w:t>（一）</w:t>
      </w:r>
      <w:r>
        <w:rPr>
          <w:rFonts w:ascii="楷体" w:hAnsi="楷体" w:eastAsia="楷体" w:cs="宋体"/>
          <w:b/>
          <w:color w:val="000000"/>
          <w:sz w:val="28"/>
          <w:szCs w:val="28"/>
          <w:lang w:val="en-US"/>
        </w:rPr>
        <w:t>师资队伍</w:t>
      </w:r>
      <w:bookmarkEnd w:id="37"/>
      <w:bookmarkEnd w:id="38"/>
      <w:bookmarkEnd w:id="39"/>
      <w:bookmarkEnd w:id="40"/>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 队伍结构</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学生数与本专业专任教师数比例不高于25:1；双师素质教师占专业教师比一般不低于60%；专任教师队伍要考虑职称、年龄，形成合理的梯队结构。</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 专任教师</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具有高校教师资格；有理想信念、有道德情操、有扎实学识、有仁爱之心；具有会计相关专业本科及以上学历；具有扎实的会计相关理论功底和实践能力；具有较强信息化教学能力，能够开展课程教学改革和科学研究；每5年累计不少于6个月的企业实践经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 专业带头人</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原则上应具有副高及以上职称；能够较好地把握国内外行业、专业发展；能广泛联系行业企业，了解行业企业对会计人才的需求实际；教学设计、专业研究能力强，组织开展教科研工作能力强；在本区域或本领域具有一定的专业影响力。</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 兼职教师</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具有会计师及以上职称；具备良好的思想政治素质、职业道德和工匠精神；具有扎实的会计专业知识和5年以上会计及相关岗位工作经历；具有较强的教学组织能力，能承担课程与实训教学、实习指导等专业教学任务。 </w:t>
      </w:r>
    </w:p>
    <w:p>
      <w:pPr>
        <w:spacing w:line="550" w:lineRule="exact"/>
        <w:ind w:firstLine="562" w:firstLineChars="200"/>
        <w:outlineLvl w:val="1"/>
        <w:rPr>
          <w:rFonts w:hint="eastAsia" w:ascii="楷体" w:hAnsi="楷体" w:eastAsia="楷体" w:cs="宋体"/>
          <w:b/>
          <w:color w:val="000000"/>
          <w:sz w:val="28"/>
          <w:szCs w:val="28"/>
          <w:lang w:val="en-US"/>
        </w:rPr>
      </w:pPr>
      <w:bookmarkStart w:id="41" w:name="_Toc7587"/>
      <w:bookmarkStart w:id="42" w:name="_Toc5519"/>
      <w:bookmarkStart w:id="43" w:name="_Toc23489"/>
      <w:bookmarkStart w:id="44" w:name="_Toc11648"/>
      <w:r>
        <w:rPr>
          <w:rFonts w:hint="eastAsia" w:ascii="楷体" w:hAnsi="楷体" w:eastAsia="楷体" w:cs="宋体"/>
          <w:b/>
          <w:color w:val="000000"/>
          <w:sz w:val="28"/>
          <w:szCs w:val="28"/>
          <w:lang w:val="en-US"/>
        </w:rPr>
        <w:t>（二）教学设施</w:t>
      </w:r>
      <w:bookmarkEnd w:id="41"/>
      <w:bookmarkEnd w:id="42"/>
      <w:bookmarkEnd w:id="43"/>
      <w:bookmarkEnd w:id="44"/>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主要包括能够满足正常的课程教学、实习实训所必需的专业教室、实训室和实训基地。</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1.专业教室基本要求</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一般配备黑（白）板、多媒体计算机、投影设备、音响设备，互联网接入或WiFi环境，并具有网络安全防护措施。安装应急照明装置并保持良好状态，符合紧急疏散要求、标志明显、保持逃生通道畅通无阻。</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2.校内实训室基本要求</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（1）会计手工实训室</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配备实训工作台、教师用计算机、投影设备和音响设备、点钞和捆钞机、凭证装订机；练功券、捆钞纸、书写纸、文件柜以及相关实训用资料和工具；互联网接入或WiFi环境。支持会计基础、会计综合实训、分班进行点钞捆钞、凭证整理与装订、小键盘录入、会计书写等会计基本技能实训。</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（2）会计信息化实训室</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配备实训工作台、计算机（安装教学管理系统）、投影设备和音响设备；安装Office办公软件、Python、 SQL数据库系统、用友U8-ERP软件等工具软件；配备文件柜以及相关实训用资料和工具；互联网接入或WiFi环境。支持会计综合实训，会计</w:t>
      </w:r>
      <w:r>
        <w:rPr>
          <w:rFonts w:hint="eastAsia" w:ascii="仿宋_GB2312" w:hAnsi="仿宋_GB2312" w:eastAsia="仿宋_GB2312" w:cs="仿宋_GB2312"/>
          <w:sz w:val="28"/>
          <w:szCs w:val="28"/>
          <w:lang w:val="en-US" w:eastAsia="zh-CN"/>
        </w:rPr>
        <w:t>信息系统</w:t>
      </w:r>
      <w:r>
        <w:rPr>
          <w:rFonts w:hint="eastAsia" w:ascii="仿宋_GB2312" w:hAnsi="仿宋_GB2312" w:eastAsia="仿宋_GB2312" w:cs="仿宋_GB2312"/>
          <w:sz w:val="28"/>
          <w:szCs w:val="28"/>
          <w:lang w:val="en-US"/>
        </w:rPr>
        <w:t>、财务会计、财务管理、Excel在财务中的应用、企业内部控制与会计制度设计、计算机应用基础、纳税实务、数据库系统应用、Python</w:t>
      </w:r>
      <w:r>
        <w:rPr>
          <w:rFonts w:hint="eastAsia" w:ascii="仿宋_GB2312" w:hAnsi="仿宋_GB2312" w:eastAsia="仿宋_GB2312" w:cs="仿宋_GB2312"/>
          <w:sz w:val="28"/>
          <w:szCs w:val="28"/>
          <w:lang w:val="en-US" w:eastAsia="zh-CN"/>
        </w:rPr>
        <w:t>财务分析与可视化</w:t>
      </w:r>
      <w:r>
        <w:rPr>
          <w:rFonts w:hint="eastAsia" w:ascii="仿宋_GB2312" w:hAnsi="仿宋_GB2312" w:eastAsia="仿宋_GB2312" w:cs="仿宋_GB2312"/>
          <w:sz w:val="28"/>
          <w:szCs w:val="28"/>
          <w:lang w:val="en-US"/>
        </w:rPr>
        <w:t>、云财务智能会计等课程实训。</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（3）虚拟商业社会环境实训室</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营造虚拟商业环境，配备隔断式工位台、计算机、凭证装订机、点钞和捆钞机、打印机、投影设备和音响设备；安装教学管理系统、VBSE系列实训平台；配备文件柜以及相关实训用资料和工具；互联网接入或WiFi环境。支持业财一体化实训、跨专业综合实训、会计综合实训，以及管理会计基础、财务会计、成本核算与管理、财务管理等课程实训。</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（4）ERP沙盘实训室</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配置实训工作台，计算机（安装教学管理系统以及相关ERP沙盘软件）、投影设备和音响设备；文件柜以及相关实训用资料和工具；互联网接入或WiFi环境。支持企业经营管理沙盘实训、创业者沙盘实训和商战沙盘实训。</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（5）财务共享服务中心实训室</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配置实训工作台，一机双屏计算机、投影设备和音响设备、高拍仪、扫描枪、VGA分配器、扫描仪、课程录播系统；配备VBSE财务共享实训平台、课程直播平台等；文件柜以及相关实训用资料和工具；互联网接入或WiFi环境。支持财务共享服务业务处理、财务会计、Python</w:t>
      </w:r>
      <w:r>
        <w:rPr>
          <w:rFonts w:hint="eastAsia" w:ascii="仿宋_GB2312" w:hAnsi="仿宋_GB2312" w:eastAsia="仿宋_GB2312" w:cs="仿宋_GB2312"/>
          <w:sz w:val="28"/>
          <w:szCs w:val="28"/>
          <w:lang w:val="en-US" w:eastAsia="zh-CN"/>
        </w:rPr>
        <w:t>财务分析与可视化</w:t>
      </w:r>
      <w:r>
        <w:rPr>
          <w:rFonts w:hint="eastAsia" w:ascii="仿宋_GB2312" w:hAnsi="仿宋_GB2312" w:eastAsia="仿宋_GB2312" w:cs="仿宋_GB2312"/>
          <w:sz w:val="28"/>
          <w:szCs w:val="28"/>
          <w:lang w:val="en-US"/>
        </w:rPr>
        <w:t>、云财务智能会计等课程实训。</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（6）财务大数据分析实验室</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配置实训工作台，一机双屏计算机、投影设备和音响设备、高拍仪、扫描枪、VGA分配器、扫描仪、课程录播系统；配备</w:t>
      </w:r>
      <w:r>
        <w:rPr>
          <w:rFonts w:hint="eastAsia" w:ascii="仿宋_GB2312" w:hAnsi="仿宋_GB2312" w:eastAsia="仿宋_GB2312" w:cs="仿宋_GB2312"/>
          <w:sz w:val="28"/>
          <w:szCs w:val="28"/>
          <w:lang w:val="en-US" w:eastAsia="zh-CN"/>
        </w:rPr>
        <w:t>财务大数据分析</w:t>
      </w:r>
      <w:r>
        <w:rPr>
          <w:rFonts w:hint="eastAsia" w:ascii="仿宋_GB2312" w:hAnsi="仿宋_GB2312" w:eastAsia="仿宋_GB2312" w:cs="仿宋_GB2312"/>
          <w:sz w:val="28"/>
          <w:szCs w:val="28"/>
          <w:lang w:val="en-US"/>
        </w:rPr>
        <w:t>实训平台、课程直播平台等；文件柜以及相关实训用资料和工具；互联网接入或WiFi环境。支持财务共享服务业务处理、财务会计、Python</w:t>
      </w:r>
      <w:r>
        <w:rPr>
          <w:rFonts w:hint="eastAsia" w:ascii="仿宋_GB2312" w:hAnsi="仿宋_GB2312" w:eastAsia="仿宋_GB2312" w:cs="仿宋_GB2312"/>
          <w:sz w:val="28"/>
          <w:szCs w:val="28"/>
          <w:lang w:val="en-US" w:eastAsia="zh-CN"/>
        </w:rPr>
        <w:t>财务分析与可视化</w:t>
      </w:r>
      <w:r>
        <w:rPr>
          <w:rFonts w:hint="eastAsia" w:ascii="仿宋_GB2312" w:hAnsi="仿宋_GB2312" w:eastAsia="仿宋_GB2312" w:cs="仿宋_GB2312"/>
          <w:sz w:val="28"/>
          <w:szCs w:val="28"/>
          <w:lang w:val="en-US"/>
        </w:rPr>
        <w:t>、云财务智能会计等课程实训。</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3.校外实践基地基本要求</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具有稳定的校外实习基地。与用友集团的中小企业客户以及中大型客户财务共享服务中心、利用会计众包平台开展服务的中介机构签署校外实践基地协议，为学生提供中小企业的会计核算、会计监督等实习岗位，以及中大型企业财务共享服务中心的业务核算、资金结算、共享财务、支持运营等实习岗位。涵盖当前会计专业的主流实务，可接纳一定规模的学生实习；能够配备相应数量的指导教师对学生实习进行指导和管理；有保证实习生日常工作、学习、生活的规章制度，有安全、保险保障。</w:t>
      </w:r>
    </w:p>
    <w:p>
      <w:pPr>
        <w:spacing w:line="550" w:lineRule="exact"/>
        <w:ind w:firstLine="562" w:firstLineChars="200"/>
        <w:outlineLvl w:val="1"/>
        <w:rPr>
          <w:rFonts w:ascii="楷体" w:hAnsi="楷体" w:eastAsia="楷体" w:cs="宋体"/>
          <w:b/>
          <w:color w:val="000000"/>
          <w:sz w:val="28"/>
          <w:szCs w:val="28"/>
          <w:lang w:val="en-US"/>
        </w:rPr>
      </w:pPr>
      <w:bookmarkStart w:id="45" w:name="_Toc6570"/>
      <w:bookmarkStart w:id="46" w:name="_Toc19908"/>
      <w:bookmarkStart w:id="47" w:name="_Toc12462"/>
      <w:bookmarkStart w:id="48" w:name="_Toc763"/>
      <w:r>
        <w:rPr>
          <w:rFonts w:hint="eastAsia" w:ascii="楷体" w:hAnsi="楷体" w:eastAsia="楷体" w:cs="宋体"/>
          <w:b/>
          <w:color w:val="000000"/>
          <w:sz w:val="28"/>
          <w:szCs w:val="28"/>
          <w:lang w:val="en-US"/>
        </w:rPr>
        <w:t>（三）</w:t>
      </w:r>
      <w:r>
        <w:rPr>
          <w:rFonts w:ascii="楷体" w:hAnsi="楷体" w:eastAsia="楷体" w:cs="宋体"/>
          <w:b/>
          <w:color w:val="000000"/>
          <w:sz w:val="28"/>
          <w:szCs w:val="28"/>
          <w:lang w:val="en-US"/>
        </w:rPr>
        <w:t>教学资源</w:t>
      </w:r>
      <w:bookmarkEnd w:id="45"/>
      <w:bookmarkEnd w:id="46"/>
      <w:bookmarkEnd w:id="47"/>
      <w:bookmarkEnd w:id="48"/>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主要包括能够满足学生学习、教师教学和科研等需要的教材、图书资料以及数字资源等。</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1.教材选用基本要求</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应优先选择职业教育国家规划教材和省（市、自治区）重点教材，鼓励与行业企业合作开发特色鲜明的专业课程校本教材。</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2.图书文献配备基本要求</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应配备与专业教学相关的纸质图书资料、电子图书资料，建立校园网络信息环境，保证教师与学生能通过校园网络即时获取各项教学资源，开展备课、学习、实训等教学活动。</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3.数字资源基本要求</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可以使用国家会计专业教学资源库数字化课程教学资源，鼓励校企合作共建特色专业教学资源库，形成数字化课程在线学习平台。课程资源包括：电子教材、教学课件、教学设计文件、典型案例、政策法规、音视频讲解、图片库、习题与试题库、职业资格考试信息等。</w:t>
      </w:r>
    </w:p>
    <w:p>
      <w:pPr>
        <w:spacing w:line="550" w:lineRule="exact"/>
        <w:ind w:firstLine="562" w:firstLineChars="200"/>
        <w:outlineLvl w:val="1"/>
        <w:rPr>
          <w:rFonts w:ascii="楷体" w:hAnsi="楷体" w:eastAsia="楷体" w:cs="宋体"/>
          <w:b/>
          <w:color w:val="000000"/>
          <w:sz w:val="28"/>
          <w:szCs w:val="28"/>
          <w:lang w:val="en-US"/>
        </w:rPr>
      </w:pPr>
      <w:bookmarkStart w:id="49" w:name="_Toc18269"/>
      <w:bookmarkStart w:id="50" w:name="_Toc18255"/>
      <w:bookmarkStart w:id="51" w:name="_Toc18298"/>
      <w:bookmarkStart w:id="52" w:name="_Toc25341"/>
      <w:r>
        <w:rPr>
          <w:rFonts w:hint="eastAsia" w:ascii="楷体" w:hAnsi="楷体" w:eastAsia="楷体" w:cs="宋体"/>
          <w:b/>
          <w:color w:val="000000"/>
          <w:sz w:val="28"/>
          <w:szCs w:val="28"/>
          <w:lang w:val="en-US"/>
        </w:rPr>
        <w:t>(四)教学方法</w:t>
      </w:r>
      <w:bookmarkEnd w:id="49"/>
      <w:bookmarkEnd w:id="50"/>
      <w:bookmarkEnd w:id="51"/>
      <w:bookmarkEnd w:id="52"/>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专业教师积极参与教学方法改革，注重学生创新精神培养，开展启发式、参与式、项目式等教学。核心课程采用PBL教学方法，将课程内容按照会计业务流程进行课堂教学的设计，整个课堂管理以项目小组为核心，课前教师主导，提前发布任务及分工，课堂教学过程中进行引导，课后评价。多种教学方法的应用使得学生课堂参与度提升，教学效果显著。</w:t>
      </w:r>
    </w:p>
    <w:p>
      <w:pPr>
        <w:spacing w:line="550" w:lineRule="exact"/>
        <w:ind w:firstLine="562" w:firstLineChars="200"/>
        <w:outlineLvl w:val="1"/>
        <w:rPr>
          <w:rFonts w:ascii="楷体" w:hAnsi="楷体" w:eastAsia="楷体" w:cs="宋体"/>
          <w:b/>
          <w:color w:val="000000"/>
          <w:sz w:val="28"/>
          <w:szCs w:val="28"/>
          <w:lang w:val="en-US"/>
        </w:rPr>
      </w:pPr>
      <w:bookmarkStart w:id="53" w:name="_Toc8864"/>
      <w:bookmarkStart w:id="54" w:name="_Toc10568"/>
      <w:bookmarkStart w:id="55" w:name="_Toc15050"/>
      <w:bookmarkStart w:id="56" w:name="_Toc5345"/>
      <w:r>
        <w:rPr>
          <w:rFonts w:hint="eastAsia" w:ascii="楷体" w:hAnsi="楷体" w:eastAsia="楷体" w:cs="宋体"/>
          <w:b/>
          <w:color w:val="000000"/>
          <w:sz w:val="28"/>
          <w:szCs w:val="28"/>
          <w:lang w:val="en-US"/>
        </w:rPr>
        <w:t>（五）学习评价</w:t>
      </w:r>
      <w:bookmarkEnd w:id="53"/>
      <w:bookmarkEnd w:id="54"/>
      <w:bookmarkEnd w:id="55"/>
      <w:bookmarkEnd w:id="56"/>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学习评价考核方式多样，符合应用型人才培养要求。课程考核方式严格依据课程考试大纲，常规考试考核方式主要有考试课和考查课，考试课根据教学大纲和考试大纲进行命题，课程考核由平时考核与期末考核组成。平时成绩占比20%，期末成绩占比80%，平时考核主要由出勤、作业和其他构成，具体组织实施时由任课教师根据课程内容特点和要求决定，期末考试采取闭卷方式进行，要求所有考核形式的成绩评定均有依据，课程考试相关资料如学生成绩单、考勤表、试卷、试卷分析报告等完整成套交由学院集中保存。同时任课教师结合课程情况积极申请课程考试方式改革，可构建过程性考核体系，涉及团队项目考核、个人考核以及成果考核等，对于考核学生学习情况以及学生团队协作、实践操作创新能力有突出效果。</w:t>
      </w:r>
    </w:p>
    <w:p>
      <w:pPr>
        <w:spacing w:line="550" w:lineRule="exact"/>
        <w:ind w:firstLine="562" w:firstLineChars="200"/>
        <w:outlineLvl w:val="1"/>
        <w:rPr>
          <w:rFonts w:ascii="楷体" w:hAnsi="楷体" w:eastAsia="楷体" w:cs="宋体"/>
          <w:b/>
          <w:color w:val="000000"/>
          <w:sz w:val="28"/>
          <w:szCs w:val="28"/>
          <w:lang w:val="en-US"/>
        </w:rPr>
      </w:pPr>
      <w:bookmarkStart w:id="57" w:name="_Toc29432"/>
      <w:bookmarkStart w:id="58" w:name="_Toc13625"/>
      <w:bookmarkStart w:id="59" w:name="_Toc5142"/>
      <w:bookmarkStart w:id="60" w:name="_Toc17083"/>
      <w:r>
        <w:rPr>
          <w:rFonts w:hint="eastAsia" w:ascii="楷体" w:hAnsi="楷体" w:eastAsia="楷体" w:cs="宋体"/>
          <w:b/>
          <w:color w:val="000000"/>
          <w:sz w:val="28"/>
          <w:szCs w:val="28"/>
          <w:lang w:val="en-US"/>
        </w:rPr>
        <w:t>（六）质量保障</w:t>
      </w:r>
      <w:bookmarkEnd w:id="57"/>
      <w:bookmarkEnd w:id="58"/>
      <w:bookmarkEnd w:id="59"/>
      <w:bookmarkEnd w:id="60"/>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1.建立专业建设和教学过程质量监控机制</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校和二级院系要建立专业建设和教学过程质量监控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.建立毕业生跟踪反馈机制及社会评价机制</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学校要建立毕业生跟踪反馈机制及社会评价机制，并对生源情况、在校生学业水平、毕业生就业情况等进行分析，定期评价人才培养质量和培养目标达成情况。</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.持续改进专业建设，提高人才培养质量</w:t>
      </w:r>
    </w:p>
    <w:p>
      <w:pPr>
        <w:spacing w:line="560" w:lineRule="exact"/>
        <w:ind w:firstLine="640"/>
      </w:pPr>
      <w:r>
        <w:rPr>
          <w:rFonts w:hint="eastAsia" w:ascii="仿宋_GB2312" w:hAnsi="仿宋_GB2312" w:eastAsia="仿宋_GB2312" w:cs="仿宋_GB2312"/>
          <w:sz w:val="28"/>
          <w:szCs w:val="28"/>
          <w:lang w:val="en-US"/>
        </w:rPr>
        <w:t>专业教研组织要充分利用评价分析结果有效改进专业教学，针对人才培养过程中存在的问题，进行诊断与改进，持续提高人才培养质量。</w:t>
      </w:r>
      <w:bookmarkStart w:id="61" w:name="_GoBack"/>
      <w:bookmarkEnd w:id="6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038C465B"/>
    <w:rsid w:val="038C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Arial Unicode MS" w:hAnsi="Arial Unicode MS" w:eastAsia="Arial Unicode MS" w:cs="Arial Unicode MS"/>
      <w:sz w:val="22"/>
      <w:szCs w:val="22"/>
      <w:lang w:val="zh-CN" w:eastAsia="zh-CN" w:bidi="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pPr>
    <w:rPr>
      <w:rFonts w:ascii="宋体" w:hAnsi="宋体" w:cs="宋体"/>
      <w:sz w:val="24"/>
    </w:r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unhideWhenUsed/>
    <w:qFormat/>
    <w:uiPriority w:val="99"/>
    <w:pPr>
      <w:ind w:firstLine="420" w:firstLineChars="200"/>
    </w:pPr>
  </w:style>
  <w:style w:type="paragraph" w:customStyle="1" w:styleId="10">
    <w:name w:val="Table Paragraph"/>
    <w:basedOn w:val="1"/>
    <w:qFormat/>
    <w:uiPriority w:val="0"/>
    <w:rPr>
      <w:rFonts w:cs="Times New Roman"/>
      <w:lang w:val="en-US" w:bidi="ar-SA"/>
    </w:rPr>
  </w:style>
  <w:style w:type="table" w:customStyle="1" w:styleId="11">
    <w:name w:val="Table Normal"/>
    <w:basedOn w:val="6"/>
    <w:semiHidden/>
    <w:qFormat/>
    <w:uiPriority w:val="0"/>
    <w:pPr>
      <w:widowControl w:val="0"/>
      <w:autoSpaceDE w:val="0"/>
      <w:autoSpaceDN w:val="0"/>
    </w:pPr>
    <w:rPr>
      <w:rFonts w:ascii="Calibri" w:hAnsi="Calibri" w:cs="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16444</Words>
  <Characters>17340</Characters>
  <Lines>0</Lines>
  <Paragraphs>0</Paragraphs>
  <TotalTime>0</TotalTime>
  <ScaleCrop>false</ScaleCrop>
  <LinksUpToDate>false</LinksUpToDate>
  <CharactersWithSpaces>17416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2023-07-07T06:47:00Z</dcterms:created>
  <dc:creator>李阳</dc:creator>
  <cp:lastModifiedBy>李阳</cp:lastModifiedBy>
  <dcterms:modified xsi:type="dcterms:W3CDTF">2023-07-07T06:48:41Z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15B4DB283A9B4072AA9D30251293F245_11</vt:lpwstr>
  </property>
</Properties>
</file>