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B20FA">
      <w:pPr>
        <w:keepNext w:val="0"/>
        <w:keepLines w:val="0"/>
        <w:widowControl/>
        <w:suppressLineNumbers w:val="0"/>
        <w:jc w:val="left"/>
      </w:pPr>
      <w:r>
        <w:rPr>
          <w:rFonts w:hint="default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 w14:paraId="26B0835A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 w14:paraId="500A84AC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  <w:t>2025 年河南省教育综合改革项目指南</w:t>
      </w:r>
    </w:p>
    <w:p w14:paraId="6135BFF0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zh-CN" w:bidi="ar"/>
        </w:rPr>
      </w:pPr>
    </w:p>
    <w:p w14:paraId="1594C3C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default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1.教育科技人才一体统筹推进机制改革 </w:t>
      </w:r>
    </w:p>
    <w:p w14:paraId="0E34C66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2.学科专业设置调整优化机制改革 </w:t>
      </w:r>
    </w:p>
    <w:p w14:paraId="1603EAF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3.基础学科和交叉学科突破发展机制改革 </w:t>
      </w:r>
    </w:p>
    <w:p w14:paraId="799593C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4.高校“一站式”学生社区综合管理模式改革 </w:t>
      </w:r>
    </w:p>
    <w:p w14:paraId="1761F96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5.高校闲置国有资产盘活处置改革 </w:t>
      </w:r>
    </w:p>
    <w:p w14:paraId="448426C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6.高校薪酬制度改革 </w:t>
      </w:r>
    </w:p>
    <w:p w14:paraId="3418935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7.面向新工科/新医科/新农科/新文科的实践教育体系与实 </w:t>
      </w:r>
    </w:p>
    <w:p w14:paraId="5E94F71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践平台构建改革 </w:t>
      </w:r>
    </w:p>
    <w:p w14:paraId="7C0CC61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8.以卓越工程师学院为牵引的专业学位研究生培养机制改革 </w:t>
      </w:r>
    </w:p>
    <w:p w14:paraId="4174B54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9.拔尖创新人才发现和培养机制改革 </w:t>
      </w:r>
    </w:p>
    <w:p w14:paraId="62B0C88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10.青年教师科研创新能力支持机制改革 </w:t>
      </w:r>
    </w:p>
    <w:p w14:paraId="64FF177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11.高校科技成果转化效能提高机制改革 </w:t>
      </w:r>
    </w:p>
    <w:p w14:paraId="3DB8AE5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12.高校科技创新机制改革 </w:t>
      </w:r>
    </w:p>
    <w:p w14:paraId="172FB84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13.职业教育与继续教育协同创新改革 </w:t>
      </w:r>
    </w:p>
    <w:p w14:paraId="115402F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14.职业教育多元办学、产教融合模式创新改革 </w:t>
      </w:r>
    </w:p>
    <w:p w14:paraId="20D48F3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15.综合高中建设改革 </w:t>
      </w:r>
    </w:p>
    <w:p w14:paraId="6E35D14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16.中等职业教育与高等职业教育衔接培养改革 </w:t>
      </w:r>
    </w:p>
    <w:p w14:paraId="31E0D5E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17.建立市县结合的基础教育管理体制改革 </w:t>
      </w:r>
    </w:p>
    <w:p w14:paraId="37DEE3A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18.义务教育优质均衡监测推进机制改革 </w:t>
      </w:r>
    </w:p>
    <w:p w14:paraId="017DCBA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19.促进县中发展振兴改革 </w:t>
      </w:r>
    </w:p>
    <w:p w14:paraId="54A19A4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20.普通高中学生学业质量增值性评价改革 </w:t>
      </w:r>
    </w:p>
    <w:p w14:paraId="7D2E76E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21.中小学科学教育改革 </w:t>
      </w:r>
    </w:p>
    <w:p w14:paraId="1FC44B2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22.完善适应人口变化的基础教育资源调配机制改革 </w:t>
      </w:r>
    </w:p>
    <w:p w14:paraId="3B754EC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23.专门学校建设和专门教育改革 </w:t>
      </w:r>
    </w:p>
    <w:p w14:paraId="76B4929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24.家庭学校社会协同育人机制改革 </w:t>
      </w:r>
    </w:p>
    <w:p w14:paraId="28B8F1A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25.高等学校分类评价机制改革 </w:t>
      </w:r>
    </w:p>
    <w:p w14:paraId="2DE937D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26.校园安全体系建设改革 </w:t>
      </w:r>
    </w:p>
    <w:p w14:paraId="0C20BE3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27.校园安全纠纷多元化解机制和安全风险社会化分担机制改革 </w:t>
      </w:r>
    </w:p>
    <w:p w14:paraId="6434488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28.推进大中小学思政课一体化改革 </w:t>
      </w:r>
    </w:p>
    <w:p w14:paraId="7699628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29.实践育人机制改革 </w:t>
      </w:r>
    </w:p>
    <w:p w14:paraId="4BE13C8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30.网络育人模式改革 </w:t>
      </w:r>
    </w:p>
    <w:p w14:paraId="5DF2E31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31.完善学生实习实践制度改革 </w:t>
      </w:r>
    </w:p>
    <w:p w14:paraId="1947AE4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32.教师考核评价制度改革 </w:t>
      </w:r>
    </w:p>
    <w:p w14:paraId="5D50155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33.网络安全应急响应和攻防实战人才梯队机制改革 </w:t>
      </w:r>
    </w:p>
    <w:p w14:paraId="636FE62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34.人工智能赋能教育变革（教育教学/综合管理/教育评价/ </w:t>
      </w:r>
    </w:p>
    <w:p w14:paraId="24B03C8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科研创新/科学决策等） </w:t>
      </w:r>
    </w:p>
    <w:p w14:paraId="71052DE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35.健康学校建设改革 </w:t>
      </w:r>
    </w:p>
    <w:p w14:paraId="03806D8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36.学校体育高质量发展改革 </w:t>
      </w:r>
    </w:p>
    <w:p w14:paraId="69D0A93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8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37.心理健康教育普及机制改革</w:t>
      </w:r>
    </w:p>
    <w:p w14:paraId="7DC8F6CA">
      <w:pPr>
        <w:spacing w:before="100" w:beforeLines="0" w:afterLines="0" w:line="230" w:lineRule="auto"/>
        <w:ind w:left="7"/>
        <w:rPr>
          <w:rFonts w:hint="eastAsia" w:ascii="黑体" w:hAnsi="黑体" w:eastAsia="黑体" w:cs="黑体"/>
          <w:spacing w:val="-4"/>
          <w:sz w:val="31"/>
          <w:szCs w:val="31"/>
        </w:rPr>
      </w:pPr>
    </w:p>
    <w:p w14:paraId="39A21E96">
      <w:pPr>
        <w:spacing w:before="100" w:beforeLines="0" w:afterLines="0" w:line="230" w:lineRule="auto"/>
        <w:ind w:left="16"/>
        <w:rPr>
          <w:rFonts w:hint="eastAsia" w:ascii="黑体" w:hAnsi="黑体" w:eastAsia="黑体" w:cs="黑体"/>
          <w:spacing w:val="-4"/>
          <w:sz w:val="31"/>
          <w:szCs w:val="31"/>
        </w:rPr>
      </w:pPr>
    </w:p>
    <w:p w14:paraId="2F4EAD42">
      <w:pPr>
        <w:spacing w:before="100" w:beforeLines="0" w:afterLines="0" w:line="230" w:lineRule="auto"/>
        <w:ind w:left="16"/>
        <w:rPr>
          <w:rFonts w:hint="eastAsia" w:ascii="黑体" w:hAnsi="黑体" w:eastAsia="黑体" w:cs="黑体"/>
          <w:spacing w:val="-4"/>
          <w:sz w:val="31"/>
          <w:szCs w:val="31"/>
        </w:rPr>
      </w:pPr>
    </w:p>
    <w:p w14:paraId="4CA02F32">
      <w:pPr>
        <w:spacing w:before="100" w:beforeLines="0" w:afterLines="0" w:line="230" w:lineRule="auto"/>
        <w:ind w:left="16"/>
        <w:rPr>
          <w:rFonts w:hint="eastAsia" w:ascii="黑体" w:hAnsi="黑体" w:eastAsia="黑体" w:cs="黑体"/>
          <w:spacing w:val="-4"/>
          <w:sz w:val="31"/>
          <w:szCs w:val="31"/>
        </w:rPr>
      </w:pPr>
    </w:p>
    <w:p w14:paraId="34AA7F53">
      <w:pPr>
        <w:spacing w:before="100" w:beforeLines="0" w:afterLines="0" w:line="230" w:lineRule="auto"/>
        <w:ind w:left="16"/>
        <w:rPr>
          <w:rFonts w:hint="eastAsia" w:ascii="黑体" w:hAnsi="黑体" w:eastAsia="黑体" w:cs="黑体"/>
          <w:spacing w:val="-4"/>
          <w:sz w:val="31"/>
          <w:szCs w:val="31"/>
        </w:rPr>
      </w:pPr>
    </w:p>
    <w:p w14:paraId="116DB904">
      <w:pPr>
        <w:spacing w:before="100" w:beforeLines="0" w:afterLines="0" w:line="230" w:lineRule="auto"/>
        <w:ind w:left="16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</w:rPr>
        <w:t>2</w:t>
      </w:r>
    </w:p>
    <w:p w14:paraId="7CC724A6">
      <w:pPr>
        <w:spacing w:before="148" w:beforeLines="0" w:afterLines="0" w:line="208" w:lineRule="auto"/>
        <w:ind w:left="706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2025年河南省教育综合改革项目申报表</w:t>
      </w:r>
    </w:p>
    <w:p w14:paraId="361E6611">
      <w:pPr>
        <w:spacing w:before="148" w:beforeLines="0" w:afterLines="0" w:line="208" w:lineRule="auto"/>
        <w:ind w:left="706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</w:pPr>
    </w:p>
    <w:p w14:paraId="70F9CCC0">
      <w:pPr>
        <w:spacing w:before="164" w:beforeLines="0" w:afterLines="0" w:line="226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5"/>
          <w:sz w:val="28"/>
          <w:szCs w:val="28"/>
        </w:rPr>
        <w:t>项目单位（公章</w:t>
      </w:r>
      <w:r>
        <w:rPr>
          <w:rFonts w:hint="eastAsia" w:ascii="楷体" w:hAnsi="楷体" w:eastAsia="楷体" w:cs="楷体"/>
          <w:spacing w:val="2"/>
          <w:sz w:val="28"/>
          <w:szCs w:val="28"/>
        </w:rPr>
        <w:t>）：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</w:t>
      </w:r>
      <w:r>
        <w:rPr>
          <w:rFonts w:hint="eastAsia" w:ascii="楷体" w:hAnsi="楷体" w:eastAsia="楷体" w:cs="楷体"/>
          <w:spacing w:val="-5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15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5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23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5"/>
          <w:sz w:val="28"/>
          <w:szCs w:val="28"/>
        </w:rPr>
        <w:t>日</w:t>
      </w:r>
    </w:p>
    <w:p w14:paraId="70ABC9AA">
      <w:pPr>
        <w:spacing w:beforeLines="0" w:afterLines="0" w:line="91" w:lineRule="exact"/>
        <w:rPr>
          <w:rFonts w:hint="default"/>
          <w:sz w:val="21"/>
          <w:szCs w:val="21"/>
        </w:rPr>
      </w:pPr>
    </w:p>
    <w:tbl>
      <w:tblPr>
        <w:tblStyle w:val="4"/>
        <w:tblW w:w="8928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759"/>
        <w:gridCol w:w="1376"/>
        <w:gridCol w:w="2528"/>
      </w:tblGrid>
      <w:tr w14:paraId="4F105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35E15E1">
            <w:pPr>
              <w:spacing w:before="143" w:beforeLines="0" w:afterLines="0" w:line="216" w:lineRule="auto"/>
              <w:ind w:left="586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14C06B7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037AA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374DD69">
            <w:pPr>
              <w:spacing w:before="140" w:beforeLines="0" w:afterLines="0" w:line="216" w:lineRule="auto"/>
              <w:ind w:left="303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2"/>
                <w:sz w:val="28"/>
                <w:szCs w:val="28"/>
              </w:rPr>
              <w:t>所属指南题目</w:t>
            </w:r>
          </w:p>
        </w:tc>
        <w:tc>
          <w:tcPr>
            <w:tcW w:w="66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0E1B178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7A4A7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5D1CA10">
            <w:pPr>
              <w:spacing w:before="140" w:beforeLines="0" w:afterLines="0" w:line="216" w:lineRule="auto"/>
              <w:ind w:left="598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6"/>
                <w:sz w:val="28"/>
                <w:szCs w:val="28"/>
              </w:rPr>
              <w:t>完成标志</w:t>
            </w:r>
          </w:p>
        </w:tc>
        <w:tc>
          <w:tcPr>
            <w:tcW w:w="66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4371649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4C7F9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E3CD121">
            <w:pPr>
              <w:spacing w:before="140" w:beforeLines="0" w:afterLines="0" w:line="214" w:lineRule="auto"/>
              <w:ind w:left="598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6"/>
                <w:sz w:val="28"/>
                <w:szCs w:val="28"/>
              </w:rPr>
              <w:t>牵头部门</w:t>
            </w:r>
          </w:p>
        </w:tc>
        <w:tc>
          <w:tcPr>
            <w:tcW w:w="2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C386BBE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28EFF26">
            <w:pPr>
              <w:spacing w:before="140" w:beforeLines="0" w:afterLines="0" w:line="214" w:lineRule="auto"/>
              <w:ind w:left="291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8"/>
                <w:sz w:val="28"/>
                <w:szCs w:val="28"/>
              </w:rPr>
              <w:t>负责人</w:t>
            </w:r>
          </w:p>
        </w:tc>
        <w:tc>
          <w:tcPr>
            <w:tcW w:w="2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4568A0D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4519B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A7EBF83">
            <w:pPr>
              <w:spacing w:before="139" w:beforeLines="0" w:afterLines="0" w:line="215" w:lineRule="auto"/>
              <w:ind w:left="444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3"/>
                <w:sz w:val="28"/>
                <w:szCs w:val="28"/>
              </w:rPr>
              <w:t>项目参与人</w:t>
            </w:r>
          </w:p>
        </w:tc>
        <w:tc>
          <w:tcPr>
            <w:tcW w:w="66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A377EE7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58290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0DB955D">
            <w:pPr>
              <w:spacing w:before="142" w:beforeLines="0" w:afterLines="0" w:line="214" w:lineRule="auto"/>
              <w:ind w:left="721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71A267B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9095FBB">
            <w:pPr>
              <w:spacing w:before="142" w:beforeLines="0" w:afterLines="0" w:line="214" w:lineRule="auto"/>
              <w:ind w:left="135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EB08C70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17C8D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2321224">
            <w:pPr>
              <w:spacing w:before="154" w:beforeLines="0" w:afterLines="0" w:line="222" w:lineRule="auto"/>
              <w:ind w:left="12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一、改革背景（500</w:t>
            </w:r>
            <w:r>
              <w:rPr>
                <w:rFonts w:hint="eastAsia" w:ascii="黑体" w:hAnsi="黑体" w:eastAsia="黑体" w:cs="黑体"/>
                <w:spacing w:val="-4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字以内）</w:t>
            </w:r>
          </w:p>
        </w:tc>
      </w:tr>
      <w:tr w14:paraId="29F2D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06BE5E2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1907D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B866059">
            <w:pPr>
              <w:spacing w:before="264" w:beforeLines="0" w:afterLines="0" w:line="222" w:lineRule="auto"/>
              <w:ind w:left="124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二、实施基础和条件保障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（应注明是否列入单位重点工作）</w:t>
            </w:r>
          </w:p>
        </w:tc>
      </w:tr>
      <w:tr w14:paraId="5BBDF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1DE2504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20CF2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FDC4A85">
            <w:pPr>
              <w:spacing w:before="266" w:beforeLines="0" w:afterLines="0" w:line="222" w:lineRule="auto"/>
              <w:ind w:left="12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</w:rPr>
              <w:t>三、预期目标和成果展现形式</w:t>
            </w:r>
          </w:p>
        </w:tc>
      </w:tr>
      <w:tr w14:paraId="253A4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463ED98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1BC40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90C9BE6">
            <w:pPr>
              <w:spacing w:before="267" w:beforeLines="0" w:afterLines="0" w:line="222" w:lineRule="auto"/>
              <w:ind w:left="136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四、总体工作进度安排</w:t>
            </w:r>
          </w:p>
        </w:tc>
      </w:tr>
      <w:tr w14:paraId="1D230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2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4746654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 w14:paraId="4ABB5E66">
      <w:pPr>
        <w:spacing w:beforeLines="0" w:afterLines="0"/>
        <w:rPr>
          <w:rFonts w:hint="default"/>
          <w:sz w:val="21"/>
          <w:szCs w:val="21"/>
        </w:rPr>
      </w:pPr>
    </w:p>
    <w:p w14:paraId="7CA1CE5D">
      <w:pPr>
        <w:spacing w:beforeLines="0" w:afterLines="0"/>
        <w:rPr>
          <w:rFonts w:hint="default"/>
          <w:sz w:val="21"/>
          <w:szCs w:val="21"/>
        </w:rPr>
        <w:sectPr>
          <w:footerReference r:id="rId4" w:type="default"/>
          <w:pgSz w:w="11906" w:h="16838"/>
          <w:pgMar w:top="1431" w:right="1401" w:bottom="1720" w:left="1544" w:header="0" w:footer="1421" w:gutter="0"/>
          <w:lnNumType w:countBy="0" w:distance="360"/>
          <w:cols w:space="720" w:num="1"/>
          <w:docGrid w:type="lines" w:linePitch="312" w:charSpace="0"/>
        </w:sectPr>
      </w:pPr>
    </w:p>
    <w:p w14:paraId="1C5D3847">
      <w:pPr>
        <w:spacing w:beforeLines="0" w:afterLines="0" w:line="380" w:lineRule="auto"/>
        <w:rPr>
          <w:rFonts w:hint="default"/>
          <w:sz w:val="21"/>
          <w:szCs w:val="21"/>
        </w:rPr>
      </w:pPr>
    </w:p>
    <w:p w14:paraId="587D2128">
      <w:pPr>
        <w:spacing w:before="101" w:beforeLines="0" w:afterLines="0" w:line="230" w:lineRule="auto"/>
        <w:ind w:left="287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</w:rPr>
        <w:t>3</w:t>
      </w:r>
    </w:p>
    <w:p w14:paraId="7AE3BEC0">
      <w:pPr>
        <w:spacing w:before="148" w:beforeLines="0" w:afterLines="0" w:line="208" w:lineRule="auto"/>
        <w:ind w:left="2934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2025 年河南省教育综合改革项目汇总表</w:t>
      </w:r>
    </w:p>
    <w:p w14:paraId="0D901FE8">
      <w:pPr>
        <w:spacing w:beforeLines="0" w:afterLines="0" w:line="105" w:lineRule="auto"/>
        <w:rPr>
          <w:rFonts w:hint="default"/>
          <w:sz w:val="2"/>
          <w:szCs w:val="21"/>
        </w:rPr>
      </w:pPr>
    </w:p>
    <w:tbl>
      <w:tblPr>
        <w:tblStyle w:val="4"/>
        <w:tblW w:w="13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799"/>
        <w:gridCol w:w="3260"/>
        <w:gridCol w:w="3258"/>
        <w:gridCol w:w="2839"/>
      </w:tblGrid>
      <w:tr w14:paraId="55F14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A15CA10">
            <w:pPr>
              <w:spacing w:before="285" w:beforeLines="0" w:afterLines="0" w:line="224" w:lineRule="auto"/>
              <w:ind w:left="36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EACE51C">
            <w:pPr>
              <w:spacing w:before="286" w:beforeLines="0" w:afterLines="0" w:line="222" w:lineRule="auto"/>
              <w:ind w:left="848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3D286F3">
            <w:pPr>
              <w:spacing w:before="286" w:beforeLines="0" w:afterLines="0" w:line="222" w:lineRule="auto"/>
              <w:ind w:left="80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改革主要内容</w:t>
            </w: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AF30BF9">
            <w:pPr>
              <w:spacing w:before="285" w:beforeLines="0" w:afterLines="0" w:line="222" w:lineRule="auto"/>
              <w:ind w:left="107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完成标志</w:t>
            </w:r>
          </w:p>
        </w:tc>
        <w:tc>
          <w:tcPr>
            <w:tcW w:w="2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07EFA0E">
            <w:pPr>
              <w:spacing w:before="286" w:beforeLines="0" w:afterLines="0" w:line="222" w:lineRule="auto"/>
              <w:ind w:left="312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预计成果形成时间</w:t>
            </w:r>
          </w:p>
        </w:tc>
      </w:tr>
      <w:tr w14:paraId="54589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614D71B">
            <w:pPr>
              <w:spacing w:before="321" w:beforeLines="0" w:afterLines="0" w:line="186" w:lineRule="auto"/>
              <w:ind w:left="596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FB0B2B4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A7343E8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E77FA66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6E7A33A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2C133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58282F5">
            <w:pPr>
              <w:pStyle w:val="6"/>
              <w:spacing w:beforeLines="0" w:afterLines="0" w:line="273" w:lineRule="auto"/>
              <w:rPr>
                <w:rFonts w:hint="default"/>
                <w:sz w:val="21"/>
                <w:szCs w:val="21"/>
              </w:rPr>
            </w:pPr>
          </w:p>
          <w:p w14:paraId="1FB5AFD0">
            <w:pPr>
              <w:spacing w:before="91" w:beforeLines="0" w:afterLines="0" w:line="186" w:lineRule="auto"/>
              <w:ind w:left="589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57729EC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E9D7AC2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816B107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A6C079D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2682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507808B">
            <w:pPr>
              <w:pStyle w:val="6"/>
              <w:spacing w:beforeLines="0" w:afterLines="0" w:line="273" w:lineRule="auto"/>
              <w:rPr>
                <w:rFonts w:hint="default"/>
                <w:sz w:val="21"/>
                <w:szCs w:val="21"/>
              </w:rPr>
            </w:pPr>
          </w:p>
          <w:p w14:paraId="7FA4BB87">
            <w:pPr>
              <w:spacing w:before="91" w:beforeLines="0" w:afterLines="0" w:line="186" w:lineRule="auto"/>
              <w:ind w:left="600"/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default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D5C2DFE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32239E3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1325CF2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31D3ADB">
            <w:pPr>
              <w:pStyle w:val="6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 w14:paraId="290BD9A5">
      <w:pPr>
        <w:spacing w:beforeLines="0" w:afterLines="0" w:line="386" w:lineRule="auto"/>
        <w:rPr>
          <w:rFonts w:hint="default"/>
          <w:sz w:val="21"/>
          <w:szCs w:val="21"/>
        </w:rPr>
      </w:pPr>
    </w:p>
    <w:p w14:paraId="21CB4B27">
      <w:pPr>
        <w:spacing w:before="91" w:beforeLines="0" w:afterLines="0" w:line="226" w:lineRule="auto"/>
        <w:ind w:left="554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sz w:val="28"/>
          <w:szCs w:val="28"/>
        </w:rPr>
        <w:t>填表单位</w:t>
      </w:r>
      <w:r>
        <w:rPr>
          <w:rFonts w:hint="eastAsia" w:ascii="楷体" w:hAnsi="楷体" w:eastAsia="楷体" w:cs="楷体"/>
          <w:spacing w:val="-16"/>
          <w:sz w:val="28"/>
          <w:szCs w:val="28"/>
        </w:rPr>
        <w:t>：（</w:t>
      </w:r>
      <w:r>
        <w:rPr>
          <w:rFonts w:hint="eastAsia" w:ascii="楷体" w:hAnsi="楷体" w:eastAsia="楷体" w:cs="楷体"/>
          <w:spacing w:val="-1"/>
          <w:sz w:val="28"/>
          <w:szCs w:val="28"/>
        </w:rPr>
        <w:t>公章）                                    填表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时间：  2025</w:t>
      </w:r>
      <w:r>
        <w:rPr>
          <w:rFonts w:hint="eastAsia" w:ascii="楷体" w:hAnsi="楷体" w:eastAsia="楷体" w:cs="楷体"/>
          <w:spacing w:val="-56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8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月   日</w:t>
      </w:r>
    </w:p>
    <w:p w14:paraId="4E5A09C9">
      <w:pPr>
        <w:spacing w:before="129" w:beforeLines="0" w:afterLines="0" w:line="224" w:lineRule="auto"/>
        <w:ind w:left="55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项目单位联系人：                                      联系手机：</w:t>
      </w:r>
    </w:p>
    <w:p w14:paraId="0CF0686F">
      <w:pPr>
        <w:spacing w:beforeLines="0" w:afterLines="0" w:line="330" w:lineRule="auto"/>
        <w:rPr>
          <w:rFonts w:hint="default"/>
          <w:sz w:val="21"/>
          <w:szCs w:val="21"/>
        </w:rPr>
      </w:pPr>
    </w:p>
    <w:p w14:paraId="04413A99">
      <w:pPr>
        <w:spacing w:before="75" w:beforeLines="0" w:afterLines="0" w:line="242" w:lineRule="auto"/>
        <w:ind w:left="261" w:right="232" w:firstLine="491"/>
        <w:jc w:val="both"/>
        <w:rPr>
          <w:rFonts w:hint="eastAsia" w:ascii="楷体" w:hAnsi="楷体" w:eastAsia="楷体" w:cs="楷体"/>
          <w:sz w:val="23"/>
          <w:szCs w:val="23"/>
        </w:rPr>
        <w:sectPr>
          <w:footerReference r:id="rId5" w:type="default"/>
          <w:pgSz w:w="16838" w:h="11906"/>
          <w:pgMar w:top="1011" w:right="1725" w:bottom="1714" w:left="1669" w:header="0" w:footer="1421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pacing w:val="9"/>
          <w:sz w:val="23"/>
          <w:szCs w:val="23"/>
        </w:rPr>
        <w:t>填表注意事项：1.申报开展的综合改革项目以试点实施的单体项目为主；2.填报的项目须能够形成明确的改</w:t>
      </w:r>
      <w:r>
        <w:rPr>
          <w:rFonts w:hint="eastAsia" w:ascii="楷体" w:hAnsi="楷体" w:eastAsia="楷体" w:cs="楷体"/>
          <w:spacing w:val="8"/>
          <w:sz w:val="23"/>
          <w:szCs w:val="23"/>
        </w:rPr>
        <w:t>革成果；3.</w:t>
      </w:r>
      <w:r>
        <w:rPr>
          <w:rFonts w:hint="eastAsia" w:ascii="楷体" w:hAnsi="楷体" w:eastAsia="楷体" w:cs="楷体"/>
          <w:sz w:val="23"/>
          <w:szCs w:val="23"/>
        </w:rPr>
        <w:t xml:space="preserve"> </w:t>
      </w:r>
      <w:r>
        <w:rPr>
          <w:rFonts w:hint="eastAsia" w:ascii="楷体" w:hAnsi="楷体" w:eastAsia="楷体" w:cs="楷体"/>
          <w:spacing w:val="11"/>
          <w:sz w:val="23"/>
          <w:szCs w:val="23"/>
        </w:rPr>
        <w:t>预计成果形成时间最迟为</w:t>
      </w:r>
      <w:r>
        <w:rPr>
          <w:rFonts w:hint="eastAsia" w:ascii="楷体" w:hAnsi="楷体" w:eastAsia="楷体" w:cs="楷体"/>
          <w:spacing w:val="-49"/>
          <w:sz w:val="23"/>
          <w:szCs w:val="23"/>
        </w:rPr>
        <w:t xml:space="preserve"> </w:t>
      </w:r>
      <w:r>
        <w:rPr>
          <w:rFonts w:hint="eastAsia" w:ascii="楷体" w:hAnsi="楷体" w:eastAsia="楷体" w:cs="楷体"/>
          <w:spacing w:val="11"/>
          <w:sz w:val="23"/>
          <w:szCs w:val="23"/>
        </w:rPr>
        <w:t>2026</w:t>
      </w:r>
      <w:r>
        <w:rPr>
          <w:rFonts w:hint="eastAsia" w:ascii="楷体" w:hAnsi="楷体" w:eastAsia="楷体" w:cs="楷体"/>
          <w:spacing w:val="-41"/>
          <w:sz w:val="23"/>
          <w:szCs w:val="23"/>
        </w:rPr>
        <w:t xml:space="preserve"> </w:t>
      </w:r>
      <w:r>
        <w:rPr>
          <w:rFonts w:hint="eastAsia" w:ascii="楷体" w:hAnsi="楷体" w:eastAsia="楷体" w:cs="楷体"/>
          <w:spacing w:val="11"/>
          <w:sz w:val="23"/>
          <w:szCs w:val="23"/>
        </w:rPr>
        <w:t>年</w:t>
      </w:r>
      <w:r>
        <w:rPr>
          <w:rFonts w:hint="eastAsia" w:ascii="楷体" w:hAnsi="楷体" w:eastAsia="楷体" w:cs="楷体"/>
          <w:spacing w:val="-50"/>
          <w:sz w:val="23"/>
          <w:szCs w:val="23"/>
        </w:rPr>
        <w:t xml:space="preserve"> </w:t>
      </w:r>
      <w:r>
        <w:rPr>
          <w:rFonts w:hint="eastAsia" w:ascii="楷体" w:hAnsi="楷体" w:eastAsia="楷体" w:cs="楷体"/>
          <w:spacing w:val="11"/>
          <w:sz w:val="23"/>
          <w:szCs w:val="23"/>
        </w:rPr>
        <w:t>4</w:t>
      </w:r>
      <w:r>
        <w:rPr>
          <w:rFonts w:hint="eastAsia" w:ascii="楷体" w:hAnsi="楷体" w:eastAsia="楷体" w:cs="楷体"/>
          <w:spacing w:val="-34"/>
          <w:sz w:val="23"/>
          <w:szCs w:val="23"/>
        </w:rPr>
        <w:t xml:space="preserve"> </w:t>
      </w:r>
      <w:r>
        <w:rPr>
          <w:rFonts w:hint="eastAsia" w:ascii="楷体" w:hAnsi="楷体" w:eastAsia="楷体" w:cs="楷体"/>
          <w:spacing w:val="11"/>
          <w:sz w:val="23"/>
          <w:szCs w:val="23"/>
        </w:rPr>
        <w:t>月底前；4.预期成</w:t>
      </w:r>
      <w:r>
        <w:rPr>
          <w:rFonts w:hint="eastAsia" w:ascii="楷体" w:hAnsi="楷体" w:eastAsia="楷体" w:cs="楷体"/>
          <w:spacing w:val="10"/>
          <w:sz w:val="23"/>
          <w:szCs w:val="23"/>
        </w:rPr>
        <w:t>果可为出台的相关文件、形成具有推广价值的改革经验、提高管理工</w:t>
      </w:r>
      <w:r>
        <w:rPr>
          <w:rFonts w:hint="eastAsia" w:ascii="楷体" w:hAnsi="楷体" w:eastAsia="楷体" w:cs="楷体"/>
          <w:spacing w:val="9"/>
          <w:sz w:val="23"/>
          <w:szCs w:val="23"/>
        </w:rPr>
        <w:t>作效率等，完成标志一</w:t>
      </w:r>
      <w:bookmarkStart w:id="0" w:name="_GoBack"/>
      <w:bookmarkEnd w:id="0"/>
      <w:r>
        <w:rPr>
          <w:rFonts w:hint="eastAsia" w:ascii="楷体" w:hAnsi="楷体" w:eastAsia="楷体" w:cs="楷体"/>
          <w:spacing w:val="9"/>
          <w:sz w:val="23"/>
          <w:szCs w:val="23"/>
        </w:rPr>
        <w:t>般为出台改革文件、印发实施</w:t>
      </w:r>
      <w:r>
        <w:rPr>
          <w:rFonts w:hint="eastAsia" w:ascii="楷体" w:hAnsi="楷体" w:eastAsia="楷体" w:cs="楷体"/>
          <w:spacing w:val="8"/>
          <w:sz w:val="23"/>
          <w:szCs w:val="23"/>
        </w:rPr>
        <w:t>方案等。</w:t>
      </w:r>
    </w:p>
    <w:p w14:paraId="227E1605"/>
    <w:sectPr>
      <w:pgSz w:w="16838" w:h="11906"/>
      <w:pgMar w:top="1011" w:right="1725" w:bottom="1714" w:left="1669" w:header="0" w:footer="142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DFF85">
    <w:pPr>
      <w:pStyle w:val="2"/>
      <w:spacing w:before="1" w:beforeLines="0" w:afterLines="0" w:line="183" w:lineRule="auto"/>
      <w:ind w:left="12"/>
      <w:rPr>
        <w:rFonts w:hint="default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6C48A">
    <w:pPr>
      <w:pStyle w:val="2"/>
      <w:spacing w:beforeLines="0" w:afterLines="0" w:line="180" w:lineRule="auto"/>
      <w:ind w:left="12159"/>
      <w:rPr>
        <w:rFonts w:hint="default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C6CE7"/>
    <w:rsid w:val="6B8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default" w:ascii="FangSong_GB2312" w:hAnsi="FangSong_GB2312" w:eastAsia="FangSong_GB2312" w:cs="FangSong_GB2312"/>
      <w:sz w:val="31"/>
      <w:szCs w:val="3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958</Words>
  <Characters>1044</Characters>
  <Lines>0</Lines>
  <Paragraphs>0</Paragraphs>
  <TotalTime>2</TotalTime>
  <ScaleCrop>false</ScaleCrop>
  <LinksUpToDate>false</LinksUpToDate>
  <CharactersWithSpaces>1189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2025-05-14T08:48:00Z</dcterms:created>
  <dc:creator>李阳</dc:creator>
  <cp:lastModifiedBy>李阳</cp:lastModifiedBy>
  <dcterms:modified xsi:type="dcterms:W3CDTF">2025-05-14T09:09:00Z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C19A0AD323BF4684A9C5CADA84034ADD_13</vt:lpwstr>
  </property>
  <property fmtid="{D5CDD505-2E9C-101B-9397-08002B2CF9AE}" pid="4" name="KSOTemplateDocerSaveRecord">
    <vt:lpwstr>eyJoZGlkIjoiYjNkNDg1ZmU4YzZmYWI1OTZlODZkMjdkYTMxM2I1MDYiLCJ1c2VySWQiOiIyODMzNjA4MDMifQ==</vt:lpwstr>
  </property>
</Properties>
</file>