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3EB8F">
      <w:pPr>
        <w:rPr>
          <w:rFonts w:ascii="宋体" w:hAnsi="宋体"/>
          <w:b/>
          <w:sz w:val="28"/>
          <w:szCs w:val="28"/>
        </w:rPr>
      </w:pPr>
      <w:bookmarkStart w:id="86" w:name="_GoBack"/>
      <w:bookmarkEnd w:id="86"/>
    </w:p>
    <w:p w14:paraId="0400BE9F">
      <w:pPr>
        <w:rPr>
          <w:rFonts w:ascii="宋体" w:hAnsi="宋体"/>
          <w:b/>
          <w:sz w:val="28"/>
          <w:szCs w:val="28"/>
        </w:rPr>
      </w:pPr>
    </w:p>
    <w:p w14:paraId="2B9D7BEE">
      <w:pPr>
        <w:rPr>
          <w:rFonts w:ascii="宋体" w:hAnsi="宋体"/>
          <w:b/>
          <w:sz w:val="28"/>
          <w:szCs w:val="28"/>
        </w:rPr>
      </w:pPr>
    </w:p>
    <w:p w14:paraId="75C7EE06">
      <w:pPr>
        <w:jc w:val="center"/>
        <w:rPr>
          <w:rFonts w:ascii="宋体" w:hAnsi="宋体"/>
          <w:b/>
          <w:sz w:val="48"/>
          <w:szCs w:val="48"/>
        </w:rPr>
      </w:pPr>
      <w:r>
        <w:rPr>
          <w:rFonts w:hint="eastAsia" w:ascii="宋体" w:hAnsi="宋体"/>
          <w:b/>
          <w:sz w:val="48"/>
          <w:szCs w:val="48"/>
        </w:rPr>
        <w:t>许昌陶瓷职业学院</w:t>
      </w:r>
    </w:p>
    <w:p w14:paraId="120346F5">
      <w:pPr>
        <w:jc w:val="center"/>
        <w:rPr>
          <w:rFonts w:ascii="宋体" w:hAnsi="宋体"/>
          <w:b/>
          <w:sz w:val="48"/>
          <w:szCs w:val="48"/>
        </w:rPr>
      </w:pPr>
    </w:p>
    <w:p w14:paraId="22C5D256">
      <w:pPr>
        <w:jc w:val="center"/>
        <w:rPr>
          <w:rFonts w:ascii="宋体" w:hAnsi="宋体"/>
          <w:b/>
          <w:color w:val="FF0000"/>
          <w:sz w:val="24"/>
        </w:rPr>
      </w:pPr>
      <w:r>
        <w:rPr>
          <w:rFonts w:hint="eastAsia" w:ascii="宋体" w:hAnsi="宋体"/>
          <w:b/>
          <w:sz w:val="48"/>
          <w:szCs w:val="48"/>
        </w:rPr>
        <w:t>汽车制造与试验技术专业人才培养方案</w:t>
      </w:r>
    </w:p>
    <w:p w14:paraId="1A2302F6">
      <w:pPr>
        <w:jc w:val="center"/>
        <w:rPr>
          <w:rFonts w:ascii="宋体" w:hAnsi="宋体"/>
          <w:b/>
          <w:color w:val="FF0000"/>
          <w:sz w:val="24"/>
        </w:rPr>
      </w:pPr>
    </w:p>
    <w:p w14:paraId="4C35696A">
      <w:pPr>
        <w:jc w:val="center"/>
        <w:rPr>
          <w:rFonts w:ascii="宋体" w:hAnsi="宋体"/>
          <w:b/>
          <w:sz w:val="44"/>
          <w:szCs w:val="44"/>
        </w:rPr>
      </w:pPr>
    </w:p>
    <w:p w14:paraId="3819DD60">
      <w:pPr>
        <w:tabs>
          <w:tab w:val="left" w:pos="8080"/>
        </w:tabs>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机电工程学院</w:t>
      </w:r>
      <w:r>
        <w:rPr>
          <w:rFonts w:ascii="方正小标宋简体" w:hAnsi="方正小标宋简体" w:eastAsia="方正小标宋简体" w:cs="方正小标宋简体"/>
          <w:sz w:val="32"/>
          <w:szCs w:val="32"/>
          <w:u w:val="single"/>
        </w:rPr>
        <w:tab/>
      </w:r>
    </w:p>
    <w:p w14:paraId="534E8BDB">
      <w:pPr>
        <w:tabs>
          <w:tab w:val="left" w:pos="8080"/>
        </w:tabs>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执  笔  人： </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李祥 </w:t>
      </w:r>
      <w:r>
        <w:rPr>
          <w:rFonts w:ascii="方正小标宋简体" w:hAnsi="方正小标宋简体" w:eastAsia="方正小标宋简体" w:cs="方正小标宋简体"/>
          <w:sz w:val="32"/>
          <w:szCs w:val="32"/>
          <w:u w:val="single"/>
        </w:rPr>
        <w:tab/>
      </w:r>
    </w:p>
    <w:p w14:paraId="0758448D">
      <w:pPr>
        <w:tabs>
          <w:tab w:val="left" w:pos="8080"/>
        </w:tabs>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李祥、刘志豪、徐亚龙 </w:t>
      </w:r>
      <w:r>
        <w:rPr>
          <w:rFonts w:ascii="方正小标宋简体" w:hAnsi="方正小标宋简体" w:eastAsia="方正小标宋简体" w:cs="方正小标宋简体"/>
          <w:sz w:val="32"/>
          <w:szCs w:val="32"/>
          <w:u w:val="single"/>
        </w:rPr>
        <w:tab/>
      </w:r>
    </w:p>
    <w:p w14:paraId="017AFD41">
      <w:pPr>
        <w:tabs>
          <w:tab w:val="left" w:pos="8080"/>
        </w:tabs>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河南宏瑞汽车科技有限公司 </w:t>
      </w:r>
      <w:r>
        <w:rPr>
          <w:rFonts w:ascii="方正小标宋简体" w:hAnsi="方正小标宋简体" w:eastAsia="方正小标宋简体" w:cs="方正小标宋简体"/>
          <w:sz w:val="32"/>
          <w:szCs w:val="32"/>
          <w:u w:val="single"/>
        </w:rPr>
        <w:tab/>
      </w:r>
    </w:p>
    <w:p w14:paraId="604A8F97">
      <w:pPr>
        <w:tabs>
          <w:tab w:val="left" w:pos="7938"/>
        </w:tabs>
        <w:adjustRightInd w:val="0"/>
        <w:snapToGrid w:val="0"/>
        <w:spacing w:before="312" w:beforeLines="100" w:after="156" w:afterLines="50"/>
        <w:ind w:left="1275" w:leftChars="607" w:firstLine="2124" w:firstLineChars="664"/>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许昌中锋精密机械制造有限公司</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 xml:space="preserve"> </w:t>
      </w:r>
    </w:p>
    <w:p w14:paraId="277380CE">
      <w:pPr>
        <w:tabs>
          <w:tab w:val="left" w:pos="8080"/>
        </w:tabs>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元柱国、曹林森</w:t>
      </w:r>
      <w:r>
        <w:rPr>
          <w:rFonts w:ascii="方正小标宋简体" w:hAnsi="方正小标宋简体" w:eastAsia="方正小标宋简体" w:cs="方正小标宋简体"/>
          <w:sz w:val="32"/>
          <w:szCs w:val="32"/>
          <w:u w:val="single"/>
        </w:rPr>
        <w:tab/>
      </w:r>
    </w:p>
    <w:p w14:paraId="1521165C">
      <w:pPr>
        <w:tabs>
          <w:tab w:val="left" w:pos="8080"/>
        </w:tabs>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2025年</w:t>
      </w:r>
      <w:r>
        <w:rPr>
          <w:rFonts w:ascii="方正小标宋简体" w:hAnsi="方正小标宋简体" w:eastAsia="方正小标宋简体" w:cs="方正小标宋简体"/>
          <w:sz w:val="32"/>
          <w:szCs w:val="32"/>
          <w:u w:val="single"/>
        </w:rPr>
        <w:t>6</w:t>
      </w:r>
      <w:r>
        <w:rPr>
          <w:rFonts w:hint="eastAsia" w:ascii="方正小标宋简体" w:hAnsi="方正小标宋简体" w:eastAsia="方正小标宋简体" w:cs="方正小标宋简体"/>
          <w:sz w:val="32"/>
          <w:szCs w:val="32"/>
          <w:u w:val="single"/>
        </w:rPr>
        <w:t xml:space="preserve">月        </w:t>
      </w:r>
      <w:r>
        <w:rPr>
          <w:rFonts w:ascii="方正小标宋简体" w:hAnsi="方正小标宋简体" w:eastAsia="方正小标宋简体" w:cs="方正小标宋简体"/>
          <w:sz w:val="32"/>
          <w:szCs w:val="32"/>
          <w:u w:val="single"/>
        </w:rPr>
        <w:tab/>
      </w:r>
    </w:p>
    <w:p w14:paraId="316391C1">
      <w:pPr>
        <w:spacing w:before="312" w:beforeLines="100" w:after="156" w:afterLines="50" w:line="360" w:lineRule="auto"/>
        <w:rPr>
          <w:sz w:val="32"/>
          <w:szCs w:val="32"/>
        </w:rPr>
      </w:pPr>
    </w:p>
    <w:p w14:paraId="53DB53C8">
      <w:pPr>
        <w:spacing w:before="312" w:beforeLines="100" w:after="156" w:afterLines="50" w:line="360" w:lineRule="auto"/>
        <w:rPr>
          <w:sz w:val="32"/>
          <w:szCs w:val="32"/>
        </w:rPr>
      </w:pPr>
    </w:p>
    <w:p w14:paraId="202A021D">
      <w:pPr>
        <w:adjustRightInd w:val="0"/>
        <w:snapToGrid w:val="0"/>
        <w:spacing w:before="156" w:beforeLines="50" w:line="360" w:lineRule="auto"/>
        <w:jc w:val="center"/>
        <w:outlineLvl w:val="0"/>
        <w:rPr>
          <w:b/>
          <w:bCs/>
          <w:sz w:val="32"/>
          <w:szCs w:val="32"/>
        </w:rPr>
      </w:pPr>
      <w:r>
        <w:rPr>
          <w:rFonts w:hint="eastAsia"/>
          <w:b/>
          <w:bCs/>
          <w:sz w:val="32"/>
          <w:szCs w:val="32"/>
        </w:rPr>
        <w:t>教务处编</w:t>
      </w:r>
    </w:p>
    <w:p w14:paraId="069FDFF1">
      <w:pPr>
        <w:spacing w:before="312" w:beforeLines="100" w:after="156" w:afterLines="50" w:line="360" w:lineRule="auto"/>
        <w:jc w:val="center"/>
        <w:outlineLvl w:val="0"/>
        <w:rPr>
          <w:b/>
          <w:bCs/>
          <w:sz w:val="32"/>
          <w:szCs w:val="32"/>
        </w:rPr>
      </w:pPr>
      <w:r>
        <w:rPr>
          <w:rFonts w:hint="eastAsia"/>
          <w:b/>
          <w:bCs/>
          <w:sz w:val="32"/>
          <w:szCs w:val="32"/>
        </w:rPr>
        <w:t>二〇二五年六月</w:t>
      </w:r>
    </w:p>
    <w:p w14:paraId="3E5EC604">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4DF5A66">
      <w:pPr>
        <w:jc w:val="center"/>
        <w:rPr>
          <w:rFonts w:ascii="宋体" w:hAnsi="宋体"/>
          <w:b/>
          <w:sz w:val="44"/>
          <w:szCs w:val="44"/>
        </w:rPr>
      </w:pPr>
      <w:bookmarkStart w:id="0" w:name="_Toc27112"/>
      <w:r>
        <w:rPr>
          <w:rFonts w:hint="eastAsia" w:ascii="宋体" w:hAnsi="宋体"/>
          <w:b/>
          <w:sz w:val="44"/>
          <w:szCs w:val="44"/>
        </w:rPr>
        <w:t>许昌陶瓷职业学院</w:t>
      </w:r>
      <w:bookmarkEnd w:id="0"/>
    </w:p>
    <w:p w14:paraId="179BD7D2">
      <w:pPr>
        <w:jc w:val="center"/>
        <w:rPr>
          <w:rFonts w:ascii="宋体" w:hAnsi="宋体"/>
          <w:b/>
          <w:sz w:val="44"/>
          <w:szCs w:val="44"/>
        </w:rPr>
      </w:pPr>
      <w:bookmarkStart w:id="1" w:name="_Toc23479"/>
      <w:r>
        <w:rPr>
          <w:rFonts w:hint="eastAsia" w:ascii="宋体" w:hAnsi="宋体"/>
          <w:b/>
          <w:sz w:val="44"/>
          <w:szCs w:val="44"/>
        </w:rPr>
        <w:t>2025级汽车制造与试验技术专业人才培养方案</w:t>
      </w:r>
      <w:bookmarkEnd w:id="1"/>
    </w:p>
    <w:p w14:paraId="50B341D2">
      <w:pPr>
        <w:spacing w:line="360" w:lineRule="exact"/>
        <w:ind w:firstLine="482" w:firstLineChars="200"/>
        <w:rPr>
          <w:rFonts w:ascii="宋体" w:hAnsi="宋体" w:cs="宋体"/>
          <w:b/>
          <w:sz w:val="24"/>
        </w:rPr>
      </w:pPr>
      <w:bookmarkStart w:id="2" w:name="_Toc22327"/>
      <w:bookmarkStart w:id="3" w:name="_Toc31191"/>
      <w:bookmarkStart w:id="4" w:name="_Toc31560"/>
      <w:bookmarkStart w:id="5" w:name="_Toc26091"/>
      <w:bookmarkStart w:id="6" w:name="_Toc20535"/>
      <w:bookmarkStart w:id="7" w:name="_Toc364078377"/>
      <w:r>
        <w:rPr>
          <w:rFonts w:hint="eastAsia" w:ascii="宋体" w:hAnsi="宋体" w:cs="宋体"/>
          <w:b/>
          <w:sz w:val="24"/>
        </w:rPr>
        <w:t>一、专业名称及代码</w:t>
      </w:r>
      <w:bookmarkEnd w:id="2"/>
      <w:bookmarkEnd w:id="3"/>
      <w:bookmarkEnd w:id="4"/>
      <w:bookmarkEnd w:id="5"/>
      <w:bookmarkEnd w:id="6"/>
    </w:p>
    <w:p w14:paraId="07F0E76A">
      <w:pPr>
        <w:spacing w:line="360" w:lineRule="exact"/>
        <w:ind w:firstLine="420" w:firstLineChars="200"/>
        <w:jc w:val="left"/>
        <w:rPr>
          <w:rFonts w:ascii="宋体" w:hAnsi="宋体" w:cs="宋体"/>
          <w:szCs w:val="21"/>
        </w:rPr>
      </w:pPr>
      <w:bookmarkStart w:id="8" w:name="_Toc18827"/>
      <w:bookmarkStart w:id="9" w:name="_Toc15758"/>
      <w:bookmarkStart w:id="10" w:name="_Toc2265"/>
      <w:r>
        <w:rPr>
          <w:rFonts w:hint="eastAsia" w:ascii="宋体" w:hAnsi="宋体" w:cs="宋体"/>
          <w:szCs w:val="21"/>
        </w:rPr>
        <w:t>专业名称：汽车制造与试验技术</w:t>
      </w:r>
    </w:p>
    <w:p w14:paraId="3FEA83FB">
      <w:pPr>
        <w:spacing w:line="360" w:lineRule="exact"/>
        <w:ind w:firstLine="420" w:firstLineChars="200"/>
        <w:jc w:val="left"/>
        <w:rPr>
          <w:rFonts w:ascii="宋体" w:hAnsi="宋体" w:cs="宋体"/>
          <w:szCs w:val="21"/>
        </w:rPr>
      </w:pPr>
      <w:r>
        <w:rPr>
          <w:rFonts w:hint="eastAsia" w:ascii="宋体" w:hAnsi="宋体" w:cs="宋体"/>
          <w:szCs w:val="21"/>
        </w:rPr>
        <w:t>专业代码：460701</w:t>
      </w:r>
    </w:p>
    <w:p w14:paraId="22D6100C">
      <w:pPr>
        <w:spacing w:line="360" w:lineRule="exact"/>
        <w:ind w:firstLine="482" w:firstLineChars="200"/>
        <w:rPr>
          <w:b/>
          <w:sz w:val="24"/>
        </w:rPr>
      </w:pPr>
      <w:bookmarkStart w:id="11" w:name="_Toc24938"/>
      <w:bookmarkStart w:id="12" w:name="_Toc17916"/>
      <w:r>
        <w:rPr>
          <w:rFonts w:hint="eastAsia"/>
          <w:b/>
          <w:sz w:val="24"/>
        </w:rPr>
        <w:t>二、入学要求</w:t>
      </w:r>
      <w:bookmarkEnd w:id="8"/>
      <w:bookmarkEnd w:id="9"/>
      <w:bookmarkEnd w:id="10"/>
      <w:bookmarkEnd w:id="11"/>
      <w:bookmarkEnd w:id="12"/>
    </w:p>
    <w:bookmarkEnd w:id="7"/>
    <w:p w14:paraId="09326A5D">
      <w:pPr>
        <w:widowControl/>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6E2728A1">
      <w:pPr>
        <w:spacing w:line="360" w:lineRule="exact"/>
        <w:ind w:firstLine="482" w:firstLineChars="200"/>
        <w:rPr>
          <w:b/>
          <w:sz w:val="24"/>
        </w:rPr>
      </w:pPr>
      <w:bookmarkStart w:id="13" w:name="_Toc10864"/>
      <w:bookmarkStart w:id="14" w:name="_Toc20700"/>
      <w:bookmarkStart w:id="15" w:name="_Toc21516"/>
      <w:bookmarkStart w:id="16" w:name="_Toc17378"/>
      <w:bookmarkStart w:id="17" w:name="_Toc1336"/>
      <w:r>
        <w:rPr>
          <w:rFonts w:hint="eastAsia"/>
          <w:b/>
          <w:sz w:val="24"/>
        </w:rPr>
        <w:t>三、修业年限</w:t>
      </w:r>
      <w:bookmarkEnd w:id="13"/>
      <w:bookmarkEnd w:id="14"/>
      <w:bookmarkEnd w:id="15"/>
      <w:bookmarkEnd w:id="16"/>
      <w:bookmarkEnd w:id="17"/>
    </w:p>
    <w:p w14:paraId="6F4EA731">
      <w:pPr>
        <w:widowControl/>
        <w:spacing w:line="360" w:lineRule="exact"/>
        <w:ind w:firstLine="420" w:firstLineChars="200"/>
        <w:jc w:val="left"/>
        <w:rPr>
          <w:rFonts w:ascii="宋体" w:hAnsi="宋体" w:cs="宋体"/>
          <w:szCs w:val="21"/>
        </w:rPr>
      </w:pPr>
      <w:bookmarkStart w:id="18" w:name="_Toc3032"/>
      <w:bookmarkStart w:id="19" w:name="_Toc15946"/>
      <w:bookmarkStart w:id="20" w:name="_Toc623"/>
      <w:bookmarkStart w:id="21" w:name="_Toc11548"/>
      <w:bookmarkStart w:id="22" w:name="_Toc9441"/>
      <w:r>
        <w:rPr>
          <w:rFonts w:hint="eastAsia" w:ascii="宋体" w:hAnsi="宋体" w:cs="宋体"/>
          <w:szCs w:val="21"/>
        </w:rPr>
        <w:t>三年</w:t>
      </w:r>
    </w:p>
    <w:p w14:paraId="3770E2A3">
      <w:pPr>
        <w:spacing w:line="360" w:lineRule="exact"/>
        <w:ind w:firstLine="482" w:firstLineChars="200"/>
        <w:rPr>
          <w:b/>
          <w:sz w:val="24"/>
        </w:rPr>
      </w:pPr>
      <w:r>
        <w:rPr>
          <w:rFonts w:hint="eastAsia"/>
          <w:b/>
          <w:sz w:val="24"/>
        </w:rPr>
        <w:t>四、职业面向</w:t>
      </w:r>
      <w:bookmarkEnd w:id="18"/>
      <w:bookmarkEnd w:id="19"/>
      <w:bookmarkEnd w:id="20"/>
      <w:bookmarkEnd w:id="21"/>
      <w:bookmarkEnd w:id="22"/>
    </w:p>
    <w:tbl>
      <w:tblPr>
        <w:tblStyle w:val="2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190D2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352" w:type="dxa"/>
            <w:tcBorders>
              <w:top w:val="single" w:color="auto" w:sz="4" w:space="0"/>
              <w:left w:val="single" w:color="auto" w:sz="4" w:space="0"/>
              <w:bottom w:val="single" w:color="auto" w:sz="4" w:space="0"/>
              <w:right w:val="single" w:color="auto" w:sz="4" w:space="0"/>
            </w:tcBorders>
            <w:vAlign w:val="center"/>
          </w:tcPr>
          <w:p w14:paraId="00B346FC">
            <w:pPr>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78B6D4C3">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装备制造大类（46）</w:t>
            </w:r>
          </w:p>
        </w:tc>
      </w:tr>
      <w:tr w14:paraId="1DD64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2" w:type="dxa"/>
            <w:tcBorders>
              <w:top w:val="single" w:color="auto" w:sz="4" w:space="0"/>
              <w:left w:val="single" w:color="auto" w:sz="4" w:space="0"/>
              <w:bottom w:val="single" w:color="auto" w:sz="4" w:space="0"/>
              <w:right w:val="single" w:color="auto" w:sz="4" w:space="0"/>
            </w:tcBorders>
            <w:vAlign w:val="center"/>
          </w:tcPr>
          <w:p w14:paraId="284E15ED">
            <w:pPr>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56ABF4AC">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汽车制造类（4607）</w:t>
            </w:r>
          </w:p>
        </w:tc>
      </w:tr>
      <w:tr w14:paraId="603EB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352" w:type="dxa"/>
            <w:tcBorders>
              <w:top w:val="single" w:color="auto" w:sz="4" w:space="0"/>
              <w:left w:val="single" w:color="auto" w:sz="4" w:space="0"/>
              <w:bottom w:val="single" w:color="auto" w:sz="4" w:space="0"/>
              <w:right w:val="single" w:color="auto" w:sz="4" w:space="0"/>
            </w:tcBorders>
            <w:vAlign w:val="center"/>
          </w:tcPr>
          <w:p w14:paraId="3F783C4A">
            <w:pPr>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02ADCA83">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汽车制造业（36</w:t>
            </w:r>
            <w:r>
              <w:rPr>
                <w:rFonts w:ascii="宋体" w:hAnsi="宋体" w:cs="宋体"/>
                <w:b w:val="0"/>
                <w:color w:val="auto"/>
                <w:sz w:val="18"/>
                <w:szCs w:val="18"/>
              </w:rPr>
              <w:t>）</w:t>
            </w:r>
          </w:p>
        </w:tc>
      </w:tr>
      <w:tr w14:paraId="4BDC1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352" w:type="dxa"/>
            <w:tcBorders>
              <w:top w:val="single" w:color="auto" w:sz="4" w:space="0"/>
              <w:left w:val="single" w:color="auto" w:sz="4" w:space="0"/>
              <w:bottom w:val="single" w:color="auto" w:sz="4" w:space="0"/>
              <w:right w:val="single" w:color="auto" w:sz="4" w:space="0"/>
            </w:tcBorders>
            <w:vAlign w:val="center"/>
          </w:tcPr>
          <w:p w14:paraId="62356B03">
            <w:pPr>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36572F87">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汽车工程技术人员L（2-02-07-11）</w:t>
            </w:r>
          </w:p>
          <w:p w14:paraId="49C714ED">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汽车运用工程技术人员（2-02-15-01）</w:t>
            </w:r>
          </w:p>
          <w:p w14:paraId="757A9B7D">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汽车整车制造人员（6-22-02）</w:t>
            </w:r>
          </w:p>
          <w:p w14:paraId="7BAC10FA">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汽车零部件、饰件生产加工人员（6-22-01）</w:t>
            </w:r>
          </w:p>
          <w:p w14:paraId="13144FB8">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检验试验人员（6-31-03）</w:t>
            </w:r>
          </w:p>
          <w:p w14:paraId="0D42F3EE">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机动车检测工（4-08-05-05）</w:t>
            </w:r>
          </w:p>
          <w:p w14:paraId="5C9499C5">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智能网联汽车测试员 S（4-04—5-15）</w:t>
            </w:r>
          </w:p>
        </w:tc>
      </w:tr>
      <w:tr w14:paraId="49F64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2" w:type="dxa"/>
            <w:tcBorders>
              <w:top w:val="single" w:color="auto" w:sz="4" w:space="0"/>
              <w:left w:val="single" w:color="auto" w:sz="4" w:space="0"/>
              <w:bottom w:val="single" w:color="auto" w:sz="4" w:space="0"/>
              <w:right w:val="single" w:color="auto" w:sz="4" w:space="0"/>
            </w:tcBorders>
            <w:vAlign w:val="center"/>
          </w:tcPr>
          <w:p w14:paraId="54639B9A">
            <w:pPr>
              <w:spacing w:line="360" w:lineRule="exact"/>
              <w:jc w:val="center"/>
              <w:rPr>
                <w:rFonts w:ascii="宋体" w:hAnsi="宋体" w:cs="宋体"/>
                <w:b/>
                <w:bCs/>
                <w:sz w:val="18"/>
                <w:szCs w:val="18"/>
              </w:rPr>
            </w:pPr>
            <w:r>
              <w:rPr>
                <w:rFonts w:hint="eastAsia" w:ascii="宋体" w:hAnsi="宋体" w:cs="宋体"/>
                <w:b/>
                <w:bCs/>
                <w:sz w:val="18"/>
                <w:szCs w:val="18"/>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0C554614">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汽车整车和总成样品试制、试验</w:t>
            </w:r>
          </w:p>
          <w:p w14:paraId="3E6E2CA8">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生产制造：成品装配、调试、测试、标定、质量检验及相关工艺管理和现场管理、车辆返修</w:t>
            </w:r>
          </w:p>
          <w:p w14:paraId="23B3F622">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营运服务：售前、售后技术支持</w:t>
            </w:r>
          </w:p>
        </w:tc>
      </w:tr>
      <w:tr w14:paraId="00035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52" w:type="dxa"/>
            <w:tcBorders>
              <w:top w:val="single" w:color="auto" w:sz="4" w:space="0"/>
              <w:left w:val="single" w:color="auto" w:sz="4" w:space="0"/>
              <w:bottom w:val="single" w:color="auto" w:sz="4" w:space="0"/>
              <w:right w:val="single" w:color="auto" w:sz="4" w:space="0"/>
            </w:tcBorders>
            <w:vAlign w:val="center"/>
          </w:tcPr>
          <w:p w14:paraId="08E81F8E">
            <w:pPr>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4C0F3F7C">
            <w:pPr>
              <w:pStyle w:val="6"/>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新能源汽车装调与测试、智能网联汽车测试装调</w:t>
            </w:r>
          </w:p>
        </w:tc>
      </w:tr>
    </w:tbl>
    <w:p w14:paraId="1BC7F35D">
      <w:pPr>
        <w:spacing w:line="360" w:lineRule="exact"/>
        <w:ind w:firstLine="482" w:firstLineChars="200"/>
        <w:rPr>
          <w:b/>
          <w:sz w:val="24"/>
        </w:rPr>
      </w:pPr>
      <w:bookmarkStart w:id="23" w:name="_Toc8853"/>
      <w:bookmarkStart w:id="24" w:name="_Toc13552"/>
      <w:r>
        <w:rPr>
          <w:rFonts w:hint="eastAsia"/>
          <w:b/>
          <w:sz w:val="24"/>
        </w:rPr>
        <w:t>五、培养目标与培养规格</w:t>
      </w:r>
      <w:bookmarkEnd w:id="23"/>
      <w:bookmarkEnd w:id="24"/>
    </w:p>
    <w:p w14:paraId="60CFE5C4">
      <w:pPr>
        <w:pStyle w:val="4"/>
        <w:adjustRightInd w:val="0"/>
        <w:snapToGrid w:val="0"/>
        <w:spacing w:beforeLines="0" w:afterLines="0" w:line="360" w:lineRule="exact"/>
        <w:ind w:firstLine="422"/>
        <w:rPr>
          <w:rFonts w:ascii="宋体" w:hAnsi="宋体" w:cs="宋体"/>
          <w:szCs w:val="21"/>
        </w:rPr>
      </w:pPr>
      <w:bookmarkStart w:id="25" w:name="_Toc4195"/>
      <w:bookmarkStart w:id="26" w:name="_Toc31884"/>
      <w:bookmarkStart w:id="27" w:name="_Toc8908"/>
      <w:bookmarkStart w:id="28" w:name="_Toc19989"/>
      <w:r>
        <w:rPr>
          <w:rFonts w:hint="eastAsia" w:ascii="宋体" w:hAnsi="宋体" w:cs="宋体"/>
          <w:szCs w:val="21"/>
        </w:rPr>
        <w:t>（一）培养目标</w:t>
      </w:r>
      <w:bookmarkEnd w:id="25"/>
      <w:bookmarkEnd w:id="26"/>
      <w:bookmarkEnd w:id="27"/>
      <w:bookmarkEnd w:id="28"/>
    </w:p>
    <w:p w14:paraId="22AE7399">
      <w:pPr>
        <w:adjustRightInd w:val="0"/>
        <w:snapToGrid w:val="0"/>
        <w:spacing w:line="360" w:lineRule="atLeast"/>
        <w:ind w:firstLine="420" w:firstLineChars="200"/>
        <w:rPr>
          <w:rFonts w:ascii="宋体" w:hAnsi="宋体" w:cs="宋体"/>
          <w:bCs/>
          <w:szCs w:val="21"/>
        </w:rPr>
      </w:pPr>
      <w:r>
        <w:rPr>
          <w:rFonts w:hint="eastAsia" w:ascii="宋体" w:hAnsi="宋体" w:cs="宋体"/>
          <w:color w:val="000000" w:themeColor="text1"/>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汽车制造业的汽车工程技术人员、汽车运用工程技术人员、汽车整车制造人员、汽车零部件与饰件生产加工人员、检验试验人员、机动车检测工、智能网联汽车测试员等职业，能够从事汽车整车和总成样品试制、试验，成品装配、调试、测试、标定、质量检验及相关工艺管理和现场管理、车辆返修，售前售后技术支持等工作的高技能人才。</w:t>
      </w:r>
    </w:p>
    <w:p w14:paraId="19957938">
      <w:pPr>
        <w:pStyle w:val="4"/>
        <w:adjustRightInd w:val="0"/>
        <w:snapToGrid w:val="0"/>
        <w:spacing w:beforeLines="0" w:afterLines="0" w:line="360" w:lineRule="exact"/>
        <w:ind w:firstLine="422"/>
        <w:rPr>
          <w:rFonts w:ascii="宋体" w:hAnsi="宋体" w:cs="宋体"/>
          <w:szCs w:val="21"/>
        </w:rPr>
      </w:pPr>
      <w:bookmarkStart w:id="29" w:name="_Toc4148"/>
      <w:bookmarkStart w:id="30" w:name="_Toc23389"/>
      <w:bookmarkStart w:id="31" w:name="_Toc25925"/>
      <w:bookmarkStart w:id="32" w:name="_Toc7335"/>
      <w:r>
        <w:rPr>
          <w:rFonts w:hint="eastAsia" w:ascii="宋体" w:hAnsi="宋体" w:cs="宋体"/>
          <w:szCs w:val="21"/>
        </w:rPr>
        <w:t>（二）培养规格</w:t>
      </w:r>
      <w:bookmarkEnd w:id="29"/>
      <w:bookmarkEnd w:id="30"/>
      <w:bookmarkEnd w:id="31"/>
      <w:bookmarkEnd w:id="32"/>
    </w:p>
    <w:p w14:paraId="16581B82">
      <w:pPr>
        <w:adjustRightInd w:val="0"/>
        <w:snapToGrid w:val="0"/>
        <w:spacing w:line="360" w:lineRule="atLeast"/>
        <w:ind w:firstLine="420" w:firstLineChars="200"/>
        <w:rPr>
          <w:szCs w:val="21"/>
        </w:rPr>
      </w:pPr>
      <w:r>
        <w:rPr>
          <w:rFonts w:hint="eastAsia"/>
          <w:szCs w:val="21"/>
        </w:rPr>
        <w:t>本专业毕业生应在素质、知识和能力等方面达到以下要求。</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162"/>
      </w:tblGrid>
      <w:tr w14:paraId="2D51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4D240C9D">
            <w:pPr>
              <w:spacing w:line="360" w:lineRule="exact"/>
              <w:jc w:val="center"/>
              <w:rPr>
                <w:rFonts w:ascii="宋体" w:hAnsi="宋体" w:cs="宋体"/>
                <w:b/>
                <w:bCs/>
                <w:szCs w:val="21"/>
              </w:rPr>
            </w:pPr>
            <w:r>
              <w:rPr>
                <w:rFonts w:hint="eastAsia" w:ascii="宋体" w:hAnsi="宋体" w:cs="宋体"/>
                <w:b/>
                <w:bCs/>
                <w:sz w:val="18"/>
                <w:szCs w:val="18"/>
              </w:rPr>
              <w:t>培养规格</w:t>
            </w:r>
          </w:p>
        </w:tc>
        <w:tc>
          <w:tcPr>
            <w:tcW w:w="704" w:type="dxa"/>
            <w:vAlign w:val="center"/>
          </w:tcPr>
          <w:p w14:paraId="7B04BA53">
            <w:pPr>
              <w:spacing w:line="360" w:lineRule="exact"/>
              <w:jc w:val="center"/>
              <w:rPr>
                <w:rFonts w:ascii="宋体" w:hAnsi="宋体" w:cs="宋体"/>
                <w:b/>
                <w:bCs/>
                <w:szCs w:val="21"/>
              </w:rPr>
            </w:pPr>
            <w:r>
              <w:rPr>
                <w:rFonts w:hint="eastAsia" w:ascii="宋体" w:hAnsi="宋体" w:cs="宋体"/>
                <w:b/>
                <w:bCs/>
                <w:sz w:val="18"/>
                <w:szCs w:val="18"/>
              </w:rPr>
              <w:t>构成要素</w:t>
            </w:r>
          </w:p>
        </w:tc>
        <w:tc>
          <w:tcPr>
            <w:tcW w:w="5752" w:type="dxa"/>
            <w:vAlign w:val="center"/>
          </w:tcPr>
          <w:p w14:paraId="7F6CF371">
            <w:pPr>
              <w:spacing w:line="360" w:lineRule="exact"/>
              <w:jc w:val="center"/>
              <w:rPr>
                <w:rFonts w:ascii="宋体" w:hAnsi="宋体" w:cs="宋体"/>
                <w:b/>
                <w:bCs/>
                <w:sz w:val="18"/>
                <w:szCs w:val="18"/>
              </w:rPr>
            </w:pPr>
            <w:r>
              <w:rPr>
                <w:rFonts w:hint="eastAsia" w:ascii="宋体" w:hAnsi="宋体" w:cs="宋体"/>
                <w:b/>
                <w:bCs/>
                <w:sz w:val="18"/>
                <w:szCs w:val="18"/>
              </w:rPr>
              <w:t>目标与要求</w:t>
            </w:r>
          </w:p>
        </w:tc>
        <w:tc>
          <w:tcPr>
            <w:tcW w:w="2162" w:type="dxa"/>
            <w:vAlign w:val="center"/>
          </w:tcPr>
          <w:p w14:paraId="11C42878">
            <w:pPr>
              <w:spacing w:line="360" w:lineRule="exact"/>
              <w:jc w:val="center"/>
              <w:rPr>
                <w:rFonts w:ascii="宋体" w:hAnsi="宋体" w:cs="宋体"/>
                <w:b/>
                <w:bCs/>
                <w:sz w:val="18"/>
                <w:szCs w:val="18"/>
              </w:rPr>
            </w:pPr>
            <w:r>
              <w:rPr>
                <w:rFonts w:hint="eastAsia" w:ascii="宋体" w:hAnsi="宋体" w:cs="宋体"/>
                <w:b/>
                <w:bCs/>
                <w:sz w:val="18"/>
                <w:szCs w:val="18"/>
              </w:rPr>
              <w:t>途径与措施</w:t>
            </w:r>
          </w:p>
        </w:tc>
      </w:tr>
      <w:tr w14:paraId="54E3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21D6E6E6">
            <w:pPr>
              <w:spacing w:line="360" w:lineRule="exact"/>
              <w:jc w:val="center"/>
              <w:rPr>
                <w:rFonts w:ascii="宋体" w:hAnsi="宋体" w:cs="宋体"/>
                <w:b/>
                <w:bCs/>
                <w:sz w:val="18"/>
                <w:szCs w:val="18"/>
              </w:rPr>
            </w:pPr>
            <w:r>
              <w:rPr>
                <w:rFonts w:hint="eastAsia" w:ascii="宋体" w:hAnsi="宋体" w:cs="宋体"/>
                <w:b/>
                <w:bCs/>
                <w:sz w:val="18"/>
                <w:szCs w:val="18"/>
              </w:rPr>
              <w:t>知</w:t>
            </w:r>
          </w:p>
          <w:p w14:paraId="4C64D773">
            <w:pPr>
              <w:spacing w:line="360" w:lineRule="exact"/>
              <w:jc w:val="center"/>
              <w:rPr>
                <w:rFonts w:ascii="宋体" w:hAnsi="宋体" w:cs="宋体"/>
                <w:b/>
                <w:bCs/>
                <w:sz w:val="18"/>
                <w:szCs w:val="18"/>
              </w:rPr>
            </w:pPr>
            <w:r>
              <w:rPr>
                <w:rFonts w:hint="eastAsia" w:ascii="宋体" w:hAnsi="宋体" w:cs="宋体"/>
                <w:b/>
                <w:bCs/>
                <w:sz w:val="18"/>
                <w:szCs w:val="18"/>
              </w:rPr>
              <w:t>识</w:t>
            </w:r>
          </w:p>
          <w:p w14:paraId="53AA4512">
            <w:pPr>
              <w:spacing w:line="360" w:lineRule="exact"/>
              <w:jc w:val="center"/>
              <w:rPr>
                <w:rFonts w:ascii="宋体" w:hAnsi="宋体" w:cs="宋体"/>
                <w:b/>
                <w:bCs/>
                <w:sz w:val="18"/>
                <w:szCs w:val="18"/>
              </w:rPr>
            </w:pPr>
            <w:r>
              <w:rPr>
                <w:rFonts w:hint="eastAsia" w:ascii="宋体" w:hAnsi="宋体" w:cs="宋体"/>
                <w:b/>
                <w:bCs/>
                <w:sz w:val="18"/>
                <w:szCs w:val="18"/>
              </w:rPr>
              <w:t>结</w:t>
            </w:r>
          </w:p>
          <w:p w14:paraId="4628ABC4">
            <w:pPr>
              <w:spacing w:line="360" w:lineRule="exact"/>
              <w:jc w:val="center"/>
              <w:rPr>
                <w:rFonts w:ascii="宋体" w:hAnsi="宋体" w:cs="宋体"/>
                <w:b/>
                <w:bCs/>
                <w:sz w:val="18"/>
                <w:szCs w:val="18"/>
              </w:rPr>
            </w:pPr>
            <w:r>
              <w:rPr>
                <w:rFonts w:hint="eastAsia" w:ascii="宋体" w:hAnsi="宋体" w:cs="宋体"/>
                <w:b/>
                <w:bCs/>
                <w:sz w:val="18"/>
                <w:szCs w:val="18"/>
              </w:rPr>
              <w:t>构</w:t>
            </w:r>
          </w:p>
          <w:p w14:paraId="21524B15">
            <w:pPr>
              <w:spacing w:line="360" w:lineRule="exact"/>
              <w:jc w:val="center"/>
              <w:rPr>
                <w:rFonts w:ascii="宋体" w:hAnsi="宋体" w:cs="宋体"/>
                <w:b/>
                <w:bCs/>
                <w:sz w:val="18"/>
                <w:szCs w:val="18"/>
              </w:rPr>
            </w:pPr>
          </w:p>
        </w:tc>
        <w:tc>
          <w:tcPr>
            <w:tcW w:w="704" w:type="dxa"/>
            <w:vAlign w:val="center"/>
          </w:tcPr>
          <w:p w14:paraId="6D17260A">
            <w:pPr>
              <w:spacing w:line="360" w:lineRule="exact"/>
              <w:jc w:val="center"/>
              <w:rPr>
                <w:rFonts w:ascii="宋体" w:hAnsi="宋体" w:cs="宋体"/>
                <w:b/>
                <w:bCs/>
                <w:sz w:val="18"/>
                <w:szCs w:val="18"/>
              </w:rPr>
            </w:pPr>
            <w:r>
              <w:rPr>
                <w:rFonts w:hint="eastAsia" w:ascii="宋体" w:hAnsi="宋体" w:cs="宋体"/>
                <w:b/>
                <w:bCs/>
                <w:sz w:val="18"/>
                <w:szCs w:val="18"/>
              </w:rPr>
              <w:t>公</w:t>
            </w:r>
          </w:p>
          <w:p w14:paraId="2C1B3D6D">
            <w:pPr>
              <w:spacing w:line="360" w:lineRule="exact"/>
              <w:jc w:val="center"/>
              <w:rPr>
                <w:rFonts w:ascii="宋体" w:hAnsi="宋体" w:cs="宋体"/>
                <w:b/>
                <w:bCs/>
                <w:sz w:val="18"/>
                <w:szCs w:val="18"/>
              </w:rPr>
            </w:pPr>
            <w:r>
              <w:rPr>
                <w:rFonts w:hint="eastAsia" w:ascii="宋体" w:hAnsi="宋体" w:cs="宋体"/>
                <w:b/>
                <w:bCs/>
                <w:sz w:val="18"/>
                <w:szCs w:val="18"/>
              </w:rPr>
              <w:t>共</w:t>
            </w:r>
          </w:p>
          <w:p w14:paraId="2C1058BD">
            <w:pPr>
              <w:spacing w:line="360" w:lineRule="exact"/>
              <w:jc w:val="center"/>
              <w:rPr>
                <w:rFonts w:ascii="宋体" w:hAnsi="宋体" w:cs="宋体"/>
                <w:b/>
                <w:bCs/>
                <w:sz w:val="18"/>
                <w:szCs w:val="18"/>
              </w:rPr>
            </w:pPr>
            <w:r>
              <w:rPr>
                <w:rFonts w:hint="eastAsia" w:ascii="宋体" w:hAnsi="宋体" w:cs="宋体"/>
                <w:b/>
                <w:bCs/>
                <w:sz w:val="18"/>
                <w:szCs w:val="18"/>
              </w:rPr>
              <w:t>基</w:t>
            </w:r>
          </w:p>
          <w:p w14:paraId="0A2911D8">
            <w:pPr>
              <w:spacing w:line="360" w:lineRule="exact"/>
              <w:jc w:val="center"/>
              <w:rPr>
                <w:rFonts w:ascii="宋体" w:hAnsi="宋体" w:cs="宋体"/>
                <w:b/>
                <w:bCs/>
                <w:sz w:val="18"/>
                <w:szCs w:val="18"/>
              </w:rPr>
            </w:pPr>
            <w:r>
              <w:rPr>
                <w:rFonts w:hint="eastAsia" w:ascii="宋体" w:hAnsi="宋体" w:cs="宋体"/>
                <w:b/>
                <w:bCs/>
                <w:sz w:val="18"/>
                <w:szCs w:val="18"/>
              </w:rPr>
              <w:t>础</w:t>
            </w:r>
          </w:p>
          <w:p w14:paraId="649E545F">
            <w:pPr>
              <w:spacing w:line="360" w:lineRule="exact"/>
              <w:jc w:val="center"/>
              <w:rPr>
                <w:rFonts w:ascii="宋体" w:hAnsi="宋体" w:cs="宋体"/>
                <w:b/>
                <w:bCs/>
                <w:sz w:val="18"/>
                <w:szCs w:val="18"/>
              </w:rPr>
            </w:pPr>
            <w:r>
              <w:rPr>
                <w:rFonts w:hint="eastAsia" w:ascii="宋体" w:hAnsi="宋体" w:cs="宋体"/>
                <w:b/>
                <w:bCs/>
                <w:sz w:val="18"/>
                <w:szCs w:val="18"/>
              </w:rPr>
              <w:t>知</w:t>
            </w:r>
          </w:p>
          <w:p w14:paraId="2917B69A">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0DC4EF9D">
            <w:pPr>
              <w:pStyle w:val="6"/>
              <w:keepNext w:val="0"/>
              <w:keepLines w:val="0"/>
              <w:numPr>
                <w:ilvl w:val="0"/>
                <w:numId w:val="1"/>
              </w:numPr>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掌握毛泽东思想、邓小平理论、“三个代表”重要思想、科学发展观、习近平新时代中国特色社会主义思想等思政理论知识，了解党的路线、方针、政策；</w:t>
            </w:r>
          </w:p>
          <w:p w14:paraId="57292051">
            <w:pPr>
              <w:numPr>
                <w:ilvl w:val="0"/>
                <w:numId w:val="1"/>
              </w:numPr>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5FC9ABCD">
            <w:pPr>
              <w:numPr>
                <w:ilvl w:val="0"/>
                <w:numId w:val="1"/>
              </w:numPr>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56D0B249">
            <w:pPr>
              <w:pStyle w:val="6"/>
              <w:keepNext w:val="0"/>
              <w:keepLines w:val="0"/>
              <w:spacing w:line="360" w:lineRule="exact"/>
              <w:outlineLvl w:val="3"/>
              <w:rPr>
                <w:rFonts w:ascii="宋体" w:hAnsi="宋体" w:cs="宋体"/>
                <w:b w:val="0"/>
                <w:bCs/>
                <w:color w:val="auto"/>
                <w:szCs w:val="21"/>
              </w:rPr>
            </w:pPr>
            <w:r>
              <w:rPr>
                <w:rFonts w:hint="eastAsia" w:ascii="宋体" w:hAnsi="宋体" w:cs="宋体"/>
                <w:b w:val="0"/>
                <w:bCs/>
                <w:color w:val="auto"/>
                <w:sz w:val="18"/>
                <w:szCs w:val="18"/>
              </w:rPr>
              <w:t>（4）掌握信息技术基础知识</w:t>
            </w:r>
            <w:r>
              <w:rPr>
                <w:rFonts w:hint="eastAsia"/>
              </w:rPr>
              <w:t>。</w:t>
            </w:r>
          </w:p>
        </w:tc>
        <w:tc>
          <w:tcPr>
            <w:tcW w:w="2162" w:type="dxa"/>
            <w:vAlign w:val="center"/>
          </w:tcPr>
          <w:p w14:paraId="5C5089E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习近平新时代中国特色社会主义思想概论</w:t>
            </w:r>
          </w:p>
          <w:p w14:paraId="18C7914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毛泽东思想和中国特色社会主义理论体系概论</w:t>
            </w:r>
          </w:p>
          <w:p w14:paraId="3B1D1E4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劳动教育与实践</w:t>
            </w:r>
          </w:p>
          <w:p w14:paraId="671F0FD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2DB0601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信息技术</w:t>
            </w:r>
          </w:p>
          <w:p w14:paraId="005841DB">
            <w:pPr>
              <w:pStyle w:val="6"/>
              <w:spacing w:line="360" w:lineRule="exact"/>
              <w:outlineLvl w:val="3"/>
              <w:rPr>
                <w:rFonts w:ascii="宋体" w:hAnsi="宋体" w:cs="宋体"/>
                <w:b w:val="0"/>
                <w:bCs/>
                <w:color w:val="auto"/>
                <w:szCs w:val="21"/>
              </w:rPr>
            </w:pPr>
            <w:r>
              <w:rPr>
                <w:rFonts w:hint="eastAsia" w:ascii="宋体" w:hAnsi="宋体" w:cs="宋体"/>
                <w:b w:val="0"/>
                <w:color w:val="auto"/>
                <w:sz w:val="18"/>
                <w:szCs w:val="18"/>
              </w:rPr>
              <w:t>人工智能与应用</w:t>
            </w:r>
          </w:p>
        </w:tc>
      </w:tr>
      <w:tr w14:paraId="12E5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tcPr>
          <w:p w14:paraId="279230F9">
            <w:pPr>
              <w:spacing w:line="360" w:lineRule="exact"/>
              <w:jc w:val="center"/>
              <w:rPr>
                <w:rFonts w:ascii="宋体" w:hAnsi="宋体" w:cs="宋体"/>
                <w:b/>
                <w:bCs/>
                <w:sz w:val="18"/>
                <w:szCs w:val="18"/>
              </w:rPr>
            </w:pPr>
          </w:p>
        </w:tc>
        <w:tc>
          <w:tcPr>
            <w:tcW w:w="704" w:type="dxa"/>
            <w:vAlign w:val="center"/>
          </w:tcPr>
          <w:p w14:paraId="2E6D817F">
            <w:pPr>
              <w:spacing w:line="360" w:lineRule="exact"/>
              <w:jc w:val="center"/>
              <w:rPr>
                <w:rFonts w:ascii="宋体" w:hAnsi="宋体" w:cs="宋体"/>
                <w:b/>
                <w:bCs/>
                <w:sz w:val="18"/>
                <w:szCs w:val="18"/>
              </w:rPr>
            </w:pPr>
            <w:r>
              <w:rPr>
                <w:rFonts w:hint="eastAsia" w:ascii="宋体" w:hAnsi="宋体" w:cs="宋体"/>
                <w:b/>
                <w:bCs/>
                <w:sz w:val="18"/>
                <w:szCs w:val="18"/>
              </w:rPr>
              <w:t>职</w:t>
            </w:r>
          </w:p>
          <w:p w14:paraId="3A0DB217">
            <w:pPr>
              <w:spacing w:line="360" w:lineRule="exact"/>
              <w:jc w:val="center"/>
              <w:rPr>
                <w:rFonts w:ascii="宋体" w:hAnsi="宋体" w:cs="宋体"/>
                <w:b/>
                <w:bCs/>
                <w:sz w:val="18"/>
                <w:szCs w:val="18"/>
              </w:rPr>
            </w:pPr>
            <w:r>
              <w:rPr>
                <w:rFonts w:hint="eastAsia" w:ascii="宋体" w:hAnsi="宋体" w:cs="宋体"/>
                <w:b/>
                <w:bCs/>
                <w:sz w:val="18"/>
                <w:szCs w:val="18"/>
              </w:rPr>
              <w:t>业</w:t>
            </w:r>
          </w:p>
          <w:p w14:paraId="3A75E4BD">
            <w:pPr>
              <w:spacing w:line="360" w:lineRule="exact"/>
              <w:jc w:val="center"/>
              <w:rPr>
                <w:rFonts w:ascii="宋体" w:hAnsi="宋体" w:cs="宋体"/>
                <w:b/>
                <w:bCs/>
                <w:sz w:val="18"/>
                <w:szCs w:val="18"/>
              </w:rPr>
            </w:pPr>
            <w:r>
              <w:rPr>
                <w:rFonts w:hint="eastAsia" w:ascii="宋体" w:hAnsi="宋体" w:cs="宋体"/>
                <w:b/>
                <w:bCs/>
                <w:sz w:val="18"/>
                <w:szCs w:val="18"/>
              </w:rPr>
              <w:t>基</w:t>
            </w:r>
          </w:p>
          <w:p w14:paraId="57D4EBF8">
            <w:pPr>
              <w:spacing w:line="360" w:lineRule="exact"/>
              <w:jc w:val="center"/>
              <w:rPr>
                <w:rFonts w:ascii="宋体" w:hAnsi="宋体" w:cs="宋体"/>
                <w:b/>
                <w:bCs/>
                <w:sz w:val="18"/>
                <w:szCs w:val="18"/>
              </w:rPr>
            </w:pPr>
            <w:r>
              <w:rPr>
                <w:rFonts w:hint="eastAsia" w:ascii="宋体" w:hAnsi="宋体" w:cs="宋体"/>
                <w:b/>
                <w:bCs/>
                <w:sz w:val="18"/>
                <w:szCs w:val="18"/>
              </w:rPr>
              <w:t>础</w:t>
            </w:r>
          </w:p>
          <w:p w14:paraId="1E6D639C">
            <w:pPr>
              <w:spacing w:line="360" w:lineRule="exact"/>
              <w:jc w:val="center"/>
              <w:rPr>
                <w:rFonts w:ascii="宋体" w:hAnsi="宋体" w:cs="宋体"/>
                <w:b/>
                <w:bCs/>
                <w:sz w:val="18"/>
                <w:szCs w:val="18"/>
              </w:rPr>
            </w:pPr>
            <w:r>
              <w:rPr>
                <w:rFonts w:hint="eastAsia" w:ascii="宋体" w:hAnsi="宋体" w:cs="宋体"/>
                <w:b/>
                <w:bCs/>
                <w:sz w:val="18"/>
                <w:szCs w:val="18"/>
              </w:rPr>
              <w:t>知</w:t>
            </w:r>
          </w:p>
          <w:p w14:paraId="65931B55">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578C668B">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（1）掌握与本专业对应职业活动相关的国家法律、行业规定，掌握绿色生产、环境保护、安全防护、质量管理等相关知识与技能；</w:t>
            </w:r>
          </w:p>
          <w:p w14:paraId="4046B418">
            <w:pPr>
              <w:rPr>
                <w:rFonts w:ascii="宋体" w:hAnsi="宋体" w:cs="宋体"/>
                <w:sz w:val="18"/>
                <w:szCs w:val="18"/>
              </w:rPr>
            </w:pPr>
            <w:r>
              <w:rPr>
                <w:rFonts w:hint="eastAsia" w:ascii="宋体" w:hAnsi="宋体" w:cs="宋体"/>
                <w:sz w:val="18"/>
                <w:szCs w:val="18"/>
              </w:rPr>
              <w:t>（2）掌握汽车中常见零件的种类及材料、标准和技术性能；</w:t>
            </w:r>
          </w:p>
          <w:p w14:paraId="7377CF23">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（3）掌握汽车检修工具设备管理的技术知识；</w:t>
            </w:r>
          </w:p>
          <w:p w14:paraId="56526A6C">
            <w:r>
              <w:rPr>
                <w:rFonts w:hint="eastAsia" w:ascii="宋体" w:hAnsi="宋体" w:cs="宋体"/>
                <w:sz w:val="18"/>
                <w:szCs w:val="18"/>
              </w:rPr>
              <w:t>（4）掌握燃油汽车与新能源汽车构造、机械制图、汽车电工电子、电路识图、汽车总线技术等方面专业基础知识理论。</w:t>
            </w:r>
          </w:p>
        </w:tc>
        <w:tc>
          <w:tcPr>
            <w:tcW w:w="2162" w:type="dxa"/>
            <w:vAlign w:val="center"/>
          </w:tcPr>
          <w:p w14:paraId="32C9A30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汽车机械基础</w:t>
            </w:r>
          </w:p>
          <w:p w14:paraId="7C81003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汽车机械识图</w:t>
            </w:r>
          </w:p>
          <w:p w14:paraId="7BF122C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汽车电工电子技术</w:t>
            </w:r>
          </w:p>
          <w:p w14:paraId="6CD10BEE">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汽车构造</w:t>
            </w:r>
          </w:p>
          <w:p w14:paraId="2AC3943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汽车装调基础</w:t>
            </w:r>
          </w:p>
          <w:p w14:paraId="2C1A957E">
            <w:pPr>
              <w:pStyle w:val="6"/>
              <w:spacing w:line="360" w:lineRule="exact"/>
              <w:outlineLvl w:val="3"/>
            </w:pPr>
            <w:r>
              <w:rPr>
                <w:rFonts w:hint="eastAsia" w:ascii="宋体" w:hAnsi="宋体" w:cs="宋体"/>
                <w:b w:val="0"/>
                <w:color w:val="auto"/>
                <w:sz w:val="18"/>
                <w:szCs w:val="18"/>
              </w:rPr>
              <w:t>汽车专业英语</w:t>
            </w:r>
          </w:p>
        </w:tc>
      </w:tr>
      <w:tr w14:paraId="514B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668" w:type="dxa"/>
            <w:vMerge w:val="continue"/>
          </w:tcPr>
          <w:p w14:paraId="16AF2BD3">
            <w:pPr>
              <w:spacing w:line="360" w:lineRule="exact"/>
              <w:jc w:val="center"/>
              <w:rPr>
                <w:rFonts w:ascii="宋体" w:hAnsi="宋体" w:cs="宋体"/>
                <w:b/>
                <w:bCs/>
                <w:sz w:val="18"/>
                <w:szCs w:val="18"/>
              </w:rPr>
            </w:pPr>
          </w:p>
        </w:tc>
        <w:tc>
          <w:tcPr>
            <w:tcW w:w="704" w:type="dxa"/>
            <w:vAlign w:val="center"/>
          </w:tcPr>
          <w:p w14:paraId="5930ED28">
            <w:pPr>
              <w:spacing w:line="360" w:lineRule="exact"/>
              <w:jc w:val="center"/>
              <w:rPr>
                <w:rFonts w:ascii="宋体" w:hAnsi="宋体" w:cs="宋体"/>
                <w:b/>
                <w:bCs/>
                <w:sz w:val="18"/>
                <w:szCs w:val="18"/>
              </w:rPr>
            </w:pPr>
            <w:r>
              <w:rPr>
                <w:rFonts w:hint="eastAsia" w:ascii="宋体" w:hAnsi="宋体" w:cs="宋体"/>
                <w:b/>
                <w:bCs/>
                <w:sz w:val="18"/>
                <w:szCs w:val="18"/>
              </w:rPr>
              <w:t>职</w:t>
            </w:r>
          </w:p>
          <w:p w14:paraId="4506F784">
            <w:pPr>
              <w:spacing w:line="360" w:lineRule="exact"/>
              <w:jc w:val="center"/>
              <w:rPr>
                <w:rFonts w:ascii="宋体" w:hAnsi="宋体" w:cs="宋体"/>
                <w:b/>
                <w:bCs/>
                <w:sz w:val="18"/>
                <w:szCs w:val="18"/>
              </w:rPr>
            </w:pPr>
            <w:r>
              <w:rPr>
                <w:rFonts w:hint="eastAsia" w:ascii="宋体" w:hAnsi="宋体" w:cs="宋体"/>
                <w:b/>
                <w:bCs/>
                <w:sz w:val="18"/>
                <w:szCs w:val="18"/>
              </w:rPr>
              <w:t>业</w:t>
            </w:r>
          </w:p>
          <w:p w14:paraId="37525094">
            <w:pPr>
              <w:spacing w:line="360" w:lineRule="exact"/>
              <w:jc w:val="center"/>
              <w:rPr>
                <w:rFonts w:ascii="宋体" w:hAnsi="宋体" w:cs="宋体"/>
                <w:b/>
                <w:bCs/>
                <w:sz w:val="18"/>
                <w:szCs w:val="18"/>
              </w:rPr>
            </w:pPr>
            <w:r>
              <w:rPr>
                <w:rFonts w:hint="eastAsia" w:ascii="宋体" w:hAnsi="宋体" w:cs="宋体"/>
                <w:b/>
                <w:bCs/>
                <w:sz w:val="18"/>
                <w:szCs w:val="18"/>
              </w:rPr>
              <w:t>核</w:t>
            </w:r>
          </w:p>
          <w:p w14:paraId="6BEA1E7F">
            <w:pPr>
              <w:spacing w:line="360" w:lineRule="exact"/>
              <w:jc w:val="center"/>
              <w:rPr>
                <w:rFonts w:ascii="宋体" w:hAnsi="宋体" w:cs="宋体"/>
                <w:b/>
                <w:bCs/>
                <w:sz w:val="18"/>
                <w:szCs w:val="18"/>
              </w:rPr>
            </w:pPr>
            <w:r>
              <w:rPr>
                <w:rFonts w:hint="eastAsia" w:ascii="宋体" w:hAnsi="宋体" w:cs="宋体"/>
                <w:b/>
                <w:bCs/>
                <w:sz w:val="18"/>
                <w:szCs w:val="18"/>
              </w:rPr>
              <w:t>心</w:t>
            </w:r>
          </w:p>
          <w:p w14:paraId="0FA0DB16">
            <w:pPr>
              <w:spacing w:line="360" w:lineRule="exact"/>
              <w:jc w:val="center"/>
              <w:rPr>
                <w:rFonts w:ascii="宋体" w:hAnsi="宋体" w:cs="宋体"/>
                <w:b/>
                <w:bCs/>
                <w:sz w:val="18"/>
                <w:szCs w:val="18"/>
              </w:rPr>
            </w:pPr>
            <w:r>
              <w:rPr>
                <w:rFonts w:hint="eastAsia" w:ascii="宋体" w:hAnsi="宋体" w:cs="宋体"/>
                <w:b/>
                <w:bCs/>
                <w:sz w:val="18"/>
                <w:szCs w:val="18"/>
              </w:rPr>
              <w:t>知</w:t>
            </w:r>
          </w:p>
          <w:p w14:paraId="290192AA">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3C645C06">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（1）掌握汽车发动机、底盘、电气等总成及零部件维护的技术知识；</w:t>
            </w:r>
          </w:p>
          <w:p w14:paraId="712B2AF8">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（2）掌握整车和总成样品试剂、成品装配与调试等技术技能，具有识读工业卡作业、工艺管理及工艺改善能力；</w:t>
            </w:r>
          </w:p>
          <w:p w14:paraId="201C4F4D">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（3）掌握燃油汽车和新能源汽车故障诊断技术能力，具有总装生产线故障车辆维修能力；</w:t>
            </w:r>
          </w:p>
          <w:p w14:paraId="791B0354">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（4）掌握汽车下线检测与标定技术技能，具有整车质量检验与标定能力。</w:t>
            </w:r>
          </w:p>
        </w:tc>
        <w:tc>
          <w:tcPr>
            <w:tcW w:w="2162" w:type="dxa"/>
            <w:vAlign w:val="center"/>
          </w:tcPr>
          <w:p w14:paraId="1C5B9CD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新能源汽车技术</w:t>
            </w:r>
          </w:p>
          <w:p w14:paraId="019D7AC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汽车装配与调试技术</w:t>
            </w:r>
          </w:p>
          <w:p w14:paraId="117B78B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汽车生产现场管理</w:t>
            </w:r>
          </w:p>
          <w:p w14:paraId="48D1B65B">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汽车检测与故障诊断</w:t>
            </w:r>
          </w:p>
          <w:p w14:paraId="304D8BC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汽车质量校验技术</w:t>
            </w:r>
          </w:p>
          <w:p w14:paraId="29F9054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汽车试验技术</w:t>
            </w:r>
          </w:p>
        </w:tc>
      </w:tr>
      <w:tr w14:paraId="40DA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668" w:type="dxa"/>
            <w:vMerge w:val="continue"/>
          </w:tcPr>
          <w:p w14:paraId="4C929C4A">
            <w:pPr>
              <w:spacing w:line="360" w:lineRule="exact"/>
              <w:jc w:val="center"/>
              <w:rPr>
                <w:rFonts w:ascii="宋体" w:hAnsi="宋体" w:cs="宋体"/>
                <w:b/>
                <w:bCs/>
                <w:sz w:val="18"/>
                <w:szCs w:val="18"/>
              </w:rPr>
            </w:pPr>
          </w:p>
        </w:tc>
        <w:tc>
          <w:tcPr>
            <w:tcW w:w="704" w:type="dxa"/>
            <w:vAlign w:val="center"/>
          </w:tcPr>
          <w:p w14:paraId="2F82A185">
            <w:pPr>
              <w:spacing w:line="360" w:lineRule="exact"/>
              <w:jc w:val="center"/>
              <w:rPr>
                <w:rFonts w:ascii="宋体" w:hAnsi="宋体" w:cs="宋体"/>
                <w:b/>
                <w:bCs/>
                <w:sz w:val="18"/>
                <w:szCs w:val="18"/>
              </w:rPr>
            </w:pPr>
            <w:r>
              <w:rPr>
                <w:rFonts w:hint="eastAsia" w:ascii="宋体" w:hAnsi="宋体" w:cs="宋体"/>
                <w:b/>
                <w:bCs/>
                <w:sz w:val="18"/>
                <w:szCs w:val="18"/>
              </w:rPr>
              <w:t>职</w:t>
            </w:r>
          </w:p>
          <w:p w14:paraId="417B2E9A">
            <w:pPr>
              <w:spacing w:line="360" w:lineRule="exact"/>
              <w:jc w:val="center"/>
              <w:rPr>
                <w:rFonts w:ascii="宋体" w:hAnsi="宋体" w:cs="宋体"/>
                <w:b/>
                <w:bCs/>
                <w:sz w:val="18"/>
                <w:szCs w:val="18"/>
              </w:rPr>
            </w:pPr>
            <w:r>
              <w:rPr>
                <w:rFonts w:hint="eastAsia" w:ascii="宋体" w:hAnsi="宋体" w:cs="宋体"/>
                <w:b/>
                <w:bCs/>
                <w:sz w:val="18"/>
                <w:szCs w:val="18"/>
              </w:rPr>
              <w:t>业</w:t>
            </w:r>
          </w:p>
          <w:p w14:paraId="2DB7A822">
            <w:pPr>
              <w:spacing w:line="360" w:lineRule="exact"/>
              <w:jc w:val="center"/>
              <w:rPr>
                <w:rFonts w:ascii="宋体" w:hAnsi="宋体" w:cs="宋体"/>
                <w:b/>
                <w:bCs/>
                <w:sz w:val="18"/>
                <w:szCs w:val="18"/>
              </w:rPr>
            </w:pPr>
            <w:r>
              <w:rPr>
                <w:rFonts w:hint="eastAsia" w:ascii="宋体" w:hAnsi="宋体" w:cs="宋体"/>
                <w:b/>
                <w:bCs/>
                <w:sz w:val="18"/>
                <w:szCs w:val="18"/>
              </w:rPr>
              <w:t>拓</w:t>
            </w:r>
          </w:p>
          <w:p w14:paraId="79B9E030">
            <w:pPr>
              <w:spacing w:line="360" w:lineRule="exact"/>
              <w:jc w:val="center"/>
              <w:rPr>
                <w:rFonts w:ascii="宋体" w:hAnsi="宋体" w:cs="宋体"/>
                <w:b/>
                <w:bCs/>
                <w:sz w:val="18"/>
                <w:szCs w:val="18"/>
              </w:rPr>
            </w:pPr>
            <w:r>
              <w:rPr>
                <w:rFonts w:hint="eastAsia" w:ascii="宋体" w:hAnsi="宋体" w:cs="宋体"/>
                <w:b/>
                <w:bCs/>
                <w:sz w:val="18"/>
                <w:szCs w:val="18"/>
              </w:rPr>
              <w:t>展</w:t>
            </w:r>
          </w:p>
          <w:p w14:paraId="6ADA8859">
            <w:pPr>
              <w:spacing w:line="360" w:lineRule="exact"/>
              <w:jc w:val="center"/>
              <w:rPr>
                <w:rFonts w:ascii="宋体" w:hAnsi="宋体" w:cs="宋体"/>
                <w:b/>
                <w:bCs/>
                <w:sz w:val="18"/>
                <w:szCs w:val="18"/>
              </w:rPr>
            </w:pPr>
            <w:r>
              <w:rPr>
                <w:rFonts w:hint="eastAsia" w:ascii="宋体" w:hAnsi="宋体" w:cs="宋体"/>
                <w:b/>
                <w:bCs/>
                <w:sz w:val="18"/>
                <w:szCs w:val="18"/>
              </w:rPr>
              <w:t>知</w:t>
            </w:r>
          </w:p>
          <w:p w14:paraId="5CADA25C">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0C3A9025">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（1）掌握汽车生产现场组织管理技术技能，具有生产现场班组、设备、质量、安全生产等组织管理能力；</w:t>
            </w:r>
          </w:p>
          <w:p w14:paraId="3DB8A46C">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（2）掌握整车和总成试验技术技能，具有汽车试验台架搭建、试验数据采集与分析及解决试验过程问题的能力；</w:t>
            </w:r>
          </w:p>
          <w:p w14:paraId="6F8899ED">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（3）掌握汽车产品技术支持与服务技术技能，具有解决售后汽车产品质量问题能力；</w:t>
            </w:r>
          </w:p>
          <w:p w14:paraId="6685F901">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（4）掌握信息技术基础知识，具有适应本行业数字化和智能化发展需求的数字技能。</w:t>
            </w:r>
          </w:p>
        </w:tc>
        <w:tc>
          <w:tcPr>
            <w:tcW w:w="2162" w:type="dxa"/>
            <w:vAlign w:val="center"/>
          </w:tcPr>
          <w:p w14:paraId="3CAE8862">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汽车车身制造技术</w:t>
            </w:r>
          </w:p>
          <w:p w14:paraId="0EB2FC7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智能网联汽车技术</w:t>
            </w:r>
          </w:p>
          <w:p w14:paraId="038BDAB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汽车智能制造技术</w:t>
            </w:r>
          </w:p>
          <w:p w14:paraId="2752598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汽车实验数据分析与处理</w:t>
            </w:r>
          </w:p>
          <w:p w14:paraId="1D41489E">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汽车轻量化技术</w:t>
            </w:r>
          </w:p>
          <w:p w14:paraId="6C8B8E31">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汽车智能共享出行概论</w:t>
            </w:r>
          </w:p>
        </w:tc>
      </w:tr>
      <w:tr w14:paraId="27C1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2817C310">
            <w:pPr>
              <w:spacing w:line="360" w:lineRule="exact"/>
              <w:jc w:val="center"/>
              <w:rPr>
                <w:rFonts w:ascii="宋体" w:hAnsi="宋体" w:cs="宋体"/>
                <w:b/>
                <w:bCs/>
                <w:sz w:val="18"/>
                <w:szCs w:val="18"/>
              </w:rPr>
            </w:pPr>
            <w:r>
              <w:rPr>
                <w:rFonts w:hint="eastAsia" w:ascii="宋体" w:hAnsi="宋体" w:cs="宋体"/>
                <w:b/>
                <w:bCs/>
                <w:sz w:val="18"/>
                <w:szCs w:val="18"/>
              </w:rPr>
              <w:t>能</w:t>
            </w:r>
          </w:p>
          <w:p w14:paraId="32A3063E">
            <w:pPr>
              <w:spacing w:line="360" w:lineRule="exact"/>
              <w:jc w:val="center"/>
              <w:rPr>
                <w:rFonts w:ascii="宋体" w:hAnsi="宋体" w:cs="宋体"/>
                <w:b/>
                <w:bCs/>
                <w:sz w:val="18"/>
                <w:szCs w:val="18"/>
              </w:rPr>
            </w:pPr>
            <w:r>
              <w:rPr>
                <w:rFonts w:hint="eastAsia" w:ascii="宋体" w:hAnsi="宋体" w:cs="宋体"/>
                <w:b/>
                <w:bCs/>
                <w:sz w:val="18"/>
                <w:szCs w:val="18"/>
              </w:rPr>
              <w:t>力</w:t>
            </w:r>
          </w:p>
          <w:p w14:paraId="333352AA">
            <w:pPr>
              <w:spacing w:line="360" w:lineRule="exact"/>
              <w:jc w:val="center"/>
              <w:rPr>
                <w:rFonts w:ascii="宋体" w:hAnsi="宋体" w:cs="宋体"/>
                <w:b/>
                <w:bCs/>
                <w:sz w:val="18"/>
                <w:szCs w:val="18"/>
              </w:rPr>
            </w:pPr>
            <w:r>
              <w:rPr>
                <w:rFonts w:hint="eastAsia" w:ascii="宋体" w:hAnsi="宋体" w:cs="宋体"/>
                <w:b/>
                <w:bCs/>
                <w:sz w:val="18"/>
                <w:szCs w:val="18"/>
              </w:rPr>
              <w:t>结</w:t>
            </w:r>
          </w:p>
          <w:p w14:paraId="52F70AF0">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04" w:type="dxa"/>
            <w:vAlign w:val="center"/>
          </w:tcPr>
          <w:p w14:paraId="6A6B8874">
            <w:pPr>
              <w:spacing w:line="360" w:lineRule="exact"/>
              <w:jc w:val="center"/>
              <w:rPr>
                <w:rFonts w:ascii="宋体" w:hAnsi="宋体" w:cs="宋体"/>
                <w:b/>
                <w:bCs/>
                <w:sz w:val="18"/>
                <w:szCs w:val="18"/>
              </w:rPr>
            </w:pPr>
            <w:r>
              <w:rPr>
                <w:rFonts w:hint="eastAsia" w:ascii="宋体" w:hAnsi="宋体" w:cs="宋体"/>
                <w:b/>
                <w:bCs/>
                <w:sz w:val="18"/>
                <w:szCs w:val="18"/>
              </w:rPr>
              <w:t>社</w:t>
            </w:r>
          </w:p>
          <w:p w14:paraId="3A5EC03A">
            <w:pPr>
              <w:spacing w:line="360" w:lineRule="exact"/>
              <w:jc w:val="center"/>
              <w:rPr>
                <w:rFonts w:ascii="宋体" w:hAnsi="宋体" w:cs="宋体"/>
                <w:b/>
                <w:bCs/>
                <w:sz w:val="18"/>
                <w:szCs w:val="18"/>
              </w:rPr>
            </w:pPr>
            <w:r>
              <w:rPr>
                <w:rFonts w:hint="eastAsia" w:ascii="宋体" w:hAnsi="宋体" w:cs="宋体"/>
                <w:b/>
                <w:bCs/>
                <w:sz w:val="18"/>
                <w:szCs w:val="18"/>
              </w:rPr>
              <w:t>会</w:t>
            </w:r>
          </w:p>
          <w:p w14:paraId="60015519">
            <w:pPr>
              <w:spacing w:line="360" w:lineRule="exact"/>
              <w:jc w:val="center"/>
              <w:rPr>
                <w:rFonts w:ascii="宋体" w:hAnsi="宋体" w:cs="宋体"/>
                <w:b/>
                <w:bCs/>
                <w:sz w:val="18"/>
                <w:szCs w:val="18"/>
              </w:rPr>
            </w:pPr>
            <w:r>
              <w:rPr>
                <w:rFonts w:hint="eastAsia" w:ascii="宋体" w:hAnsi="宋体" w:cs="宋体"/>
                <w:b/>
                <w:bCs/>
                <w:sz w:val="18"/>
                <w:szCs w:val="18"/>
              </w:rPr>
              <w:t>能</w:t>
            </w:r>
          </w:p>
          <w:p w14:paraId="2E2A8CBB">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3165A3F2">
            <w:pPr>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234F55BB">
            <w:pPr>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3598A01B">
            <w:pPr>
              <w:spacing w:line="360" w:lineRule="exact"/>
              <w:rPr>
                <w:rFonts w:ascii="宋体" w:hAnsi="宋体" w:cs="宋体"/>
                <w:sz w:val="18"/>
                <w:szCs w:val="18"/>
              </w:rPr>
            </w:pPr>
            <w:r>
              <w:rPr>
                <w:rFonts w:hint="eastAsia" w:ascii="宋体" w:hAnsi="宋体" w:cs="宋体"/>
                <w:bCs/>
                <w:sz w:val="18"/>
                <w:szCs w:val="18"/>
              </w:rPr>
              <w:t>（3）具有获取本专业前沿知识和相关学科知识的自学能力。</w:t>
            </w:r>
          </w:p>
        </w:tc>
        <w:tc>
          <w:tcPr>
            <w:tcW w:w="2162" w:type="dxa"/>
            <w:vAlign w:val="center"/>
          </w:tcPr>
          <w:p w14:paraId="3E1632C9">
            <w:pPr>
              <w:spacing w:line="360" w:lineRule="exact"/>
              <w:rPr>
                <w:rFonts w:ascii="宋体" w:hAnsi="宋体" w:cs="宋体"/>
                <w:bCs/>
                <w:sz w:val="18"/>
                <w:szCs w:val="18"/>
              </w:rPr>
            </w:pPr>
            <w:r>
              <w:rPr>
                <w:rFonts w:hint="eastAsia" w:ascii="宋体" w:hAnsi="宋体" w:cs="宋体"/>
                <w:bCs/>
                <w:sz w:val="18"/>
                <w:szCs w:val="18"/>
              </w:rPr>
              <w:t>劳动教育与实践</w:t>
            </w:r>
          </w:p>
          <w:p w14:paraId="74A729AD">
            <w:pPr>
              <w:spacing w:line="360" w:lineRule="exact"/>
              <w:rPr>
                <w:rFonts w:ascii="宋体" w:hAnsi="宋体" w:cs="宋体"/>
                <w:bCs/>
                <w:sz w:val="18"/>
                <w:szCs w:val="18"/>
              </w:rPr>
            </w:pPr>
            <w:r>
              <w:rPr>
                <w:rFonts w:hint="eastAsia" w:ascii="宋体" w:hAnsi="宋体" w:cs="宋体"/>
                <w:bCs/>
                <w:sz w:val="18"/>
                <w:szCs w:val="18"/>
              </w:rPr>
              <w:t>岗位实习</w:t>
            </w:r>
          </w:p>
          <w:p w14:paraId="196A8D78">
            <w:pPr>
              <w:pStyle w:val="2"/>
            </w:pPr>
            <w:r>
              <w:rPr>
                <w:rFonts w:hint="eastAsia" w:ascii="宋体" w:hAnsi="宋体" w:cs="宋体"/>
                <w:bCs/>
                <w:sz w:val="18"/>
                <w:szCs w:val="18"/>
              </w:rPr>
              <w:t>毕业设计</w:t>
            </w:r>
          </w:p>
        </w:tc>
      </w:tr>
      <w:tr w14:paraId="3DCD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tcPr>
          <w:p w14:paraId="53E5783D">
            <w:pPr>
              <w:spacing w:line="360" w:lineRule="exact"/>
              <w:jc w:val="center"/>
              <w:rPr>
                <w:rFonts w:ascii="宋体" w:hAnsi="宋体" w:cs="宋体"/>
                <w:b/>
                <w:bCs/>
                <w:sz w:val="18"/>
                <w:szCs w:val="18"/>
              </w:rPr>
            </w:pPr>
          </w:p>
        </w:tc>
        <w:tc>
          <w:tcPr>
            <w:tcW w:w="704" w:type="dxa"/>
            <w:vAlign w:val="center"/>
          </w:tcPr>
          <w:p w14:paraId="2542952D">
            <w:pPr>
              <w:spacing w:line="360" w:lineRule="exact"/>
              <w:jc w:val="center"/>
              <w:rPr>
                <w:rFonts w:ascii="宋体" w:hAnsi="宋体" w:cs="宋体"/>
                <w:b/>
                <w:bCs/>
                <w:sz w:val="18"/>
                <w:szCs w:val="18"/>
              </w:rPr>
            </w:pPr>
            <w:r>
              <w:rPr>
                <w:rFonts w:hint="eastAsia" w:ascii="宋体" w:hAnsi="宋体" w:cs="宋体"/>
                <w:b/>
                <w:bCs/>
                <w:sz w:val="18"/>
                <w:szCs w:val="18"/>
              </w:rPr>
              <w:t>职</w:t>
            </w:r>
          </w:p>
          <w:p w14:paraId="0661B119">
            <w:pPr>
              <w:spacing w:line="360" w:lineRule="exact"/>
              <w:jc w:val="center"/>
              <w:rPr>
                <w:rFonts w:ascii="宋体" w:hAnsi="宋体" w:cs="宋体"/>
                <w:b/>
                <w:bCs/>
                <w:sz w:val="18"/>
                <w:szCs w:val="18"/>
              </w:rPr>
            </w:pPr>
            <w:r>
              <w:rPr>
                <w:rFonts w:hint="eastAsia" w:ascii="宋体" w:hAnsi="宋体" w:cs="宋体"/>
                <w:b/>
                <w:bCs/>
                <w:sz w:val="18"/>
                <w:szCs w:val="18"/>
              </w:rPr>
              <w:t>业</w:t>
            </w:r>
          </w:p>
          <w:p w14:paraId="6CD3C613">
            <w:pPr>
              <w:spacing w:line="360" w:lineRule="exact"/>
              <w:jc w:val="center"/>
              <w:rPr>
                <w:rFonts w:ascii="宋体" w:hAnsi="宋体" w:cs="宋体"/>
                <w:b/>
                <w:bCs/>
                <w:sz w:val="18"/>
                <w:szCs w:val="18"/>
              </w:rPr>
            </w:pPr>
            <w:r>
              <w:rPr>
                <w:rFonts w:hint="eastAsia" w:ascii="宋体" w:hAnsi="宋体" w:cs="宋体"/>
                <w:b/>
                <w:bCs/>
                <w:sz w:val="18"/>
                <w:szCs w:val="18"/>
              </w:rPr>
              <w:t>核</w:t>
            </w:r>
          </w:p>
          <w:p w14:paraId="1362B75F">
            <w:pPr>
              <w:spacing w:line="360" w:lineRule="exact"/>
              <w:jc w:val="center"/>
              <w:rPr>
                <w:rFonts w:ascii="宋体" w:hAnsi="宋体" w:cs="宋体"/>
                <w:b/>
                <w:bCs/>
                <w:sz w:val="18"/>
                <w:szCs w:val="18"/>
              </w:rPr>
            </w:pPr>
            <w:r>
              <w:rPr>
                <w:rFonts w:hint="eastAsia" w:ascii="宋体" w:hAnsi="宋体" w:cs="宋体"/>
                <w:b/>
                <w:bCs/>
                <w:sz w:val="18"/>
                <w:szCs w:val="18"/>
              </w:rPr>
              <w:t>心</w:t>
            </w:r>
          </w:p>
          <w:p w14:paraId="4D2183B7">
            <w:pPr>
              <w:spacing w:line="360" w:lineRule="exact"/>
              <w:jc w:val="center"/>
              <w:rPr>
                <w:rFonts w:ascii="宋体" w:hAnsi="宋体" w:cs="宋体"/>
                <w:b/>
                <w:bCs/>
                <w:sz w:val="18"/>
                <w:szCs w:val="18"/>
              </w:rPr>
            </w:pPr>
            <w:r>
              <w:rPr>
                <w:rFonts w:hint="eastAsia" w:ascii="宋体" w:hAnsi="宋体" w:cs="宋体"/>
                <w:b/>
                <w:bCs/>
                <w:sz w:val="18"/>
                <w:szCs w:val="18"/>
              </w:rPr>
              <w:t>能</w:t>
            </w:r>
          </w:p>
          <w:p w14:paraId="19C6D2E8">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7B95D66F">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（1）掌握汽车发动机、底盘、电气等总成及零部件维护的技术知识；</w:t>
            </w:r>
          </w:p>
          <w:p w14:paraId="3E505D74">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（2）掌握整车和总成样品试剂、成品装配与调试等技术技能，具有识读工业卡作业、工艺管理及工艺改善能力；</w:t>
            </w:r>
          </w:p>
          <w:p w14:paraId="2C1E122B">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（3）掌握燃油汽车和新能源汽车故障诊断技术能力，具有总装生产线故障车辆维修能力；</w:t>
            </w:r>
          </w:p>
          <w:p w14:paraId="18ABCC19">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（4）掌握汽车下线检测与标定技术技能，具有整车质量检验与标定能力。</w:t>
            </w:r>
          </w:p>
        </w:tc>
        <w:tc>
          <w:tcPr>
            <w:tcW w:w="2162" w:type="dxa"/>
            <w:vAlign w:val="center"/>
          </w:tcPr>
          <w:p w14:paraId="2262DD4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汽车机械基础</w:t>
            </w:r>
          </w:p>
          <w:p w14:paraId="45D0793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汽车机械识图</w:t>
            </w:r>
          </w:p>
          <w:p w14:paraId="69C5F256">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汽车电工电子技术</w:t>
            </w:r>
          </w:p>
          <w:p w14:paraId="69EECD84">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汽车构造</w:t>
            </w:r>
          </w:p>
          <w:p w14:paraId="094F3FF6">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汽车装调基础</w:t>
            </w:r>
          </w:p>
          <w:p w14:paraId="4ED3BE23">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汽车专业英语</w:t>
            </w:r>
          </w:p>
          <w:p w14:paraId="11C191B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新能源汽车技术</w:t>
            </w:r>
          </w:p>
          <w:p w14:paraId="49FF903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汽车装配与调试技术</w:t>
            </w:r>
          </w:p>
          <w:p w14:paraId="6C4B6D8F">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汽车生产现场管理</w:t>
            </w:r>
          </w:p>
          <w:p w14:paraId="24B6E4E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汽车检测与故障诊断</w:t>
            </w:r>
          </w:p>
          <w:p w14:paraId="17789018">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汽车质量校验技术</w:t>
            </w:r>
          </w:p>
          <w:p w14:paraId="073CAD3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汽车试验技术</w:t>
            </w:r>
          </w:p>
        </w:tc>
      </w:tr>
      <w:tr w14:paraId="2B5A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tcPr>
          <w:p w14:paraId="0F79FF51">
            <w:pPr>
              <w:spacing w:line="360" w:lineRule="exact"/>
              <w:jc w:val="center"/>
              <w:rPr>
                <w:rFonts w:ascii="宋体" w:hAnsi="宋体" w:cs="宋体"/>
                <w:b/>
                <w:bCs/>
                <w:sz w:val="18"/>
                <w:szCs w:val="18"/>
              </w:rPr>
            </w:pPr>
          </w:p>
        </w:tc>
        <w:tc>
          <w:tcPr>
            <w:tcW w:w="704" w:type="dxa"/>
            <w:vAlign w:val="center"/>
          </w:tcPr>
          <w:p w14:paraId="5644769B">
            <w:pPr>
              <w:spacing w:line="360" w:lineRule="exact"/>
              <w:jc w:val="center"/>
              <w:rPr>
                <w:rFonts w:ascii="宋体" w:hAnsi="宋体" w:cs="宋体"/>
                <w:b/>
                <w:bCs/>
                <w:sz w:val="18"/>
                <w:szCs w:val="18"/>
              </w:rPr>
            </w:pPr>
            <w:r>
              <w:rPr>
                <w:rFonts w:hint="eastAsia" w:ascii="宋体" w:hAnsi="宋体" w:cs="宋体"/>
                <w:b/>
                <w:bCs/>
                <w:sz w:val="18"/>
                <w:szCs w:val="18"/>
              </w:rPr>
              <w:t>职</w:t>
            </w:r>
          </w:p>
          <w:p w14:paraId="1B86EA48">
            <w:pPr>
              <w:spacing w:line="360" w:lineRule="exact"/>
              <w:jc w:val="center"/>
              <w:rPr>
                <w:rFonts w:ascii="宋体" w:hAnsi="宋体" w:cs="宋体"/>
                <w:b/>
                <w:bCs/>
                <w:sz w:val="18"/>
                <w:szCs w:val="18"/>
              </w:rPr>
            </w:pPr>
            <w:r>
              <w:rPr>
                <w:rFonts w:hint="eastAsia" w:ascii="宋体" w:hAnsi="宋体" w:cs="宋体"/>
                <w:b/>
                <w:bCs/>
                <w:sz w:val="18"/>
                <w:szCs w:val="18"/>
              </w:rPr>
              <w:t>业</w:t>
            </w:r>
          </w:p>
          <w:p w14:paraId="21D69B0F">
            <w:pPr>
              <w:spacing w:line="360" w:lineRule="exact"/>
              <w:jc w:val="center"/>
              <w:rPr>
                <w:rFonts w:ascii="宋体" w:hAnsi="宋体" w:cs="宋体"/>
                <w:b/>
                <w:bCs/>
                <w:sz w:val="18"/>
                <w:szCs w:val="18"/>
              </w:rPr>
            </w:pPr>
            <w:r>
              <w:rPr>
                <w:rFonts w:hint="eastAsia" w:ascii="宋体" w:hAnsi="宋体" w:cs="宋体"/>
                <w:b/>
                <w:bCs/>
                <w:sz w:val="18"/>
                <w:szCs w:val="18"/>
              </w:rPr>
              <w:t>拓</w:t>
            </w:r>
          </w:p>
          <w:p w14:paraId="41074C31">
            <w:pPr>
              <w:spacing w:line="360" w:lineRule="exact"/>
              <w:jc w:val="center"/>
              <w:rPr>
                <w:rFonts w:ascii="宋体" w:hAnsi="宋体" w:cs="宋体"/>
                <w:b/>
                <w:bCs/>
                <w:sz w:val="18"/>
                <w:szCs w:val="18"/>
              </w:rPr>
            </w:pPr>
            <w:r>
              <w:rPr>
                <w:rFonts w:hint="eastAsia" w:ascii="宋体" w:hAnsi="宋体" w:cs="宋体"/>
                <w:b/>
                <w:bCs/>
                <w:sz w:val="18"/>
                <w:szCs w:val="18"/>
              </w:rPr>
              <w:t>展</w:t>
            </w:r>
          </w:p>
          <w:p w14:paraId="5002C10D">
            <w:pPr>
              <w:spacing w:line="360" w:lineRule="exact"/>
              <w:jc w:val="center"/>
              <w:rPr>
                <w:rFonts w:ascii="宋体" w:hAnsi="宋体" w:cs="宋体"/>
                <w:b/>
                <w:bCs/>
                <w:sz w:val="18"/>
                <w:szCs w:val="18"/>
              </w:rPr>
            </w:pPr>
            <w:r>
              <w:rPr>
                <w:rFonts w:hint="eastAsia" w:ascii="宋体" w:hAnsi="宋体" w:cs="宋体"/>
                <w:b/>
                <w:bCs/>
                <w:sz w:val="18"/>
                <w:szCs w:val="18"/>
              </w:rPr>
              <w:t>能</w:t>
            </w:r>
          </w:p>
          <w:p w14:paraId="14B4F3FB">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7D009901">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（1）掌握汽车生产现场组织管理技术技能，具有生产现场班组、设备、质量、安全生产等组织管理能力；</w:t>
            </w:r>
          </w:p>
          <w:p w14:paraId="1AFABDBE">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（2）掌握整车和总成试验技术技能，具有汽车试验台架搭建、试验数据采集与分析及解决试验过程问题的能力；</w:t>
            </w:r>
          </w:p>
          <w:p w14:paraId="204DD799">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（3）掌握汽车产品技术支持与服务技术技能，具有解决售后汽车产品质量问题能力；</w:t>
            </w:r>
          </w:p>
          <w:p w14:paraId="6554DD8C">
            <w:pPr>
              <w:pStyle w:val="6"/>
              <w:keepNext w:val="0"/>
              <w:keepLines w:val="0"/>
              <w:spacing w:line="360" w:lineRule="exact"/>
              <w:outlineLvl w:val="3"/>
            </w:pPr>
            <w:r>
              <w:rPr>
                <w:rFonts w:hint="eastAsia" w:ascii="宋体" w:hAnsi="宋体" w:cs="宋体"/>
                <w:b w:val="0"/>
                <w:color w:val="auto"/>
                <w:sz w:val="18"/>
                <w:szCs w:val="18"/>
              </w:rPr>
              <w:t>（4）掌握信息技术基础知识，具有适应本行业数字化和智能化发展需求的数字技能。</w:t>
            </w:r>
          </w:p>
        </w:tc>
        <w:tc>
          <w:tcPr>
            <w:tcW w:w="2162" w:type="dxa"/>
            <w:vAlign w:val="center"/>
          </w:tcPr>
          <w:p w14:paraId="03C44351">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汽车车身制造技术</w:t>
            </w:r>
          </w:p>
          <w:p w14:paraId="1B572CC8">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智能网联汽车技术</w:t>
            </w:r>
          </w:p>
          <w:p w14:paraId="7A5DAA87">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汽车智能制造技术</w:t>
            </w:r>
          </w:p>
          <w:p w14:paraId="7663EDE2">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汽车实验数据分析与处理</w:t>
            </w:r>
          </w:p>
          <w:p w14:paraId="72A9E638">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汽车轻量化技术</w:t>
            </w:r>
          </w:p>
          <w:p w14:paraId="7AF1DA91">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汽车智能共享出行概论</w:t>
            </w:r>
          </w:p>
        </w:tc>
      </w:tr>
      <w:tr w14:paraId="4AB9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584FDBBA">
            <w:pPr>
              <w:spacing w:line="360" w:lineRule="exact"/>
              <w:jc w:val="center"/>
              <w:rPr>
                <w:rFonts w:ascii="宋体" w:hAnsi="宋体" w:cs="宋体"/>
                <w:b/>
                <w:bCs/>
                <w:sz w:val="18"/>
                <w:szCs w:val="18"/>
              </w:rPr>
            </w:pPr>
            <w:r>
              <w:rPr>
                <w:rFonts w:hint="eastAsia" w:ascii="宋体" w:hAnsi="宋体" w:cs="宋体"/>
                <w:b/>
                <w:bCs/>
                <w:sz w:val="18"/>
                <w:szCs w:val="18"/>
              </w:rPr>
              <w:t>素</w:t>
            </w:r>
          </w:p>
          <w:p w14:paraId="0AAD6137">
            <w:pPr>
              <w:spacing w:line="360" w:lineRule="exact"/>
              <w:jc w:val="center"/>
              <w:rPr>
                <w:rFonts w:ascii="宋体" w:hAnsi="宋体" w:cs="宋体"/>
                <w:b/>
                <w:bCs/>
                <w:sz w:val="18"/>
                <w:szCs w:val="18"/>
              </w:rPr>
            </w:pPr>
            <w:r>
              <w:rPr>
                <w:rFonts w:hint="eastAsia" w:ascii="宋体" w:hAnsi="宋体" w:cs="宋体"/>
                <w:b/>
                <w:bCs/>
                <w:sz w:val="18"/>
                <w:szCs w:val="18"/>
              </w:rPr>
              <w:t>质</w:t>
            </w:r>
          </w:p>
          <w:p w14:paraId="38772B03">
            <w:pPr>
              <w:spacing w:line="360" w:lineRule="exact"/>
              <w:jc w:val="center"/>
              <w:rPr>
                <w:rFonts w:ascii="宋体" w:hAnsi="宋体" w:cs="宋体"/>
                <w:b/>
                <w:bCs/>
                <w:sz w:val="18"/>
                <w:szCs w:val="18"/>
              </w:rPr>
            </w:pPr>
            <w:r>
              <w:rPr>
                <w:rFonts w:hint="eastAsia" w:ascii="宋体" w:hAnsi="宋体" w:cs="宋体"/>
                <w:b/>
                <w:bCs/>
                <w:sz w:val="18"/>
                <w:szCs w:val="18"/>
              </w:rPr>
              <w:t>结</w:t>
            </w:r>
          </w:p>
          <w:p w14:paraId="4EB9D620">
            <w:pPr>
              <w:spacing w:line="360" w:lineRule="exact"/>
              <w:jc w:val="center"/>
              <w:rPr>
                <w:rFonts w:ascii="宋体" w:hAnsi="宋体" w:cs="宋体"/>
                <w:b/>
                <w:bCs/>
                <w:sz w:val="18"/>
                <w:szCs w:val="18"/>
              </w:rPr>
            </w:pPr>
            <w:r>
              <w:rPr>
                <w:rFonts w:hint="eastAsia" w:ascii="宋体" w:hAnsi="宋体" w:cs="宋体"/>
                <w:b/>
                <w:bCs/>
                <w:sz w:val="18"/>
                <w:szCs w:val="18"/>
              </w:rPr>
              <w:t>构</w:t>
            </w:r>
          </w:p>
        </w:tc>
        <w:tc>
          <w:tcPr>
            <w:tcW w:w="704" w:type="dxa"/>
            <w:vAlign w:val="center"/>
          </w:tcPr>
          <w:p w14:paraId="4A5860C4">
            <w:pPr>
              <w:spacing w:line="360" w:lineRule="exact"/>
              <w:jc w:val="center"/>
              <w:rPr>
                <w:rFonts w:ascii="宋体" w:hAnsi="宋体" w:cs="宋体"/>
                <w:b/>
                <w:bCs/>
                <w:sz w:val="18"/>
                <w:szCs w:val="18"/>
              </w:rPr>
            </w:pPr>
            <w:r>
              <w:rPr>
                <w:rFonts w:hint="eastAsia" w:ascii="宋体" w:hAnsi="宋体" w:cs="宋体"/>
                <w:b/>
                <w:bCs/>
                <w:sz w:val="18"/>
                <w:szCs w:val="18"/>
              </w:rPr>
              <w:t>思</w:t>
            </w:r>
          </w:p>
          <w:p w14:paraId="3B85228F">
            <w:pPr>
              <w:spacing w:line="360" w:lineRule="exact"/>
              <w:jc w:val="center"/>
              <w:rPr>
                <w:rFonts w:ascii="宋体" w:hAnsi="宋体" w:cs="宋体"/>
                <w:b/>
                <w:bCs/>
                <w:sz w:val="18"/>
                <w:szCs w:val="18"/>
              </w:rPr>
            </w:pPr>
            <w:r>
              <w:rPr>
                <w:rFonts w:hint="eastAsia" w:ascii="宋体" w:hAnsi="宋体" w:cs="宋体"/>
                <w:b/>
                <w:bCs/>
                <w:sz w:val="18"/>
                <w:szCs w:val="18"/>
              </w:rPr>
              <w:t>想</w:t>
            </w:r>
          </w:p>
          <w:p w14:paraId="7D8B9C3D">
            <w:pPr>
              <w:spacing w:line="360" w:lineRule="exact"/>
              <w:jc w:val="center"/>
              <w:rPr>
                <w:rFonts w:ascii="宋体" w:hAnsi="宋体" w:cs="宋体"/>
                <w:b/>
                <w:bCs/>
                <w:sz w:val="18"/>
                <w:szCs w:val="18"/>
              </w:rPr>
            </w:pPr>
            <w:r>
              <w:rPr>
                <w:rFonts w:hint="eastAsia" w:ascii="宋体" w:hAnsi="宋体" w:cs="宋体"/>
                <w:b/>
                <w:bCs/>
                <w:sz w:val="18"/>
                <w:szCs w:val="18"/>
              </w:rPr>
              <w:t>政</w:t>
            </w:r>
          </w:p>
          <w:p w14:paraId="6FF5DD9F">
            <w:pPr>
              <w:spacing w:line="360" w:lineRule="exact"/>
              <w:jc w:val="center"/>
              <w:rPr>
                <w:rFonts w:ascii="宋体" w:hAnsi="宋体" w:cs="宋体"/>
                <w:b/>
                <w:bCs/>
                <w:sz w:val="18"/>
                <w:szCs w:val="18"/>
              </w:rPr>
            </w:pPr>
            <w:r>
              <w:rPr>
                <w:rFonts w:hint="eastAsia" w:ascii="宋体" w:hAnsi="宋体" w:cs="宋体"/>
                <w:b/>
                <w:bCs/>
                <w:sz w:val="18"/>
                <w:szCs w:val="18"/>
              </w:rPr>
              <w:t>治</w:t>
            </w:r>
          </w:p>
          <w:p w14:paraId="46441A91">
            <w:pPr>
              <w:spacing w:line="360" w:lineRule="exact"/>
              <w:jc w:val="center"/>
              <w:rPr>
                <w:rFonts w:ascii="宋体" w:hAnsi="宋体" w:cs="宋体"/>
                <w:b/>
                <w:bCs/>
                <w:sz w:val="18"/>
                <w:szCs w:val="18"/>
              </w:rPr>
            </w:pPr>
            <w:r>
              <w:rPr>
                <w:rFonts w:hint="eastAsia" w:ascii="宋体" w:hAnsi="宋体" w:cs="宋体"/>
                <w:b/>
                <w:bCs/>
                <w:sz w:val="18"/>
                <w:szCs w:val="18"/>
              </w:rPr>
              <w:t>素</w:t>
            </w:r>
          </w:p>
          <w:p w14:paraId="3DBC059E">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7130492D">
            <w:pPr>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647427D3">
            <w:pPr>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5728B9D2">
            <w:pPr>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506D83E8">
            <w:pPr>
              <w:spacing w:line="360" w:lineRule="exact"/>
              <w:rPr>
                <w:rFonts w:ascii="宋体" w:hAnsi="宋体" w:cs="宋体"/>
                <w:bCs/>
                <w:szCs w:val="21"/>
              </w:rPr>
            </w:pPr>
            <w:r>
              <w:rPr>
                <w:rFonts w:hint="eastAsia" w:ascii="宋体" w:hAnsi="宋体" w:cs="宋体"/>
                <w:bCs/>
                <w:sz w:val="18"/>
                <w:szCs w:val="18"/>
              </w:rPr>
              <w:t>（4）树立正确的世界观、人生观、价值观。</w:t>
            </w:r>
          </w:p>
        </w:tc>
        <w:tc>
          <w:tcPr>
            <w:tcW w:w="2162" w:type="dxa"/>
            <w:vAlign w:val="center"/>
          </w:tcPr>
          <w:p w14:paraId="0BF77A1A">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形势与政策</w:t>
            </w:r>
          </w:p>
          <w:p w14:paraId="3013F6E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思想道德与法治</w:t>
            </w:r>
          </w:p>
          <w:p w14:paraId="58442E86">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军事理论</w:t>
            </w:r>
          </w:p>
        </w:tc>
      </w:tr>
      <w:tr w14:paraId="5DDA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523F0D94">
            <w:pPr>
              <w:spacing w:line="360" w:lineRule="exact"/>
              <w:jc w:val="center"/>
              <w:rPr>
                <w:rFonts w:ascii="宋体" w:hAnsi="宋体" w:cs="宋体"/>
                <w:b/>
                <w:bCs/>
                <w:sz w:val="18"/>
                <w:szCs w:val="18"/>
              </w:rPr>
            </w:pPr>
          </w:p>
        </w:tc>
        <w:tc>
          <w:tcPr>
            <w:tcW w:w="704" w:type="dxa"/>
            <w:vAlign w:val="center"/>
          </w:tcPr>
          <w:p w14:paraId="57F8C3D3">
            <w:pPr>
              <w:spacing w:line="360" w:lineRule="exact"/>
              <w:jc w:val="center"/>
              <w:rPr>
                <w:rFonts w:ascii="宋体" w:hAnsi="宋体" w:cs="宋体"/>
                <w:b/>
                <w:bCs/>
                <w:sz w:val="18"/>
                <w:szCs w:val="18"/>
              </w:rPr>
            </w:pPr>
            <w:r>
              <w:rPr>
                <w:rFonts w:hint="eastAsia" w:ascii="宋体" w:hAnsi="宋体" w:cs="宋体"/>
                <w:b/>
                <w:bCs/>
                <w:sz w:val="18"/>
                <w:szCs w:val="18"/>
              </w:rPr>
              <w:t>职</w:t>
            </w:r>
          </w:p>
          <w:p w14:paraId="7D7D666A">
            <w:pPr>
              <w:spacing w:line="360" w:lineRule="exact"/>
              <w:jc w:val="center"/>
              <w:rPr>
                <w:rFonts w:ascii="宋体" w:hAnsi="宋体" w:cs="宋体"/>
                <w:b/>
                <w:bCs/>
                <w:sz w:val="18"/>
                <w:szCs w:val="18"/>
              </w:rPr>
            </w:pPr>
            <w:r>
              <w:rPr>
                <w:rFonts w:hint="eastAsia" w:ascii="宋体" w:hAnsi="宋体" w:cs="宋体"/>
                <w:b/>
                <w:bCs/>
                <w:sz w:val="18"/>
                <w:szCs w:val="18"/>
              </w:rPr>
              <w:t>业</w:t>
            </w:r>
          </w:p>
          <w:p w14:paraId="4ECEFEDF">
            <w:pPr>
              <w:spacing w:line="360" w:lineRule="exact"/>
              <w:jc w:val="center"/>
              <w:rPr>
                <w:rFonts w:ascii="宋体" w:hAnsi="宋体" w:cs="宋体"/>
                <w:b/>
                <w:bCs/>
                <w:sz w:val="18"/>
                <w:szCs w:val="18"/>
              </w:rPr>
            </w:pPr>
            <w:r>
              <w:rPr>
                <w:rFonts w:hint="eastAsia" w:ascii="宋体" w:hAnsi="宋体" w:cs="宋体"/>
                <w:b/>
                <w:bCs/>
                <w:sz w:val="18"/>
                <w:szCs w:val="18"/>
              </w:rPr>
              <w:t>素</w:t>
            </w:r>
          </w:p>
          <w:p w14:paraId="76148F58">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0DCC171C">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699F55A0">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20A4CDC4">
            <w:pPr>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6D76AE98">
            <w:pPr>
              <w:spacing w:line="360" w:lineRule="exact"/>
              <w:rPr>
                <w:rFonts w:ascii="宋体" w:hAnsi="宋体" w:cs="宋体"/>
                <w:szCs w:val="21"/>
              </w:rPr>
            </w:pPr>
            <w:r>
              <w:rPr>
                <w:rFonts w:hint="eastAsia" w:ascii="宋体" w:hAnsi="宋体" w:cs="宋体"/>
                <w:bCs/>
                <w:sz w:val="18"/>
                <w:szCs w:val="18"/>
              </w:rPr>
              <w:t>（4）具有求实创新的科学精神、刻苦钻研的实干精神、团结协作的团队精神。</w:t>
            </w:r>
          </w:p>
        </w:tc>
        <w:tc>
          <w:tcPr>
            <w:tcW w:w="2162" w:type="dxa"/>
            <w:vAlign w:val="center"/>
          </w:tcPr>
          <w:p w14:paraId="08CB442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职业发展与就业指导</w:t>
            </w:r>
          </w:p>
          <w:p w14:paraId="7903120A">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创新创业教育</w:t>
            </w:r>
          </w:p>
          <w:p w14:paraId="5FF1E490">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劳动教育与实践</w:t>
            </w:r>
          </w:p>
        </w:tc>
      </w:tr>
      <w:tr w14:paraId="2094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195F4163">
            <w:pPr>
              <w:spacing w:line="360" w:lineRule="exact"/>
              <w:jc w:val="center"/>
              <w:rPr>
                <w:rFonts w:ascii="宋体" w:hAnsi="宋体" w:cs="宋体"/>
                <w:b/>
                <w:bCs/>
                <w:sz w:val="18"/>
                <w:szCs w:val="18"/>
              </w:rPr>
            </w:pPr>
          </w:p>
        </w:tc>
        <w:tc>
          <w:tcPr>
            <w:tcW w:w="704" w:type="dxa"/>
            <w:tcBorders>
              <w:bottom w:val="single" w:color="auto" w:sz="4" w:space="0"/>
            </w:tcBorders>
            <w:vAlign w:val="center"/>
          </w:tcPr>
          <w:p w14:paraId="765C246A">
            <w:pPr>
              <w:spacing w:line="360" w:lineRule="exact"/>
              <w:jc w:val="center"/>
              <w:rPr>
                <w:rFonts w:ascii="宋体" w:hAnsi="宋体" w:cs="宋体"/>
                <w:b/>
                <w:bCs/>
                <w:sz w:val="18"/>
                <w:szCs w:val="18"/>
              </w:rPr>
            </w:pPr>
            <w:r>
              <w:rPr>
                <w:rFonts w:hint="eastAsia" w:ascii="宋体" w:hAnsi="宋体" w:cs="宋体"/>
                <w:b/>
                <w:bCs/>
                <w:sz w:val="18"/>
                <w:szCs w:val="18"/>
              </w:rPr>
              <w:t>人</w:t>
            </w:r>
          </w:p>
          <w:p w14:paraId="47EDF237">
            <w:pPr>
              <w:spacing w:line="360" w:lineRule="exact"/>
              <w:jc w:val="center"/>
              <w:rPr>
                <w:rFonts w:ascii="宋体" w:hAnsi="宋体" w:cs="宋体"/>
                <w:b/>
                <w:bCs/>
                <w:sz w:val="18"/>
                <w:szCs w:val="18"/>
              </w:rPr>
            </w:pPr>
            <w:r>
              <w:rPr>
                <w:rFonts w:hint="eastAsia" w:ascii="宋体" w:hAnsi="宋体" w:cs="宋体"/>
                <w:b/>
                <w:bCs/>
                <w:sz w:val="18"/>
                <w:szCs w:val="18"/>
              </w:rPr>
              <w:t>文</w:t>
            </w:r>
          </w:p>
          <w:p w14:paraId="0E71FDA0">
            <w:pPr>
              <w:spacing w:line="360" w:lineRule="exact"/>
              <w:jc w:val="center"/>
              <w:rPr>
                <w:rFonts w:ascii="宋体" w:hAnsi="宋体" w:cs="宋体"/>
                <w:b/>
                <w:bCs/>
                <w:sz w:val="18"/>
                <w:szCs w:val="18"/>
              </w:rPr>
            </w:pPr>
            <w:r>
              <w:rPr>
                <w:rFonts w:hint="eastAsia" w:ascii="宋体" w:hAnsi="宋体" w:cs="宋体"/>
                <w:b/>
                <w:bCs/>
                <w:sz w:val="18"/>
                <w:szCs w:val="18"/>
              </w:rPr>
              <w:t>素</w:t>
            </w:r>
          </w:p>
          <w:p w14:paraId="461BAE34">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tcBorders>
              <w:bottom w:val="single" w:color="auto" w:sz="4" w:space="0"/>
            </w:tcBorders>
            <w:vAlign w:val="center"/>
          </w:tcPr>
          <w:p w14:paraId="2EF6DAE2">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4F37C959">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2A342C7B">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2E9B39A9">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（4）具有较强的自学能力、创新意识和一定的社会活动能力。</w:t>
            </w:r>
          </w:p>
        </w:tc>
        <w:tc>
          <w:tcPr>
            <w:tcW w:w="2162" w:type="dxa"/>
            <w:tcBorders>
              <w:bottom w:val="single" w:color="auto" w:sz="4" w:space="0"/>
            </w:tcBorders>
            <w:vAlign w:val="center"/>
          </w:tcPr>
          <w:p w14:paraId="139D13BF">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大学语文</w:t>
            </w:r>
          </w:p>
          <w:p w14:paraId="0C0B342C">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大学英语</w:t>
            </w:r>
          </w:p>
          <w:p w14:paraId="24DD2ECA">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美育课程</w:t>
            </w:r>
          </w:p>
          <w:p w14:paraId="484F2D97">
            <w:pPr>
              <w:pStyle w:val="6"/>
              <w:spacing w:line="360" w:lineRule="exact"/>
              <w:outlineLvl w:val="3"/>
              <w:rPr>
                <w:rFonts w:ascii="宋体" w:hAnsi="宋体" w:cs="宋体"/>
                <w:b w:val="0"/>
                <w:color w:val="auto"/>
                <w:szCs w:val="21"/>
              </w:rPr>
            </w:pPr>
            <w:r>
              <w:rPr>
                <w:rFonts w:hint="eastAsia" w:ascii="宋体" w:hAnsi="宋体" w:cs="宋体"/>
                <w:b w:val="0"/>
                <w:color w:val="auto"/>
                <w:sz w:val="18"/>
                <w:szCs w:val="18"/>
              </w:rPr>
              <w:t>高等数学</w:t>
            </w:r>
          </w:p>
        </w:tc>
      </w:tr>
      <w:tr w14:paraId="4930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0B8C82AE">
            <w:pPr>
              <w:spacing w:line="360" w:lineRule="exact"/>
              <w:jc w:val="center"/>
              <w:rPr>
                <w:rFonts w:ascii="宋体" w:hAnsi="宋体" w:cs="宋体"/>
                <w:b/>
                <w:bCs/>
                <w:sz w:val="18"/>
                <w:szCs w:val="18"/>
              </w:rPr>
            </w:pPr>
          </w:p>
        </w:tc>
        <w:tc>
          <w:tcPr>
            <w:tcW w:w="704" w:type="dxa"/>
            <w:tcBorders>
              <w:bottom w:val="single" w:color="auto" w:sz="4" w:space="0"/>
            </w:tcBorders>
            <w:vAlign w:val="center"/>
          </w:tcPr>
          <w:p w14:paraId="287E0855">
            <w:pPr>
              <w:spacing w:line="360" w:lineRule="exact"/>
              <w:jc w:val="center"/>
              <w:rPr>
                <w:rFonts w:ascii="宋体" w:hAnsi="宋体" w:cs="宋体"/>
                <w:b/>
                <w:bCs/>
                <w:sz w:val="18"/>
                <w:szCs w:val="18"/>
              </w:rPr>
            </w:pPr>
            <w:r>
              <w:rPr>
                <w:rFonts w:hint="eastAsia" w:ascii="宋体" w:hAnsi="宋体" w:cs="宋体"/>
                <w:b/>
                <w:bCs/>
                <w:sz w:val="18"/>
                <w:szCs w:val="18"/>
              </w:rPr>
              <w:t>身</w:t>
            </w:r>
          </w:p>
          <w:p w14:paraId="0612646C">
            <w:pPr>
              <w:spacing w:line="360" w:lineRule="exact"/>
              <w:jc w:val="center"/>
              <w:rPr>
                <w:rFonts w:ascii="宋体" w:hAnsi="宋体" w:cs="宋体"/>
                <w:b/>
                <w:bCs/>
                <w:sz w:val="18"/>
                <w:szCs w:val="18"/>
              </w:rPr>
            </w:pPr>
            <w:r>
              <w:rPr>
                <w:rFonts w:hint="eastAsia" w:ascii="宋体" w:hAnsi="宋体" w:cs="宋体"/>
                <w:b/>
                <w:bCs/>
                <w:sz w:val="18"/>
                <w:szCs w:val="18"/>
              </w:rPr>
              <w:t>心</w:t>
            </w:r>
          </w:p>
          <w:p w14:paraId="0AA337EA">
            <w:pPr>
              <w:spacing w:line="360" w:lineRule="exact"/>
              <w:jc w:val="center"/>
              <w:rPr>
                <w:rFonts w:ascii="宋体" w:hAnsi="宋体" w:cs="宋体"/>
                <w:b/>
                <w:bCs/>
                <w:sz w:val="18"/>
                <w:szCs w:val="18"/>
              </w:rPr>
            </w:pPr>
            <w:r>
              <w:rPr>
                <w:rFonts w:hint="eastAsia" w:ascii="宋体" w:hAnsi="宋体" w:cs="宋体"/>
                <w:b/>
                <w:bCs/>
                <w:sz w:val="18"/>
                <w:szCs w:val="18"/>
              </w:rPr>
              <w:t>素</w:t>
            </w:r>
          </w:p>
          <w:p w14:paraId="32A4B3B9">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tcBorders>
              <w:bottom w:val="single" w:color="auto" w:sz="4" w:space="0"/>
            </w:tcBorders>
            <w:vAlign w:val="center"/>
          </w:tcPr>
          <w:p w14:paraId="738F7E05">
            <w:pPr>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62E28066">
            <w:pPr>
              <w:spacing w:line="360" w:lineRule="exact"/>
              <w:rPr>
                <w:rFonts w:ascii="宋体" w:hAnsi="宋体" w:cs="宋体"/>
                <w:bCs/>
                <w:szCs w:val="21"/>
              </w:rPr>
            </w:pPr>
            <w:r>
              <w:rPr>
                <w:rFonts w:hint="eastAsia" w:ascii="宋体" w:hAnsi="宋体" w:cs="宋体"/>
                <w:bCs/>
                <w:sz w:val="18"/>
                <w:szCs w:val="18"/>
              </w:rPr>
              <w:t>（2）具有坚强的意志和乐观向上的精神风貌。</w:t>
            </w:r>
          </w:p>
        </w:tc>
        <w:tc>
          <w:tcPr>
            <w:tcW w:w="2162" w:type="dxa"/>
            <w:tcBorders>
              <w:bottom w:val="single" w:color="auto" w:sz="4" w:space="0"/>
            </w:tcBorders>
            <w:vAlign w:val="center"/>
          </w:tcPr>
          <w:p w14:paraId="02CF70E6">
            <w:pPr>
              <w:spacing w:line="360" w:lineRule="exact"/>
              <w:rPr>
                <w:rFonts w:ascii="宋体" w:hAnsi="宋体" w:cs="宋体"/>
                <w:bCs/>
                <w:sz w:val="18"/>
                <w:szCs w:val="18"/>
              </w:rPr>
            </w:pPr>
            <w:r>
              <w:rPr>
                <w:rFonts w:hint="eastAsia" w:ascii="宋体" w:hAnsi="宋体" w:cs="宋体"/>
                <w:bCs/>
                <w:sz w:val="18"/>
                <w:szCs w:val="18"/>
              </w:rPr>
              <w:t>大学体育</w:t>
            </w:r>
          </w:p>
          <w:p w14:paraId="7811427D">
            <w:pPr>
              <w:spacing w:line="360" w:lineRule="exact"/>
              <w:rPr>
                <w:rFonts w:ascii="宋体" w:hAnsi="宋体" w:cs="宋体"/>
                <w:bCs/>
                <w:szCs w:val="21"/>
              </w:rPr>
            </w:pPr>
            <w:r>
              <w:rPr>
                <w:rFonts w:hint="eastAsia" w:ascii="宋体" w:hAnsi="宋体" w:cs="宋体"/>
                <w:bCs/>
                <w:sz w:val="18"/>
                <w:szCs w:val="18"/>
              </w:rPr>
              <w:t>大学生心理健康教育</w:t>
            </w:r>
          </w:p>
        </w:tc>
      </w:tr>
    </w:tbl>
    <w:p w14:paraId="69F0F998">
      <w:pPr>
        <w:pStyle w:val="3"/>
        <w:keepNext/>
        <w:spacing w:beforeLines="0" w:afterLines="0" w:line="360" w:lineRule="exact"/>
        <w:ind w:firstLine="482"/>
        <w:rPr>
          <w:rFonts w:hint="default" w:ascii="Times New Roman" w:hAnsi="Times New Roman"/>
          <w:kern w:val="2"/>
          <w:szCs w:val="24"/>
        </w:rPr>
      </w:pPr>
      <w:r>
        <w:rPr>
          <w:rFonts w:ascii="Times New Roman" w:hAnsi="Times New Roman"/>
          <w:kern w:val="2"/>
          <w:szCs w:val="24"/>
        </w:rPr>
        <w:t>六、课程设置及要求</w:t>
      </w:r>
    </w:p>
    <w:p w14:paraId="5CA42CE9">
      <w:pPr>
        <w:pStyle w:val="4"/>
        <w:adjustRightInd w:val="0"/>
        <w:snapToGrid w:val="0"/>
        <w:spacing w:beforeLines="0" w:afterLines="0" w:line="360" w:lineRule="exact"/>
        <w:ind w:firstLine="422"/>
        <w:rPr>
          <w:rFonts w:ascii="宋体" w:hAnsi="宋体" w:cs="宋体"/>
          <w:szCs w:val="21"/>
        </w:rPr>
      </w:pPr>
      <w:r>
        <w:rPr>
          <w:rFonts w:hint="eastAsia" w:ascii="宋体" w:hAnsi="宋体" w:cs="宋体"/>
          <w:szCs w:val="21"/>
        </w:rPr>
        <w:t>（一）公共基础课程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30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15BC7AE">
            <w:pPr>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59081A4D">
            <w:pPr>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26E5EFBD">
            <w:pPr>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5E2AF17C">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4349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7494ED3">
            <w:pPr>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7261A32E">
            <w:pPr>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26BE1433">
            <w:pPr>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65199F00">
            <w:pPr>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2F59EDD">
            <w:pPr>
              <w:spacing w:line="360" w:lineRule="exact"/>
              <w:rPr>
                <w:rFonts w:ascii="宋体" w:hAnsi="宋体" w:cs="宋体"/>
                <w:bCs/>
                <w:sz w:val="18"/>
                <w:szCs w:val="18"/>
              </w:rPr>
            </w:pPr>
          </w:p>
        </w:tc>
        <w:tc>
          <w:tcPr>
            <w:tcW w:w="2778" w:type="dxa"/>
          </w:tcPr>
          <w:p w14:paraId="43DC5249">
            <w:pPr>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764D97BA">
            <w:pPr>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19C2B947">
            <w:pPr>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E4A9243">
            <w:pPr>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DD9FA64">
            <w:pPr>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5E67B74D">
            <w:pPr>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BEFF13E">
            <w:pPr>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4F06C36B">
            <w:pPr>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183CF4A">
            <w:pPr>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8B4278B">
            <w:pPr>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425DDB49">
            <w:pPr>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5B2468E">
            <w:pPr>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94B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36FCF8D">
            <w:pPr>
              <w:pStyle w:val="6"/>
              <w:keepNext w:val="0"/>
              <w:keepLines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237A3781">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22B01D44">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595F8588">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4092855A">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5012AA75">
            <w:pPr>
              <w:spacing w:line="360" w:lineRule="exact"/>
              <w:ind w:firstLine="360" w:firstLineChars="200"/>
              <w:rPr>
                <w:rFonts w:ascii="宋体" w:hAnsi="宋体" w:cs="宋体"/>
                <w:bCs/>
                <w:sz w:val="18"/>
                <w:szCs w:val="18"/>
              </w:rPr>
            </w:pPr>
          </w:p>
        </w:tc>
        <w:tc>
          <w:tcPr>
            <w:tcW w:w="2778" w:type="dxa"/>
          </w:tcPr>
          <w:p w14:paraId="77221F65">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31B5E2C">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7BF8C12E">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11180404">
            <w:pPr>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615EBC22">
            <w:pPr>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A64446A">
            <w:pPr>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3A144BD">
            <w:pPr>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1CD6E346">
            <w:pPr>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7AD9BB62">
            <w:pPr>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0DF69F55">
            <w:pPr>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4D09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559F797">
            <w:pPr>
              <w:pStyle w:val="6"/>
              <w:keepNext w:val="0"/>
              <w:keepLines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477C4AD3">
            <w:pPr>
              <w:pStyle w:val="6"/>
              <w:keepNext w:val="0"/>
              <w:keepLines w:val="0"/>
              <w:spacing w:line="360" w:lineRule="exact"/>
              <w:jc w:val="center"/>
              <w:outlineLvl w:val="3"/>
              <w:rPr>
                <w:rFonts w:ascii="宋体" w:hAnsi="宋体" w:cs="宋体"/>
                <w:b w:val="0"/>
                <w:bCs/>
                <w:color w:val="auto"/>
                <w:sz w:val="18"/>
                <w:szCs w:val="18"/>
              </w:rPr>
            </w:pPr>
          </w:p>
        </w:tc>
        <w:tc>
          <w:tcPr>
            <w:tcW w:w="2778" w:type="dxa"/>
          </w:tcPr>
          <w:p w14:paraId="064F5ADF">
            <w:pPr>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2D5DC4CD">
            <w:pPr>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0153B143">
            <w:pPr>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02C40114">
            <w:pPr>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46A166A">
            <w:pPr>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64EA9DAF">
            <w:pPr>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7B02479">
            <w:pPr>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5B73E250">
            <w:pPr>
              <w:spacing w:line="360" w:lineRule="exact"/>
              <w:rPr>
                <w:rFonts w:ascii="宋体" w:hAnsi="宋体" w:cs="宋体"/>
                <w:bCs/>
                <w:sz w:val="18"/>
                <w:szCs w:val="18"/>
              </w:rPr>
            </w:pPr>
            <w:r>
              <w:rPr>
                <w:rFonts w:hint="eastAsia" w:ascii="宋体" w:hAnsi="宋体" w:cs="宋体"/>
                <w:bCs/>
                <w:sz w:val="18"/>
                <w:szCs w:val="18"/>
              </w:rPr>
              <w:t>（3）坚持党的全面领导。</w:t>
            </w:r>
          </w:p>
          <w:p w14:paraId="07BE0549">
            <w:pPr>
              <w:spacing w:line="360" w:lineRule="exact"/>
              <w:rPr>
                <w:rFonts w:ascii="宋体" w:hAnsi="宋体" w:cs="宋体"/>
                <w:bCs/>
                <w:sz w:val="18"/>
                <w:szCs w:val="18"/>
              </w:rPr>
            </w:pPr>
            <w:r>
              <w:rPr>
                <w:rFonts w:hint="eastAsia" w:ascii="宋体" w:hAnsi="宋体" w:cs="宋体"/>
                <w:bCs/>
                <w:sz w:val="18"/>
                <w:szCs w:val="18"/>
              </w:rPr>
              <w:t>（4）坚持以人民为中心。</w:t>
            </w:r>
          </w:p>
          <w:p w14:paraId="1FDD7C6A">
            <w:pPr>
              <w:spacing w:line="360" w:lineRule="exact"/>
              <w:rPr>
                <w:rFonts w:ascii="宋体" w:hAnsi="宋体" w:cs="宋体"/>
                <w:bCs/>
                <w:sz w:val="18"/>
                <w:szCs w:val="18"/>
              </w:rPr>
            </w:pPr>
            <w:r>
              <w:rPr>
                <w:rFonts w:hint="eastAsia" w:ascii="宋体" w:hAnsi="宋体" w:cs="宋体"/>
                <w:bCs/>
                <w:sz w:val="18"/>
                <w:szCs w:val="18"/>
              </w:rPr>
              <w:t>（5）全面深化改革</w:t>
            </w:r>
          </w:p>
          <w:p w14:paraId="0EFABF82">
            <w:pPr>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44919F44">
            <w:pPr>
              <w:spacing w:line="360" w:lineRule="exact"/>
              <w:rPr>
                <w:rFonts w:ascii="宋体" w:hAnsi="宋体" w:cs="宋体"/>
                <w:bCs/>
                <w:sz w:val="18"/>
                <w:szCs w:val="18"/>
              </w:rPr>
            </w:pPr>
            <w:r>
              <w:rPr>
                <w:rFonts w:hint="eastAsia" w:ascii="宋体" w:hAnsi="宋体" w:cs="宋体"/>
                <w:bCs/>
                <w:sz w:val="18"/>
                <w:szCs w:val="18"/>
              </w:rPr>
              <w:t>（5）全面依法治国。</w:t>
            </w:r>
          </w:p>
          <w:p w14:paraId="2197C0A8">
            <w:pPr>
              <w:spacing w:line="360" w:lineRule="exact"/>
              <w:rPr>
                <w:rFonts w:ascii="宋体" w:hAnsi="宋体" w:cs="宋体"/>
                <w:bCs/>
                <w:sz w:val="18"/>
                <w:szCs w:val="18"/>
              </w:rPr>
            </w:pPr>
            <w:r>
              <w:rPr>
                <w:rFonts w:hint="eastAsia" w:ascii="宋体" w:hAnsi="宋体" w:cs="宋体"/>
                <w:bCs/>
                <w:sz w:val="18"/>
                <w:szCs w:val="18"/>
              </w:rPr>
              <w:t>（6）维护和塑造国家安全。</w:t>
            </w:r>
          </w:p>
          <w:p w14:paraId="55C6B569">
            <w:pPr>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432A68D1">
            <w:pPr>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D03F470">
            <w:pPr>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2BC556B6">
            <w:pPr>
              <w:spacing w:line="360" w:lineRule="exact"/>
              <w:rPr>
                <w:rFonts w:ascii="宋体" w:hAnsi="宋体" w:cs="宋体"/>
                <w:bCs/>
                <w:sz w:val="18"/>
                <w:szCs w:val="18"/>
              </w:rPr>
            </w:pPr>
          </w:p>
        </w:tc>
        <w:tc>
          <w:tcPr>
            <w:tcW w:w="2778" w:type="dxa"/>
          </w:tcPr>
          <w:p w14:paraId="4C9C5EC8">
            <w:pPr>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5ECF041">
            <w:pPr>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DC9C00A">
            <w:pPr>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0FD8EB9E">
            <w:pPr>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0FD3D7C8">
            <w:pPr>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268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4EEEBA8">
            <w:pPr>
              <w:pStyle w:val="6"/>
              <w:keepNext w:val="0"/>
              <w:keepLines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6CD37348">
            <w:pPr>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6FA768A">
            <w:pPr>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1A23677">
            <w:pPr>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5710651F">
            <w:pPr>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2B0433B3">
            <w:pPr>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B4020E8">
            <w:pPr>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63B5E0A">
            <w:pPr>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E9385D7">
            <w:pPr>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2C826BA3">
            <w:pPr>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421A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456FBBD">
            <w:pPr>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tc>
        <w:tc>
          <w:tcPr>
            <w:tcW w:w="2778" w:type="dxa"/>
          </w:tcPr>
          <w:p w14:paraId="78045B45">
            <w:pPr>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A2E6F8F">
            <w:pPr>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427AA6C7">
            <w:pPr>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765CF45C">
            <w:pPr>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671765FB">
            <w:pPr>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07B03211">
            <w:pPr>
              <w:pStyle w:val="9"/>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0D7D6E86">
            <w:pPr>
              <w:pStyle w:val="9"/>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2005D4F0">
            <w:pPr>
              <w:pStyle w:val="9"/>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AC6AEE4">
            <w:pPr>
              <w:pStyle w:val="9"/>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5330210A">
            <w:pPr>
              <w:pStyle w:val="9"/>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78707005">
            <w:pPr>
              <w:pStyle w:val="9"/>
              <w:spacing w:line="360" w:lineRule="exact"/>
              <w:jc w:val="both"/>
              <w:rPr>
                <w:rFonts w:ascii="宋体" w:hAnsi="宋体" w:cs="宋体"/>
                <w:bCs/>
                <w:sz w:val="18"/>
                <w:szCs w:val="18"/>
              </w:rPr>
            </w:pPr>
          </w:p>
          <w:p w14:paraId="0C866588">
            <w:pPr>
              <w:pStyle w:val="9"/>
              <w:spacing w:line="360" w:lineRule="exact"/>
              <w:jc w:val="both"/>
              <w:rPr>
                <w:rFonts w:ascii="宋体" w:hAnsi="宋体" w:cs="宋体"/>
                <w:bCs/>
                <w:sz w:val="18"/>
                <w:szCs w:val="18"/>
              </w:rPr>
            </w:pPr>
          </w:p>
        </w:tc>
        <w:tc>
          <w:tcPr>
            <w:tcW w:w="2778" w:type="dxa"/>
          </w:tcPr>
          <w:p w14:paraId="1AF1D3AC">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4A5228FA">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4CFAE133">
            <w:pPr>
              <w:pStyle w:val="6"/>
              <w:keepNext w:val="0"/>
              <w:keepLines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F9E4E53">
            <w:pPr>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72F961B">
            <w:pPr>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479E3604">
            <w:pPr>
              <w:spacing w:line="360" w:lineRule="exact"/>
              <w:rPr>
                <w:rFonts w:ascii="宋体" w:hAnsi="宋体" w:cs="宋体"/>
                <w:bCs/>
                <w:sz w:val="18"/>
                <w:szCs w:val="18"/>
              </w:rPr>
            </w:pPr>
          </w:p>
          <w:p w14:paraId="1B8B17BD">
            <w:pPr>
              <w:spacing w:line="360" w:lineRule="exact"/>
              <w:rPr>
                <w:rFonts w:ascii="宋体" w:hAnsi="宋体" w:cs="宋体"/>
                <w:b/>
                <w:bCs/>
                <w:sz w:val="18"/>
                <w:szCs w:val="18"/>
              </w:rPr>
            </w:pPr>
          </w:p>
        </w:tc>
      </w:tr>
      <w:tr w14:paraId="18AA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5DB1B80">
            <w:pPr>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tc>
        <w:tc>
          <w:tcPr>
            <w:tcW w:w="2778" w:type="dxa"/>
          </w:tcPr>
          <w:p w14:paraId="21BAF3AA">
            <w:pPr>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1C228565">
            <w:pPr>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736435DA">
            <w:pPr>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6672D4F1">
            <w:pPr>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5E601F5B">
            <w:pPr>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289FBEED">
            <w:pPr>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36C4DE9">
            <w:pPr>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3CF5A5E2">
            <w:pPr>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36E99875">
            <w:pPr>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A8A93AD">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71501F26">
            <w:pPr>
              <w:pStyle w:val="6"/>
              <w:keepNext w:val="0"/>
              <w:keepLines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29C7E3B3">
            <w:pPr>
              <w:pStyle w:val="6"/>
              <w:keepNext w:val="0"/>
              <w:keepLines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74771D45">
            <w:pPr>
              <w:pStyle w:val="6"/>
              <w:keepNext w:val="0"/>
              <w:keepLines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83D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64A8CD6">
            <w:pPr>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tc>
        <w:tc>
          <w:tcPr>
            <w:tcW w:w="2778" w:type="dxa"/>
          </w:tcPr>
          <w:p w14:paraId="7509B466">
            <w:pPr>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105A91E9">
            <w:pPr>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7D9C5E00">
            <w:pPr>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2CF1557">
            <w:pPr>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0D72A7D0">
            <w:pPr>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029C9E20">
            <w:pPr>
              <w:pStyle w:val="9"/>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4D6AD0A5">
            <w:pPr>
              <w:pStyle w:val="9"/>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15D32B6E">
            <w:pPr>
              <w:pStyle w:val="9"/>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6135CB23">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67BEF60C">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23F21FA0">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1AB3FADE">
            <w:pPr>
              <w:pStyle w:val="9"/>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05ABE3E7">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2E52D2CF">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3A6E2A63">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2F5CF3FA">
            <w:pPr>
              <w:pStyle w:val="9"/>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1C0899C3">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10FF7C73">
            <w:pPr>
              <w:pStyle w:val="9"/>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3455FA81">
            <w:pPr>
              <w:pStyle w:val="9"/>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6177FF94">
            <w:pPr>
              <w:pStyle w:val="9"/>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5394AD00">
            <w:pPr>
              <w:pStyle w:val="9"/>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09BDC9D8">
            <w:pPr>
              <w:pStyle w:val="9"/>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50F52C13">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8A8AF1D">
            <w:pPr>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2A52E00D">
            <w:pPr>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86A1782">
            <w:pPr>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2914A654">
            <w:pPr>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2A80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EFC9170">
            <w:pPr>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0A643993">
            <w:pPr>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4201859C">
            <w:pPr>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4F6F76E8">
            <w:pPr>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23175D5">
            <w:pPr>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3E820DCC">
            <w:pPr>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1E582567">
            <w:pPr>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369FA62D">
            <w:pPr>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25B6EA4F">
            <w:pPr>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7547A9FE">
            <w:pPr>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5951788C">
            <w:pPr>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258A75B1">
            <w:pPr>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4BD1D12E">
            <w:pPr>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4B52AF4C">
            <w:pPr>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3E1BCB6E">
            <w:pPr>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B58061D">
            <w:pPr>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0AEF677F">
            <w:pPr>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1D622843">
            <w:pPr>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59AF63DC">
            <w:pPr>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3896E0BD">
            <w:pPr>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0F388921">
            <w:pPr>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06F181FF">
            <w:pPr>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7A14C04A">
            <w:pPr>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0921E0FB">
            <w:pPr>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C0A7AA">
            <w:pPr>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0ED2496">
            <w:pPr>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64A163D5">
            <w:pPr>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E7FDE50">
            <w:pPr>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7763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88234F4">
            <w:pPr>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tc>
        <w:tc>
          <w:tcPr>
            <w:tcW w:w="2778" w:type="dxa"/>
          </w:tcPr>
          <w:p w14:paraId="16364950">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3BA73F48">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1A336FFF">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425C3E03">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67C3D1A7">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5E4EE854">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1433D79A">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23E2F6CE">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5522F7BB">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398691EF">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7A993EDC">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640D713C">
            <w:pPr>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2BDF99D">
            <w:pPr>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D1DEEAC">
            <w:pPr>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005A3965">
            <w:pPr>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20588360">
            <w:pPr>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7EB4CFBE">
            <w:pPr>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79929A64">
            <w:pPr>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0839DD9A">
            <w:pPr>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2EF70662">
            <w:pPr>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55BCA23C">
            <w:pPr>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40A8C052">
            <w:pPr>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24E6F28A">
            <w:pPr>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4AF36F6D">
            <w:pPr>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78067386">
            <w:pPr>
              <w:pStyle w:val="9"/>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2A8ACE19">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A1156A5">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7635CF4E">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095EDB99">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71B4497">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0C231DB0">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3A36B1B2">
            <w:pPr>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5F4BBB73">
            <w:pPr>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2640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F781342">
            <w:pPr>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2C879408">
            <w:pPr>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6846D491">
            <w:pPr>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00559A78">
            <w:pPr>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6F138E43">
            <w:pPr>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5C4581AC">
            <w:pPr>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718C89E9">
            <w:pPr>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37939519">
            <w:pPr>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33CBB7D3">
            <w:pPr>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2957E807">
            <w:pPr>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2C6D2E3C">
            <w:pPr>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73937787">
            <w:pPr>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7B5D7E09">
            <w:pPr>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4CB9132F">
            <w:pPr>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7321CBE9">
            <w:pPr>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7298A1AD">
            <w:pPr>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647F69C0">
            <w:pPr>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0708C6FE">
            <w:pPr>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76C6A263">
            <w:pPr>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3D509EEF">
            <w:pPr>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58EE111D">
            <w:pPr>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40135AA7">
            <w:pPr>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41899FB2">
            <w:pPr>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57C04023">
            <w:pPr>
              <w:spacing w:line="360" w:lineRule="exact"/>
              <w:ind w:firstLine="55"/>
              <w:rPr>
                <w:rFonts w:ascii="宋体" w:hAnsi="宋体" w:cs="宋体"/>
                <w:kern w:val="0"/>
                <w:sz w:val="18"/>
                <w:szCs w:val="18"/>
              </w:rPr>
            </w:pPr>
          </w:p>
        </w:tc>
        <w:tc>
          <w:tcPr>
            <w:tcW w:w="2778" w:type="dxa"/>
          </w:tcPr>
          <w:p w14:paraId="05695BB4">
            <w:pPr>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35EFCBD4">
            <w:pPr>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4B6B49C6">
            <w:pPr>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6DFA0EE3">
            <w:pPr>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D1A1220">
            <w:pPr>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5C36329C">
            <w:pPr>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5977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5EB4971">
            <w:pPr>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tc>
        <w:tc>
          <w:tcPr>
            <w:tcW w:w="2778" w:type="dxa"/>
          </w:tcPr>
          <w:p w14:paraId="1E6D455A">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610A443E">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61E8E15A">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3E1A29F0">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0CC7B9C7">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652EB5BF">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4BFF51E7">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1CF5EBE1">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2166CBDD">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7FA7AECE">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5EEA06A7">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530E0B36">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5CD0E896">
            <w:pPr>
              <w:pStyle w:val="6"/>
              <w:keepNext w:val="0"/>
              <w:keepLines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5577B7C1">
            <w:pPr>
              <w:pStyle w:val="6"/>
              <w:keepNext w:val="0"/>
              <w:keepLines w:val="0"/>
              <w:spacing w:line="360" w:lineRule="exact"/>
              <w:ind w:hanging="5"/>
              <w:outlineLvl w:val="3"/>
              <w:rPr>
                <w:rFonts w:ascii="宋体" w:hAnsi="宋体" w:cs="宋体"/>
                <w:b w:val="0"/>
                <w:color w:val="auto"/>
                <w:sz w:val="18"/>
                <w:szCs w:val="18"/>
              </w:rPr>
            </w:pPr>
          </w:p>
          <w:p w14:paraId="6CD14B37">
            <w:pPr>
              <w:pStyle w:val="6"/>
              <w:keepNext w:val="0"/>
              <w:keepLines w:val="0"/>
              <w:spacing w:line="360" w:lineRule="exact"/>
              <w:ind w:hanging="5"/>
              <w:outlineLvl w:val="3"/>
              <w:rPr>
                <w:rFonts w:ascii="宋体" w:hAnsi="宋体" w:cs="宋体"/>
                <w:b w:val="0"/>
                <w:color w:val="auto"/>
                <w:sz w:val="18"/>
                <w:szCs w:val="18"/>
              </w:rPr>
            </w:pPr>
          </w:p>
          <w:p w14:paraId="343F7099">
            <w:pPr>
              <w:pStyle w:val="6"/>
              <w:keepNext w:val="0"/>
              <w:keepLines w:val="0"/>
              <w:spacing w:line="360" w:lineRule="exact"/>
              <w:ind w:hanging="5"/>
              <w:outlineLvl w:val="3"/>
              <w:rPr>
                <w:rFonts w:ascii="宋体" w:hAnsi="宋体" w:cs="宋体"/>
                <w:b w:val="0"/>
                <w:color w:val="auto"/>
                <w:sz w:val="18"/>
                <w:szCs w:val="18"/>
              </w:rPr>
            </w:pPr>
          </w:p>
          <w:p w14:paraId="00CF5B8D">
            <w:pPr>
              <w:pStyle w:val="6"/>
              <w:keepNext w:val="0"/>
              <w:keepLines w:val="0"/>
              <w:spacing w:line="360" w:lineRule="exact"/>
              <w:ind w:hanging="5"/>
              <w:outlineLvl w:val="3"/>
              <w:rPr>
                <w:rFonts w:ascii="宋体" w:hAnsi="宋体" w:cs="宋体"/>
                <w:b w:val="0"/>
                <w:color w:val="auto"/>
                <w:sz w:val="18"/>
                <w:szCs w:val="18"/>
              </w:rPr>
            </w:pPr>
          </w:p>
          <w:p w14:paraId="2DF7EC04">
            <w:pPr>
              <w:pStyle w:val="6"/>
              <w:keepNext w:val="0"/>
              <w:keepLines w:val="0"/>
              <w:spacing w:line="360" w:lineRule="exact"/>
              <w:ind w:hanging="5"/>
              <w:outlineLvl w:val="3"/>
              <w:rPr>
                <w:rFonts w:ascii="宋体" w:hAnsi="宋体" w:cs="宋体"/>
                <w:b w:val="0"/>
                <w:color w:val="auto"/>
                <w:sz w:val="18"/>
                <w:szCs w:val="18"/>
              </w:rPr>
            </w:pPr>
          </w:p>
        </w:tc>
        <w:tc>
          <w:tcPr>
            <w:tcW w:w="2778" w:type="dxa"/>
          </w:tcPr>
          <w:p w14:paraId="1B262D59">
            <w:pPr>
              <w:pStyle w:val="6"/>
              <w:keepNext w:val="0"/>
              <w:keepLines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22A670C9">
            <w:pPr>
              <w:pStyle w:val="6"/>
              <w:keepNext w:val="0"/>
              <w:keepLines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664188C0">
            <w:pPr>
              <w:pStyle w:val="6"/>
              <w:keepNext w:val="0"/>
              <w:keepLines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7B281902">
            <w:pPr>
              <w:pStyle w:val="6"/>
              <w:keepNext w:val="0"/>
              <w:keepLines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4C544F6C">
            <w:pPr>
              <w:pStyle w:val="6"/>
              <w:keepNext w:val="0"/>
              <w:keepLines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2DE7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0DDB32A">
            <w:pPr>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tc>
        <w:tc>
          <w:tcPr>
            <w:tcW w:w="2778" w:type="dxa"/>
          </w:tcPr>
          <w:p w14:paraId="042F37DD">
            <w:pPr>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227ED874">
            <w:pPr>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77429255">
            <w:pPr>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4FF4CFEC">
            <w:pPr>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7DD9731D">
            <w:pPr>
              <w:spacing w:line="360" w:lineRule="exact"/>
              <w:rPr>
                <w:rFonts w:ascii="宋体" w:hAnsi="宋体" w:cs="宋体"/>
                <w:b/>
                <w:bCs/>
                <w:sz w:val="18"/>
                <w:szCs w:val="18"/>
              </w:rPr>
            </w:pPr>
            <w:r>
              <w:rPr>
                <w:rFonts w:hint="eastAsia" w:ascii="宋体" w:hAnsi="宋体" w:cs="宋体"/>
                <w:b/>
                <w:bCs/>
                <w:sz w:val="18"/>
                <w:szCs w:val="18"/>
              </w:rPr>
              <w:t>Unit 1. A New Start</w:t>
            </w:r>
          </w:p>
          <w:p w14:paraId="1A220C55">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73FE8D4">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9D3DF96">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0355DC7">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A5B5E6F">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E427235">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062449B4">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92C27FA">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E067464">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8AC009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9A04A3F">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54D2A1B">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1C5511C5">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69782B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D7F7422">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D9736A3">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D17CF7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57F4101">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1DED9A5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F476A7A">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1CCA6DC">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32A05E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E319A21">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FF2BFB3">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7EB11C73">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B9D7397">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26865F7">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A1C5CD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D219E95">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DCDA01B">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64840DD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912D4E1">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27DA04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87B2DF2">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89E6871">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019947D">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6062464A">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52F7EA4">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A1A39C8">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B27B68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D9313AB">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E6655CC">
            <w:pPr>
              <w:spacing w:line="360" w:lineRule="exact"/>
              <w:rPr>
                <w:rFonts w:ascii="宋体" w:hAnsi="宋体" w:cs="宋体"/>
                <w:b/>
                <w:bCs/>
                <w:sz w:val="18"/>
                <w:szCs w:val="18"/>
              </w:rPr>
            </w:pPr>
            <w:r>
              <w:rPr>
                <w:rFonts w:hint="eastAsia" w:ascii="宋体" w:hAnsi="宋体" w:cs="宋体"/>
                <w:b/>
                <w:bCs/>
                <w:sz w:val="18"/>
                <w:szCs w:val="18"/>
              </w:rPr>
              <w:t>Unit 8. Travel</w:t>
            </w:r>
          </w:p>
          <w:p w14:paraId="26F6424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05AAA50">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144A231">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10F178F">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B076FB0">
            <w:pPr>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27548942">
            <w:pPr>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1227181">
            <w:pPr>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51695B79">
            <w:pPr>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51E7034D">
            <w:pPr>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267692B7">
            <w:pPr>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43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BF81258">
            <w:pPr>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tc>
        <w:tc>
          <w:tcPr>
            <w:tcW w:w="2778" w:type="dxa"/>
          </w:tcPr>
          <w:p w14:paraId="36E4A139">
            <w:pPr>
              <w:spacing w:line="360" w:lineRule="exact"/>
              <w:rPr>
                <w:rFonts w:ascii="宋体" w:hAnsi="宋体" w:cs="宋体"/>
                <w:bCs/>
                <w:sz w:val="18"/>
                <w:szCs w:val="18"/>
              </w:rPr>
            </w:pPr>
            <w:r>
              <w:rPr>
                <w:rFonts w:hint="eastAsia" w:ascii="宋体" w:hAnsi="宋体" w:cs="宋体"/>
                <w:bCs/>
                <w:sz w:val="18"/>
                <w:szCs w:val="18"/>
              </w:rPr>
              <w:t>1.知识目标</w:t>
            </w:r>
          </w:p>
          <w:p w14:paraId="7C09C6B8">
            <w:pPr>
              <w:spacing w:line="360" w:lineRule="exact"/>
              <w:rPr>
                <w:rFonts w:ascii="宋体" w:hAnsi="宋体" w:cs="宋体"/>
                <w:bCs/>
                <w:sz w:val="18"/>
                <w:szCs w:val="18"/>
              </w:rPr>
            </w:pPr>
            <w:r>
              <w:rPr>
                <w:rFonts w:hint="eastAsia" w:ascii="宋体" w:hAnsi="宋体" w:cs="宋体"/>
                <w:bCs/>
                <w:sz w:val="18"/>
                <w:szCs w:val="18"/>
              </w:rPr>
              <w:t>掌握WPS Office三大核心组件（文字、表格、演示文稿）的基本功能与操作规范，包括文档排版、数据计算、图表制作、幻灯片设计；</w:t>
            </w:r>
          </w:p>
          <w:p w14:paraId="1E1977D5">
            <w:pPr>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216EAF0">
            <w:pPr>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543FDABE">
            <w:pPr>
              <w:spacing w:line="360" w:lineRule="exact"/>
              <w:rPr>
                <w:rFonts w:ascii="宋体" w:hAnsi="宋体" w:cs="宋体"/>
                <w:bCs/>
                <w:sz w:val="18"/>
                <w:szCs w:val="18"/>
              </w:rPr>
            </w:pPr>
            <w:r>
              <w:rPr>
                <w:rFonts w:hint="eastAsia" w:ascii="宋体" w:hAnsi="宋体" w:cs="宋体"/>
                <w:bCs/>
                <w:sz w:val="18"/>
                <w:szCs w:val="18"/>
              </w:rPr>
              <w:t>2.能力目标</w:t>
            </w:r>
          </w:p>
          <w:p w14:paraId="30B797E5">
            <w:pPr>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E4B031D">
            <w:pPr>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6EC3179F">
            <w:pPr>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4D6E0F6B">
            <w:pPr>
              <w:spacing w:line="360" w:lineRule="exact"/>
              <w:rPr>
                <w:rFonts w:ascii="宋体" w:hAnsi="宋体" w:cs="宋体"/>
                <w:bCs/>
                <w:sz w:val="18"/>
                <w:szCs w:val="18"/>
              </w:rPr>
            </w:pPr>
            <w:r>
              <w:rPr>
                <w:rFonts w:hint="eastAsia" w:ascii="宋体" w:hAnsi="宋体" w:cs="宋体"/>
                <w:bCs/>
                <w:sz w:val="18"/>
                <w:szCs w:val="18"/>
              </w:rPr>
              <w:t>3.素质目标</w:t>
            </w:r>
          </w:p>
          <w:p w14:paraId="12526200">
            <w:pPr>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7D866393">
            <w:pPr>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7A70CD8">
            <w:pPr>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4EA4797C">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16D55AAC">
            <w:pPr>
              <w:spacing w:line="360" w:lineRule="exact"/>
              <w:rPr>
                <w:rFonts w:ascii="宋体" w:hAnsi="宋体" w:cs="宋体"/>
                <w:sz w:val="18"/>
                <w:szCs w:val="18"/>
              </w:rPr>
            </w:pPr>
            <w:r>
              <w:rPr>
                <w:rFonts w:hint="eastAsia" w:ascii="宋体" w:hAnsi="宋体" w:cs="宋体"/>
                <w:sz w:val="18"/>
                <w:szCs w:val="18"/>
              </w:rPr>
              <w:t>1.文档处理</w:t>
            </w:r>
          </w:p>
          <w:p w14:paraId="12043D0C">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47A6B08D">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60CFFE17">
            <w:pPr>
              <w:spacing w:line="360" w:lineRule="exact"/>
              <w:rPr>
                <w:rFonts w:ascii="宋体" w:hAnsi="宋体" w:cs="宋体"/>
                <w:sz w:val="18"/>
                <w:szCs w:val="18"/>
              </w:rPr>
            </w:pPr>
            <w:r>
              <w:rPr>
                <w:rFonts w:hint="eastAsia" w:ascii="宋体" w:hAnsi="宋体" w:cs="宋体"/>
                <w:sz w:val="18"/>
                <w:szCs w:val="18"/>
              </w:rPr>
              <w:t>2.电子表格处理</w:t>
            </w:r>
          </w:p>
          <w:p w14:paraId="2653B5A3">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746BFCA9">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6DC8E66A">
            <w:pPr>
              <w:spacing w:line="360" w:lineRule="exact"/>
              <w:rPr>
                <w:rFonts w:ascii="宋体" w:hAnsi="宋体" w:cs="宋体"/>
                <w:sz w:val="18"/>
                <w:szCs w:val="18"/>
              </w:rPr>
            </w:pPr>
            <w:r>
              <w:rPr>
                <w:rFonts w:hint="eastAsia" w:ascii="宋体" w:hAnsi="宋体" w:cs="宋体"/>
                <w:sz w:val="18"/>
                <w:szCs w:val="18"/>
              </w:rPr>
              <w:t>3.演示文稿制作</w:t>
            </w:r>
          </w:p>
          <w:p w14:paraId="4F3C56A2">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8D474DE">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699457B1">
            <w:pPr>
              <w:spacing w:line="360" w:lineRule="exact"/>
              <w:rPr>
                <w:rFonts w:ascii="宋体" w:hAnsi="宋体" w:cs="宋体"/>
                <w:sz w:val="18"/>
                <w:szCs w:val="18"/>
              </w:rPr>
            </w:pPr>
            <w:r>
              <w:rPr>
                <w:rFonts w:hint="eastAsia" w:ascii="宋体" w:hAnsi="宋体" w:cs="宋体"/>
                <w:sz w:val="18"/>
                <w:szCs w:val="18"/>
              </w:rPr>
              <w:t>4.信息检索</w:t>
            </w:r>
          </w:p>
          <w:p w14:paraId="7AF5027B">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246D1914">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0867D96E">
            <w:pPr>
              <w:spacing w:line="360" w:lineRule="exact"/>
              <w:rPr>
                <w:rFonts w:ascii="宋体" w:hAnsi="宋体" w:cs="宋体"/>
                <w:sz w:val="18"/>
                <w:szCs w:val="18"/>
              </w:rPr>
            </w:pPr>
            <w:r>
              <w:rPr>
                <w:rFonts w:hint="eastAsia" w:ascii="宋体" w:hAnsi="宋体" w:cs="宋体"/>
                <w:sz w:val="18"/>
                <w:szCs w:val="18"/>
              </w:rPr>
              <w:t>5.新一代信息技术概述</w:t>
            </w:r>
          </w:p>
          <w:p w14:paraId="130CF72D">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7373453F">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2834822A">
            <w:pPr>
              <w:spacing w:line="360" w:lineRule="exact"/>
              <w:rPr>
                <w:rFonts w:ascii="宋体" w:hAnsi="宋体" w:cs="宋体"/>
                <w:sz w:val="18"/>
                <w:szCs w:val="18"/>
              </w:rPr>
            </w:pPr>
            <w:r>
              <w:rPr>
                <w:rFonts w:hint="eastAsia" w:ascii="宋体" w:hAnsi="宋体" w:cs="宋体"/>
                <w:sz w:val="18"/>
                <w:szCs w:val="18"/>
              </w:rPr>
              <w:t>6.信息素养与社会责任</w:t>
            </w:r>
          </w:p>
          <w:p w14:paraId="01725DE7">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1B8915D3">
            <w:pPr>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75170E40">
            <w:pPr>
              <w:spacing w:line="360" w:lineRule="exact"/>
              <w:rPr>
                <w:rFonts w:ascii="宋体" w:hAnsi="宋体" w:cs="宋体"/>
                <w:sz w:val="18"/>
                <w:szCs w:val="18"/>
              </w:rPr>
            </w:pPr>
            <w:r>
              <w:rPr>
                <w:rFonts w:hint="eastAsia" w:ascii="宋体" w:hAnsi="宋体" w:cs="宋体"/>
                <w:sz w:val="18"/>
                <w:szCs w:val="18"/>
              </w:rPr>
              <w:t>（1）教学模式</w:t>
            </w:r>
          </w:p>
          <w:p w14:paraId="108AA759">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3242C764">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46E81ACC">
            <w:pPr>
              <w:spacing w:line="360" w:lineRule="exact"/>
              <w:rPr>
                <w:rFonts w:ascii="宋体" w:hAnsi="宋体" w:cs="宋体"/>
                <w:sz w:val="18"/>
                <w:szCs w:val="18"/>
              </w:rPr>
            </w:pPr>
            <w:r>
              <w:rPr>
                <w:rFonts w:hint="eastAsia" w:ascii="宋体" w:hAnsi="宋体" w:cs="宋体"/>
                <w:sz w:val="18"/>
                <w:szCs w:val="18"/>
              </w:rPr>
              <w:t>（2）教学条件</w:t>
            </w:r>
          </w:p>
          <w:p w14:paraId="5158EB49">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5B472DEE">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54B9D834">
            <w:pPr>
              <w:spacing w:line="360" w:lineRule="exact"/>
              <w:rPr>
                <w:rFonts w:ascii="宋体" w:hAnsi="宋体" w:cs="宋体"/>
                <w:sz w:val="18"/>
                <w:szCs w:val="18"/>
              </w:rPr>
            </w:pPr>
            <w:r>
              <w:rPr>
                <w:rFonts w:hint="eastAsia" w:ascii="宋体" w:hAnsi="宋体" w:cs="宋体"/>
                <w:sz w:val="18"/>
                <w:szCs w:val="18"/>
              </w:rPr>
              <w:t>（3）教学方法</w:t>
            </w:r>
          </w:p>
          <w:p w14:paraId="78A82D6F">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66E406C4">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54E46864">
            <w:pPr>
              <w:spacing w:line="360" w:lineRule="exact"/>
              <w:rPr>
                <w:rFonts w:ascii="宋体" w:hAnsi="宋体" w:cs="宋体"/>
                <w:sz w:val="18"/>
                <w:szCs w:val="18"/>
              </w:rPr>
            </w:pPr>
            <w:r>
              <w:rPr>
                <w:rFonts w:hint="eastAsia" w:ascii="宋体" w:hAnsi="宋体" w:cs="宋体"/>
                <w:sz w:val="18"/>
                <w:szCs w:val="18"/>
              </w:rPr>
              <w:t>（4）教师要求</w:t>
            </w:r>
          </w:p>
          <w:p w14:paraId="5985A057">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7665058A">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1C927A78">
            <w:pPr>
              <w:spacing w:line="360" w:lineRule="exact"/>
              <w:rPr>
                <w:rFonts w:ascii="宋体" w:hAnsi="宋体" w:cs="宋体"/>
                <w:sz w:val="18"/>
                <w:szCs w:val="18"/>
              </w:rPr>
            </w:pPr>
            <w:r>
              <w:rPr>
                <w:rFonts w:hint="eastAsia" w:ascii="宋体" w:hAnsi="宋体" w:cs="宋体"/>
                <w:sz w:val="18"/>
                <w:szCs w:val="18"/>
              </w:rPr>
              <w:t>（5）考核方式</w:t>
            </w:r>
          </w:p>
          <w:p w14:paraId="3A710079">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1C2BE23F">
            <w:pPr>
              <w:spacing w:line="360" w:lineRule="exact"/>
              <w:rPr>
                <w:rFonts w:ascii="宋体" w:hAnsi="宋体" w:cs="宋体"/>
                <w:sz w:val="18"/>
                <w:szCs w:val="18"/>
              </w:rPr>
            </w:pPr>
            <w:r>
              <w:rPr>
                <w:rFonts w:hint="eastAsia" w:ascii="宋体" w:hAnsi="宋体" w:cs="宋体"/>
                <w:sz w:val="18"/>
                <w:szCs w:val="18"/>
              </w:rPr>
              <w:t>终结性考核（50%）：</w:t>
            </w:r>
          </w:p>
          <w:p w14:paraId="5A935EE1">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62ABCF54">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7849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DCD136A">
            <w:pPr>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3F6EC1EB">
            <w:pPr>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17122A51">
            <w:pPr>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2EEE2604">
            <w:pPr>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013530F6">
            <w:pPr>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70A4081C">
            <w:pPr>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5FD80398">
            <w:pPr>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7D0ED979">
            <w:pPr>
              <w:pStyle w:val="9"/>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3DB9EF71">
            <w:pPr>
              <w:pStyle w:val="9"/>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21239EE4">
            <w:pPr>
              <w:pStyle w:val="9"/>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6E934653">
            <w:pPr>
              <w:pStyle w:val="9"/>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22FDD285">
            <w:pPr>
              <w:pStyle w:val="9"/>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7E81EF3C">
            <w:pPr>
              <w:pStyle w:val="9"/>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59C3D678">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4907953B">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42F4D7E4">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460B2F67">
            <w:pPr>
              <w:pStyle w:val="6"/>
              <w:keepNext w:val="0"/>
              <w:keepLines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362659A3">
            <w:pPr>
              <w:pStyle w:val="6"/>
              <w:keepNext w:val="0"/>
              <w:keepLines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536A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0BF7A1F2">
            <w:pPr>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tc>
        <w:tc>
          <w:tcPr>
            <w:tcW w:w="2778" w:type="dxa"/>
            <w:shd w:val="clear" w:color="auto" w:fill="auto"/>
          </w:tcPr>
          <w:p w14:paraId="360C7C68">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180D842A">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599405B0">
            <w:pPr>
              <w:pStyle w:val="6"/>
              <w:keepNext w:val="0"/>
              <w:keepLines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1EAB2740">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270D94D3">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（1）诗歌及其作品赏析</w:t>
            </w:r>
          </w:p>
          <w:p w14:paraId="4F131C92">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（2）小说及其作品赏析</w:t>
            </w:r>
          </w:p>
          <w:p w14:paraId="2B3BF68A">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（3）散文及其作品赏析</w:t>
            </w:r>
          </w:p>
          <w:p w14:paraId="366DDC62">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（4）戏剧及其作品赏析</w:t>
            </w:r>
          </w:p>
          <w:p w14:paraId="2FAC63AF">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03790060">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（1）日常文书</w:t>
            </w:r>
          </w:p>
          <w:p w14:paraId="54102782">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0AC88EC1">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4B194480">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2365B9CB">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（1）普通话基础训练</w:t>
            </w:r>
          </w:p>
          <w:p w14:paraId="10956BAD">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（2）日常沟通</w:t>
            </w:r>
          </w:p>
          <w:p w14:paraId="4F5097E6">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（3）面试口才</w:t>
            </w:r>
          </w:p>
          <w:p w14:paraId="61E03A67">
            <w:pPr>
              <w:pStyle w:val="6"/>
              <w:keepNext w:val="0"/>
              <w:keepLines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722D782D">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56852BA">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1E3A977E">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48D28228">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4ED81A03">
            <w:pPr>
              <w:pStyle w:val="6"/>
              <w:keepNext w:val="0"/>
              <w:keepLines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70ED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2FA4D50">
            <w:pPr>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1774C424">
            <w:pPr>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759556E4">
            <w:pPr>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7D336368">
            <w:pPr>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37799347">
            <w:pPr>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4E13E66E">
            <w:pPr>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6C7BE96B">
            <w:pPr>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68B69771">
            <w:pPr>
              <w:adjustRightInd w:val="0"/>
              <w:snapToGrid w:val="0"/>
              <w:spacing w:line="360" w:lineRule="exact"/>
              <w:rPr>
                <w:rFonts w:ascii="宋体" w:hAnsi="宋体" w:cs="宋体"/>
                <w:bCs/>
                <w:sz w:val="18"/>
                <w:szCs w:val="18"/>
              </w:rPr>
            </w:pPr>
          </w:p>
        </w:tc>
        <w:tc>
          <w:tcPr>
            <w:tcW w:w="2778" w:type="dxa"/>
          </w:tcPr>
          <w:p w14:paraId="3FDCC7B5">
            <w:pPr>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3E635AF">
            <w:pPr>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1A646A1">
            <w:pPr>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62F04FF9">
            <w:pPr>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3838FA38">
            <w:pPr>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7CE417D2">
            <w:pPr>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5572DF8E">
            <w:pPr>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32F725A0">
            <w:pPr>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4E6B3933">
            <w:pPr>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27E3DB6">
            <w:pPr>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40121CF9">
            <w:pPr>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11EE5C98">
            <w:pPr>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062FF6D">
            <w:pPr>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75F988D">
      <w:pPr>
        <w:spacing w:line="360" w:lineRule="exact"/>
        <w:ind w:firstLine="422" w:firstLineChars="200"/>
        <w:rPr>
          <w:rFonts w:ascii="宋体" w:hAnsi="宋体" w:cs="宋体"/>
          <w:b/>
          <w:szCs w:val="21"/>
        </w:rPr>
      </w:pPr>
      <w:r>
        <w:rPr>
          <w:rFonts w:hint="eastAsia" w:ascii="宋体" w:hAnsi="宋体" w:cs="宋体"/>
          <w:b/>
          <w:szCs w:val="21"/>
        </w:rPr>
        <w:t>（二）专业课程</w:t>
      </w:r>
    </w:p>
    <w:p w14:paraId="596C3E73">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27"/>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55"/>
        <w:gridCol w:w="2659"/>
        <w:gridCol w:w="2833"/>
      </w:tblGrid>
      <w:tr w14:paraId="5D9E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28A4AAD4">
            <w:pPr>
              <w:spacing w:before="156" w:beforeLines="50" w:after="156" w:afterLines="50"/>
              <w:jc w:val="center"/>
              <w:rPr>
                <w:rFonts w:ascii="宋体" w:hAnsi="宋体" w:cs="宋体"/>
                <w:b/>
                <w:szCs w:val="21"/>
              </w:rPr>
            </w:pPr>
            <w:r>
              <w:rPr>
                <w:rFonts w:hint="eastAsia" w:ascii="宋体" w:hAnsi="宋体" w:cs="宋体"/>
                <w:b/>
                <w:szCs w:val="21"/>
              </w:rPr>
              <w:t>课程名称</w:t>
            </w:r>
          </w:p>
        </w:tc>
        <w:tc>
          <w:tcPr>
            <w:tcW w:w="3055" w:type="dxa"/>
            <w:vAlign w:val="center"/>
          </w:tcPr>
          <w:p w14:paraId="503A53D1">
            <w:pPr>
              <w:spacing w:before="156" w:beforeLines="50" w:after="156" w:afterLines="50"/>
              <w:jc w:val="center"/>
              <w:rPr>
                <w:rFonts w:ascii="宋体" w:hAnsi="宋体" w:cs="宋体"/>
                <w:b/>
                <w:szCs w:val="21"/>
              </w:rPr>
            </w:pPr>
            <w:r>
              <w:rPr>
                <w:rFonts w:hint="eastAsia" w:ascii="宋体" w:hAnsi="宋体" w:cs="宋体"/>
                <w:b/>
                <w:szCs w:val="21"/>
              </w:rPr>
              <w:t>课程目标</w:t>
            </w:r>
          </w:p>
        </w:tc>
        <w:tc>
          <w:tcPr>
            <w:tcW w:w="2659" w:type="dxa"/>
            <w:vAlign w:val="center"/>
          </w:tcPr>
          <w:p w14:paraId="68AE59BB">
            <w:pPr>
              <w:spacing w:before="156" w:beforeLines="50" w:after="156" w:afterLines="50"/>
              <w:jc w:val="center"/>
              <w:rPr>
                <w:rFonts w:ascii="宋体" w:hAnsi="宋体" w:cs="宋体"/>
                <w:b/>
                <w:szCs w:val="21"/>
              </w:rPr>
            </w:pPr>
            <w:r>
              <w:rPr>
                <w:rFonts w:hint="eastAsia" w:ascii="宋体" w:hAnsi="宋体" w:cs="宋体"/>
                <w:b/>
                <w:szCs w:val="21"/>
              </w:rPr>
              <w:t>主要内容</w:t>
            </w:r>
          </w:p>
        </w:tc>
        <w:tc>
          <w:tcPr>
            <w:tcW w:w="2833" w:type="dxa"/>
            <w:vAlign w:val="center"/>
          </w:tcPr>
          <w:p w14:paraId="03B54EDA">
            <w:pPr>
              <w:spacing w:before="156" w:beforeLines="50" w:after="156" w:afterLines="50"/>
              <w:jc w:val="center"/>
              <w:rPr>
                <w:rFonts w:ascii="宋体" w:hAnsi="宋体" w:cs="宋体"/>
                <w:b/>
                <w:szCs w:val="21"/>
              </w:rPr>
            </w:pPr>
            <w:r>
              <w:rPr>
                <w:rFonts w:hint="eastAsia" w:ascii="宋体" w:hAnsi="宋体" w:cs="宋体"/>
                <w:b/>
                <w:szCs w:val="21"/>
              </w:rPr>
              <w:t>教学要求</w:t>
            </w:r>
          </w:p>
        </w:tc>
      </w:tr>
      <w:tr w14:paraId="17AE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2C831C49">
            <w:pPr>
              <w:pStyle w:val="6"/>
              <w:keepNext w:val="0"/>
              <w:keepLines w:val="0"/>
              <w:spacing w:line="360" w:lineRule="exact"/>
              <w:jc w:val="center"/>
              <w:outlineLvl w:val="3"/>
              <w:rPr>
                <w:rFonts w:ascii="宋体" w:hAnsi="宋体" w:cs="宋体"/>
                <w:b w:val="0"/>
                <w:bCs/>
                <w:color w:val="auto"/>
                <w:szCs w:val="21"/>
              </w:rPr>
            </w:pPr>
            <w:r>
              <w:rPr>
                <w:rFonts w:hint="eastAsia" w:ascii="宋体" w:hAnsi="宋体" w:cs="宋体"/>
                <w:color w:val="auto"/>
                <w:sz w:val="18"/>
                <w:szCs w:val="18"/>
              </w:rPr>
              <w:t>汽车机械制图</w:t>
            </w:r>
          </w:p>
        </w:tc>
        <w:tc>
          <w:tcPr>
            <w:tcW w:w="3055" w:type="dxa"/>
          </w:tcPr>
          <w:p w14:paraId="3CE0FA08">
            <w:pPr>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1DE4D2C2">
            <w:pPr>
              <w:spacing w:line="360" w:lineRule="exact"/>
              <w:ind w:firstLine="55"/>
              <w:rPr>
                <w:rFonts w:ascii="宋体" w:hAnsi="宋体" w:cs="宋体"/>
                <w:sz w:val="18"/>
                <w:szCs w:val="18"/>
              </w:rPr>
            </w:pPr>
            <w:r>
              <w:rPr>
                <w:rFonts w:hint="eastAsia" w:ascii="宋体" w:hAnsi="宋体" w:cs="宋体"/>
                <w:sz w:val="18"/>
                <w:szCs w:val="18"/>
              </w:rPr>
              <w:t>（1）具备良好的工程伦理和职业道德，具有团队合作精神和责任意识；</w:t>
            </w:r>
          </w:p>
          <w:p w14:paraId="6E762BC0">
            <w:pPr>
              <w:spacing w:line="360" w:lineRule="exact"/>
              <w:ind w:firstLine="55"/>
              <w:rPr>
                <w:rFonts w:ascii="宋体" w:hAnsi="宋体" w:cs="宋体"/>
                <w:sz w:val="18"/>
                <w:szCs w:val="18"/>
              </w:rPr>
            </w:pPr>
            <w:r>
              <w:rPr>
                <w:rFonts w:hint="eastAsia" w:ascii="宋体" w:hAnsi="宋体" w:cs="宋体"/>
                <w:sz w:val="18"/>
                <w:szCs w:val="18"/>
              </w:rPr>
              <w:t>（2）具备良好的沟通能力和表达能力，能够与他人有效地交流和合作；</w:t>
            </w:r>
          </w:p>
          <w:p w14:paraId="46794555">
            <w:pPr>
              <w:spacing w:line="360" w:lineRule="exact"/>
              <w:ind w:firstLine="55"/>
              <w:rPr>
                <w:rFonts w:ascii="宋体" w:hAnsi="宋体" w:cs="宋体"/>
                <w:sz w:val="18"/>
                <w:szCs w:val="18"/>
              </w:rPr>
            </w:pPr>
            <w:r>
              <w:rPr>
                <w:rFonts w:hint="eastAsia" w:ascii="宋体" w:hAnsi="宋体" w:cs="宋体"/>
                <w:sz w:val="18"/>
                <w:szCs w:val="18"/>
              </w:rPr>
              <w:t>（3）具备扎实的数理基础和工程知识，能够不断学习和提升自我；</w:t>
            </w:r>
          </w:p>
          <w:p w14:paraId="3565ACF7">
            <w:pPr>
              <w:spacing w:line="360" w:lineRule="exact"/>
              <w:ind w:firstLine="55"/>
              <w:rPr>
                <w:rFonts w:ascii="宋体" w:hAnsi="宋体" w:cs="宋体"/>
                <w:sz w:val="18"/>
                <w:szCs w:val="18"/>
              </w:rPr>
            </w:pPr>
            <w:r>
              <w:rPr>
                <w:rFonts w:hint="eastAsia" w:ascii="宋体" w:hAnsi="宋体" w:cs="宋体"/>
                <w:sz w:val="18"/>
                <w:szCs w:val="18"/>
              </w:rPr>
              <w:t>（4）具备创新意识和解决问题的能力，能够独立思考和分析。</w:t>
            </w:r>
          </w:p>
          <w:p w14:paraId="18A94677">
            <w:pPr>
              <w:spacing w:line="360" w:lineRule="exact"/>
              <w:ind w:firstLine="55"/>
              <w:rPr>
                <w:rFonts w:ascii="宋体" w:hAnsi="宋体" w:cs="宋体"/>
                <w:b/>
                <w:bCs/>
                <w:sz w:val="18"/>
                <w:szCs w:val="18"/>
              </w:rPr>
            </w:pPr>
            <w:r>
              <w:rPr>
                <w:rFonts w:hint="eastAsia" w:ascii="宋体" w:hAnsi="宋体" w:cs="宋体"/>
                <w:b/>
                <w:bCs/>
                <w:sz w:val="18"/>
                <w:szCs w:val="18"/>
              </w:rPr>
              <w:t>知识目标：</w:t>
            </w:r>
          </w:p>
          <w:p w14:paraId="310108B1">
            <w:pPr>
              <w:spacing w:line="360" w:lineRule="exact"/>
              <w:ind w:firstLine="55"/>
              <w:rPr>
                <w:rFonts w:ascii="宋体" w:hAnsi="宋体" w:cs="宋体"/>
                <w:sz w:val="18"/>
                <w:szCs w:val="18"/>
              </w:rPr>
            </w:pPr>
            <w:r>
              <w:rPr>
                <w:rFonts w:hint="eastAsia" w:ascii="宋体" w:hAnsi="宋体" w:cs="宋体"/>
                <w:sz w:val="18"/>
                <w:szCs w:val="18"/>
              </w:rPr>
              <w:t>（1）掌握机械制图的基本知识，包括图形符号、投影方法、尺寸标注等；</w:t>
            </w:r>
          </w:p>
          <w:p w14:paraId="0FB73064">
            <w:pPr>
              <w:spacing w:line="360" w:lineRule="exact"/>
              <w:ind w:firstLine="55"/>
              <w:rPr>
                <w:rFonts w:ascii="宋体" w:hAnsi="宋体" w:cs="宋体"/>
                <w:sz w:val="18"/>
                <w:szCs w:val="18"/>
              </w:rPr>
            </w:pPr>
            <w:r>
              <w:rPr>
                <w:rFonts w:hint="eastAsia" w:ascii="宋体" w:hAnsi="宋体" w:cs="宋体"/>
                <w:sz w:val="18"/>
                <w:szCs w:val="18"/>
              </w:rPr>
              <w:t>（2）熟悉CAD软件的操作方法，能够进行二维和三维机械制图设计；</w:t>
            </w:r>
          </w:p>
          <w:p w14:paraId="01C827C0">
            <w:pPr>
              <w:spacing w:line="360" w:lineRule="exact"/>
              <w:ind w:firstLine="55"/>
              <w:rPr>
                <w:rFonts w:ascii="宋体" w:hAnsi="宋体" w:cs="宋体"/>
                <w:sz w:val="18"/>
                <w:szCs w:val="18"/>
              </w:rPr>
            </w:pPr>
            <w:r>
              <w:rPr>
                <w:rFonts w:hint="eastAsia" w:ascii="宋体" w:hAnsi="宋体" w:cs="宋体"/>
                <w:sz w:val="18"/>
                <w:szCs w:val="18"/>
              </w:rPr>
              <w:t>（3）理解工程材料的性能和选用原则，能够根据设计要求选择合适的材料；</w:t>
            </w:r>
          </w:p>
          <w:p w14:paraId="76A9A5CC">
            <w:pPr>
              <w:spacing w:line="360" w:lineRule="exact"/>
              <w:ind w:firstLine="55"/>
              <w:rPr>
                <w:rFonts w:ascii="宋体" w:hAnsi="宋体" w:cs="宋体"/>
                <w:sz w:val="18"/>
                <w:szCs w:val="18"/>
              </w:rPr>
            </w:pPr>
            <w:r>
              <w:rPr>
                <w:rFonts w:hint="eastAsia" w:ascii="宋体" w:hAnsi="宋体" w:cs="宋体"/>
                <w:sz w:val="18"/>
                <w:szCs w:val="18"/>
              </w:rPr>
              <w:t>（4）掌握常见的机械零部件的结构和功能，了解机械系统的工作原理。</w:t>
            </w:r>
          </w:p>
          <w:p w14:paraId="654A7407">
            <w:pPr>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7452171E">
            <w:pPr>
              <w:spacing w:line="360" w:lineRule="exact"/>
              <w:ind w:firstLine="55"/>
              <w:rPr>
                <w:rFonts w:ascii="宋体" w:hAnsi="宋体" w:cs="宋体"/>
                <w:sz w:val="18"/>
                <w:szCs w:val="18"/>
              </w:rPr>
            </w:pPr>
            <w:r>
              <w:rPr>
                <w:rFonts w:hint="eastAsia" w:ascii="宋体" w:hAnsi="宋体" w:cs="宋体"/>
                <w:sz w:val="18"/>
                <w:szCs w:val="18"/>
              </w:rPr>
              <w:t>（1）能够根据产品设计要求和工程标准绘制精确的机械制图，包括零件图和装配图；</w:t>
            </w:r>
          </w:p>
          <w:p w14:paraId="0C4DCD4B">
            <w:pPr>
              <w:spacing w:line="360" w:lineRule="exact"/>
              <w:ind w:firstLine="55"/>
              <w:rPr>
                <w:rFonts w:ascii="宋体" w:hAnsi="宋体" w:cs="宋体"/>
                <w:sz w:val="18"/>
                <w:szCs w:val="18"/>
              </w:rPr>
            </w:pPr>
            <w:r>
              <w:rPr>
                <w:rFonts w:hint="eastAsia" w:ascii="宋体" w:hAnsi="宋体" w:cs="宋体"/>
                <w:sz w:val="18"/>
                <w:szCs w:val="18"/>
              </w:rPr>
              <w:t>（2）能够运用CAD软件进行机械设计和仿真，实现设计方案的可视化和优化；</w:t>
            </w:r>
          </w:p>
          <w:p w14:paraId="1FC95F3C">
            <w:pPr>
              <w:spacing w:line="360" w:lineRule="exact"/>
              <w:ind w:firstLine="55"/>
              <w:rPr>
                <w:rFonts w:ascii="宋体" w:hAnsi="宋体" w:cs="宋体"/>
                <w:sz w:val="18"/>
                <w:szCs w:val="18"/>
              </w:rPr>
            </w:pPr>
            <w:r>
              <w:rPr>
                <w:rFonts w:hint="eastAsia" w:ascii="宋体" w:hAnsi="宋体" w:cs="宋体"/>
                <w:sz w:val="18"/>
                <w:szCs w:val="18"/>
              </w:rPr>
              <w:t>能够分析和评价机械结构的合理性和可行性，提出改进建议；</w:t>
            </w:r>
          </w:p>
          <w:p w14:paraId="0B5741FD">
            <w:pPr>
              <w:spacing w:line="360" w:lineRule="exact"/>
              <w:ind w:firstLine="55"/>
              <w:rPr>
                <w:rFonts w:ascii="宋体" w:hAnsi="宋体" w:cs="宋体"/>
                <w:sz w:val="18"/>
                <w:szCs w:val="18"/>
              </w:rPr>
            </w:pPr>
            <w:r>
              <w:rPr>
                <w:rFonts w:hint="eastAsia" w:ascii="宋体" w:hAnsi="宋体" w:cs="宋体"/>
                <w:sz w:val="18"/>
                <w:szCs w:val="18"/>
              </w:rPr>
              <w:t>（3）能够与工程师和制造人员进行有效的沟通和协作，确保设计方案的顺利实施。</w:t>
            </w:r>
          </w:p>
        </w:tc>
        <w:tc>
          <w:tcPr>
            <w:tcW w:w="2659" w:type="dxa"/>
          </w:tcPr>
          <w:p w14:paraId="2D8B3B70">
            <w:pPr>
              <w:spacing w:line="360" w:lineRule="exact"/>
              <w:ind w:firstLine="55"/>
              <w:rPr>
                <w:rFonts w:ascii="宋体" w:hAnsi="宋体" w:cs="宋体"/>
                <w:sz w:val="18"/>
                <w:szCs w:val="18"/>
              </w:rPr>
            </w:pPr>
            <w:r>
              <w:rPr>
                <w:rFonts w:hint="eastAsia" w:ascii="宋体" w:hAnsi="宋体" w:cs="宋体"/>
                <w:sz w:val="18"/>
                <w:szCs w:val="18"/>
              </w:rPr>
              <w:t>模块一：制图基础知识与技能</w:t>
            </w:r>
          </w:p>
          <w:p w14:paraId="5173F7D3">
            <w:pPr>
              <w:spacing w:line="360" w:lineRule="exact"/>
              <w:ind w:firstLine="55"/>
              <w:rPr>
                <w:rFonts w:ascii="宋体" w:hAnsi="宋体" w:cs="宋体"/>
                <w:sz w:val="18"/>
                <w:szCs w:val="18"/>
              </w:rPr>
            </w:pPr>
            <w:r>
              <w:rPr>
                <w:rFonts w:hint="eastAsia" w:ascii="宋体" w:hAnsi="宋体" w:cs="宋体"/>
                <w:sz w:val="18"/>
                <w:szCs w:val="18"/>
              </w:rPr>
              <w:t>（1）机械制图基本概念：机械制图的定义、分类、标准等基本概念；</w:t>
            </w:r>
          </w:p>
          <w:p w14:paraId="68F74612">
            <w:pPr>
              <w:spacing w:line="360" w:lineRule="exact"/>
              <w:ind w:firstLine="55"/>
              <w:rPr>
                <w:rFonts w:ascii="宋体" w:hAnsi="宋体" w:cs="宋体"/>
                <w:sz w:val="18"/>
                <w:szCs w:val="18"/>
              </w:rPr>
            </w:pPr>
            <w:r>
              <w:rPr>
                <w:rFonts w:hint="eastAsia" w:ascii="宋体" w:hAnsi="宋体" w:cs="宋体"/>
                <w:sz w:val="18"/>
                <w:szCs w:val="18"/>
              </w:rPr>
              <w:t>（2）图形符号与投影方法：机械制图中常用的图形符号和投影方法，包括主视图、剖视图等；</w:t>
            </w:r>
          </w:p>
          <w:p w14:paraId="71481A5F">
            <w:pPr>
              <w:spacing w:line="360" w:lineRule="exact"/>
              <w:ind w:firstLine="55"/>
              <w:rPr>
                <w:rFonts w:ascii="宋体" w:hAnsi="宋体" w:cs="宋体"/>
                <w:sz w:val="18"/>
                <w:szCs w:val="18"/>
              </w:rPr>
            </w:pPr>
            <w:r>
              <w:rPr>
                <w:rFonts w:hint="eastAsia" w:ascii="宋体" w:hAnsi="宋体" w:cs="宋体"/>
                <w:sz w:val="18"/>
                <w:szCs w:val="18"/>
              </w:rPr>
              <w:t>（3）尺寸标注与公差：尺寸标注的方法和规范，公差的概念和应用；</w:t>
            </w:r>
          </w:p>
          <w:p w14:paraId="762895AF">
            <w:pPr>
              <w:spacing w:line="360" w:lineRule="exact"/>
              <w:ind w:firstLine="55"/>
              <w:rPr>
                <w:rFonts w:ascii="宋体" w:hAnsi="宋体" w:cs="宋体"/>
                <w:sz w:val="18"/>
                <w:szCs w:val="18"/>
              </w:rPr>
            </w:pPr>
            <w:r>
              <w:rPr>
                <w:rFonts w:hint="eastAsia" w:ascii="宋体" w:hAnsi="宋体" w:cs="宋体"/>
                <w:sz w:val="18"/>
                <w:szCs w:val="18"/>
              </w:rPr>
              <w:t>（4）制图工具与软件：机械制图所需的绘图工具和CAD软件的基本操作方法；</w:t>
            </w:r>
          </w:p>
          <w:p w14:paraId="0E035F6D">
            <w:pPr>
              <w:spacing w:line="360" w:lineRule="exact"/>
              <w:ind w:firstLine="55"/>
              <w:rPr>
                <w:rFonts w:ascii="宋体" w:hAnsi="宋体" w:cs="宋体"/>
                <w:sz w:val="18"/>
                <w:szCs w:val="18"/>
              </w:rPr>
            </w:pPr>
            <w:r>
              <w:rPr>
                <w:rFonts w:hint="eastAsia" w:ascii="宋体" w:hAnsi="宋体" w:cs="宋体"/>
                <w:sz w:val="18"/>
                <w:szCs w:val="18"/>
              </w:rPr>
              <w:t>模块二：投影基础</w:t>
            </w:r>
          </w:p>
          <w:p w14:paraId="32708E06">
            <w:pPr>
              <w:spacing w:line="360" w:lineRule="exact"/>
              <w:ind w:firstLine="55"/>
              <w:rPr>
                <w:rFonts w:ascii="宋体" w:hAnsi="宋体" w:cs="宋体"/>
                <w:sz w:val="18"/>
                <w:szCs w:val="18"/>
              </w:rPr>
            </w:pPr>
            <w:r>
              <w:rPr>
                <w:rFonts w:hint="eastAsia" w:ascii="宋体" w:hAnsi="宋体" w:cs="宋体"/>
                <w:sz w:val="18"/>
                <w:szCs w:val="18"/>
              </w:rPr>
              <w:t>（1）投影的基本知识：投影的概念、分类、基本性质；</w:t>
            </w:r>
          </w:p>
          <w:p w14:paraId="23054337">
            <w:pPr>
              <w:spacing w:line="360" w:lineRule="exact"/>
              <w:ind w:firstLine="55"/>
              <w:rPr>
                <w:rFonts w:ascii="宋体" w:hAnsi="宋体" w:cs="宋体"/>
                <w:sz w:val="18"/>
                <w:szCs w:val="18"/>
              </w:rPr>
            </w:pPr>
            <w:r>
              <w:rPr>
                <w:rFonts w:hint="eastAsia" w:ascii="宋体" w:hAnsi="宋体" w:cs="宋体"/>
                <w:sz w:val="18"/>
                <w:szCs w:val="18"/>
              </w:rPr>
              <w:t>（2）三视图的形成及对应关系：三视图的形成，三视图的对应关系；</w:t>
            </w:r>
          </w:p>
          <w:p w14:paraId="1BF04FF4">
            <w:pPr>
              <w:spacing w:line="360" w:lineRule="exact"/>
              <w:ind w:firstLine="55"/>
              <w:rPr>
                <w:rFonts w:ascii="宋体" w:hAnsi="宋体" w:cs="宋体"/>
                <w:sz w:val="18"/>
                <w:szCs w:val="18"/>
              </w:rPr>
            </w:pPr>
            <w:r>
              <w:rPr>
                <w:rFonts w:hint="eastAsia" w:ascii="宋体" w:hAnsi="宋体" w:cs="宋体"/>
                <w:sz w:val="18"/>
                <w:szCs w:val="18"/>
              </w:rPr>
              <w:t>（3）几何要素的投影：点的三面投影机规律、点的直角坐标与点到投影面的距离、点的直观图、两点的对应位置、直线段的投影、平面的投影、基本几何体的的投影。</w:t>
            </w:r>
          </w:p>
          <w:p w14:paraId="6D37F53E">
            <w:pPr>
              <w:spacing w:line="360" w:lineRule="exact"/>
              <w:ind w:firstLine="55"/>
              <w:rPr>
                <w:rFonts w:ascii="宋体" w:hAnsi="宋体" w:cs="宋体"/>
                <w:sz w:val="18"/>
                <w:szCs w:val="18"/>
              </w:rPr>
            </w:pPr>
            <w:r>
              <w:rPr>
                <w:rFonts w:hint="eastAsia" w:ascii="宋体" w:hAnsi="宋体" w:cs="宋体"/>
                <w:sz w:val="18"/>
                <w:szCs w:val="18"/>
              </w:rPr>
              <w:t>模块三：常用汽车零部件表达</w:t>
            </w:r>
          </w:p>
          <w:p w14:paraId="16C82ECE">
            <w:pPr>
              <w:spacing w:line="360" w:lineRule="exact"/>
              <w:ind w:firstLine="55"/>
              <w:rPr>
                <w:rFonts w:ascii="宋体" w:hAnsi="宋体" w:cs="宋体"/>
                <w:sz w:val="18"/>
                <w:szCs w:val="18"/>
              </w:rPr>
            </w:pPr>
            <w:r>
              <w:rPr>
                <w:rFonts w:hint="eastAsia" w:ascii="宋体" w:hAnsi="宋体" w:cs="宋体"/>
                <w:sz w:val="18"/>
                <w:szCs w:val="18"/>
              </w:rPr>
              <w:t>（1）视图：基本视图、向视图、局部视图；</w:t>
            </w:r>
          </w:p>
          <w:p w14:paraId="18B8623D">
            <w:pPr>
              <w:spacing w:line="360" w:lineRule="exact"/>
              <w:ind w:firstLine="55"/>
              <w:rPr>
                <w:rFonts w:ascii="宋体" w:hAnsi="宋体" w:cs="宋体"/>
                <w:sz w:val="18"/>
                <w:szCs w:val="18"/>
              </w:rPr>
            </w:pPr>
            <w:r>
              <w:rPr>
                <w:rFonts w:hint="eastAsia" w:ascii="宋体" w:hAnsi="宋体" w:cs="宋体"/>
                <w:sz w:val="18"/>
                <w:szCs w:val="18"/>
              </w:rPr>
              <w:t>（2）剖视图：剖视图的概念和画法、种类、剖切面的种类和剖切方法；</w:t>
            </w:r>
          </w:p>
          <w:p w14:paraId="749D89FC">
            <w:pPr>
              <w:spacing w:line="360" w:lineRule="exact"/>
              <w:ind w:firstLine="55"/>
              <w:rPr>
                <w:rFonts w:ascii="宋体" w:hAnsi="宋体" w:cs="宋体"/>
                <w:sz w:val="18"/>
                <w:szCs w:val="18"/>
              </w:rPr>
            </w:pPr>
            <w:r>
              <w:rPr>
                <w:rFonts w:hint="eastAsia" w:ascii="宋体" w:hAnsi="宋体" w:cs="宋体"/>
                <w:sz w:val="18"/>
                <w:szCs w:val="18"/>
              </w:rPr>
              <w:t>（3）断面图：断面图的基本概念、断面图的种类和标注；</w:t>
            </w:r>
          </w:p>
          <w:p w14:paraId="5AC381DB">
            <w:pPr>
              <w:spacing w:line="360" w:lineRule="exact"/>
              <w:ind w:firstLine="55"/>
              <w:rPr>
                <w:rFonts w:ascii="宋体" w:hAnsi="宋体" w:cs="宋体"/>
                <w:sz w:val="18"/>
                <w:szCs w:val="18"/>
              </w:rPr>
            </w:pPr>
            <w:r>
              <w:rPr>
                <w:rFonts w:hint="eastAsia" w:ascii="宋体" w:hAnsi="宋体" w:cs="宋体"/>
                <w:sz w:val="18"/>
                <w:szCs w:val="18"/>
              </w:rPr>
              <w:t>（4）局部放大图和简化画法。</w:t>
            </w:r>
          </w:p>
          <w:p w14:paraId="19598B66">
            <w:pPr>
              <w:spacing w:line="360" w:lineRule="exact"/>
              <w:ind w:firstLine="55"/>
              <w:rPr>
                <w:rFonts w:ascii="宋体" w:hAnsi="宋体" w:cs="宋体"/>
                <w:sz w:val="18"/>
                <w:szCs w:val="18"/>
              </w:rPr>
            </w:pPr>
            <w:r>
              <w:rPr>
                <w:rFonts w:hint="eastAsia" w:ascii="宋体" w:hAnsi="宋体" w:cs="宋体"/>
                <w:sz w:val="18"/>
                <w:szCs w:val="18"/>
              </w:rPr>
              <w:t>模块四：汽车行业常见标准件及通用件</w:t>
            </w:r>
          </w:p>
          <w:p w14:paraId="1B457D8E">
            <w:pPr>
              <w:spacing w:line="360" w:lineRule="exact"/>
              <w:ind w:firstLine="55"/>
              <w:rPr>
                <w:rFonts w:ascii="宋体" w:hAnsi="宋体" w:cs="宋体"/>
                <w:sz w:val="18"/>
                <w:szCs w:val="18"/>
              </w:rPr>
            </w:pPr>
            <w:r>
              <w:rPr>
                <w:rFonts w:hint="eastAsia" w:ascii="宋体" w:hAnsi="宋体" w:cs="宋体"/>
                <w:sz w:val="18"/>
                <w:szCs w:val="18"/>
              </w:rPr>
              <w:t>（1）螺纹：螺纹的形成、基本要素、规定画法、螺纹的标记与标注；</w:t>
            </w:r>
          </w:p>
          <w:p w14:paraId="53EE7E96">
            <w:pPr>
              <w:spacing w:line="360" w:lineRule="exact"/>
              <w:ind w:firstLine="55"/>
              <w:rPr>
                <w:rFonts w:ascii="宋体" w:hAnsi="宋体" w:cs="宋体"/>
                <w:sz w:val="18"/>
                <w:szCs w:val="18"/>
              </w:rPr>
            </w:pPr>
            <w:r>
              <w:rPr>
                <w:rFonts w:hint="eastAsia" w:ascii="宋体" w:hAnsi="宋体" w:cs="宋体"/>
                <w:sz w:val="18"/>
                <w:szCs w:val="18"/>
              </w:rPr>
              <w:t>（2）螺纹紧固件及其联接：常见螺纹联接件的种类和标记、螺纹联接的画法、双头螺柱联接的画法、螺钉联接的画法；</w:t>
            </w:r>
          </w:p>
          <w:p w14:paraId="7F7B1DB3">
            <w:pPr>
              <w:spacing w:line="360" w:lineRule="exact"/>
              <w:ind w:firstLine="55"/>
              <w:rPr>
                <w:rFonts w:ascii="宋体" w:hAnsi="宋体" w:cs="宋体"/>
                <w:sz w:val="18"/>
                <w:szCs w:val="18"/>
              </w:rPr>
            </w:pPr>
            <w:r>
              <w:rPr>
                <w:rFonts w:hint="eastAsia" w:ascii="宋体" w:hAnsi="宋体" w:cs="宋体"/>
                <w:sz w:val="18"/>
                <w:szCs w:val="18"/>
              </w:rPr>
              <w:t>（3）齿轮：直齿圆柱齿轮、直齿圆锥齿轮；</w:t>
            </w:r>
          </w:p>
          <w:p w14:paraId="312F5ABB">
            <w:pPr>
              <w:spacing w:line="360" w:lineRule="exact"/>
              <w:ind w:firstLine="55"/>
              <w:rPr>
                <w:rFonts w:ascii="宋体" w:hAnsi="宋体" w:cs="宋体"/>
                <w:sz w:val="18"/>
                <w:szCs w:val="18"/>
              </w:rPr>
            </w:pPr>
            <w:r>
              <w:rPr>
                <w:rFonts w:hint="eastAsia" w:ascii="宋体" w:hAnsi="宋体" w:cs="宋体"/>
                <w:sz w:val="18"/>
                <w:szCs w:val="18"/>
              </w:rPr>
              <w:t>（4）键联接和销联接：键、销；</w:t>
            </w:r>
          </w:p>
          <w:p w14:paraId="00B897C5">
            <w:pPr>
              <w:spacing w:line="360" w:lineRule="exact"/>
              <w:ind w:firstLine="55"/>
              <w:rPr>
                <w:rFonts w:ascii="宋体" w:hAnsi="宋体" w:cs="宋体"/>
                <w:sz w:val="18"/>
                <w:szCs w:val="18"/>
              </w:rPr>
            </w:pPr>
            <w:r>
              <w:rPr>
                <w:rFonts w:hint="eastAsia" w:ascii="宋体" w:hAnsi="宋体" w:cs="宋体"/>
                <w:sz w:val="18"/>
                <w:szCs w:val="18"/>
              </w:rPr>
              <w:t>（5）滚动轴承：滚动轴承的结构及分类、滚动轴承的画法、滚动轴承的代号；</w:t>
            </w:r>
          </w:p>
          <w:p w14:paraId="44A32041">
            <w:pPr>
              <w:spacing w:line="360" w:lineRule="exact"/>
              <w:ind w:firstLine="55"/>
              <w:rPr>
                <w:rFonts w:ascii="宋体" w:hAnsi="宋体"/>
                <w:sz w:val="18"/>
                <w:szCs w:val="18"/>
              </w:rPr>
            </w:pPr>
            <w:r>
              <w:rPr>
                <w:rFonts w:hint="eastAsia" w:ascii="宋体" w:hAnsi="宋体" w:cs="宋体"/>
                <w:sz w:val="18"/>
                <w:szCs w:val="18"/>
              </w:rPr>
              <w:t>（6）弹簧：各部分名称及尺寸计算、画法。</w:t>
            </w:r>
          </w:p>
        </w:tc>
        <w:tc>
          <w:tcPr>
            <w:tcW w:w="2833" w:type="dxa"/>
          </w:tcPr>
          <w:p w14:paraId="41194697">
            <w:pPr>
              <w:spacing w:line="360" w:lineRule="exact"/>
              <w:ind w:firstLine="55"/>
              <w:rPr>
                <w:rFonts w:ascii="宋体" w:hAnsi="宋体" w:cs="宋体"/>
                <w:sz w:val="18"/>
                <w:szCs w:val="18"/>
              </w:rPr>
            </w:pPr>
            <w:r>
              <w:rPr>
                <w:rFonts w:hint="eastAsia" w:ascii="宋体" w:hAnsi="宋体" w:cs="宋体"/>
                <w:sz w:val="18"/>
                <w:szCs w:val="18"/>
              </w:rPr>
              <w:t>1.教学模式：</w:t>
            </w:r>
          </w:p>
          <w:p w14:paraId="01B5E028">
            <w:pPr>
              <w:spacing w:line="360" w:lineRule="exact"/>
              <w:ind w:firstLine="57"/>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39651514">
            <w:pPr>
              <w:spacing w:line="360" w:lineRule="exact"/>
              <w:ind w:firstLine="55"/>
              <w:rPr>
                <w:rFonts w:ascii="宋体" w:hAnsi="宋体" w:cs="宋体"/>
                <w:sz w:val="18"/>
                <w:szCs w:val="18"/>
              </w:rPr>
            </w:pPr>
            <w:r>
              <w:rPr>
                <w:rFonts w:hint="eastAsia" w:ascii="宋体" w:hAnsi="宋体" w:cs="宋体"/>
                <w:sz w:val="18"/>
                <w:szCs w:val="18"/>
              </w:rPr>
              <w:t>2.教学条件：</w:t>
            </w:r>
          </w:p>
          <w:p w14:paraId="75E68318">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274036F7">
            <w:pPr>
              <w:spacing w:line="360" w:lineRule="exact"/>
              <w:ind w:firstLine="55"/>
              <w:rPr>
                <w:rFonts w:ascii="宋体" w:hAnsi="宋体" w:cs="宋体"/>
                <w:sz w:val="18"/>
                <w:szCs w:val="18"/>
              </w:rPr>
            </w:pPr>
            <w:r>
              <w:rPr>
                <w:rFonts w:hint="eastAsia" w:ascii="宋体" w:hAnsi="宋体" w:cs="宋体"/>
                <w:sz w:val="18"/>
                <w:szCs w:val="18"/>
              </w:rPr>
              <w:t>3.教学方法：</w:t>
            </w:r>
          </w:p>
          <w:p w14:paraId="65897653">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658D2AC3">
            <w:pPr>
              <w:spacing w:line="360" w:lineRule="exact"/>
              <w:ind w:firstLine="55"/>
              <w:rPr>
                <w:rFonts w:ascii="宋体" w:hAnsi="宋体" w:cs="宋体"/>
                <w:sz w:val="18"/>
                <w:szCs w:val="18"/>
              </w:rPr>
            </w:pPr>
            <w:r>
              <w:rPr>
                <w:rFonts w:hint="eastAsia" w:ascii="宋体" w:hAnsi="宋体" w:cs="宋体"/>
                <w:sz w:val="18"/>
                <w:szCs w:val="18"/>
              </w:rPr>
              <w:t>4.教师要求：</w:t>
            </w:r>
          </w:p>
          <w:p w14:paraId="73AE6828">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4DEC743">
            <w:pPr>
              <w:spacing w:line="360" w:lineRule="exact"/>
              <w:ind w:firstLine="55"/>
              <w:rPr>
                <w:rFonts w:ascii="宋体" w:hAnsi="宋体" w:cs="宋体"/>
                <w:sz w:val="18"/>
                <w:szCs w:val="18"/>
              </w:rPr>
            </w:pPr>
            <w:r>
              <w:rPr>
                <w:rFonts w:hint="eastAsia" w:ascii="宋体" w:hAnsi="宋体" w:cs="宋体"/>
                <w:sz w:val="18"/>
                <w:szCs w:val="18"/>
              </w:rPr>
              <w:t>5.评价建议：</w:t>
            </w:r>
          </w:p>
          <w:p w14:paraId="718F0B36">
            <w:pPr>
              <w:spacing w:line="360" w:lineRule="exact"/>
              <w:ind w:firstLine="55"/>
              <w:rPr>
                <w:rFonts w:ascii="宋体" w:hAnsi="宋体" w:cs="宋体"/>
                <w:sz w:val="18"/>
                <w:szCs w:val="18"/>
              </w:rPr>
            </w:pPr>
            <w:r>
              <w:rPr>
                <w:rFonts w:hint="eastAsia" w:ascii="宋体" w:hAnsi="宋体" w:cs="宋体"/>
                <w:sz w:val="18"/>
                <w:szCs w:val="18"/>
              </w:rPr>
              <w:t>通过布置书面作业，考察学生对汽车机械制图知识的理解和应用能力；设置实际制图项目，要求学生独立完成并提交，评估他们的设计水平和能力；综合考虑学生的书面作业、课堂表现、实际操作成果等多方面的表现，给予学生成绩评定和反馈，采取学习过程考核评定加期末考核评价相结合。</w:t>
            </w:r>
          </w:p>
        </w:tc>
      </w:tr>
      <w:tr w14:paraId="2685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0A6102A0">
            <w:pPr>
              <w:pStyle w:val="6"/>
              <w:keepNext w:val="0"/>
              <w:keepLines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汽车机械基础</w:t>
            </w:r>
          </w:p>
        </w:tc>
        <w:tc>
          <w:tcPr>
            <w:tcW w:w="3055" w:type="dxa"/>
          </w:tcPr>
          <w:p w14:paraId="46AE75E9">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659" w:type="dxa"/>
          </w:tcPr>
          <w:p w14:paraId="2DEE57EB">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833" w:type="dxa"/>
          </w:tcPr>
          <w:p w14:paraId="2BAF97E8">
            <w:pPr>
              <w:spacing w:line="400" w:lineRule="exact"/>
              <w:rPr>
                <w:rFonts w:ascii="宋体" w:hAnsi="宋体" w:cs="宋体"/>
                <w:bCs/>
                <w:sz w:val="18"/>
                <w:szCs w:val="18"/>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sz w:val="18"/>
                <w:szCs w:val="18"/>
              </w:rPr>
              <w:t>教师要求：</w:t>
            </w:r>
          </w:p>
          <w:p w14:paraId="0A636857">
            <w:pPr>
              <w:spacing w:line="40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任课教师要关注行业发展前沿，及时把最新的技术、技能，融入教学内容；</w:t>
            </w:r>
          </w:p>
          <w:p w14:paraId="22A688E8">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69DEE1B4">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3F4C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FE93759">
            <w:pPr>
              <w:pStyle w:val="6"/>
              <w:keepNext w:val="0"/>
              <w:keepLines w:val="0"/>
              <w:spacing w:line="360" w:lineRule="exact"/>
              <w:jc w:val="center"/>
              <w:outlineLvl w:val="3"/>
              <w:rPr>
                <w:rFonts w:ascii="宋体" w:hAnsi="宋体" w:cs="宋体"/>
                <w:bCs/>
                <w:szCs w:val="21"/>
              </w:rPr>
            </w:pPr>
            <w:r>
              <w:rPr>
                <w:rFonts w:hint="eastAsia" w:ascii="宋体" w:hAnsi="宋体" w:cs="宋体"/>
                <w:color w:val="auto"/>
                <w:sz w:val="18"/>
                <w:szCs w:val="18"/>
              </w:rPr>
              <w:t>汽车电工电子技术</w:t>
            </w:r>
          </w:p>
        </w:tc>
        <w:tc>
          <w:tcPr>
            <w:tcW w:w="3055" w:type="dxa"/>
          </w:tcPr>
          <w:p w14:paraId="60FD4FA9">
            <w:pPr>
              <w:spacing w:line="360" w:lineRule="exact"/>
              <w:rPr>
                <w:rFonts w:ascii="宋体" w:hAnsi="宋体" w:cs="宋体"/>
                <w:b/>
                <w:bCs/>
                <w:sz w:val="18"/>
                <w:szCs w:val="18"/>
              </w:rPr>
            </w:pPr>
            <w:r>
              <w:rPr>
                <w:rFonts w:hint="eastAsia" w:ascii="宋体" w:hAnsi="宋体" w:cs="宋体"/>
                <w:b/>
                <w:bCs/>
                <w:sz w:val="18"/>
                <w:szCs w:val="18"/>
              </w:rPr>
              <w:t>素质目标：</w:t>
            </w:r>
          </w:p>
          <w:p w14:paraId="70E5E9D2">
            <w:pPr>
              <w:spacing w:line="360" w:lineRule="exact"/>
              <w:ind w:firstLine="55"/>
              <w:rPr>
                <w:rFonts w:ascii="宋体" w:hAnsi="宋体" w:cs="宋体"/>
                <w:sz w:val="18"/>
                <w:szCs w:val="18"/>
              </w:rPr>
            </w:pPr>
            <w:r>
              <w:rPr>
                <w:rFonts w:hint="eastAsia" w:ascii="宋体" w:hAnsi="宋体" w:cs="宋体"/>
                <w:sz w:val="18"/>
                <w:szCs w:val="18"/>
              </w:rPr>
              <w:t>（1）学会运用所学知识解决实际问题，培养分析问题和解决问题的能力，形成科学的思维方式和严谨的工作态度；</w:t>
            </w:r>
          </w:p>
          <w:p w14:paraId="3F481EEA">
            <w:pPr>
              <w:spacing w:line="360" w:lineRule="exact"/>
              <w:ind w:firstLine="55"/>
              <w:rPr>
                <w:rFonts w:ascii="宋体" w:hAnsi="宋体" w:cs="宋体"/>
                <w:sz w:val="18"/>
                <w:szCs w:val="18"/>
              </w:rPr>
            </w:pPr>
            <w:r>
              <w:rPr>
                <w:rFonts w:hint="eastAsia" w:ascii="宋体" w:hAnsi="宋体" w:cs="宋体"/>
                <w:sz w:val="18"/>
                <w:szCs w:val="18"/>
              </w:rPr>
              <w:t>（2）认识电气设备与低压电器在现代化生产中的重要作用，形成对电气技术领域的敬畏和热爱，培养职业素养和责任心；</w:t>
            </w:r>
          </w:p>
          <w:p w14:paraId="4CD6DA23">
            <w:pPr>
              <w:spacing w:line="360" w:lineRule="exact"/>
              <w:ind w:firstLine="55"/>
              <w:rPr>
                <w:rFonts w:ascii="宋体" w:hAnsi="宋体" w:cs="宋体"/>
                <w:sz w:val="18"/>
                <w:szCs w:val="18"/>
              </w:rPr>
            </w:pPr>
            <w:r>
              <w:rPr>
                <w:rFonts w:hint="eastAsia" w:ascii="宋体" w:hAnsi="宋体" w:cs="宋体"/>
                <w:sz w:val="18"/>
                <w:szCs w:val="18"/>
              </w:rPr>
              <w:t>（3）学会遵守电气设备与低压电器的安全操作规程，确保在使用过程中的人身安全和设备安全；</w:t>
            </w:r>
          </w:p>
          <w:p w14:paraId="697B5677">
            <w:pPr>
              <w:spacing w:line="360" w:lineRule="exact"/>
              <w:ind w:firstLine="55"/>
              <w:rPr>
                <w:rFonts w:ascii="宋体" w:hAnsi="宋体" w:cs="宋体"/>
                <w:sz w:val="18"/>
                <w:szCs w:val="18"/>
              </w:rPr>
            </w:pPr>
            <w:r>
              <w:rPr>
                <w:rFonts w:hint="eastAsia" w:ascii="宋体" w:hAnsi="宋体" w:cs="宋体"/>
                <w:sz w:val="18"/>
                <w:szCs w:val="18"/>
              </w:rPr>
              <w:t>（4）学会严格遵守用电安全规章制度，树立高度的安全意识，确保个人和他人的人身安全；</w:t>
            </w:r>
          </w:p>
          <w:p w14:paraId="3BB106B2">
            <w:pPr>
              <w:spacing w:line="360" w:lineRule="exact"/>
              <w:ind w:firstLine="55"/>
              <w:rPr>
                <w:rFonts w:ascii="宋体" w:hAnsi="宋体" w:cs="宋体"/>
                <w:sz w:val="18"/>
                <w:szCs w:val="18"/>
              </w:rPr>
            </w:pPr>
            <w:r>
              <w:rPr>
                <w:rFonts w:hint="eastAsia" w:ascii="宋体" w:hAnsi="宋体" w:cs="宋体"/>
                <w:sz w:val="18"/>
                <w:szCs w:val="18"/>
              </w:rPr>
              <w:t>（5）学会将理论知识与实际应用相结合，培养分析问题和解决问题的能力，形成科学的思维方式和严谨的工作态度。</w:t>
            </w:r>
          </w:p>
          <w:p w14:paraId="115AB0FC">
            <w:pPr>
              <w:spacing w:line="360" w:lineRule="exact"/>
              <w:rPr>
                <w:rFonts w:ascii="宋体" w:hAnsi="宋体" w:cs="宋体"/>
                <w:b/>
                <w:bCs/>
                <w:sz w:val="18"/>
                <w:szCs w:val="18"/>
              </w:rPr>
            </w:pPr>
            <w:r>
              <w:rPr>
                <w:rFonts w:hint="eastAsia" w:ascii="宋体" w:hAnsi="宋体" w:cs="宋体"/>
                <w:b/>
                <w:bCs/>
                <w:sz w:val="18"/>
                <w:szCs w:val="18"/>
              </w:rPr>
              <w:t>知识目标：</w:t>
            </w:r>
          </w:p>
          <w:p w14:paraId="5F44709D">
            <w:pPr>
              <w:spacing w:line="360" w:lineRule="exact"/>
              <w:ind w:firstLine="55"/>
              <w:rPr>
                <w:rFonts w:ascii="宋体" w:hAnsi="宋体" w:cs="宋体"/>
                <w:sz w:val="18"/>
                <w:szCs w:val="18"/>
              </w:rPr>
            </w:pPr>
            <w:r>
              <w:rPr>
                <w:rFonts w:hint="eastAsia" w:ascii="宋体" w:hAnsi="宋体" w:cs="宋体"/>
                <w:sz w:val="18"/>
                <w:szCs w:val="18"/>
              </w:rPr>
              <w:t>（1）学会交直流电路的基本理论和知识，包括电路元件的特性和参数、电路定律和定理、电路分析方法；</w:t>
            </w:r>
          </w:p>
          <w:p w14:paraId="5FA1124C">
            <w:pPr>
              <w:spacing w:line="360" w:lineRule="exact"/>
              <w:ind w:firstLine="55"/>
              <w:rPr>
                <w:rFonts w:ascii="宋体" w:hAnsi="宋体" w:cs="宋体"/>
                <w:sz w:val="18"/>
                <w:szCs w:val="18"/>
              </w:rPr>
            </w:pPr>
            <w:r>
              <w:rPr>
                <w:rFonts w:hint="eastAsia" w:ascii="宋体" w:hAnsi="宋体" w:cs="宋体"/>
                <w:sz w:val="18"/>
                <w:szCs w:val="18"/>
              </w:rPr>
              <w:t>（2）认识交直流电路在实际应用中的特点和作用，了解电路设计与优化的基本原理和方法；</w:t>
            </w:r>
          </w:p>
          <w:p w14:paraId="4147D097">
            <w:pPr>
              <w:spacing w:line="360" w:lineRule="exact"/>
              <w:ind w:firstLine="55"/>
              <w:rPr>
                <w:rFonts w:ascii="宋体" w:hAnsi="宋体" w:cs="宋体"/>
                <w:sz w:val="18"/>
                <w:szCs w:val="18"/>
              </w:rPr>
            </w:pPr>
            <w:r>
              <w:rPr>
                <w:rFonts w:hint="eastAsia" w:ascii="宋体" w:hAnsi="宋体" w:cs="宋体"/>
                <w:sz w:val="18"/>
                <w:szCs w:val="18"/>
              </w:rPr>
              <w:t>（3）学会常用电气设备与低压电器的基本原理、结构特点、性能参数及选型方法，为实际应用奠定理论基础；</w:t>
            </w:r>
          </w:p>
          <w:p w14:paraId="7B1A08AB">
            <w:pPr>
              <w:spacing w:line="360" w:lineRule="exact"/>
              <w:ind w:firstLine="55"/>
              <w:rPr>
                <w:rFonts w:ascii="宋体" w:hAnsi="宋体" w:cs="宋体"/>
                <w:sz w:val="18"/>
                <w:szCs w:val="18"/>
              </w:rPr>
            </w:pPr>
            <w:r>
              <w:rPr>
                <w:rFonts w:hint="eastAsia" w:ascii="宋体" w:hAnsi="宋体" w:cs="宋体"/>
                <w:sz w:val="18"/>
                <w:szCs w:val="18"/>
              </w:rPr>
              <w:t>（4）学会用电安全的基本知识和操作方法，包括电气设备的正确使用、安全用电常识、应急处置措施。</w:t>
            </w:r>
          </w:p>
          <w:p w14:paraId="30CB83D4">
            <w:pPr>
              <w:spacing w:line="360" w:lineRule="exact"/>
              <w:rPr>
                <w:rFonts w:ascii="宋体" w:hAnsi="宋体" w:cs="宋体"/>
                <w:b/>
                <w:bCs/>
                <w:sz w:val="18"/>
                <w:szCs w:val="18"/>
              </w:rPr>
            </w:pPr>
            <w:r>
              <w:rPr>
                <w:rFonts w:hint="eastAsia" w:ascii="宋体" w:hAnsi="宋体" w:cs="宋体"/>
                <w:b/>
                <w:bCs/>
                <w:sz w:val="18"/>
                <w:szCs w:val="18"/>
              </w:rPr>
              <w:t>能力目标：</w:t>
            </w:r>
          </w:p>
          <w:p w14:paraId="0A8D31AA">
            <w:pPr>
              <w:spacing w:line="360" w:lineRule="exact"/>
              <w:ind w:firstLine="55"/>
              <w:rPr>
                <w:rFonts w:ascii="宋体" w:hAnsi="宋体" w:cs="宋体"/>
                <w:sz w:val="18"/>
                <w:szCs w:val="18"/>
              </w:rPr>
            </w:pPr>
            <w:r>
              <w:rPr>
                <w:rFonts w:hint="eastAsia" w:ascii="宋体" w:hAnsi="宋体" w:cs="宋体"/>
                <w:sz w:val="18"/>
                <w:szCs w:val="18"/>
              </w:rPr>
              <w:t>（1）能够运用电路仿真软件进行电路模拟和仿真，验证电路设计的可行性和正确性；</w:t>
            </w:r>
          </w:p>
          <w:p w14:paraId="65B6EB79">
            <w:pPr>
              <w:spacing w:line="360" w:lineRule="exact"/>
              <w:ind w:firstLine="55"/>
              <w:rPr>
                <w:rFonts w:ascii="宋体" w:hAnsi="宋体" w:cs="宋体"/>
                <w:sz w:val="18"/>
                <w:szCs w:val="18"/>
              </w:rPr>
            </w:pPr>
            <w:r>
              <w:rPr>
                <w:rFonts w:hint="eastAsia" w:ascii="宋体" w:hAnsi="宋体" w:cs="宋体"/>
                <w:sz w:val="18"/>
                <w:szCs w:val="18"/>
              </w:rPr>
              <w:t>（2）能够独立进行电路实验，掌握实验数据的处理和分析方法，提高实践能力和动手能力；</w:t>
            </w:r>
          </w:p>
          <w:p w14:paraId="35745AF2">
            <w:pPr>
              <w:spacing w:line="360" w:lineRule="exact"/>
              <w:ind w:firstLine="55"/>
              <w:rPr>
                <w:rFonts w:ascii="宋体" w:hAnsi="宋体" w:cs="宋体"/>
                <w:sz w:val="18"/>
                <w:szCs w:val="18"/>
              </w:rPr>
            </w:pPr>
            <w:r>
              <w:rPr>
                <w:rFonts w:hint="eastAsia" w:ascii="宋体" w:hAnsi="宋体" w:cs="宋体"/>
                <w:sz w:val="18"/>
                <w:szCs w:val="18"/>
              </w:rPr>
              <w:t>（3）能够根据实际需求，正确选型和配置常用电气设备与低压电器，确保设备的安全、稳定、高效运行。</w:t>
            </w:r>
          </w:p>
        </w:tc>
        <w:tc>
          <w:tcPr>
            <w:tcW w:w="2659" w:type="dxa"/>
          </w:tcPr>
          <w:p w14:paraId="4BD1D586">
            <w:pPr>
              <w:spacing w:line="360" w:lineRule="exact"/>
              <w:ind w:firstLine="55"/>
              <w:rPr>
                <w:rFonts w:ascii="宋体" w:hAnsi="宋体" w:cs="宋体"/>
                <w:sz w:val="18"/>
                <w:szCs w:val="18"/>
              </w:rPr>
            </w:pPr>
            <w:r>
              <w:rPr>
                <w:rFonts w:hint="eastAsia" w:ascii="宋体" w:hAnsi="宋体" w:cs="宋体"/>
                <w:sz w:val="18"/>
                <w:szCs w:val="18"/>
              </w:rPr>
              <w:t>模块一：电路基础与基本定律</w:t>
            </w:r>
          </w:p>
          <w:p w14:paraId="4BF946D4">
            <w:pPr>
              <w:spacing w:line="360" w:lineRule="exact"/>
              <w:ind w:firstLine="55"/>
              <w:rPr>
                <w:rFonts w:ascii="宋体" w:hAnsi="宋体" w:cs="宋体"/>
                <w:sz w:val="18"/>
                <w:szCs w:val="18"/>
              </w:rPr>
            </w:pPr>
            <w:r>
              <w:rPr>
                <w:rFonts w:hint="eastAsia" w:ascii="宋体" w:hAnsi="宋体" w:cs="宋体"/>
                <w:sz w:val="18"/>
                <w:szCs w:val="18"/>
              </w:rPr>
              <w:t>（1）电工工具与仪表；</w:t>
            </w:r>
          </w:p>
          <w:p w14:paraId="351F01FE">
            <w:pPr>
              <w:spacing w:line="360" w:lineRule="exact"/>
              <w:ind w:firstLine="55"/>
              <w:rPr>
                <w:rFonts w:ascii="宋体" w:hAnsi="宋体" w:cs="宋体"/>
                <w:sz w:val="18"/>
                <w:szCs w:val="18"/>
              </w:rPr>
            </w:pPr>
            <w:r>
              <w:rPr>
                <w:rFonts w:hint="eastAsia" w:ascii="宋体" w:hAnsi="宋体" w:cs="宋体"/>
                <w:sz w:val="18"/>
                <w:szCs w:val="18"/>
              </w:rPr>
              <w:t>（2）电路的组成、作业、模型；</w:t>
            </w:r>
          </w:p>
          <w:p w14:paraId="019C31FD">
            <w:pPr>
              <w:spacing w:line="360" w:lineRule="exact"/>
              <w:ind w:firstLine="55"/>
              <w:rPr>
                <w:rFonts w:ascii="宋体" w:hAnsi="宋体" w:cs="宋体"/>
                <w:sz w:val="18"/>
                <w:szCs w:val="18"/>
              </w:rPr>
            </w:pPr>
            <w:r>
              <w:rPr>
                <w:rFonts w:hint="eastAsia" w:ascii="宋体" w:hAnsi="宋体" w:cs="宋体"/>
                <w:sz w:val="18"/>
                <w:szCs w:val="18"/>
              </w:rPr>
              <w:t>（3）电路的基本物理量及其方向；</w:t>
            </w:r>
          </w:p>
          <w:p w14:paraId="603659AD">
            <w:pPr>
              <w:spacing w:line="360" w:lineRule="exact"/>
              <w:ind w:firstLine="55"/>
              <w:rPr>
                <w:rFonts w:ascii="宋体" w:hAnsi="宋体" w:cs="宋体"/>
                <w:sz w:val="18"/>
                <w:szCs w:val="18"/>
              </w:rPr>
            </w:pPr>
            <w:r>
              <w:rPr>
                <w:rFonts w:hint="eastAsia" w:ascii="宋体" w:hAnsi="宋体" w:cs="宋体"/>
                <w:sz w:val="18"/>
                <w:szCs w:val="18"/>
              </w:rPr>
              <w:t>（4）电路的工作状态；</w:t>
            </w:r>
          </w:p>
          <w:p w14:paraId="201B267B">
            <w:pPr>
              <w:spacing w:line="360" w:lineRule="exact"/>
              <w:ind w:firstLine="55"/>
              <w:rPr>
                <w:rFonts w:ascii="宋体" w:hAnsi="宋体" w:cs="宋体"/>
                <w:sz w:val="18"/>
                <w:szCs w:val="18"/>
              </w:rPr>
            </w:pPr>
            <w:r>
              <w:rPr>
                <w:rFonts w:hint="eastAsia" w:ascii="宋体" w:hAnsi="宋体" w:cs="宋体"/>
                <w:sz w:val="18"/>
                <w:szCs w:val="18"/>
              </w:rPr>
              <w:t>（5）电路的基本定律。</w:t>
            </w:r>
          </w:p>
          <w:p w14:paraId="4C9FF973">
            <w:pPr>
              <w:spacing w:line="360" w:lineRule="exact"/>
              <w:ind w:firstLine="55"/>
              <w:rPr>
                <w:rFonts w:ascii="宋体" w:hAnsi="宋体" w:cs="宋体"/>
                <w:sz w:val="18"/>
                <w:szCs w:val="18"/>
              </w:rPr>
            </w:pPr>
            <w:r>
              <w:rPr>
                <w:rFonts w:hint="eastAsia" w:ascii="宋体" w:hAnsi="宋体" w:cs="宋体"/>
                <w:sz w:val="18"/>
                <w:szCs w:val="18"/>
              </w:rPr>
              <w:t>模块二：电路的分析方法</w:t>
            </w:r>
          </w:p>
          <w:p w14:paraId="30319688">
            <w:pPr>
              <w:spacing w:line="360" w:lineRule="exact"/>
              <w:ind w:firstLine="55"/>
              <w:rPr>
                <w:rFonts w:ascii="宋体" w:hAnsi="宋体" w:cs="宋体"/>
                <w:sz w:val="18"/>
                <w:szCs w:val="18"/>
              </w:rPr>
            </w:pPr>
            <w:r>
              <w:rPr>
                <w:rFonts w:hint="eastAsia" w:ascii="宋体" w:hAnsi="宋体" w:cs="宋体"/>
                <w:sz w:val="18"/>
                <w:szCs w:val="18"/>
              </w:rPr>
              <w:t>（1）支路电流法；</w:t>
            </w:r>
          </w:p>
          <w:p w14:paraId="7968AC81">
            <w:pPr>
              <w:spacing w:line="360" w:lineRule="exact"/>
              <w:ind w:firstLine="55"/>
              <w:rPr>
                <w:rFonts w:ascii="宋体" w:hAnsi="宋体" w:cs="宋体"/>
                <w:sz w:val="18"/>
                <w:szCs w:val="18"/>
              </w:rPr>
            </w:pPr>
            <w:r>
              <w:rPr>
                <w:rFonts w:hint="eastAsia" w:ascii="宋体" w:hAnsi="宋体" w:cs="宋体"/>
                <w:sz w:val="18"/>
                <w:szCs w:val="18"/>
              </w:rPr>
              <w:t>（2）叠加原理；</w:t>
            </w:r>
          </w:p>
          <w:p w14:paraId="3FAECD8B">
            <w:pPr>
              <w:spacing w:line="360" w:lineRule="exact"/>
              <w:ind w:firstLine="55"/>
              <w:rPr>
                <w:rFonts w:ascii="宋体" w:hAnsi="宋体" w:cs="宋体"/>
                <w:sz w:val="18"/>
                <w:szCs w:val="18"/>
              </w:rPr>
            </w:pPr>
            <w:r>
              <w:rPr>
                <w:rFonts w:hint="eastAsia" w:ascii="宋体" w:hAnsi="宋体" w:cs="宋体"/>
                <w:sz w:val="18"/>
                <w:szCs w:val="18"/>
              </w:rPr>
              <w:t>（3）戴维南定理与诺顿定理；</w:t>
            </w:r>
          </w:p>
          <w:p w14:paraId="301030ED">
            <w:pPr>
              <w:spacing w:line="360" w:lineRule="exact"/>
              <w:ind w:firstLine="55"/>
              <w:rPr>
                <w:rFonts w:ascii="宋体" w:hAnsi="宋体" w:cs="宋体"/>
                <w:sz w:val="18"/>
                <w:szCs w:val="18"/>
              </w:rPr>
            </w:pPr>
            <w:r>
              <w:rPr>
                <w:rFonts w:hint="eastAsia" w:ascii="宋体" w:hAnsi="宋体" w:cs="宋体"/>
                <w:sz w:val="18"/>
                <w:szCs w:val="18"/>
              </w:rPr>
              <w:t>（4）电压源与电流源等效变换。</w:t>
            </w:r>
          </w:p>
          <w:p w14:paraId="7831CF5B">
            <w:pPr>
              <w:spacing w:line="360" w:lineRule="exact"/>
              <w:ind w:firstLine="55"/>
              <w:rPr>
                <w:rFonts w:ascii="宋体" w:hAnsi="宋体" w:cs="宋体"/>
                <w:sz w:val="18"/>
                <w:szCs w:val="18"/>
              </w:rPr>
            </w:pPr>
            <w:r>
              <w:rPr>
                <w:rFonts w:hint="eastAsia" w:ascii="宋体" w:hAnsi="宋体" w:cs="宋体"/>
                <w:sz w:val="18"/>
                <w:szCs w:val="18"/>
              </w:rPr>
              <w:t>模块三：单相交流电路</w:t>
            </w:r>
          </w:p>
          <w:p w14:paraId="29ECDF67">
            <w:pPr>
              <w:spacing w:line="360" w:lineRule="exact"/>
              <w:ind w:firstLine="55"/>
              <w:rPr>
                <w:rFonts w:ascii="宋体" w:hAnsi="宋体" w:cs="宋体"/>
                <w:sz w:val="18"/>
                <w:szCs w:val="18"/>
              </w:rPr>
            </w:pPr>
            <w:r>
              <w:rPr>
                <w:rFonts w:hint="eastAsia" w:ascii="宋体" w:hAnsi="宋体" w:cs="宋体"/>
                <w:sz w:val="18"/>
                <w:szCs w:val="18"/>
              </w:rPr>
              <w:t>（1）正弦量的相量表示法；</w:t>
            </w:r>
          </w:p>
          <w:p w14:paraId="7F434A4E">
            <w:pPr>
              <w:spacing w:line="360" w:lineRule="exact"/>
              <w:ind w:firstLine="55"/>
              <w:rPr>
                <w:rFonts w:ascii="宋体" w:hAnsi="宋体" w:cs="宋体"/>
                <w:sz w:val="18"/>
                <w:szCs w:val="18"/>
              </w:rPr>
            </w:pPr>
            <w:r>
              <w:rPr>
                <w:rFonts w:hint="eastAsia" w:ascii="宋体" w:hAnsi="宋体" w:cs="宋体"/>
                <w:sz w:val="18"/>
                <w:szCs w:val="18"/>
              </w:rPr>
              <w:t>（2）R、L、C元件及电路；</w:t>
            </w:r>
          </w:p>
          <w:p w14:paraId="53869503">
            <w:pPr>
              <w:spacing w:line="360" w:lineRule="exact"/>
              <w:ind w:firstLine="55"/>
              <w:rPr>
                <w:rFonts w:ascii="宋体" w:hAnsi="宋体" w:cs="宋体"/>
                <w:sz w:val="18"/>
                <w:szCs w:val="18"/>
              </w:rPr>
            </w:pPr>
            <w:r>
              <w:rPr>
                <w:rFonts w:hint="eastAsia" w:ascii="宋体" w:hAnsi="宋体" w:cs="宋体"/>
                <w:sz w:val="18"/>
                <w:szCs w:val="18"/>
              </w:rPr>
              <w:t>（3）R、L、C串联交流电路，阻抗的串联和并联，串联和并联谐振。</w:t>
            </w:r>
          </w:p>
          <w:p w14:paraId="6D0F6589">
            <w:pPr>
              <w:spacing w:line="360" w:lineRule="exact"/>
              <w:ind w:firstLine="55"/>
              <w:rPr>
                <w:rFonts w:ascii="宋体" w:hAnsi="宋体" w:cs="宋体"/>
                <w:sz w:val="18"/>
                <w:szCs w:val="18"/>
              </w:rPr>
            </w:pPr>
            <w:r>
              <w:rPr>
                <w:rFonts w:hint="eastAsia" w:ascii="宋体" w:hAnsi="宋体" w:cs="宋体"/>
                <w:sz w:val="18"/>
                <w:szCs w:val="18"/>
              </w:rPr>
              <w:t>模块四：三相交流电路</w:t>
            </w:r>
          </w:p>
          <w:p w14:paraId="02B7239F">
            <w:pPr>
              <w:spacing w:line="360" w:lineRule="exact"/>
              <w:ind w:firstLine="55"/>
              <w:rPr>
                <w:rFonts w:ascii="宋体" w:hAnsi="宋体" w:cs="宋体"/>
                <w:sz w:val="18"/>
                <w:szCs w:val="18"/>
              </w:rPr>
            </w:pPr>
            <w:r>
              <w:rPr>
                <w:rFonts w:hint="eastAsia" w:ascii="宋体" w:hAnsi="宋体" w:cs="宋体"/>
                <w:sz w:val="18"/>
                <w:szCs w:val="18"/>
              </w:rPr>
              <w:t>（1）三相电压的表示；</w:t>
            </w:r>
          </w:p>
          <w:p w14:paraId="46DE3F23">
            <w:pPr>
              <w:spacing w:line="360" w:lineRule="exact"/>
              <w:ind w:firstLine="55"/>
              <w:rPr>
                <w:rFonts w:ascii="宋体" w:hAnsi="宋体" w:cs="宋体"/>
                <w:sz w:val="18"/>
                <w:szCs w:val="18"/>
              </w:rPr>
            </w:pPr>
            <w:r>
              <w:rPr>
                <w:rFonts w:hint="eastAsia" w:ascii="宋体" w:hAnsi="宋体" w:cs="宋体"/>
                <w:sz w:val="18"/>
                <w:szCs w:val="18"/>
              </w:rPr>
              <w:t>（2）负载星形和三角形联接的三相电路计算，三相功率的计算。</w:t>
            </w:r>
          </w:p>
          <w:p w14:paraId="5728FA48">
            <w:pPr>
              <w:spacing w:line="360" w:lineRule="exact"/>
              <w:ind w:firstLine="55"/>
              <w:rPr>
                <w:rFonts w:ascii="宋体" w:hAnsi="宋体" w:cs="宋体"/>
                <w:sz w:val="18"/>
                <w:szCs w:val="18"/>
              </w:rPr>
            </w:pPr>
            <w:r>
              <w:rPr>
                <w:rFonts w:hint="eastAsia" w:ascii="宋体" w:hAnsi="宋体" w:cs="宋体"/>
                <w:sz w:val="18"/>
                <w:szCs w:val="18"/>
              </w:rPr>
              <w:t>模块五：模拟电路</w:t>
            </w:r>
          </w:p>
          <w:p w14:paraId="5A168175">
            <w:pPr>
              <w:spacing w:line="360" w:lineRule="exact"/>
              <w:ind w:firstLine="55"/>
              <w:rPr>
                <w:rFonts w:ascii="宋体" w:hAnsi="宋体" w:cs="宋体"/>
                <w:sz w:val="18"/>
                <w:szCs w:val="18"/>
              </w:rPr>
            </w:pPr>
            <w:r>
              <w:rPr>
                <w:rFonts w:hint="eastAsia" w:ascii="宋体" w:hAnsi="宋体" w:cs="宋体"/>
                <w:sz w:val="18"/>
                <w:szCs w:val="18"/>
              </w:rPr>
              <w:t>（1）半导体器件；</w:t>
            </w:r>
          </w:p>
          <w:p w14:paraId="2C715586">
            <w:pPr>
              <w:spacing w:line="360" w:lineRule="exact"/>
              <w:ind w:firstLine="55"/>
              <w:rPr>
                <w:rFonts w:ascii="宋体" w:hAnsi="宋体" w:cs="宋体"/>
                <w:sz w:val="18"/>
                <w:szCs w:val="18"/>
              </w:rPr>
            </w:pPr>
            <w:r>
              <w:rPr>
                <w:rFonts w:hint="eastAsia" w:ascii="宋体" w:hAnsi="宋体" w:cs="宋体"/>
                <w:sz w:val="18"/>
                <w:szCs w:val="18"/>
              </w:rPr>
              <w:t>（2）基本放大电路。</w:t>
            </w:r>
          </w:p>
          <w:p w14:paraId="12EABE5D">
            <w:pPr>
              <w:spacing w:line="360" w:lineRule="exact"/>
              <w:ind w:firstLine="55"/>
              <w:rPr>
                <w:rFonts w:ascii="宋体" w:hAnsi="宋体" w:cs="宋体"/>
                <w:sz w:val="18"/>
                <w:szCs w:val="18"/>
              </w:rPr>
            </w:pPr>
            <w:r>
              <w:rPr>
                <w:rFonts w:hint="eastAsia" w:ascii="宋体" w:hAnsi="宋体" w:cs="宋体"/>
                <w:sz w:val="18"/>
                <w:szCs w:val="18"/>
              </w:rPr>
              <w:t>模块六：集成运算放大电路</w:t>
            </w:r>
          </w:p>
          <w:p w14:paraId="5295B09A">
            <w:pPr>
              <w:numPr>
                <w:ilvl w:val="0"/>
                <w:numId w:val="2"/>
              </w:numPr>
              <w:spacing w:line="360" w:lineRule="exact"/>
              <w:ind w:firstLine="55"/>
              <w:rPr>
                <w:rFonts w:ascii="宋体" w:hAnsi="宋体" w:cs="宋体"/>
                <w:sz w:val="18"/>
                <w:szCs w:val="18"/>
              </w:rPr>
            </w:pPr>
            <w:r>
              <w:rPr>
                <w:rFonts w:hint="eastAsia" w:ascii="宋体" w:hAnsi="宋体" w:cs="宋体"/>
                <w:sz w:val="18"/>
                <w:szCs w:val="18"/>
              </w:rPr>
              <w:t>负反馈放大电路</w:t>
            </w:r>
          </w:p>
          <w:p w14:paraId="53A4F456">
            <w:pPr>
              <w:numPr>
                <w:ilvl w:val="0"/>
                <w:numId w:val="2"/>
              </w:numPr>
              <w:spacing w:line="360" w:lineRule="exact"/>
              <w:ind w:firstLine="55"/>
              <w:rPr>
                <w:rFonts w:ascii="宋体" w:hAnsi="宋体" w:cs="宋体"/>
                <w:sz w:val="18"/>
                <w:szCs w:val="18"/>
              </w:rPr>
            </w:pPr>
            <w:r>
              <w:rPr>
                <w:rFonts w:hint="eastAsia" w:ascii="宋体" w:hAnsi="宋体" w:cs="宋体"/>
                <w:sz w:val="18"/>
                <w:szCs w:val="18"/>
              </w:rPr>
              <w:t>集成运放</w:t>
            </w:r>
          </w:p>
          <w:p w14:paraId="7A3E72C3">
            <w:pPr>
              <w:spacing w:line="360" w:lineRule="exact"/>
              <w:ind w:firstLine="55"/>
              <w:rPr>
                <w:rFonts w:ascii="宋体" w:hAnsi="宋体" w:cs="宋体"/>
                <w:sz w:val="18"/>
                <w:szCs w:val="18"/>
              </w:rPr>
            </w:pPr>
            <w:r>
              <w:rPr>
                <w:rFonts w:hint="eastAsia" w:ascii="宋体" w:hAnsi="宋体" w:cs="宋体"/>
                <w:sz w:val="18"/>
                <w:szCs w:val="18"/>
              </w:rPr>
              <w:t>模块七：基本逻辑电路与组合逻辑电路</w:t>
            </w:r>
          </w:p>
          <w:p w14:paraId="48C595C8">
            <w:pPr>
              <w:spacing w:line="360" w:lineRule="exact"/>
              <w:ind w:firstLine="55"/>
              <w:rPr>
                <w:rFonts w:ascii="宋体" w:hAnsi="宋体" w:cs="宋体"/>
                <w:sz w:val="18"/>
                <w:szCs w:val="18"/>
              </w:rPr>
            </w:pPr>
            <w:r>
              <w:rPr>
                <w:rFonts w:hint="eastAsia" w:ascii="宋体" w:hAnsi="宋体" w:cs="宋体"/>
                <w:sz w:val="18"/>
                <w:szCs w:val="18"/>
              </w:rPr>
              <w:t>（1）数字电路基础知识；</w:t>
            </w:r>
          </w:p>
          <w:p w14:paraId="5F0FE5B5">
            <w:pPr>
              <w:spacing w:line="360" w:lineRule="exact"/>
              <w:ind w:firstLine="55"/>
              <w:rPr>
                <w:rFonts w:ascii="宋体" w:hAnsi="宋体" w:cs="宋体"/>
                <w:sz w:val="18"/>
                <w:szCs w:val="18"/>
              </w:rPr>
            </w:pPr>
            <w:r>
              <w:rPr>
                <w:rFonts w:hint="eastAsia" w:ascii="宋体" w:hAnsi="宋体" w:cs="宋体"/>
                <w:sz w:val="18"/>
                <w:szCs w:val="18"/>
              </w:rPr>
              <w:t>（2）逻辑门电路；</w:t>
            </w:r>
          </w:p>
          <w:p w14:paraId="7FEC389A">
            <w:pPr>
              <w:spacing w:line="360" w:lineRule="exact"/>
              <w:ind w:firstLine="55"/>
              <w:rPr>
                <w:rFonts w:ascii="宋体" w:hAnsi="宋体"/>
                <w:sz w:val="18"/>
                <w:szCs w:val="18"/>
              </w:rPr>
            </w:pPr>
            <w:r>
              <w:rPr>
                <w:rFonts w:hint="eastAsia" w:ascii="宋体" w:hAnsi="宋体" w:cs="宋体"/>
                <w:sz w:val="18"/>
                <w:szCs w:val="18"/>
              </w:rPr>
              <w:t>（3）认识组合逻辑电路。</w:t>
            </w:r>
          </w:p>
          <w:p w14:paraId="244462B5">
            <w:pPr>
              <w:spacing w:line="360" w:lineRule="exact"/>
              <w:ind w:firstLine="55"/>
              <w:rPr>
                <w:rFonts w:ascii="宋体" w:hAnsi="宋体" w:cs="宋体"/>
                <w:sz w:val="18"/>
                <w:szCs w:val="18"/>
              </w:rPr>
            </w:pPr>
            <w:r>
              <w:rPr>
                <w:rFonts w:hint="eastAsia" w:ascii="宋体" w:hAnsi="宋体" w:cs="宋体"/>
                <w:sz w:val="18"/>
                <w:szCs w:val="18"/>
              </w:rPr>
              <w:t>模块八：安全用电</w:t>
            </w:r>
          </w:p>
          <w:p w14:paraId="6E8B8FD8">
            <w:pPr>
              <w:spacing w:line="360" w:lineRule="exact"/>
              <w:ind w:firstLine="55"/>
              <w:rPr>
                <w:rFonts w:ascii="宋体" w:hAnsi="宋体" w:cs="宋体"/>
                <w:sz w:val="18"/>
                <w:szCs w:val="18"/>
              </w:rPr>
            </w:pPr>
            <w:r>
              <w:rPr>
                <w:rFonts w:hint="eastAsia" w:ascii="宋体" w:hAnsi="宋体" w:cs="宋体"/>
                <w:sz w:val="18"/>
                <w:szCs w:val="18"/>
              </w:rPr>
              <w:t>（1）供用电系统简介；</w:t>
            </w:r>
          </w:p>
          <w:p w14:paraId="7B1A465B">
            <w:pPr>
              <w:spacing w:line="360" w:lineRule="exact"/>
              <w:ind w:firstLine="55"/>
              <w:rPr>
                <w:rFonts w:ascii="宋体" w:hAnsi="宋体" w:cs="宋体"/>
                <w:sz w:val="18"/>
                <w:szCs w:val="18"/>
              </w:rPr>
            </w:pPr>
            <w:r>
              <w:rPr>
                <w:rFonts w:hint="eastAsia" w:ascii="宋体" w:hAnsi="宋体" w:cs="宋体"/>
                <w:sz w:val="18"/>
                <w:szCs w:val="18"/>
              </w:rPr>
              <w:t>（2）安全用电常识、触电的基本常识、触电现场急救措施；</w:t>
            </w:r>
          </w:p>
          <w:p w14:paraId="3A09F8AF">
            <w:pPr>
              <w:spacing w:line="360" w:lineRule="exact"/>
              <w:ind w:firstLine="55"/>
              <w:rPr>
                <w:rFonts w:ascii="宋体" w:hAnsi="宋体" w:cs="宋体"/>
                <w:sz w:val="18"/>
                <w:szCs w:val="18"/>
              </w:rPr>
            </w:pPr>
            <w:r>
              <w:rPr>
                <w:rFonts w:hint="eastAsia" w:ascii="宋体" w:hAnsi="宋体" w:cs="宋体"/>
                <w:sz w:val="18"/>
                <w:szCs w:val="18"/>
              </w:rPr>
              <w:t>（3）电气火灾的发生与预防。</w:t>
            </w:r>
          </w:p>
          <w:p w14:paraId="2B963382">
            <w:pPr>
              <w:spacing w:line="360" w:lineRule="exact"/>
              <w:ind w:firstLine="55"/>
              <w:rPr>
                <w:rFonts w:ascii="宋体" w:hAnsi="宋体" w:cs="宋体"/>
                <w:sz w:val="18"/>
                <w:szCs w:val="18"/>
              </w:rPr>
            </w:pPr>
          </w:p>
        </w:tc>
        <w:tc>
          <w:tcPr>
            <w:tcW w:w="2833" w:type="dxa"/>
          </w:tcPr>
          <w:p w14:paraId="3C42C537">
            <w:pPr>
              <w:spacing w:line="360" w:lineRule="exact"/>
              <w:ind w:firstLine="57"/>
              <w:rPr>
                <w:rFonts w:ascii="宋体" w:hAnsi="宋体" w:cs="宋体"/>
                <w:sz w:val="18"/>
                <w:szCs w:val="18"/>
              </w:rPr>
            </w:pPr>
            <w:r>
              <w:rPr>
                <w:rFonts w:hint="eastAsia" w:ascii="宋体" w:hAnsi="宋体" w:cs="宋体"/>
                <w:sz w:val="18"/>
                <w:szCs w:val="18"/>
              </w:rPr>
              <w:t>1.教学模式：</w:t>
            </w:r>
          </w:p>
          <w:p w14:paraId="6894914A">
            <w:pPr>
              <w:spacing w:line="360" w:lineRule="exact"/>
              <w:ind w:firstLine="57"/>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2696BA92">
            <w:pPr>
              <w:spacing w:line="360" w:lineRule="exact"/>
              <w:ind w:firstLine="55"/>
              <w:rPr>
                <w:rFonts w:ascii="宋体" w:hAnsi="宋体" w:cs="宋体"/>
                <w:sz w:val="18"/>
                <w:szCs w:val="18"/>
              </w:rPr>
            </w:pPr>
            <w:r>
              <w:rPr>
                <w:rFonts w:hint="eastAsia" w:ascii="宋体" w:hAnsi="宋体" w:cs="宋体"/>
                <w:sz w:val="18"/>
                <w:szCs w:val="18"/>
              </w:rPr>
              <w:t>2.教学条件：</w:t>
            </w:r>
          </w:p>
          <w:p w14:paraId="7F804216">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76743808">
            <w:pPr>
              <w:spacing w:line="360" w:lineRule="exact"/>
              <w:ind w:firstLine="55"/>
              <w:rPr>
                <w:rFonts w:ascii="宋体" w:hAnsi="宋体" w:cs="宋体"/>
                <w:sz w:val="18"/>
                <w:szCs w:val="18"/>
              </w:rPr>
            </w:pPr>
            <w:r>
              <w:rPr>
                <w:rFonts w:hint="eastAsia" w:ascii="宋体" w:hAnsi="宋体" w:cs="宋体"/>
                <w:sz w:val="18"/>
                <w:szCs w:val="18"/>
              </w:rPr>
              <w:t>3.教学方法：</w:t>
            </w:r>
          </w:p>
          <w:p w14:paraId="6396766D">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1E4A269D">
            <w:pPr>
              <w:spacing w:line="360" w:lineRule="exact"/>
              <w:ind w:firstLine="55"/>
              <w:rPr>
                <w:rFonts w:ascii="宋体" w:hAnsi="宋体" w:cs="宋体"/>
                <w:sz w:val="18"/>
                <w:szCs w:val="18"/>
              </w:rPr>
            </w:pPr>
            <w:r>
              <w:rPr>
                <w:rFonts w:hint="eastAsia" w:ascii="宋体" w:hAnsi="宋体" w:cs="宋体"/>
                <w:sz w:val="18"/>
                <w:szCs w:val="18"/>
              </w:rPr>
              <w:t>4.教师要求：</w:t>
            </w:r>
          </w:p>
          <w:p w14:paraId="1DB827E9">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3CDFC513">
            <w:pPr>
              <w:spacing w:line="360" w:lineRule="exact"/>
              <w:ind w:firstLine="55"/>
              <w:rPr>
                <w:rFonts w:ascii="宋体" w:hAnsi="宋体" w:cs="宋体"/>
                <w:sz w:val="18"/>
                <w:szCs w:val="18"/>
              </w:rPr>
            </w:pPr>
            <w:r>
              <w:rPr>
                <w:rFonts w:hint="eastAsia" w:ascii="宋体" w:hAnsi="宋体" w:cs="宋体"/>
                <w:sz w:val="18"/>
                <w:szCs w:val="18"/>
              </w:rPr>
              <w:t>5.评价建议：</w:t>
            </w:r>
          </w:p>
          <w:p w14:paraId="6F9842EA">
            <w:pPr>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4DEA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2207654">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汽车装调基础</w:t>
            </w:r>
          </w:p>
        </w:tc>
        <w:tc>
          <w:tcPr>
            <w:tcW w:w="3055" w:type="dxa"/>
          </w:tcPr>
          <w:p w14:paraId="12686BF4">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w:t>
            </w:r>
            <w:r>
              <w:rPr>
                <w:rFonts w:ascii="宋体" w:hAnsi="宋体" w:cs="Segoe UI"/>
                <w:spacing w:val="3"/>
                <w:sz w:val="18"/>
                <w:szCs w:val="18"/>
                <w:shd w:val="clear" w:color="auto" w:fill="FFFFFF"/>
              </w:rPr>
              <w:t>培养严谨细致、精益求精的工匠精神</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w:t>
            </w:r>
            <w:r>
              <w:rPr>
                <w:rFonts w:ascii="宋体" w:hAnsi="宋体" w:cs="Segoe UI"/>
                <w:spacing w:val="3"/>
                <w:sz w:val="18"/>
                <w:szCs w:val="18"/>
                <w:shd w:val="clear" w:color="auto" w:fill="FFFFFF"/>
              </w:rPr>
              <w:t>树立安全生产意识与团队协作观念</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s="Segoe UI"/>
                <w:spacing w:val="3"/>
                <w:sz w:val="18"/>
                <w:szCs w:val="18"/>
                <w:shd w:val="clear" w:color="auto" w:fill="FFFFFF"/>
              </w:rPr>
              <w:t>养成规范操作、责任担当的职业素养</w:t>
            </w:r>
            <w:r>
              <w:rPr>
                <w:rFonts w:hint="eastAsia" w:ascii="宋体" w:hAnsi="宋体" w:cs="Segoe UI"/>
                <w:spacing w:val="3"/>
                <w:sz w:val="18"/>
                <w:szCs w:val="18"/>
                <w:shd w:val="clear" w:color="auto" w:fill="FFFFFF"/>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w:t>
            </w:r>
            <w:r>
              <w:rPr>
                <w:rFonts w:ascii="宋体" w:hAnsi="宋体" w:cs="Segoe UI"/>
                <w:spacing w:val="3"/>
                <w:sz w:val="18"/>
                <w:szCs w:val="18"/>
                <w:shd w:val="clear" w:color="auto" w:fill="FFFFFF"/>
              </w:rPr>
              <w:t>掌握汽车整车装配工艺流程与技术要求</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w:t>
            </w:r>
            <w:r>
              <w:rPr>
                <w:rFonts w:ascii="宋体" w:hAnsi="宋体" w:cs="Segoe UI"/>
                <w:spacing w:val="3"/>
                <w:sz w:val="18"/>
                <w:szCs w:val="18"/>
                <w:shd w:val="clear" w:color="auto" w:fill="FFFFFF"/>
              </w:rPr>
              <w:t>熟悉总成部件（发动机、底盘、电气系统）的装调规范</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s="Segoe UI"/>
                <w:spacing w:val="3"/>
                <w:sz w:val="18"/>
                <w:szCs w:val="18"/>
                <w:shd w:val="clear" w:color="auto" w:fill="FFFFFF"/>
              </w:rPr>
              <w:t>理解燃油车与新能源汽车装调差异及特殊工艺要点</w:t>
            </w:r>
            <w:r>
              <w:rPr>
                <w:rFonts w:hint="eastAsia" w:ascii="宋体" w:hAnsi="宋体" w:cs="Segoe UI"/>
                <w:spacing w:val="3"/>
                <w:sz w:val="18"/>
                <w:szCs w:val="18"/>
                <w:shd w:val="clear" w:color="auto" w:fill="FFFFFF"/>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w:t>
            </w:r>
            <w:r>
              <w:rPr>
                <w:rFonts w:ascii="宋体" w:hAnsi="宋体" w:cs="Segoe UI"/>
                <w:spacing w:val="3"/>
                <w:sz w:val="18"/>
                <w:szCs w:val="18"/>
                <w:shd w:val="clear" w:color="auto" w:fill="FFFFFF"/>
              </w:rPr>
              <w:t>能独立完成汽车基础总成的装配与调试</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w:t>
            </w:r>
            <w:r>
              <w:rPr>
                <w:rFonts w:ascii="宋体" w:hAnsi="宋体" w:cs="Segoe UI"/>
                <w:spacing w:val="3"/>
                <w:sz w:val="18"/>
                <w:szCs w:val="18"/>
                <w:shd w:val="clear" w:color="auto" w:fill="FFFFFF"/>
              </w:rPr>
              <w:t>能使用专用工具（扭矩扳手、校准设备等）进行质量校验</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s="Segoe UI"/>
                <w:spacing w:val="3"/>
                <w:sz w:val="18"/>
                <w:szCs w:val="18"/>
                <w:shd w:val="clear" w:color="auto" w:fill="FFFFFF"/>
              </w:rPr>
              <w:t>能识读装配工艺卡并执行标准化作业流程</w:t>
            </w:r>
            <w:r>
              <w:rPr>
                <w:rFonts w:hint="eastAsia" w:ascii="宋体" w:hAnsi="宋体" w:cs="Segoe UI"/>
                <w:spacing w:val="3"/>
                <w:sz w:val="18"/>
                <w:szCs w:val="18"/>
                <w:shd w:val="clear" w:color="auto" w:fill="FFFFFF"/>
              </w:rPr>
              <w:t>。</w:t>
            </w:r>
          </w:p>
        </w:tc>
        <w:tc>
          <w:tcPr>
            <w:tcW w:w="2659" w:type="dxa"/>
          </w:tcPr>
          <w:p w14:paraId="4B0237A5">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模块一：装调工艺基础</w:t>
            </w:r>
          </w:p>
          <w:p w14:paraId="2F1DA423">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（1）汽车装配线布局与生产节拍；</w:t>
            </w:r>
          </w:p>
          <w:p w14:paraId="1F2E9B79">
            <w:pPr>
              <w:spacing w:line="400" w:lineRule="exact"/>
              <w:rPr>
                <w:rFonts w:ascii="宋体" w:hAnsi="宋体" w:cs="宋体"/>
                <w:sz w:val="18"/>
                <w:szCs w:val="18"/>
              </w:rPr>
            </w:pPr>
            <w:r>
              <w:rPr>
                <w:rFonts w:hint="eastAsia" w:ascii="宋体" w:hAnsi="宋体" w:cs="宋体"/>
                <w:sz w:val="18"/>
                <w:szCs w:val="18"/>
              </w:rPr>
              <w:t>（</w:t>
            </w:r>
            <w:r>
              <w:rPr>
                <w:rFonts w:hint="eastAsia" w:ascii="宋体" w:hAnsi="宋体"/>
                <w:color w:val="000000" w:themeColor="text1"/>
                <w:sz w:val="18"/>
                <w:szCs w:val="18"/>
                <w14:textFill>
                  <w14:solidFill>
                    <w14:schemeClr w14:val="tx1"/>
                  </w14:solidFill>
                </w14:textFill>
              </w:rPr>
              <w:t>2）装调工具设备使用规范；</w:t>
            </w:r>
          </w:p>
          <w:p w14:paraId="5A0F32BE">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（3）紧固件扭矩标准与防错技术。</w:t>
            </w:r>
          </w:p>
          <w:p w14:paraId="141A8F4C">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模块二：动力总成装调（1）发动机总成吊装与对中技术；（2）变速箱匹配与传动系统调试；（3）新能源三电系统（电池/电机/电控）安装要点。</w:t>
            </w:r>
          </w:p>
          <w:p w14:paraId="59F81C24">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模块三：底盘与车身装调</w:t>
            </w:r>
          </w:p>
          <w:p w14:paraId="1E5C8080">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（1）悬架、转向、制动系统装配；</w:t>
            </w:r>
          </w:p>
          <w:p w14:paraId="5DBA65CC">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（2）车身覆盖件间隙调整与密封性检测；</w:t>
            </w:r>
          </w:p>
          <w:p w14:paraId="52E01EE5">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（3）线束布置与电气功能测试。</w:t>
            </w:r>
          </w:p>
          <w:p w14:paraId="7B0E2495">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模块四：整车调试与检验</w:t>
            </w:r>
          </w:p>
          <w:p w14:paraId="689E6FD2">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（1）四轮定位与动态平衡校准；</w:t>
            </w:r>
          </w:p>
          <w:p w14:paraId="2134C9B2">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（2）整车下线检测（灯光、制动、排放）；</w:t>
            </w:r>
          </w:p>
          <w:p w14:paraId="012A758E">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（3）装调质量问题分析与返修流程。</w:t>
            </w:r>
          </w:p>
        </w:tc>
        <w:tc>
          <w:tcPr>
            <w:tcW w:w="2833" w:type="dxa"/>
          </w:tcPr>
          <w:p w14:paraId="54EC6B6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0CE22033">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59F9FD2C">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672671C">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55E3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3A34799C">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汽车构造</w:t>
            </w:r>
          </w:p>
        </w:tc>
        <w:tc>
          <w:tcPr>
            <w:tcW w:w="3055" w:type="dxa"/>
          </w:tcPr>
          <w:p w14:paraId="0A2A3AFB">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659" w:type="dxa"/>
          </w:tcPr>
          <w:p w14:paraId="1125527A">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833" w:type="dxa"/>
          </w:tcPr>
          <w:p w14:paraId="5FD9DB00">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3B3702F">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r w14:paraId="3748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shd w:val="clear" w:color="auto" w:fill="auto"/>
            <w:vAlign w:val="center"/>
          </w:tcPr>
          <w:p w14:paraId="147621F8">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汽车专业英语</w:t>
            </w:r>
          </w:p>
        </w:tc>
        <w:tc>
          <w:tcPr>
            <w:tcW w:w="3055" w:type="dxa"/>
            <w:shd w:val="clear" w:color="auto" w:fill="auto"/>
          </w:tcPr>
          <w:p w14:paraId="1301F3AC">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素质目标</w:t>
            </w:r>
            <w:r>
              <w:rPr>
                <w:rFonts w:hint="eastAsia" w:ascii="宋体" w:hAnsi="宋体" w:cs="宋体"/>
                <w:sz w:val="18"/>
                <w:szCs w:val="18"/>
              </w:rPr>
              <w:t>：</w:t>
            </w:r>
          </w:p>
          <w:p w14:paraId="4CEDD963">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（1）培养跨文化沟通意识，树立国际化职业视野；</w:t>
            </w:r>
          </w:p>
          <w:p w14:paraId="5BB984E1">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（2）培育严谨专业的术语应用习惯，强化技术文档规范意识；</w:t>
            </w:r>
          </w:p>
          <w:p w14:paraId="772B8460">
            <w:pPr>
              <w:adjustRightInd w:val="0"/>
              <w:snapToGrid w:val="0"/>
              <w:spacing w:line="360" w:lineRule="exact"/>
              <w:ind w:firstLine="57"/>
              <w:rPr>
                <w:rFonts w:ascii="宋体" w:hAnsi="宋体" w:cs="宋体"/>
                <w:bCs/>
                <w:sz w:val="18"/>
                <w:szCs w:val="18"/>
              </w:rPr>
            </w:pPr>
            <w:r>
              <w:rPr>
                <w:rFonts w:hint="eastAsia" w:ascii="宋体" w:hAnsi="宋体" w:cs="宋体"/>
                <w:bCs/>
                <w:sz w:val="18"/>
                <w:szCs w:val="18"/>
              </w:rPr>
              <w:t>（3）养成通过英语媒介持续学习汽车前沿技术的职业素养。</w:t>
            </w:r>
          </w:p>
          <w:p w14:paraId="5B825281">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知识目标</w:t>
            </w:r>
            <w:r>
              <w:rPr>
                <w:rFonts w:hint="eastAsia" w:ascii="宋体" w:hAnsi="宋体" w:cs="宋体"/>
                <w:sz w:val="18"/>
                <w:szCs w:val="18"/>
              </w:rPr>
              <w:t>：</w:t>
            </w:r>
          </w:p>
          <w:p w14:paraId="31A413FA">
            <w:pPr>
              <w:spacing w:line="360" w:lineRule="exact"/>
              <w:ind w:firstLine="57"/>
              <w:rPr>
                <w:rFonts w:ascii="宋体" w:hAnsi="宋体" w:cs="Segoe UI"/>
                <w:spacing w:val="3"/>
                <w:sz w:val="18"/>
                <w:szCs w:val="18"/>
                <w:shd w:val="clear" w:color="auto" w:fill="FFFFFF"/>
              </w:rPr>
            </w:pPr>
            <w:r>
              <w:rPr>
                <w:rFonts w:hint="eastAsia" w:ascii="宋体" w:hAnsi="宋体" w:cs="Segoe UI"/>
                <w:spacing w:val="3"/>
                <w:sz w:val="18"/>
                <w:szCs w:val="18"/>
                <w:shd w:val="clear" w:color="auto" w:fill="FFFFFF"/>
              </w:rPr>
              <w:t>（</w:t>
            </w:r>
            <w:r>
              <w:rPr>
                <w:rFonts w:ascii="宋体" w:hAnsi="宋体" w:cs="Segoe UI"/>
                <w:spacing w:val="3"/>
                <w:sz w:val="18"/>
                <w:szCs w:val="18"/>
                <w:shd w:val="clear" w:color="auto" w:fill="FFFFFF"/>
              </w:rPr>
              <w:t>1）掌握汽车构造、制造工艺、维修检测等领域的核心英语术语（如Engine Assembly, CAN Bus, Battery Management System）；（2）熟悉技术文档（维修手册、检测报告、工艺卡）的文体特征与语言规范；</w:t>
            </w:r>
          </w:p>
          <w:p w14:paraId="7E9F33FC">
            <w:pPr>
              <w:spacing w:line="360" w:lineRule="exact"/>
              <w:ind w:firstLine="57"/>
              <w:rPr>
                <w:rFonts w:ascii="宋体" w:hAnsi="宋体" w:cs="宋体"/>
                <w:bCs/>
                <w:sz w:val="18"/>
                <w:szCs w:val="18"/>
              </w:rPr>
            </w:pPr>
            <w:r>
              <w:rPr>
                <w:rFonts w:ascii="宋体" w:hAnsi="宋体" w:cs="Segoe UI"/>
                <w:spacing w:val="3"/>
                <w:sz w:val="18"/>
                <w:szCs w:val="18"/>
                <w:shd w:val="clear" w:color="auto" w:fill="FFFFFF"/>
              </w:rPr>
              <w:t>（3）理解智能网联、新能源等方向的英文技术文献框架</w:t>
            </w:r>
            <w:r>
              <w:rPr>
                <w:rFonts w:hint="eastAsia" w:ascii="宋体" w:hAnsi="宋体" w:cs="Segoe UI"/>
                <w:spacing w:val="3"/>
                <w:sz w:val="18"/>
                <w:szCs w:val="18"/>
                <w:shd w:val="clear" w:color="auto" w:fill="FFFFFF"/>
              </w:rPr>
              <w:t>。</w:t>
            </w:r>
          </w:p>
          <w:p w14:paraId="3C9A4667">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能力目标</w:t>
            </w:r>
            <w:r>
              <w:rPr>
                <w:rFonts w:hint="eastAsia" w:ascii="宋体" w:hAnsi="宋体" w:cs="宋体"/>
                <w:sz w:val="18"/>
                <w:szCs w:val="18"/>
              </w:rPr>
              <w:t>：</w:t>
            </w:r>
          </w:p>
          <w:p w14:paraId="058BC100">
            <w:pPr>
              <w:spacing w:line="360" w:lineRule="exact"/>
              <w:ind w:firstLine="57"/>
              <w:rPr>
                <w:rFonts w:ascii="宋体" w:hAnsi="宋体" w:cs="宋体"/>
                <w:bCs/>
                <w:color w:val="FF0000"/>
                <w:sz w:val="18"/>
                <w:szCs w:val="18"/>
              </w:rPr>
            </w:pPr>
            <w:r>
              <w:rPr>
                <w:rFonts w:ascii="宋体" w:hAnsi="宋体" w:cs="Segoe UI"/>
                <w:spacing w:val="3"/>
                <w:sz w:val="18"/>
                <w:szCs w:val="18"/>
                <w:shd w:val="clear" w:color="auto" w:fill="FFFFFF"/>
              </w:rPr>
              <w:t>（1）能准确识读英文版汽车总成结构图、电路图及技术参数表；（2）能翻译典型技术文档（如故障诊断流程、装配工艺说明）；（3）能进行基础专业技术交流（设备操作指导、故障描述）</w:t>
            </w:r>
            <w:r>
              <w:rPr>
                <w:rFonts w:hint="eastAsia" w:ascii="宋体" w:hAnsi="宋体" w:cs="Segoe UI"/>
                <w:spacing w:val="3"/>
                <w:sz w:val="18"/>
                <w:szCs w:val="18"/>
                <w:shd w:val="clear" w:color="auto" w:fill="FFFFFF"/>
              </w:rPr>
              <w:t>。</w:t>
            </w:r>
          </w:p>
        </w:tc>
        <w:tc>
          <w:tcPr>
            <w:tcW w:w="2659" w:type="dxa"/>
            <w:shd w:val="clear" w:color="auto" w:fill="auto"/>
          </w:tcPr>
          <w:p w14:paraId="5D77DFD6">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模块一：专业术语基础</w:t>
            </w:r>
          </w:p>
          <w:p w14:paraId="5AD2EF7B">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（1）汽车系统核心词汇（动力/底盘/电气/车身）；</w:t>
            </w:r>
          </w:p>
          <w:p w14:paraId="693A1A3F">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（2）缩略语解析（ABS, ECU, OBD-II）；</w:t>
            </w:r>
          </w:p>
          <w:p w14:paraId="750DD78C">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（3）技术参数与单位换算规范。</w:t>
            </w:r>
          </w:p>
          <w:p w14:paraId="2F130EF2">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模块二：核心技术文献</w:t>
            </w:r>
          </w:p>
          <w:p w14:paraId="093121C6">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（1）英文维修手册解读（故障代码表、拆装步骤）；</w:t>
            </w:r>
          </w:p>
          <w:p w14:paraId="3CE963D3">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（2）SAE技术标准摘要翻译；</w:t>
            </w:r>
          </w:p>
          <w:p w14:paraId="60A766A6">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（3）新能源三电系统（BMS/MCU/VCU）英文说明书。</w:t>
            </w:r>
          </w:p>
          <w:p w14:paraId="1119D5B5">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模块三：职业场景应用</w:t>
            </w:r>
          </w:p>
          <w:p w14:paraId="27284DB5">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（1）设备操作指令听力训练（示波器、诊断仪）；</w:t>
            </w:r>
          </w:p>
          <w:p w14:paraId="5039E122">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（2）技术对话模拟（售后咨询、工艺交底）；</w:t>
            </w:r>
          </w:p>
          <w:p w14:paraId="577EC106">
            <w:pPr>
              <w:spacing w:line="360" w:lineRule="exact"/>
              <w:ind w:firstLine="57"/>
              <w:rPr>
                <w:rFonts w:ascii="宋体" w:hAnsi="宋体" w:cs="宋体"/>
                <w:bCs/>
                <w:sz w:val="18"/>
                <w:szCs w:val="18"/>
              </w:rPr>
            </w:pPr>
            <w:r>
              <w:rPr>
                <w:rFonts w:ascii="宋体" w:hAnsi="宋体" w:cs="Segoe UI"/>
                <w:bCs/>
                <w:spacing w:val="3"/>
                <w:sz w:val="18"/>
                <w:szCs w:val="18"/>
                <w:shd w:val="clear" w:color="auto" w:fill="FFFFFF"/>
              </w:rPr>
              <w:t>（3）英文工单填写与邮件撰写实务。</w:t>
            </w:r>
          </w:p>
        </w:tc>
        <w:tc>
          <w:tcPr>
            <w:tcW w:w="2833" w:type="dxa"/>
            <w:shd w:val="clear" w:color="auto" w:fill="auto"/>
          </w:tcPr>
          <w:p w14:paraId="34BFDDB2">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1. 教学模式：</w:t>
            </w:r>
          </w:p>
          <w:p w14:paraId="3FA8B953">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采用“术语渗透-场景模拟-任务输出”三阶模式，依托智慧教室平台开展情境化实训，推行“双语工单实操”项目</w:t>
            </w:r>
            <w:r>
              <w:rPr>
                <w:rFonts w:hint="eastAsia" w:ascii="宋体" w:hAnsi="宋体" w:cs="Segoe UI"/>
                <w:bCs/>
                <w:spacing w:val="3"/>
                <w:sz w:val="18"/>
                <w:szCs w:val="18"/>
                <w:shd w:val="clear" w:color="auto" w:fill="FFFFFF"/>
              </w:rPr>
              <w:t>；</w:t>
            </w:r>
          </w:p>
          <w:p w14:paraId="46DA7FD1">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2. 教学条件：</w:t>
            </w:r>
          </w:p>
          <w:p w14:paraId="47664686">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（1）配备原版技术手册库（如Bosch维修指南）、汽车英语虚拟仿真实训系统；</w:t>
            </w:r>
          </w:p>
          <w:p w14:paraId="39AC551A">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（2）建设双语技术工单案例库（涵盖燃油车/新能源车）</w:t>
            </w:r>
            <w:r>
              <w:rPr>
                <w:rFonts w:hint="eastAsia" w:ascii="宋体" w:hAnsi="宋体" w:cs="Segoe UI"/>
                <w:bCs/>
                <w:spacing w:val="3"/>
                <w:sz w:val="18"/>
                <w:szCs w:val="18"/>
                <w:shd w:val="clear" w:color="auto" w:fill="FFFFFF"/>
              </w:rPr>
              <w:t>；</w:t>
            </w:r>
          </w:p>
          <w:p w14:paraId="234998CB">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3. 教学方法：</w:t>
            </w:r>
          </w:p>
          <w:p w14:paraId="59776F1F">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（1）术语闯关训练（词汇云交互游戏）；</w:t>
            </w:r>
          </w:p>
          <w:p w14:paraId="55EEEE1F">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（2）技术文档逆向解析（中英对照标注实践）；</w:t>
            </w:r>
          </w:p>
          <w:p w14:paraId="4A3210C0">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（3）角色扮演（模拟跨国技术支援场景）</w:t>
            </w:r>
            <w:r>
              <w:rPr>
                <w:rFonts w:hint="eastAsia" w:ascii="宋体" w:hAnsi="宋体" w:cs="Segoe UI"/>
                <w:bCs/>
                <w:spacing w:val="3"/>
                <w:sz w:val="18"/>
                <w:szCs w:val="18"/>
                <w:shd w:val="clear" w:color="auto" w:fill="FFFFFF"/>
              </w:rPr>
              <w:t>；</w:t>
            </w:r>
          </w:p>
          <w:p w14:paraId="7DB96864">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4. 教师要求：</w:t>
            </w:r>
          </w:p>
          <w:p w14:paraId="4CE6D1F1">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（1）具备汽车行业海外工作/培训经历；</w:t>
            </w:r>
          </w:p>
          <w:p w14:paraId="4E10F014">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（2）熟悉ISO/SAE国际技术文档规范；</w:t>
            </w:r>
          </w:p>
          <w:p w14:paraId="7AD70DD2">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（3）持续更新智能网联汽车新术语（如V2X, Lidar）</w:t>
            </w:r>
            <w:r>
              <w:rPr>
                <w:rFonts w:hint="eastAsia" w:ascii="宋体" w:hAnsi="宋体" w:cs="Segoe UI"/>
                <w:bCs/>
                <w:spacing w:val="3"/>
                <w:sz w:val="18"/>
                <w:szCs w:val="18"/>
                <w:shd w:val="clear" w:color="auto" w:fill="FFFFFF"/>
              </w:rPr>
              <w:t>；</w:t>
            </w:r>
          </w:p>
          <w:p w14:paraId="273A3A56">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5. 评价建议：</w:t>
            </w:r>
          </w:p>
          <w:p w14:paraId="7FDCB142">
            <w:pPr>
              <w:spacing w:line="360" w:lineRule="exact"/>
              <w:ind w:firstLine="57"/>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（1）过程考核（40%）：术语应用准确度、技术文档翻译质量、情景对话流畅性；</w:t>
            </w:r>
          </w:p>
          <w:p w14:paraId="50891DC6">
            <w:pPr>
              <w:spacing w:line="360" w:lineRule="exact"/>
              <w:ind w:firstLine="57"/>
              <w:rPr>
                <w:rFonts w:ascii="宋体" w:hAnsi="宋体" w:cs="宋体"/>
                <w:bCs/>
                <w:sz w:val="18"/>
                <w:szCs w:val="18"/>
              </w:rPr>
            </w:pPr>
            <w:r>
              <w:rPr>
                <w:rFonts w:ascii="宋体" w:hAnsi="宋体" w:cs="Segoe UI"/>
                <w:bCs/>
                <w:spacing w:val="3"/>
                <w:sz w:val="18"/>
                <w:szCs w:val="18"/>
                <w:shd w:val="clear" w:color="auto" w:fill="FFFFFF"/>
              </w:rPr>
              <w:t>（2）期末考核（60%）：理论笔试（专业术语/文献理解）； 实操任务（限时完成英文工单撰写+技术图表解读）。</w:t>
            </w:r>
          </w:p>
        </w:tc>
      </w:tr>
    </w:tbl>
    <w:p w14:paraId="60EFFE4F">
      <w:pPr>
        <w:spacing w:line="360" w:lineRule="exact"/>
        <w:ind w:firstLine="422" w:firstLineChars="200"/>
        <w:jc w:val="left"/>
        <w:rPr>
          <w:rFonts w:ascii="宋体" w:hAnsi="宋体" w:cs="宋体"/>
          <w:b/>
          <w:bCs/>
          <w:szCs w:val="21"/>
        </w:rPr>
      </w:pPr>
      <w:r>
        <w:rPr>
          <w:rFonts w:hint="eastAsia" w:ascii="宋体" w:hAnsi="宋体" w:cs="宋体"/>
          <w:b/>
          <w:bCs/>
          <w:szCs w:val="21"/>
        </w:rPr>
        <w:t>2.专业核心课程</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055"/>
        <w:gridCol w:w="2782"/>
        <w:gridCol w:w="2726"/>
      </w:tblGrid>
      <w:tr w14:paraId="4F85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1FBFCFB">
            <w:pPr>
              <w:spacing w:line="400" w:lineRule="exact"/>
              <w:jc w:val="center"/>
              <w:rPr>
                <w:rFonts w:ascii="宋体" w:hAnsi="宋体" w:cs="宋体"/>
                <w:b/>
                <w:szCs w:val="21"/>
              </w:rPr>
            </w:pPr>
            <w:r>
              <w:rPr>
                <w:rFonts w:hint="eastAsia" w:ascii="宋体" w:hAnsi="宋体" w:cs="宋体"/>
                <w:b/>
                <w:szCs w:val="21"/>
              </w:rPr>
              <w:t>课程名称</w:t>
            </w:r>
          </w:p>
        </w:tc>
        <w:tc>
          <w:tcPr>
            <w:tcW w:w="3055" w:type="dxa"/>
            <w:vAlign w:val="center"/>
          </w:tcPr>
          <w:p w14:paraId="6B2512AE">
            <w:pPr>
              <w:spacing w:line="400" w:lineRule="exact"/>
              <w:jc w:val="center"/>
              <w:rPr>
                <w:rFonts w:ascii="宋体" w:hAnsi="宋体" w:cs="宋体"/>
                <w:b/>
                <w:szCs w:val="21"/>
              </w:rPr>
            </w:pPr>
            <w:r>
              <w:rPr>
                <w:rFonts w:hint="eastAsia" w:ascii="宋体" w:hAnsi="宋体" w:cs="宋体"/>
                <w:b/>
                <w:szCs w:val="21"/>
              </w:rPr>
              <w:t>课程目标</w:t>
            </w:r>
          </w:p>
        </w:tc>
        <w:tc>
          <w:tcPr>
            <w:tcW w:w="2782" w:type="dxa"/>
            <w:vAlign w:val="center"/>
          </w:tcPr>
          <w:p w14:paraId="084A93D3">
            <w:pPr>
              <w:spacing w:line="400" w:lineRule="exact"/>
              <w:jc w:val="center"/>
              <w:rPr>
                <w:rFonts w:ascii="宋体" w:hAnsi="宋体" w:cs="宋体"/>
                <w:b/>
                <w:szCs w:val="21"/>
              </w:rPr>
            </w:pPr>
            <w:r>
              <w:rPr>
                <w:rFonts w:hint="eastAsia" w:ascii="宋体" w:hAnsi="宋体" w:cs="宋体"/>
                <w:b/>
                <w:szCs w:val="21"/>
              </w:rPr>
              <w:t>主要内容</w:t>
            </w:r>
          </w:p>
        </w:tc>
        <w:tc>
          <w:tcPr>
            <w:tcW w:w="2726" w:type="dxa"/>
            <w:vAlign w:val="center"/>
          </w:tcPr>
          <w:p w14:paraId="70C34C3D">
            <w:pPr>
              <w:spacing w:line="360" w:lineRule="exact"/>
              <w:jc w:val="center"/>
              <w:rPr>
                <w:rFonts w:ascii="宋体" w:hAnsi="宋体" w:cs="宋体"/>
                <w:b/>
                <w:sz w:val="18"/>
                <w:szCs w:val="18"/>
              </w:rPr>
            </w:pPr>
            <w:r>
              <w:rPr>
                <w:rFonts w:hint="eastAsia" w:ascii="宋体" w:hAnsi="宋体" w:cs="宋体"/>
                <w:b/>
                <w:sz w:val="18"/>
                <w:szCs w:val="18"/>
              </w:rPr>
              <w:t>教学要求</w:t>
            </w:r>
          </w:p>
        </w:tc>
      </w:tr>
      <w:tr w14:paraId="57C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49196E9B">
            <w:pPr>
              <w:pStyle w:val="6"/>
              <w:keepNext w:val="0"/>
              <w:keepLines w:val="0"/>
              <w:adjustRightInd w:val="0"/>
              <w:snapToGrid w:val="0"/>
              <w:spacing w:line="400" w:lineRule="exact"/>
              <w:jc w:val="center"/>
              <w:outlineLvl w:val="3"/>
              <w:rPr>
                <w:rFonts w:ascii="宋体" w:hAnsi="宋体" w:cs="宋体"/>
                <w:b w:val="0"/>
                <w:bCs/>
                <w:szCs w:val="21"/>
              </w:rPr>
            </w:pPr>
            <w:r>
              <w:rPr>
                <w:rFonts w:hint="eastAsia" w:ascii="宋体" w:hAnsi="宋体" w:cs="宋体"/>
                <w:color w:val="auto"/>
                <w:sz w:val="18"/>
                <w:szCs w:val="18"/>
              </w:rPr>
              <w:t>新能源汽车技术</w:t>
            </w:r>
          </w:p>
        </w:tc>
        <w:tc>
          <w:tcPr>
            <w:tcW w:w="3055" w:type="dxa"/>
            <w:shd w:val="clear" w:color="auto" w:fill="auto"/>
          </w:tcPr>
          <w:p w14:paraId="6FB51935">
            <w:pPr>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1194EB7C">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（1）培养科学严谨、精益求精的工匠精神；</w:t>
            </w:r>
          </w:p>
          <w:p w14:paraId="191AB6D0">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（2）培育崇尚技艺、求实创新的职业品质；</w:t>
            </w:r>
          </w:p>
          <w:p w14:paraId="30E3F6F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（3）养成高压安全操作规范意识与团队协作责任感</w:t>
            </w:r>
            <w:r>
              <w:rPr>
                <w:rFonts w:hint="eastAsia" w:ascii="宋体" w:hAnsi="宋体" w:cs="Segoe UI"/>
                <w:spacing w:val="3"/>
                <w:sz w:val="18"/>
                <w:szCs w:val="18"/>
                <w:shd w:val="clear" w:color="auto" w:fill="FFFFFF"/>
              </w:rPr>
              <w:t>。</w:t>
            </w:r>
          </w:p>
          <w:p w14:paraId="348664C8">
            <w:pPr>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22D51A95">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（1）掌握新能源汽车分类（BEV/PHEV/FCEV）及技术特征；</w:t>
            </w:r>
          </w:p>
          <w:p w14:paraId="64699C5F">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（2）理解动力电池（锂离子/固态电池）结构、充放电特性及热管理技术</w:t>
            </w:r>
            <w:r>
              <w:rPr>
                <w:rFonts w:hint="eastAsia" w:ascii="宋体" w:hAnsi="宋体" w:cs="Segoe UI"/>
                <w:spacing w:val="3"/>
                <w:sz w:val="18"/>
                <w:szCs w:val="18"/>
                <w:shd w:val="clear" w:color="auto" w:fill="FFFFFF"/>
              </w:rPr>
              <w:t>。</w:t>
            </w:r>
          </w:p>
          <w:p w14:paraId="42A0C4F9">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（3）掌握驱动电机（永磁同步/交流异步）工作原理及控制策略；</w:t>
            </w:r>
          </w:p>
          <w:p w14:paraId="2CB163D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（4）熟悉整车控制系统（VCU/BMS/MCU）功能架构及通信协议（CAN/LIN）；</w:t>
            </w:r>
          </w:p>
          <w:p w14:paraId="2C5011B6">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（5）了解智能充电技术及基础设施标准</w:t>
            </w:r>
            <w:r>
              <w:rPr>
                <w:rFonts w:hint="eastAsia" w:ascii="宋体" w:hAnsi="宋体" w:cs="Segoe UI"/>
                <w:spacing w:val="3"/>
                <w:sz w:val="18"/>
                <w:szCs w:val="18"/>
                <w:shd w:val="clear" w:color="auto" w:fill="FFFFFF"/>
              </w:rPr>
              <w:t>。</w:t>
            </w:r>
          </w:p>
          <w:p w14:paraId="16C44E75">
            <w:pPr>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0402A21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（1）能规范执行高压系统断电、绝缘检测等安全操作；</w:t>
            </w:r>
          </w:p>
          <w:p w14:paraId="7411200C">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（2）能使用诊断仪读取电池组压差、SOH等关键数据并分析故障；</w:t>
            </w:r>
          </w:p>
          <w:p w14:paraId="50076871">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（3）能拆装驱动电机总成并完成绕组绝缘测试；</w:t>
            </w:r>
          </w:p>
          <w:p w14:paraId="473E8919">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（4）能通过CAN总线数据分析整车控制逻辑异常；</w:t>
            </w:r>
          </w:p>
          <w:p w14:paraId="451E59F3">
            <w:pPr>
              <w:spacing w:line="360" w:lineRule="exact"/>
              <w:rPr>
                <w:rFonts w:ascii="宋体" w:hAnsi="宋体" w:cs="宋体"/>
                <w:bCs/>
                <w:color w:val="548DD4"/>
                <w:sz w:val="18"/>
                <w:szCs w:val="18"/>
              </w:rPr>
            </w:pPr>
            <w:r>
              <w:rPr>
                <w:rFonts w:ascii="宋体" w:hAnsi="宋体" w:cs="Segoe UI"/>
                <w:spacing w:val="3"/>
                <w:sz w:val="18"/>
                <w:szCs w:val="18"/>
                <w:shd w:val="clear" w:color="auto" w:fill="FFFFFF"/>
              </w:rPr>
              <w:t>（5）能制定新能源汽车常规保养方案。</w:t>
            </w:r>
          </w:p>
        </w:tc>
        <w:tc>
          <w:tcPr>
            <w:tcW w:w="2782" w:type="dxa"/>
          </w:tcPr>
          <w:p w14:paraId="386D9F43">
            <w:pPr>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模块一：技术基础</w:t>
            </w:r>
          </w:p>
          <w:p w14:paraId="60839AF7">
            <w:pPr>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模块二：动力电池技术</w:t>
            </w:r>
          </w:p>
          <w:p w14:paraId="33DCD677">
            <w:pPr>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模块三：电驱系统技术</w:t>
            </w:r>
          </w:p>
          <w:p w14:paraId="3A1C59D0">
            <w:pPr>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模块四：整车控制技术</w:t>
            </w:r>
          </w:p>
          <w:p w14:paraId="6CAE5E72">
            <w:pPr>
              <w:spacing w:line="360" w:lineRule="exact"/>
              <w:ind w:firstLine="55"/>
              <w:rPr>
                <w:rFonts w:ascii="宋体" w:hAnsi="宋体" w:cs="宋体"/>
                <w:sz w:val="18"/>
                <w:szCs w:val="18"/>
              </w:rPr>
            </w:pPr>
            <w:r>
              <w:rPr>
                <w:rStyle w:val="29"/>
                <w:rFonts w:ascii="宋体" w:hAnsi="宋体" w:cs="Segoe UI"/>
                <w:b w:val="0"/>
                <w:bCs/>
                <w:spacing w:val="3"/>
                <w:sz w:val="18"/>
                <w:szCs w:val="18"/>
                <w:shd w:val="clear" w:color="auto" w:fill="FFFFFF"/>
              </w:rPr>
              <w:t>模块五：前沿技术拓展</w:t>
            </w:r>
          </w:p>
        </w:tc>
        <w:tc>
          <w:tcPr>
            <w:tcW w:w="2726" w:type="dxa"/>
          </w:tcPr>
          <w:p w14:paraId="78AF7B61">
            <w:pPr>
              <w:spacing w:line="360" w:lineRule="exact"/>
              <w:ind w:firstLine="55"/>
              <w:rPr>
                <w:rFonts w:ascii="宋体" w:hAnsi="宋体"/>
                <w:color w:val="000000"/>
                <w:sz w:val="18"/>
                <w:szCs w:val="18"/>
              </w:rPr>
            </w:pPr>
            <w:r>
              <w:rPr>
                <w:rFonts w:hint="eastAsia" w:ascii="宋体" w:hAnsi="宋体"/>
                <w:color w:val="000000"/>
                <w:sz w:val="18"/>
                <w:szCs w:val="18"/>
              </w:rPr>
              <w:t>1. 教学模式：</w:t>
            </w:r>
          </w:p>
          <w:p w14:paraId="1EA39D75">
            <w:pPr>
              <w:spacing w:line="360" w:lineRule="exact"/>
              <w:ind w:firstLine="55"/>
              <w:rPr>
                <w:rFonts w:ascii="宋体" w:hAnsi="宋体"/>
                <w:color w:val="000000"/>
                <w:sz w:val="18"/>
                <w:szCs w:val="18"/>
              </w:rPr>
            </w:pPr>
            <w:r>
              <w:rPr>
                <w:rFonts w:hint="eastAsia" w:ascii="宋体" w:hAnsi="宋体"/>
                <w:color w:val="000000"/>
                <w:sz w:val="18"/>
                <w:szCs w:val="18"/>
              </w:rPr>
              <w:t>“理论 + 虚拟仿真 + 实车实操” 三位一体，线上预习 + 仿真模拟故障 + 分组实车项目（充电系统安装、高压检测）。</w:t>
            </w:r>
          </w:p>
          <w:p w14:paraId="6E88A044">
            <w:pPr>
              <w:spacing w:line="360" w:lineRule="exact"/>
              <w:ind w:firstLine="55"/>
              <w:rPr>
                <w:rFonts w:ascii="宋体" w:hAnsi="宋体"/>
                <w:color w:val="000000"/>
                <w:sz w:val="18"/>
                <w:szCs w:val="18"/>
              </w:rPr>
            </w:pPr>
            <w:r>
              <w:rPr>
                <w:rFonts w:hint="eastAsia" w:ascii="宋体" w:hAnsi="宋体"/>
                <w:color w:val="000000"/>
                <w:sz w:val="18"/>
                <w:szCs w:val="18"/>
              </w:rPr>
              <w:t>2. 教学条件：</w:t>
            </w:r>
          </w:p>
          <w:p w14:paraId="6A35F0A1">
            <w:pPr>
              <w:spacing w:line="360" w:lineRule="exact"/>
              <w:ind w:firstLine="55"/>
              <w:rPr>
                <w:rFonts w:ascii="宋体" w:hAnsi="宋体"/>
                <w:color w:val="000000"/>
                <w:sz w:val="18"/>
                <w:szCs w:val="18"/>
              </w:rPr>
            </w:pPr>
            <w:r>
              <w:rPr>
                <w:rFonts w:hint="eastAsia" w:ascii="宋体" w:hAnsi="宋体"/>
                <w:color w:val="000000"/>
                <w:sz w:val="18"/>
                <w:szCs w:val="18"/>
              </w:rPr>
              <w:t>理论教室（多媒体 + 解剖模型）、虚拟实验室（30 台电脑 + 仿真软件）、实训场（5 辆新能源汽车 + 充电桩）。</w:t>
            </w:r>
          </w:p>
          <w:p w14:paraId="40CDC965">
            <w:pPr>
              <w:spacing w:line="360" w:lineRule="exact"/>
              <w:ind w:firstLine="55"/>
              <w:rPr>
                <w:rFonts w:ascii="宋体" w:hAnsi="宋体"/>
                <w:color w:val="000000"/>
                <w:sz w:val="18"/>
                <w:szCs w:val="18"/>
              </w:rPr>
            </w:pPr>
            <w:r>
              <w:rPr>
                <w:rFonts w:hint="eastAsia" w:ascii="宋体" w:hAnsi="宋体"/>
                <w:color w:val="000000"/>
                <w:sz w:val="18"/>
                <w:szCs w:val="18"/>
              </w:rPr>
              <w:t>3. 教学方法：</w:t>
            </w:r>
          </w:p>
          <w:p w14:paraId="62A5A4D3">
            <w:pPr>
              <w:spacing w:line="360" w:lineRule="exact"/>
              <w:ind w:firstLine="55"/>
              <w:rPr>
                <w:rFonts w:ascii="宋体" w:hAnsi="宋体"/>
                <w:color w:val="000000"/>
                <w:sz w:val="18"/>
                <w:szCs w:val="18"/>
              </w:rPr>
            </w:pPr>
            <w:r>
              <w:rPr>
                <w:rFonts w:hint="eastAsia" w:ascii="宋体" w:hAnsi="宋体"/>
                <w:color w:val="000000"/>
                <w:sz w:val="18"/>
                <w:szCs w:val="18"/>
              </w:rPr>
              <w:t>案例教学（故障分析）、任务驱动（电池包拆装等）、校企合作（专家讲座 + 企业实习）。</w:t>
            </w:r>
          </w:p>
          <w:p w14:paraId="31EAC4E6">
            <w:pPr>
              <w:spacing w:line="360" w:lineRule="exact"/>
              <w:ind w:firstLine="55"/>
              <w:rPr>
                <w:rFonts w:ascii="宋体" w:hAnsi="宋体"/>
                <w:color w:val="000000"/>
                <w:sz w:val="18"/>
                <w:szCs w:val="18"/>
              </w:rPr>
            </w:pPr>
            <w:r>
              <w:rPr>
                <w:rFonts w:hint="eastAsia" w:ascii="宋体" w:hAnsi="宋体"/>
                <w:color w:val="000000"/>
                <w:sz w:val="18"/>
                <w:szCs w:val="18"/>
              </w:rPr>
              <w:t>4. 教师要求：</w:t>
            </w:r>
          </w:p>
          <w:p w14:paraId="3F51FCC6">
            <w:pPr>
              <w:spacing w:line="360" w:lineRule="exact"/>
              <w:ind w:firstLine="55"/>
              <w:rPr>
                <w:rFonts w:ascii="宋体" w:hAnsi="宋体"/>
                <w:color w:val="000000"/>
                <w:sz w:val="18"/>
                <w:szCs w:val="18"/>
              </w:rPr>
            </w:pPr>
            <w:r>
              <w:rPr>
                <w:rFonts w:hint="eastAsia" w:ascii="宋体" w:hAnsi="宋体"/>
                <w:color w:val="000000"/>
                <w:sz w:val="18"/>
                <w:szCs w:val="18"/>
              </w:rPr>
              <w:t>新能源相关5 年经验，持高压电工 或 高级维修工证，熟系统原理与设备操作，善教学与行业接轨。</w:t>
            </w:r>
          </w:p>
          <w:p w14:paraId="088109E0">
            <w:pPr>
              <w:spacing w:line="360" w:lineRule="exact"/>
              <w:ind w:firstLine="55"/>
              <w:rPr>
                <w:rFonts w:ascii="宋体" w:hAnsi="宋体"/>
                <w:color w:val="000000"/>
                <w:sz w:val="18"/>
                <w:szCs w:val="18"/>
              </w:rPr>
            </w:pPr>
            <w:r>
              <w:rPr>
                <w:rFonts w:hint="eastAsia" w:ascii="宋体" w:hAnsi="宋体"/>
                <w:color w:val="000000"/>
                <w:sz w:val="18"/>
                <w:szCs w:val="18"/>
              </w:rPr>
              <w:t>5. 评价建议：</w:t>
            </w:r>
          </w:p>
          <w:p w14:paraId="2741297F">
            <w:pPr>
              <w:spacing w:line="360" w:lineRule="exact"/>
              <w:ind w:firstLine="55"/>
              <w:rPr>
                <w:rFonts w:ascii="宋体" w:hAnsi="宋体" w:cs="宋体"/>
                <w:sz w:val="18"/>
                <w:szCs w:val="18"/>
              </w:rPr>
            </w:pPr>
            <w:r>
              <w:rPr>
                <w:rFonts w:hint="eastAsia" w:ascii="宋体" w:hAnsi="宋体"/>
                <w:color w:val="000000"/>
                <w:sz w:val="18"/>
                <w:szCs w:val="18"/>
              </w:rPr>
              <w:t>过程性 60%（预习 10%+ 课堂 15%+ 实训 20%+ 项目 15%）+ 终结性 40%（理论 20%+ 实操 20%），引入企业评价。</w:t>
            </w:r>
          </w:p>
        </w:tc>
      </w:tr>
      <w:tr w14:paraId="7D5A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20BB4E3B">
            <w:pPr>
              <w:pStyle w:val="6"/>
              <w:keepNext w:val="0"/>
              <w:keepLines w:val="0"/>
              <w:adjustRightInd w:val="0"/>
              <w:snapToGrid w:val="0"/>
              <w:spacing w:line="400" w:lineRule="exact"/>
              <w:jc w:val="center"/>
              <w:outlineLvl w:val="3"/>
              <w:rPr>
                <w:rFonts w:ascii="宋体" w:hAnsi="宋体" w:cs="宋体"/>
                <w:bCs/>
                <w:sz w:val="18"/>
                <w:szCs w:val="18"/>
              </w:rPr>
            </w:pPr>
            <w:r>
              <w:rPr>
                <w:rFonts w:hint="eastAsia" w:ascii="宋体" w:hAnsi="宋体" w:cs="宋体"/>
                <w:color w:val="auto"/>
                <w:sz w:val="18"/>
                <w:szCs w:val="18"/>
              </w:rPr>
              <w:t>汽车装配与调试技术</w:t>
            </w:r>
          </w:p>
        </w:tc>
        <w:tc>
          <w:tcPr>
            <w:tcW w:w="3055" w:type="dxa"/>
            <w:shd w:val="clear" w:color="auto" w:fill="auto"/>
          </w:tcPr>
          <w:p w14:paraId="4CB4E69A">
            <w:pPr>
              <w:spacing w:line="360" w:lineRule="exact"/>
              <w:ind w:firstLine="55"/>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52FF927D">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（1）树立"质量即生命"的生产理念，培育精益求精的工匠精神；</w:t>
            </w:r>
          </w:p>
          <w:p w14:paraId="31A39882">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（2）强化安全红线意识与标准化操作习惯；</w:t>
            </w:r>
          </w:p>
          <w:p w14:paraId="6C1E778F">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（3）培养跨工位协作能力与责任担当意识。</w:t>
            </w:r>
          </w:p>
          <w:p w14:paraId="67DD9BF6">
            <w:pPr>
              <w:spacing w:line="360" w:lineRule="exact"/>
              <w:ind w:firstLine="55"/>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3BB525AD">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（1）掌握整车装配工艺流程图（PFMEA）编制规范；</w:t>
            </w:r>
          </w:p>
          <w:p w14:paraId="2F733A9C">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（2）理解关键工序防错技术（ANDON系统、错装传感器）；</w:t>
            </w:r>
          </w:p>
          <w:p w14:paraId="729C4790">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（3）熟悉底盘合装、动力总成吊装等工艺质量标准（整车尺寸链、电器功能时序控制）</w:t>
            </w:r>
            <w:r>
              <w:rPr>
                <w:rFonts w:hint="eastAsia" w:ascii="宋体" w:hAnsi="宋体" w:cs="Segoe UI"/>
                <w:spacing w:val="3"/>
                <w:sz w:val="18"/>
                <w:szCs w:val="18"/>
                <w:shd w:val="clear" w:color="auto" w:fill="FFFFFF"/>
              </w:rPr>
              <w:t>。</w:t>
            </w:r>
          </w:p>
          <w:p w14:paraId="707257CB">
            <w:pPr>
              <w:spacing w:line="360" w:lineRule="exact"/>
              <w:ind w:firstLine="55"/>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6D9F09F1">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（1）能按工艺卡执行标准化装配操作（扭矩扳手标定-执行-复核）；</w:t>
            </w:r>
          </w:p>
          <w:p w14:paraId="094D64DB">
            <w:pPr>
              <w:spacing w:line="360" w:lineRule="exact"/>
              <w:ind w:firstLine="55"/>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（2）能对装配质量问题（间隙段差超差/线束干涉）快速溯源调试；</w:t>
            </w:r>
          </w:p>
          <w:p w14:paraId="7922D43C">
            <w:pPr>
              <w:spacing w:line="360" w:lineRule="exact"/>
              <w:ind w:firstLine="55"/>
              <w:rPr>
                <w:rFonts w:ascii="宋体" w:hAnsi="宋体" w:cs="宋体"/>
                <w:bCs/>
                <w:sz w:val="18"/>
                <w:szCs w:val="18"/>
              </w:rPr>
            </w:pPr>
            <w:r>
              <w:rPr>
                <w:rFonts w:ascii="宋体" w:hAnsi="宋体" w:cs="Segoe UI"/>
                <w:spacing w:val="3"/>
                <w:sz w:val="18"/>
                <w:szCs w:val="18"/>
                <w:shd w:val="clear" w:color="auto" w:fill="FFFFFF"/>
              </w:rPr>
              <w:t>（3）能操作ECU刷写设备完成车载功能软件预装与参数标定</w:t>
            </w:r>
            <w:r>
              <w:rPr>
                <w:rFonts w:hint="eastAsia" w:ascii="宋体" w:hAnsi="宋体" w:cs="Segoe UI"/>
                <w:spacing w:val="3"/>
                <w:sz w:val="18"/>
                <w:szCs w:val="18"/>
                <w:shd w:val="clear" w:color="auto" w:fill="FFFFFF"/>
              </w:rPr>
              <w:t>。</w:t>
            </w:r>
          </w:p>
        </w:tc>
        <w:tc>
          <w:tcPr>
            <w:tcW w:w="2782" w:type="dxa"/>
            <w:shd w:val="clear" w:color="auto" w:fill="auto"/>
          </w:tcPr>
          <w:p w14:paraId="48350838">
            <w:pPr>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模块一：装配基础规范</w:t>
            </w:r>
          </w:p>
          <w:p w14:paraId="35892117">
            <w:pPr>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模块二：总成装配技术</w:t>
            </w:r>
          </w:p>
          <w:p w14:paraId="68C7338A">
            <w:pPr>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模块三：调试关键工艺</w:t>
            </w:r>
          </w:p>
          <w:p w14:paraId="3D111A36">
            <w:pPr>
              <w:spacing w:line="360" w:lineRule="exact"/>
              <w:rPr>
                <w:rFonts w:ascii="宋体" w:hAnsi="宋体" w:cs="宋体"/>
                <w:bCs/>
                <w:sz w:val="18"/>
                <w:szCs w:val="18"/>
              </w:rPr>
            </w:pPr>
          </w:p>
        </w:tc>
        <w:tc>
          <w:tcPr>
            <w:tcW w:w="2726" w:type="dxa"/>
          </w:tcPr>
          <w:p w14:paraId="02765172">
            <w:pPr>
              <w:spacing w:line="360" w:lineRule="exact"/>
              <w:ind w:firstLine="55"/>
              <w:rPr>
                <w:rFonts w:ascii="宋体" w:hAnsi="宋体"/>
                <w:color w:val="000000"/>
                <w:sz w:val="18"/>
                <w:szCs w:val="18"/>
              </w:rPr>
            </w:pPr>
            <w:r>
              <w:rPr>
                <w:rFonts w:hint="eastAsia" w:ascii="宋体" w:hAnsi="宋体"/>
                <w:color w:val="000000"/>
                <w:sz w:val="18"/>
                <w:szCs w:val="18"/>
              </w:rPr>
              <w:t>1. 教学模式：</w:t>
            </w:r>
          </w:p>
          <w:p w14:paraId="1A60069D">
            <w:pPr>
              <w:spacing w:line="360" w:lineRule="exact"/>
              <w:ind w:firstLine="55"/>
              <w:rPr>
                <w:rFonts w:ascii="宋体" w:hAnsi="宋体"/>
                <w:color w:val="000000"/>
                <w:sz w:val="18"/>
                <w:szCs w:val="18"/>
              </w:rPr>
            </w:pPr>
            <w:r>
              <w:rPr>
                <w:rFonts w:hint="eastAsia" w:ascii="宋体" w:hAnsi="宋体"/>
                <w:color w:val="000000"/>
                <w:sz w:val="18"/>
                <w:szCs w:val="18"/>
              </w:rPr>
              <w:t>“工位教学 + 生产模拟”，分发动机、 底盘 、 电气工位学习，模拟流水线开展整车装配调试。</w:t>
            </w:r>
          </w:p>
          <w:p w14:paraId="6F05553D">
            <w:pPr>
              <w:spacing w:line="360" w:lineRule="exact"/>
              <w:ind w:firstLine="55"/>
              <w:rPr>
                <w:rFonts w:ascii="宋体" w:hAnsi="宋体"/>
                <w:color w:val="000000"/>
                <w:sz w:val="18"/>
                <w:szCs w:val="18"/>
              </w:rPr>
            </w:pPr>
            <w:r>
              <w:rPr>
                <w:rFonts w:hint="eastAsia" w:ascii="宋体" w:hAnsi="宋体"/>
                <w:color w:val="000000"/>
                <w:sz w:val="18"/>
                <w:szCs w:val="18"/>
              </w:rPr>
              <w:t>2. 教学条件：</w:t>
            </w:r>
          </w:p>
          <w:p w14:paraId="3E04B9D9">
            <w:pPr>
              <w:spacing w:line="360" w:lineRule="exact"/>
              <w:ind w:firstLine="55"/>
              <w:rPr>
                <w:rFonts w:ascii="宋体" w:hAnsi="宋体"/>
                <w:color w:val="000000"/>
                <w:sz w:val="18"/>
                <w:szCs w:val="18"/>
              </w:rPr>
            </w:pPr>
            <w:r>
              <w:rPr>
                <w:rFonts w:hint="eastAsia" w:ascii="宋体" w:hAnsi="宋体"/>
                <w:color w:val="000000"/>
                <w:sz w:val="18"/>
                <w:szCs w:val="18"/>
              </w:rPr>
              <w:t>实训车间（装配工具 + 检测设备）、10 套总成台架 + 3-5 辆整车底盘车身、多媒体资源库。</w:t>
            </w:r>
          </w:p>
          <w:p w14:paraId="6AE02AAA">
            <w:pPr>
              <w:spacing w:line="360" w:lineRule="exact"/>
              <w:ind w:firstLine="55"/>
              <w:rPr>
                <w:rFonts w:ascii="宋体" w:hAnsi="宋体"/>
                <w:color w:val="000000"/>
                <w:sz w:val="18"/>
                <w:szCs w:val="18"/>
              </w:rPr>
            </w:pPr>
            <w:r>
              <w:rPr>
                <w:rFonts w:hint="eastAsia" w:ascii="宋体" w:hAnsi="宋体"/>
                <w:color w:val="000000"/>
                <w:sz w:val="18"/>
                <w:szCs w:val="18"/>
              </w:rPr>
              <w:t>3. 教学方法：</w:t>
            </w:r>
          </w:p>
          <w:p w14:paraId="6A8C9BE9">
            <w:pPr>
              <w:spacing w:line="360" w:lineRule="exact"/>
              <w:ind w:firstLine="55"/>
              <w:rPr>
                <w:rFonts w:ascii="宋体" w:hAnsi="宋体"/>
                <w:color w:val="000000"/>
                <w:sz w:val="18"/>
                <w:szCs w:val="18"/>
              </w:rPr>
            </w:pPr>
            <w:r>
              <w:rPr>
                <w:rFonts w:hint="eastAsia" w:ascii="宋体" w:hAnsi="宋体"/>
                <w:color w:val="000000"/>
                <w:sz w:val="18"/>
                <w:szCs w:val="18"/>
              </w:rPr>
              <w:t>示范教学（教师实操演示）、小组合作（5-6 人完成任务）、问题导向（设装配问题促解决）。</w:t>
            </w:r>
          </w:p>
          <w:p w14:paraId="3303B891">
            <w:pPr>
              <w:spacing w:line="360" w:lineRule="exact"/>
              <w:ind w:firstLine="55"/>
              <w:rPr>
                <w:rFonts w:ascii="宋体" w:hAnsi="宋体"/>
                <w:color w:val="000000"/>
                <w:sz w:val="18"/>
                <w:szCs w:val="18"/>
              </w:rPr>
            </w:pPr>
            <w:r>
              <w:rPr>
                <w:rFonts w:hint="eastAsia" w:ascii="宋体" w:hAnsi="宋体"/>
                <w:color w:val="000000"/>
                <w:sz w:val="18"/>
                <w:szCs w:val="18"/>
              </w:rPr>
              <w:t>4. 教师要求：</w:t>
            </w:r>
          </w:p>
          <w:p w14:paraId="2C7D405C">
            <w:pPr>
              <w:spacing w:line="360" w:lineRule="exact"/>
              <w:ind w:firstLine="55"/>
              <w:rPr>
                <w:rFonts w:ascii="宋体" w:hAnsi="宋体"/>
                <w:color w:val="000000"/>
                <w:sz w:val="18"/>
                <w:szCs w:val="18"/>
              </w:rPr>
            </w:pPr>
            <w:r>
              <w:rPr>
                <w:rFonts w:hint="eastAsia" w:ascii="宋体" w:hAnsi="宋体"/>
                <w:color w:val="000000"/>
                <w:sz w:val="18"/>
                <w:szCs w:val="18"/>
              </w:rPr>
              <w:t>汽车相关3 年装配经验，熟工艺标准与设备，强实操指导能力，了解行业新技术。</w:t>
            </w:r>
          </w:p>
          <w:p w14:paraId="0E00795A">
            <w:pPr>
              <w:spacing w:line="360" w:lineRule="exact"/>
              <w:ind w:firstLine="55"/>
              <w:rPr>
                <w:rFonts w:ascii="宋体" w:hAnsi="宋体"/>
                <w:color w:val="000000"/>
                <w:sz w:val="18"/>
                <w:szCs w:val="18"/>
              </w:rPr>
            </w:pPr>
            <w:r>
              <w:rPr>
                <w:rFonts w:hint="eastAsia" w:ascii="宋体" w:hAnsi="宋体"/>
                <w:color w:val="000000"/>
                <w:sz w:val="18"/>
                <w:szCs w:val="18"/>
              </w:rPr>
              <w:t>5. 评价建议：</w:t>
            </w:r>
          </w:p>
          <w:p w14:paraId="350E5CD5">
            <w:pPr>
              <w:spacing w:line="360" w:lineRule="exact"/>
              <w:ind w:firstLine="55"/>
              <w:rPr>
                <w:rFonts w:ascii="宋体" w:hAnsi="宋体" w:cs="宋体"/>
                <w:sz w:val="18"/>
                <w:szCs w:val="18"/>
              </w:rPr>
            </w:pPr>
            <w:r>
              <w:rPr>
                <w:rFonts w:hint="eastAsia" w:ascii="宋体" w:hAnsi="宋体"/>
                <w:color w:val="000000"/>
                <w:sz w:val="18"/>
                <w:szCs w:val="18"/>
              </w:rPr>
              <w:t>技能 40%（装配准确性 + 调试熟练度）+ 质量 30%（达标度）+ 流程 30%（规范操作），教师评价 + 学生互评。</w:t>
            </w:r>
          </w:p>
        </w:tc>
      </w:tr>
      <w:tr w14:paraId="38F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12B388EF">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汽车生产现场管理</w:t>
            </w:r>
          </w:p>
        </w:tc>
        <w:tc>
          <w:tcPr>
            <w:tcW w:w="3055" w:type="dxa"/>
            <w:shd w:val="clear" w:color="auto" w:fill="auto"/>
          </w:tcPr>
          <w:p w14:paraId="0C9903FB">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653A6EC7">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（1）树立"质量第一、效率优先"的生产理念，培育精益求精的工匠精神；</w:t>
            </w:r>
          </w:p>
          <w:p w14:paraId="0DB8A3C9">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（2）强化安全生产红线意识与标准化作业习惯；</w:t>
            </w:r>
          </w:p>
          <w:p w14:paraId="7F70012D">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（3）培养跨部门协作能力与持续改善的责任担当</w:t>
            </w:r>
            <w:r>
              <w:rPr>
                <w:rFonts w:hint="eastAsia" w:ascii="宋体" w:hAnsi="宋体" w:cs="Segoe UI"/>
                <w:spacing w:val="3"/>
                <w:sz w:val="18"/>
                <w:szCs w:val="18"/>
                <w:shd w:val="clear" w:color="auto" w:fill="FFFFFF"/>
              </w:rPr>
              <w:t>。</w:t>
            </w:r>
          </w:p>
          <w:p w14:paraId="06EA0D2B">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5C07DACC">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（1）掌握汽车生产现场5S管理、目视化管理、定置管理的实施标准；</w:t>
            </w:r>
          </w:p>
          <w:p w14:paraId="3461BC72">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（2）理解精益生产（JIT/Kanban/单件流）核心工具的应用逻辑；</w:t>
            </w:r>
          </w:p>
          <w:p w14:paraId="24873051">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（3）熟悉生产计划排程（MPS/MRP）与物料拉动系统（PULL）运作流程；</w:t>
            </w:r>
          </w:p>
          <w:p w14:paraId="7155512A">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（4）掌握质量管控方法（PDCA/QC七大工具）及设备维护体系（TPM）</w:t>
            </w:r>
            <w:r>
              <w:rPr>
                <w:rFonts w:hint="eastAsia" w:ascii="宋体" w:hAnsi="宋体" w:cs="Segoe UI"/>
                <w:spacing w:val="3"/>
                <w:sz w:val="18"/>
                <w:szCs w:val="18"/>
                <w:shd w:val="clear" w:color="auto" w:fill="FFFFFF"/>
              </w:rPr>
              <w:t>。</w:t>
            </w:r>
          </w:p>
          <w:p w14:paraId="7117ABDF">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34296E57">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（1）能运用价值流图（VSM）分析产线瓶颈并制定改善方案；</w:t>
            </w:r>
          </w:p>
          <w:p w14:paraId="347AE1D6">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（2）能编制车间日生产计划并监控关键指标（OEE/直通率）；</w:t>
            </w:r>
          </w:p>
          <w:p w14:paraId="6936AD99">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（3）能组织现场质量异常分析会并实施纠正措施；</w:t>
            </w:r>
          </w:p>
          <w:p w14:paraId="71AEC522">
            <w:pPr>
              <w:spacing w:line="360" w:lineRule="exact"/>
              <w:rPr>
                <w:rFonts w:ascii="宋体" w:hAnsi="宋体" w:cs="宋体"/>
                <w:bCs/>
                <w:color w:val="FF0000"/>
                <w:sz w:val="18"/>
                <w:szCs w:val="18"/>
              </w:rPr>
            </w:pPr>
            <w:r>
              <w:rPr>
                <w:rFonts w:ascii="宋体" w:hAnsi="宋体" w:cs="Segoe UI"/>
                <w:spacing w:val="3"/>
                <w:sz w:val="18"/>
                <w:szCs w:val="18"/>
                <w:shd w:val="clear" w:color="auto" w:fill="FFFFFF"/>
              </w:rPr>
              <w:t>（4）能设计标准化作业指导书（SOP）并优化产线平衡率</w:t>
            </w:r>
            <w:r>
              <w:rPr>
                <w:rFonts w:hint="eastAsia" w:ascii="宋体" w:hAnsi="宋体" w:cs="宋体"/>
                <w:bCs/>
                <w:sz w:val="18"/>
                <w:szCs w:val="18"/>
              </w:rPr>
              <w:t>。</w:t>
            </w:r>
          </w:p>
        </w:tc>
        <w:tc>
          <w:tcPr>
            <w:tcW w:w="2782" w:type="dxa"/>
            <w:shd w:val="clear" w:color="auto" w:fill="auto"/>
          </w:tcPr>
          <w:p w14:paraId="58CDA189">
            <w:pPr>
              <w:spacing w:line="360" w:lineRule="exact"/>
              <w:ind w:firstLine="55"/>
              <w:jc w:val="lef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模块一：现场管理基础</w:t>
            </w:r>
          </w:p>
          <w:p w14:paraId="63BAEC18">
            <w:pPr>
              <w:spacing w:line="360" w:lineRule="exact"/>
              <w:ind w:firstLine="55"/>
              <w:jc w:val="lef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模块二：精益生产工具</w:t>
            </w:r>
          </w:p>
          <w:p w14:paraId="15004111">
            <w:pPr>
              <w:spacing w:line="360" w:lineRule="exact"/>
              <w:ind w:firstLine="55"/>
              <w:jc w:val="lef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模块三：生产计划控制</w:t>
            </w:r>
          </w:p>
          <w:p w14:paraId="45CCF5AD">
            <w:pPr>
              <w:spacing w:line="360" w:lineRule="exact"/>
              <w:ind w:firstLine="55"/>
              <w:jc w:val="lef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模块四：质量与设备管理</w:t>
            </w:r>
          </w:p>
          <w:p w14:paraId="62F9D925">
            <w:pPr>
              <w:spacing w:line="360" w:lineRule="exact"/>
              <w:ind w:firstLine="55"/>
              <w:rPr>
                <w:rFonts w:ascii="宋体" w:hAnsi="宋体" w:cs="宋体"/>
                <w:bCs/>
                <w:sz w:val="18"/>
                <w:szCs w:val="18"/>
              </w:rPr>
            </w:pPr>
          </w:p>
        </w:tc>
        <w:tc>
          <w:tcPr>
            <w:tcW w:w="2726" w:type="dxa"/>
          </w:tcPr>
          <w:p w14:paraId="76DDA9F8">
            <w:pPr>
              <w:spacing w:line="360" w:lineRule="exact"/>
              <w:ind w:firstLine="55"/>
              <w:rPr>
                <w:rFonts w:ascii="宋体" w:hAnsi="宋体"/>
                <w:color w:val="000000"/>
                <w:sz w:val="18"/>
                <w:szCs w:val="18"/>
              </w:rPr>
            </w:pPr>
            <w:r>
              <w:rPr>
                <w:rFonts w:hint="eastAsia" w:ascii="宋体" w:hAnsi="宋体"/>
                <w:color w:val="000000"/>
                <w:sz w:val="18"/>
                <w:szCs w:val="18"/>
              </w:rPr>
              <w:t>1. 教学模式：</w:t>
            </w:r>
          </w:p>
          <w:p w14:paraId="001CBFC5">
            <w:pPr>
              <w:spacing w:line="360" w:lineRule="exact"/>
              <w:ind w:firstLine="55"/>
              <w:rPr>
                <w:rFonts w:ascii="宋体" w:hAnsi="宋体"/>
                <w:color w:val="000000"/>
                <w:sz w:val="18"/>
                <w:szCs w:val="18"/>
              </w:rPr>
            </w:pPr>
            <w:r>
              <w:rPr>
                <w:rFonts w:hint="eastAsia" w:ascii="宋体" w:hAnsi="宋体"/>
                <w:color w:val="000000"/>
                <w:sz w:val="18"/>
                <w:szCs w:val="18"/>
              </w:rPr>
              <w:t>“理论 + 案例 + 模拟实践”，讲 5S精益生产等理论，析丰田 、 大众案例，模拟平台角色扮演。</w:t>
            </w:r>
          </w:p>
          <w:p w14:paraId="7F9A4BE0">
            <w:pPr>
              <w:spacing w:line="360" w:lineRule="exact"/>
              <w:ind w:firstLine="55"/>
              <w:rPr>
                <w:rFonts w:ascii="宋体" w:hAnsi="宋体"/>
                <w:color w:val="000000"/>
                <w:sz w:val="18"/>
                <w:szCs w:val="18"/>
              </w:rPr>
            </w:pPr>
            <w:r>
              <w:rPr>
                <w:rFonts w:hint="eastAsia" w:ascii="宋体" w:hAnsi="宋体"/>
                <w:color w:val="000000"/>
                <w:sz w:val="18"/>
                <w:szCs w:val="18"/>
              </w:rPr>
              <w:t>2. 教学条件：</w:t>
            </w:r>
          </w:p>
          <w:p w14:paraId="0F533975">
            <w:pPr>
              <w:spacing w:line="360" w:lineRule="exact"/>
              <w:ind w:firstLine="55"/>
              <w:rPr>
                <w:rFonts w:ascii="宋体" w:hAnsi="宋体"/>
                <w:color w:val="000000"/>
                <w:sz w:val="18"/>
                <w:szCs w:val="18"/>
              </w:rPr>
            </w:pPr>
            <w:r>
              <w:rPr>
                <w:rFonts w:hint="eastAsia" w:ascii="宋体" w:hAnsi="宋体"/>
                <w:color w:val="000000"/>
                <w:sz w:val="18"/>
                <w:szCs w:val="18"/>
              </w:rPr>
              <w:t>理论教室（多媒体 + 案例资料）、模拟实验室（车间布局 + 管理软件）、2-3 家企业实践基地。</w:t>
            </w:r>
          </w:p>
          <w:p w14:paraId="71A78700">
            <w:pPr>
              <w:spacing w:line="360" w:lineRule="exact"/>
              <w:ind w:firstLine="55"/>
              <w:rPr>
                <w:rFonts w:ascii="宋体" w:hAnsi="宋体"/>
                <w:color w:val="000000"/>
                <w:sz w:val="18"/>
                <w:szCs w:val="18"/>
              </w:rPr>
            </w:pPr>
            <w:r>
              <w:rPr>
                <w:rFonts w:hint="eastAsia" w:ascii="宋体" w:hAnsi="宋体"/>
                <w:color w:val="000000"/>
                <w:sz w:val="18"/>
                <w:szCs w:val="18"/>
              </w:rPr>
              <w:t>3. 教学方法：</w:t>
            </w:r>
          </w:p>
          <w:p w14:paraId="71D2BE33">
            <w:pPr>
              <w:spacing w:line="360" w:lineRule="exact"/>
              <w:ind w:firstLine="55"/>
              <w:rPr>
                <w:rFonts w:ascii="宋体" w:hAnsi="宋体"/>
                <w:color w:val="000000"/>
                <w:sz w:val="18"/>
                <w:szCs w:val="18"/>
              </w:rPr>
            </w:pPr>
            <w:r>
              <w:rPr>
                <w:rFonts w:hint="eastAsia" w:ascii="宋体" w:hAnsi="宋体"/>
                <w:color w:val="000000"/>
                <w:sz w:val="18"/>
                <w:szCs w:val="18"/>
              </w:rPr>
              <w:t>案例教学（析管理案例）、角色扮演（体验岗位流程）、项目教学。</w:t>
            </w:r>
          </w:p>
          <w:p w14:paraId="35CF5B83">
            <w:pPr>
              <w:spacing w:line="360" w:lineRule="exact"/>
              <w:ind w:firstLine="55"/>
              <w:rPr>
                <w:rFonts w:ascii="宋体" w:hAnsi="宋体"/>
                <w:color w:val="000000"/>
                <w:sz w:val="18"/>
                <w:szCs w:val="18"/>
              </w:rPr>
            </w:pPr>
            <w:r>
              <w:rPr>
                <w:rFonts w:hint="eastAsia" w:ascii="宋体" w:hAnsi="宋体"/>
                <w:color w:val="000000"/>
                <w:sz w:val="18"/>
                <w:szCs w:val="18"/>
              </w:rPr>
              <w:t>4. 教师要求：</w:t>
            </w:r>
          </w:p>
          <w:p w14:paraId="7FA5B81C">
            <w:pPr>
              <w:spacing w:line="360" w:lineRule="exact"/>
              <w:ind w:firstLine="55"/>
              <w:rPr>
                <w:rFonts w:ascii="宋体" w:hAnsi="宋体"/>
                <w:color w:val="000000"/>
                <w:sz w:val="18"/>
                <w:szCs w:val="18"/>
              </w:rPr>
            </w:pPr>
            <w:r>
              <w:rPr>
                <w:rFonts w:hint="eastAsia" w:ascii="宋体" w:hAnsi="宋体"/>
                <w:color w:val="000000"/>
                <w:sz w:val="18"/>
                <w:szCs w:val="18"/>
              </w:rPr>
              <w:t>汽车5 年现场管理经验，熟生产流程与管理工具，善案例分析与项目指导。</w:t>
            </w:r>
          </w:p>
          <w:p w14:paraId="5582B03A">
            <w:pPr>
              <w:spacing w:line="360" w:lineRule="exact"/>
              <w:ind w:firstLine="55"/>
              <w:rPr>
                <w:rFonts w:ascii="宋体" w:hAnsi="宋体"/>
                <w:color w:val="000000"/>
                <w:sz w:val="18"/>
                <w:szCs w:val="18"/>
              </w:rPr>
            </w:pPr>
            <w:r>
              <w:rPr>
                <w:rFonts w:hint="eastAsia" w:ascii="宋体" w:hAnsi="宋体"/>
                <w:color w:val="000000"/>
                <w:sz w:val="18"/>
                <w:szCs w:val="18"/>
              </w:rPr>
              <w:t>5. 评价建议：</w:t>
            </w:r>
          </w:p>
          <w:p w14:paraId="017C148D">
            <w:pPr>
              <w:spacing w:line="360" w:lineRule="exact"/>
              <w:ind w:firstLine="55"/>
              <w:rPr>
                <w:rFonts w:ascii="宋体" w:hAnsi="宋体" w:cs="宋体"/>
                <w:sz w:val="18"/>
                <w:szCs w:val="18"/>
              </w:rPr>
            </w:pPr>
            <w:r>
              <w:rPr>
                <w:rFonts w:hint="eastAsia" w:ascii="宋体" w:hAnsi="宋体"/>
                <w:color w:val="000000"/>
                <w:sz w:val="18"/>
                <w:szCs w:val="18"/>
              </w:rPr>
              <w:t>过程 30%（考勤 5%+ 发言 10%+ 参与 15%）+ 成果 40%（报告质量）+ 实践 30%（企业评价），竞赛优异加分。</w:t>
            </w:r>
          </w:p>
        </w:tc>
      </w:tr>
      <w:tr w14:paraId="3D09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2A7BA144">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汽车综合故障诊断</w:t>
            </w:r>
          </w:p>
        </w:tc>
        <w:tc>
          <w:tcPr>
            <w:tcW w:w="3055" w:type="dxa"/>
            <w:shd w:val="clear" w:color="auto" w:fill="auto"/>
          </w:tcPr>
          <w:p w14:paraId="63E68465">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素质目标：</w:t>
            </w:r>
          </w:p>
          <w:p w14:paraId="1D71F69A">
            <w:pPr>
              <w:spacing w:line="360" w:lineRule="exact"/>
              <w:ind w:firstLine="57"/>
              <w:rPr>
                <w:rFonts w:ascii="宋体" w:hAnsi="宋体" w:cs="宋体"/>
                <w:bCs/>
                <w:sz w:val="18"/>
                <w:szCs w:val="18"/>
              </w:rPr>
            </w:pPr>
            <w:r>
              <w:rPr>
                <w:rFonts w:hint="eastAsia" w:ascii="宋体" w:hAnsi="宋体" w:cs="宋体"/>
                <w:bCs/>
                <w:sz w:val="18"/>
                <w:szCs w:val="18"/>
              </w:rPr>
              <w:t>（1）获取信息：能够从较复杂的任务中获取关键信息，并熟练地应用先进手段获得解决任务地信息；</w:t>
            </w:r>
          </w:p>
          <w:p w14:paraId="380E389A">
            <w:pPr>
              <w:spacing w:line="360" w:lineRule="exact"/>
              <w:ind w:firstLine="57"/>
              <w:rPr>
                <w:rFonts w:ascii="宋体" w:hAnsi="宋体" w:cs="宋体"/>
                <w:bCs/>
                <w:sz w:val="18"/>
                <w:szCs w:val="18"/>
              </w:rPr>
            </w:pPr>
            <w:r>
              <w:rPr>
                <w:rFonts w:hint="eastAsia" w:ascii="宋体" w:hAnsi="宋体" w:cs="宋体"/>
                <w:bCs/>
                <w:sz w:val="18"/>
                <w:szCs w:val="18"/>
              </w:rPr>
              <w:t>（2）自主学习：能够自主学习并掌握新知识、新技能；</w:t>
            </w:r>
          </w:p>
          <w:p w14:paraId="149E50CD">
            <w:pPr>
              <w:spacing w:line="360" w:lineRule="exact"/>
              <w:ind w:firstLine="57"/>
              <w:rPr>
                <w:rFonts w:ascii="宋体" w:hAnsi="宋体" w:cs="宋体"/>
                <w:bCs/>
                <w:sz w:val="18"/>
                <w:szCs w:val="18"/>
              </w:rPr>
            </w:pPr>
            <w:r>
              <w:rPr>
                <w:rFonts w:hint="eastAsia" w:ascii="宋体" w:hAnsi="宋体" w:cs="宋体"/>
                <w:bCs/>
                <w:sz w:val="18"/>
                <w:szCs w:val="18"/>
              </w:rPr>
              <w:t>（3）解决问题：能够自主正确分析问题，并能提出解决方案；</w:t>
            </w:r>
          </w:p>
          <w:p w14:paraId="188E8EAF">
            <w:pPr>
              <w:spacing w:line="360" w:lineRule="exact"/>
              <w:ind w:firstLine="57"/>
              <w:rPr>
                <w:rFonts w:ascii="宋体" w:hAnsi="宋体" w:cs="宋体"/>
                <w:bCs/>
                <w:sz w:val="18"/>
                <w:szCs w:val="18"/>
              </w:rPr>
            </w:pPr>
            <w:r>
              <w:rPr>
                <w:rFonts w:hint="eastAsia" w:ascii="宋体" w:hAnsi="宋体" w:cs="宋体"/>
                <w:bCs/>
                <w:sz w:val="18"/>
                <w:szCs w:val="18"/>
              </w:rPr>
              <w:t>（4）负责耐劳：能够在一定目标下，负责、踏实、稳定、注重质量地完成比较脏累地工作任务；</w:t>
            </w:r>
          </w:p>
          <w:p w14:paraId="30048A9E">
            <w:pPr>
              <w:spacing w:line="360" w:lineRule="exact"/>
              <w:ind w:firstLine="57"/>
              <w:rPr>
                <w:rFonts w:ascii="宋体" w:hAnsi="宋体" w:cs="宋体"/>
                <w:bCs/>
                <w:sz w:val="18"/>
                <w:szCs w:val="18"/>
              </w:rPr>
            </w:pPr>
            <w:r>
              <w:rPr>
                <w:rFonts w:hint="eastAsia" w:ascii="宋体" w:hAnsi="宋体" w:cs="宋体"/>
                <w:bCs/>
                <w:sz w:val="18"/>
                <w:szCs w:val="18"/>
              </w:rPr>
              <w:t>（5）人际沟通：具有较复杂地书面和口头表达能力；</w:t>
            </w:r>
          </w:p>
          <w:p w14:paraId="3946AE55">
            <w:pPr>
              <w:spacing w:line="360" w:lineRule="exact"/>
              <w:ind w:firstLine="57"/>
              <w:rPr>
                <w:rFonts w:ascii="宋体" w:hAnsi="宋体" w:cs="宋体"/>
                <w:bCs/>
                <w:sz w:val="18"/>
                <w:szCs w:val="18"/>
              </w:rPr>
            </w:pPr>
            <w:r>
              <w:rPr>
                <w:rFonts w:hint="eastAsia" w:ascii="宋体" w:hAnsi="宋体" w:cs="宋体"/>
                <w:bCs/>
                <w:sz w:val="18"/>
                <w:szCs w:val="18"/>
              </w:rPr>
              <w:t>（6）团队合作：能够与他人协作完成较复杂地工作任务。</w:t>
            </w:r>
          </w:p>
          <w:p w14:paraId="679AD209">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知识目标</w:t>
            </w:r>
            <w:r>
              <w:rPr>
                <w:rFonts w:hint="eastAsia" w:ascii="宋体" w:hAnsi="宋体" w:cs="宋体"/>
                <w:sz w:val="18"/>
                <w:szCs w:val="18"/>
              </w:rPr>
              <w:t>：</w:t>
            </w:r>
          </w:p>
          <w:p w14:paraId="39789756">
            <w:pPr>
              <w:spacing w:line="360" w:lineRule="exact"/>
              <w:ind w:firstLine="57"/>
              <w:rPr>
                <w:rFonts w:ascii="宋体" w:hAnsi="宋体" w:cs="宋体"/>
                <w:bCs/>
                <w:sz w:val="18"/>
                <w:szCs w:val="18"/>
              </w:rPr>
            </w:pPr>
            <w:r>
              <w:rPr>
                <w:rFonts w:hint="eastAsia" w:ascii="宋体" w:hAnsi="宋体" w:cs="宋体"/>
                <w:bCs/>
                <w:sz w:val="18"/>
                <w:szCs w:val="18"/>
              </w:rPr>
              <w:t>（1）了解和掌握汽车故障诊断方法和常用故障诊断设备的使用；</w:t>
            </w:r>
          </w:p>
          <w:p w14:paraId="62527F94">
            <w:pPr>
              <w:spacing w:line="360" w:lineRule="exact"/>
              <w:ind w:firstLine="57"/>
              <w:rPr>
                <w:rFonts w:ascii="宋体" w:hAnsi="宋体" w:cs="宋体"/>
                <w:bCs/>
                <w:sz w:val="18"/>
                <w:szCs w:val="18"/>
              </w:rPr>
            </w:pPr>
            <w:r>
              <w:rPr>
                <w:rFonts w:hint="eastAsia" w:ascii="宋体" w:hAnsi="宋体" w:cs="宋体"/>
                <w:bCs/>
                <w:sz w:val="18"/>
                <w:szCs w:val="18"/>
              </w:rPr>
              <w:t>（2）掌握电动机各种故障现象、产生原因及诊断方法，并学会维修；</w:t>
            </w:r>
          </w:p>
          <w:p w14:paraId="11F53998">
            <w:pPr>
              <w:spacing w:line="360" w:lineRule="exact"/>
              <w:ind w:firstLine="57"/>
              <w:rPr>
                <w:rFonts w:ascii="宋体" w:hAnsi="宋体" w:cs="宋体"/>
                <w:bCs/>
                <w:sz w:val="18"/>
                <w:szCs w:val="18"/>
              </w:rPr>
            </w:pPr>
            <w:r>
              <w:rPr>
                <w:rFonts w:hint="eastAsia" w:ascii="宋体" w:hAnsi="宋体" w:cs="宋体"/>
                <w:bCs/>
                <w:sz w:val="18"/>
                <w:szCs w:val="18"/>
              </w:rPr>
              <w:t>（3）掌握底盘各种故障现象、产生原因及诊断方法，并学会维修；</w:t>
            </w:r>
          </w:p>
          <w:p w14:paraId="07AF341E">
            <w:pPr>
              <w:spacing w:line="360" w:lineRule="exact"/>
              <w:ind w:firstLine="57"/>
              <w:rPr>
                <w:rFonts w:ascii="宋体" w:hAnsi="宋体" w:cs="宋体"/>
                <w:bCs/>
                <w:sz w:val="18"/>
                <w:szCs w:val="18"/>
              </w:rPr>
            </w:pPr>
            <w:r>
              <w:rPr>
                <w:rFonts w:hint="eastAsia" w:ascii="宋体" w:hAnsi="宋体" w:cs="宋体"/>
                <w:bCs/>
                <w:sz w:val="18"/>
                <w:szCs w:val="18"/>
              </w:rPr>
              <w:t>（4）掌握车身故障现象、产生原因并学会维修；</w:t>
            </w:r>
          </w:p>
          <w:p w14:paraId="676F29B4">
            <w:pPr>
              <w:spacing w:line="360" w:lineRule="exact"/>
              <w:ind w:firstLine="57"/>
              <w:rPr>
                <w:rFonts w:ascii="宋体" w:hAnsi="宋体" w:cs="宋体"/>
                <w:bCs/>
                <w:sz w:val="18"/>
                <w:szCs w:val="18"/>
              </w:rPr>
            </w:pPr>
            <w:r>
              <w:rPr>
                <w:rFonts w:hint="eastAsia" w:ascii="宋体" w:hAnsi="宋体" w:cs="宋体"/>
                <w:bCs/>
                <w:sz w:val="18"/>
                <w:szCs w:val="18"/>
              </w:rPr>
              <w:t>（5）</w:t>
            </w:r>
            <w:r>
              <w:rPr>
                <w:rFonts w:ascii="宋体" w:hAnsi="宋体" w:cs="Segoe UI"/>
                <w:color w:val="0D0D0D"/>
                <w:sz w:val="18"/>
                <w:szCs w:val="18"/>
                <w:shd w:val="clear" w:color="auto" w:fill="FFFFFF"/>
              </w:rPr>
              <w:t>掌握电动机常见故障现象、原因及诊断维修方法</w:t>
            </w:r>
            <w:r>
              <w:rPr>
                <w:rFonts w:hint="eastAsia" w:ascii="宋体" w:hAnsi="宋体" w:cs="宋体"/>
                <w:bCs/>
                <w:sz w:val="18"/>
                <w:szCs w:val="18"/>
              </w:rPr>
              <w:t>。</w:t>
            </w:r>
          </w:p>
          <w:p w14:paraId="2E9FD12F">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能力目标</w:t>
            </w:r>
            <w:r>
              <w:rPr>
                <w:rFonts w:hint="eastAsia" w:ascii="宋体" w:hAnsi="宋体" w:cs="宋体"/>
                <w:sz w:val="18"/>
                <w:szCs w:val="18"/>
              </w:rPr>
              <w:t>：</w:t>
            </w:r>
          </w:p>
          <w:p w14:paraId="4428B60A">
            <w:pPr>
              <w:spacing w:line="360" w:lineRule="exact"/>
              <w:ind w:firstLine="57"/>
              <w:rPr>
                <w:rFonts w:ascii="宋体" w:hAnsi="宋体" w:cs="宋体"/>
                <w:bCs/>
                <w:sz w:val="18"/>
                <w:szCs w:val="18"/>
              </w:rPr>
            </w:pPr>
            <w:r>
              <w:rPr>
                <w:rFonts w:hint="eastAsia" w:ascii="宋体" w:hAnsi="宋体" w:cs="宋体"/>
                <w:bCs/>
                <w:sz w:val="18"/>
                <w:szCs w:val="18"/>
              </w:rPr>
              <w:t>（1）使学生掌握汽车综合故障诊断方法和步骤，重点培养学生分析、解决实际问题能力.</w:t>
            </w:r>
          </w:p>
          <w:p w14:paraId="68DC7FC9">
            <w:pPr>
              <w:spacing w:line="360" w:lineRule="exact"/>
              <w:ind w:firstLine="57"/>
              <w:rPr>
                <w:rFonts w:ascii="宋体" w:hAnsi="宋体" w:cs="宋体"/>
                <w:bCs/>
                <w:sz w:val="18"/>
                <w:szCs w:val="18"/>
              </w:rPr>
            </w:pPr>
            <w:r>
              <w:rPr>
                <w:rFonts w:hint="eastAsia" w:ascii="宋体" w:hAnsi="宋体" w:cs="宋体"/>
                <w:bCs/>
                <w:sz w:val="18"/>
                <w:szCs w:val="18"/>
              </w:rPr>
              <w:t>（2）使学生掌握各系统组成部件安装位置。</w:t>
            </w:r>
          </w:p>
          <w:p w14:paraId="6E1F4045">
            <w:pPr>
              <w:spacing w:line="360" w:lineRule="exact"/>
              <w:ind w:firstLine="57"/>
              <w:rPr>
                <w:rFonts w:ascii="宋体" w:hAnsi="宋体" w:cs="宋体"/>
                <w:bCs/>
                <w:color w:val="FF0000"/>
                <w:sz w:val="18"/>
                <w:szCs w:val="18"/>
              </w:rPr>
            </w:pPr>
            <w:r>
              <w:rPr>
                <w:rFonts w:hint="eastAsia" w:ascii="宋体" w:hAnsi="宋体" w:cs="宋体"/>
                <w:bCs/>
                <w:sz w:val="18"/>
                <w:szCs w:val="18"/>
              </w:rPr>
              <w:t>（3）使学生掌握各系统部件检修方式。</w:t>
            </w:r>
          </w:p>
        </w:tc>
        <w:tc>
          <w:tcPr>
            <w:tcW w:w="2782" w:type="dxa"/>
            <w:shd w:val="clear" w:color="auto" w:fill="auto"/>
          </w:tcPr>
          <w:p w14:paraId="3FF199BE">
            <w:pPr>
              <w:spacing w:line="360" w:lineRule="exact"/>
              <w:ind w:firstLine="57"/>
              <w:rPr>
                <w:rFonts w:ascii="宋体" w:hAnsi="宋体" w:cs="宋体"/>
                <w:bCs/>
                <w:sz w:val="18"/>
                <w:szCs w:val="18"/>
              </w:rPr>
            </w:pPr>
            <w:r>
              <w:rPr>
                <w:rFonts w:hint="eastAsia" w:ascii="宋体" w:hAnsi="宋体" w:cs="宋体"/>
                <w:bCs/>
                <w:sz w:val="18"/>
                <w:szCs w:val="18"/>
              </w:rPr>
              <w:t xml:space="preserve">模块一：新能源汽车电动机部分  </w:t>
            </w:r>
          </w:p>
          <w:p w14:paraId="32A3DF79">
            <w:pPr>
              <w:spacing w:line="360" w:lineRule="exact"/>
              <w:ind w:firstLine="57"/>
              <w:rPr>
                <w:rFonts w:ascii="宋体" w:hAnsi="宋体" w:cs="宋体"/>
                <w:bCs/>
                <w:sz w:val="18"/>
                <w:szCs w:val="18"/>
              </w:rPr>
            </w:pPr>
            <w:r>
              <w:rPr>
                <w:rFonts w:hint="eastAsia" w:ascii="宋体" w:hAnsi="宋体" w:cs="宋体"/>
                <w:bCs/>
                <w:sz w:val="18"/>
                <w:szCs w:val="18"/>
              </w:rPr>
              <w:t>模块二：高压系统检修</w:t>
            </w:r>
          </w:p>
          <w:p w14:paraId="53C0E971">
            <w:pPr>
              <w:spacing w:line="360" w:lineRule="exact"/>
              <w:ind w:firstLine="57"/>
              <w:rPr>
                <w:rFonts w:ascii="宋体" w:hAnsi="宋体" w:cs="宋体"/>
                <w:bCs/>
                <w:sz w:val="18"/>
                <w:szCs w:val="18"/>
              </w:rPr>
            </w:pPr>
            <w:r>
              <w:rPr>
                <w:rFonts w:hint="eastAsia" w:ascii="宋体" w:hAnsi="宋体" w:cs="宋体"/>
                <w:bCs/>
                <w:sz w:val="18"/>
                <w:szCs w:val="18"/>
              </w:rPr>
              <w:t>模块三：汽车底盘组成部分</w:t>
            </w:r>
          </w:p>
          <w:p w14:paraId="2AC86EA4">
            <w:pPr>
              <w:spacing w:line="360" w:lineRule="exact"/>
              <w:ind w:firstLine="57"/>
              <w:rPr>
                <w:rFonts w:ascii="宋体" w:hAnsi="宋体" w:cs="宋体"/>
                <w:bCs/>
                <w:sz w:val="18"/>
                <w:szCs w:val="18"/>
              </w:rPr>
            </w:pPr>
            <w:r>
              <w:rPr>
                <w:rFonts w:hint="eastAsia" w:ascii="宋体" w:hAnsi="宋体" w:cs="宋体"/>
                <w:bCs/>
                <w:sz w:val="18"/>
                <w:szCs w:val="18"/>
              </w:rPr>
              <w:t>模块四：各部件故障检修</w:t>
            </w:r>
          </w:p>
          <w:p w14:paraId="66495434">
            <w:pPr>
              <w:spacing w:line="360" w:lineRule="exact"/>
              <w:ind w:firstLine="57"/>
              <w:rPr>
                <w:rFonts w:ascii="宋体" w:hAnsi="宋体" w:cs="宋体"/>
                <w:bCs/>
                <w:sz w:val="18"/>
                <w:szCs w:val="18"/>
              </w:rPr>
            </w:pPr>
            <w:r>
              <w:rPr>
                <w:rFonts w:hint="eastAsia" w:ascii="宋体" w:hAnsi="宋体" w:cs="宋体"/>
                <w:bCs/>
                <w:sz w:val="18"/>
                <w:szCs w:val="18"/>
              </w:rPr>
              <w:t>模块五; 汽车电控部分</w:t>
            </w:r>
          </w:p>
          <w:p w14:paraId="26304BCC">
            <w:pPr>
              <w:spacing w:line="360" w:lineRule="exact"/>
              <w:ind w:firstLine="57"/>
              <w:rPr>
                <w:rFonts w:ascii="宋体" w:hAnsi="宋体" w:cs="宋体"/>
                <w:bCs/>
                <w:sz w:val="18"/>
                <w:szCs w:val="18"/>
              </w:rPr>
            </w:pPr>
            <w:r>
              <w:rPr>
                <w:rFonts w:hint="eastAsia" w:ascii="宋体" w:hAnsi="宋体" w:cs="宋体"/>
                <w:bCs/>
                <w:sz w:val="18"/>
                <w:szCs w:val="18"/>
              </w:rPr>
              <w:t>模块六：电控故障表现及检修</w:t>
            </w:r>
          </w:p>
          <w:p w14:paraId="25D8A315">
            <w:pPr>
              <w:spacing w:line="360" w:lineRule="exact"/>
              <w:ind w:firstLine="57"/>
              <w:rPr>
                <w:rFonts w:ascii="宋体" w:hAnsi="宋体" w:cs="宋体"/>
                <w:bCs/>
                <w:sz w:val="18"/>
                <w:szCs w:val="18"/>
              </w:rPr>
            </w:pPr>
            <w:r>
              <w:rPr>
                <w:rFonts w:hint="eastAsia" w:ascii="宋体" w:hAnsi="宋体" w:cs="宋体"/>
                <w:bCs/>
                <w:sz w:val="18"/>
                <w:szCs w:val="18"/>
              </w:rPr>
              <w:t>模块七：常用汽车检测仪器</w:t>
            </w:r>
          </w:p>
          <w:p w14:paraId="02F52B88">
            <w:pPr>
              <w:spacing w:line="360" w:lineRule="exact"/>
              <w:ind w:firstLine="57"/>
              <w:rPr>
                <w:rFonts w:ascii="宋体" w:hAnsi="宋体" w:cs="宋体"/>
                <w:bCs/>
                <w:sz w:val="18"/>
                <w:szCs w:val="18"/>
              </w:rPr>
            </w:pPr>
            <w:r>
              <w:rPr>
                <w:rFonts w:hint="eastAsia" w:ascii="宋体" w:hAnsi="宋体" w:cs="宋体"/>
                <w:bCs/>
                <w:sz w:val="18"/>
                <w:szCs w:val="18"/>
              </w:rPr>
              <w:t>模块八：常用仪器使用方法</w:t>
            </w:r>
          </w:p>
        </w:tc>
        <w:tc>
          <w:tcPr>
            <w:tcW w:w="2726" w:type="dxa"/>
          </w:tcPr>
          <w:p w14:paraId="1691D139">
            <w:pPr>
              <w:spacing w:line="360" w:lineRule="exact"/>
              <w:ind w:firstLine="55"/>
              <w:rPr>
                <w:rFonts w:ascii="宋体" w:hAnsi="宋体"/>
                <w:color w:val="000000"/>
                <w:sz w:val="18"/>
                <w:szCs w:val="18"/>
              </w:rPr>
            </w:pPr>
            <w:r>
              <w:rPr>
                <w:rFonts w:hint="eastAsia" w:ascii="宋体" w:hAnsi="宋体"/>
                <w:color w:val="000000"/>
                <w:sz w:val="18"/>
                <w:szCs w:val="18"/>
              </w:rPr>
              <w:t>1. 教学模式：</w:t>
            </w:r>
          </w:p>
          <w:p w14:paraId="66BE27C5">
            <w:pPr>
              <w:spacing w:line="360" w:lineRule="exact"/>
              <w:ind w:firstLine="55"/>
              <w:rPr>
                <w:rFonts w:ascii="宋体" w:hAnsi="宋体"/>
                <w:color w:val="000000"/>
                <w:sz w:val="18"/>
                <w:szCs w:val="18"/>
              </w:rPr>
            </w:pPr>
            <w:r>
              <w:rPr>
                <w:rFonts w:hint="eastAsia" w:ascii="宋体" w:hAnsi="宋体"/>
                <w:color w:val="000000"/>
                <w:sz w:val="18"/>
                <w:szCs w:val="18"/>
              </w:rPr>
              <w:t>“故障模拟 + 实车诊断 + 技术研讨”，仿真系统练故障排查，实车（8 辆）查故障，定期邀专家研讨。</w:t>
            </w:r>
          </w:p>
          <w:p w14:paraId="70558887">
            <w:pPr>
              <w:spacing w:line="360" w:lineRule="exact"/>
              <w:ind w:firstLine="55"/>
              <w:rPr>
                <w:rFonts w:ascii="宋体" w:hAnsi="宋体"/>
                <w:color w:val="000000"/>
                <w:sz w:val="18"/>
                <w:szCs w:val="18"/>
              </w:rPr>
            </w:pPr>
            <w:r>
              <w:rPr>
                <w:rFonts w:hint="eastAsia" w:ascii="宋体" w:hAnsi="宋体"/>
                <w:color w:val="000000"/>
                <w:sz w:val="18"/>
                <w:szCs w:val="18"/>
              </w:rPr>
              <w:t>2. 教学条件：</w:t>
            </w:r>
          </w:p>
          <w:p w14:paraId="35D6757F">
            <w:pPr>
              <w:spacing w:line="360" w:lineRule="exact"/>
              <w:ind w:firstLine="55"/>
              <w:rPr>
                <w:rFonts w:ascii="宋体" w:hAnsi="宋体"/>
                <w:color w:val="000000"/>
                <w:sz w:val="18"/>
                <w:szCs w:val="18"/>
              </w:rPr>
            </w:pPr>
            <w:r>
              <w:rPr>
                <w:rFonts w:hint="eastAsia" w:ascii="宋体" w:hAnsi="宋体"/>
                <w:color w:val="000000"/>
                <w:sz w:val="18"/>
                <w:szCs w:val="18"/>
              </w:rPr>
              <w:t>实训中心（诊断仪、示波器等）、8 辆多类型故障车、故障案例库（资料 + 视频）。</w:t>
            </w:r>
          </w:p>
          <w:p w14:paraId="14661436">
            <w:pPr>
              <w:spacing w:line="360" w:lineRule="exact"/>
              <w:ind w:firstLine="55"/>
              <w:rPr>
                <w:rFonts w:ascii="宋体" w:hAnsi="宋体"/>
                <w:color w:val="000000"/>
                <w:sz w:val="18"/>
                <w:szCs w:val="18"/>
              </w:rPr>
            </w:pPr>
            <w:r>
              <w:rPr>
                <w:rFonts w:hint="eastAsia" w:ascii="宋体" w:hAnsi="宋体"/>
                <w:color w:val="000000"/>
                <w:sz w:val="18"/>
                <w:szCs w:val="18"/>
              </w:rPr>
              <w:t>3. 教学方法：</w:t>
            </w:r>
          </w:p>
          <w:p w14:paraId="58BA6E93">
            <w:pPr>
              <w:spacing w:line="360" w:lineRule="exact"/>
              <w:ind w:firstLine="55"/>
              <w:rPr>
                <w:rFonts w:ascii="宋体" w:hAnsi="宋体"/>
                <w:color w:val="000000"/>
                <w:sz w:val="18"/>
                <w:szCs w:val="18"/>
              </w:rPr>
            </w:pPr>
            <w:r>
              <w:rPr>
                <w:rFonts w:hint="eastAsia" w:ascii="宋体" w:hAnsi="宋体"/>
                <w:color w:val="000000"/>
                <w:sz w:val="18"/>
                <w:szCs w:val="18"/>
              </w:rPr>
              <w:t>故障树分析（梳排查思路）、实车诊断（学生独立操作）、技术交流（分享案例 + 专家点评）。</w:t>
            </w:r>
          </w:p>
          <w:p w14:paraId="0453B079">
            <w:pPr>
              <w:spacing w:line="360" w:lineRule="exact"/>
              <w:ind w:firstLine="55"/>
              <w:rPr>
                <w:rFonts w:ascii="宋体" w:hAnsi="宋体"/>
                <w:color w:val="000000"/>
                <w:sz w:val="18"/>
                <w:szCs w:val="18"/>
              </w:rPr>
            </w:pPr>
            <w:r>
              <w:rPr>
                <w:rFonts w:hint="eastAsia" w:ascii="宋体" w:hAnsi="宋体"/>
                <w:color w:val="000000"/>
                <w:sz w:val="18"/>
                <w:szCs w:val="18"/>
              </w:rPr>
              <w:t>4. 教师要求：</w:t>
            </w:r>
          </w:p>
          <w:p w14:paraId="09E4415A">
            <w:pPr>
              <w:spacing w:line="360" w:lineRule="exact"/>
              <w:ind w:firstLine="55"/>
              <w:rPr>
                <w:rFonts w:ascii="宋体" w:hAnsi="宋体"/>
                <w:color w:val="000000"/>
                <w:sz w:val="18"/>
                <w:szCs w:val="18"/>
              </w:rPr>
            </w:pPr>
            <w:r>
              <w:rPr>
                <w:rFonts w:hint="eastAsia" w:ascii="宋体" w:hAnsi="宋体"/>
                <w:color w:val="000000"/>
                <w:sz w:val="18"/>
                <w:szCs w:val="18"/>
              </w:rPr>
              <w:t>汽车维修8 年一线经验（3 年技术主管），持技师证，熟诊断设备与复杂故障，善传经验。</w:t>
            </w:r>
          </w:p>
          <w:p w14:paraId="1F36E3B9">
            <w:pPr>
              <w:spacing w:line="360" w:lineRule="exact"/>
              <w:ind w:firstLine="55"/>
              <w:rPr>
                <w:rFonts w:ascii="宋体" w:hAnsi="宋体"/>
                <w:color w:val="000000"/>
                <w:sz w:val="18"/>
                <w:szCs w:val="18"/>
              </w:rPr>
            </w:pPr>
            <w:r>
              <w:rPr>
                <w:rFonts w:hint="eastAsia" w:ascii="宋体" w:hAnsi="宋体"/>
                <w:color w:val="000000"/>
                <w:sz w:val="18"/>
                <w:szCs w:val="18"/>
              </w:rPr>
              <w:t>5. 评价建议：</w:t>
            </w:r>
          </w:p>
          <w:p w14:paraId="2DDA0B08">
            <w:pPr>
              <w:spacing w:line="360" w:lineRule="exact"/>
              <w:ind w:firstLine="55"/>
              <w:rPr>
                <w:rFonts w:ascii="宋体" w:hAnsi="宋体" w:cs="宋体"/>
                <w:sz w:val="18"/>
                <w:szCs w:val="18"/>
              </w:rPr>
            </w:pPr>
            <w:r>
              <w:rPr>
                <w:rFonts w:hint="eastAsia" w:ascii="宋体" w:hAnsi="宋体"/>
                <w:color w:val="000000"/>
                <w:sz w:val="18"/>
                <w:szCs w:val="18"/>
              </w:rPr>
              <w:t>诊断能力 50%（准确性 + 效率）+ 报告 30%（完整性 + 逻辑性）+ 创新 20%（新方法），重诊断思路评价。</w:t>
            </w:r>
          </w:p>
        </w:tc>
      </w:tr>
      <w:tr w14:paraId="35BE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3C3C736F">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汽车质量检验技术</w:t>
            </w:r>
          </w:p>
        </w:tc>
        <w:tc>
          <w:tcPr>
            <w:tcW w:w="3055" w:type="dxa"/>
            <w:shd w:val="clear" w:color="auto" w:fill="auto"/>
          </w:tcPr>
          <w:p w14:paraId="76252EC8">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0B80971C">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（1）树立“质量即生命”的职业理念，培育精益求精的工匠精神；（2）强化标准规范意识和数据真实性原则，坚守职业道德底线；（3）培养跨部门协作能力与质量持续改善的责任担当</w:t>
            </w:r>
            <w:r>
              <w:rPr>
                <w:rFonts w:hint="eastAsia" w:ascii="宋体" w:hAnsi="宋体" w:cs="Segoe UI"/>
                <w:spacing w:val="3"/>
                <w:sz w:val="18"/>
                <w:szCs w:val="18"/>
                <w:shd w:val="clear" w:color="auto" w:fill="FFFFFF"/>
              </w:rPr>
              <w:t>。</w:t>
            </w:r>
          </w:p>
          <w:p w14:paraId="5F31C8BD">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13EEE403">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（1）掌握汽车制造质量体系（IATF 16949）核心条款及检验标准（国标/企标）；</w:t>
            </w:r>
          </w:p>
          <w:p w14:paraId="4EAE0967">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（2）理解尺寸工程（GD&amp;T）、形位公差在整车匹配中的应用原理；</w:t>
            </w:r>
          </w:p>
          <w:p w14:paraId="05AB84BF">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（3）熟悉整车检验流程（IQC/IPQC/OQC）及关键质量特性（CTQ）控制方法；</w:t>
            </w:r>
          </w:p>
          <w:p w14:paraId="20103C13">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（4）掌握新能源汽车高压安全检测规范与三电系统专项检验标准</w:t>
            </w:r>
            <w:r>
              <w:rPr>
                <w:rFonts w:hint="eastAsia" w:ascii="宋体" w:hAnsi="宋体" w:cs="Segoe UI"/>
                <w:spacing w:val="3"/>
                <w:sz w:val="18"/>
                <w:szCs w:val="18"/>
                <w:shd w:val="clear" w:color="auto" w:fill="FFFFFF"/>
              </w:rPr>
              <w:t>。</w:t>
            </w:r>
          </w:p>
          <w:p w14:paraId="29DD7095">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2F34C924">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（1）能操作三坐标测量仪、激光雷达等设备完成车身尺寸链分析；</w:t>
            </w:r>
          </w:p>
          <w:p w14:paraId="171528B9">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（2）能运用AUDIT评审方法识别装配缺陷并制定整改方案；</w:t>
            </w:r>
          </w:p>
          <w:p w14:paraId="21C7EEFE">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（3）能编制DVP（设计验证计划）并执行整车动态性能测试（NVH/制动/耐久）；</w:t>
            </w:r>
          </w:p>
          <w:p w14:paraId="0E283914">
            <w:pPr>
              <w:spacing w:line="360" w:lineRule="exact"/>
              <w:ind w:firstLine="57"/>
              <w:rPr>
                <w:rFonts w:ascii="宋体" w:hAnsi="宋体" w:cs="宋体"/>
                <w:bCs/>
                <w:color w:val="FF0000"/>
                <w:sz w:val="18"/>
                <w:szCs w:val="18"/>
              </w:rPr>
            </w:pPr>
            <w:r>
              <w:rPr>
                <w:rFonts w:ascii="宋体" w:hAnsi="宋体" w:cs="Segoe UI"/>
                <w:spacing w:val="3"/>
                <w:sz w:val="18"/>
                <w:szCs w:val="18"/>
                <w:shd w:val="clear" w:color="auto" w:fill="FFFFFF"/>
              </w:rPr>
              <w:t>（4）能通过MES系统追溯质量数据，运用SPC工具分析过程波动</w:t>
            </w:r>
            <w:r>
              <w:rPr>
                <w:rFonts w:hint="eastAsia" w:ascii="宋体" w:hAnsi="宋体" w:cs="宋体"/>
                <w:bCs/>
                <w:sz w:val="18"/>
                <w:szCs w:val="18"/>
              </w:rPr>
              <w:t>。</w:t>
            </w:r>
          </w:p>
        </w:tc>
        <w:tc>
          <w:tcPr>
            <w:tcW w:w="2782" w:type="dxa"/>
            <w:shd w:val="clear" w:color="auto" w:fill="auto"/>
          </w:tcPr>
          <w:p w14:paraId="38226D96">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模块一：质量体系基础</w:t>
            </w:r>
          </w:p>
          <w:p w14:paraId="1BD2EB9C">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模块二：静态质量检验</w:t>
            </w:r>
          </w:p>
          <w:p w14:paraId="05A58A87">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模块三：动态性能验证</w:t>
            </w:r>
          </w:p>
          <w:p w14:paraId="3AC02221">
            <w:pPr>
              <w:spacing w:line="360" w:lineRule="exact"/>
              <w:ind w:firstLine="57"/>
              <w:rPr>
                <w:rFonts w:ascii="宋体" w:hAnsi="宋体" w:cs="宋体"/>
                <w:bCs/>
                <w:sz w:val="18"/>
                <w:szCs w:val="18"/>
              </w:rPr>
            </w:pPr>
            <w:r>
              <w:rPr>
                <w:rStyle w:val="29"/>
                <w:rFonts w:ascii="宋体" w:hAnsi="宋体" w:cs="Segoe UI"/>
                <w:b w:val="0"/>
                <w:bCs/>
                <w:spacing w:val="3"/>
                <w:sz w:val="18"/>
                <w:szCs w:val="18"/>
                <w:shd w:val="clear" w:color="auto" w:fill="FFFFFF"/>
              </w:rPr>
              <w:t>模块四：质量分析与改进</w:t>
            </w:r>
          </w:p>
        </w:tc>
        <w:tc>
          <w:tcPr>
            <w:tcW w:w="2726" w:type="dxa"/>
          </w:tcPr>
          <w:p w14:paraId="5E04CCE1">
            <w:pPr>
              <w:spacing w:line="360" w:lineRule="exact"/>
              <w:ind w:firstLine="55"/>
              <w:rPr>
                <w:rFonts w:ascii="宋体" w:hAnsi="宋体"/>
                <w:color w:val="000000"/>
                <w:sz w:val="18"/>
                <w:szCs w:val="18"/>
              </w:rPr>
            </w:pPr>
            <w:r>
              <w:rPr>
                <w:rFonts w:hint="eastAsia" w:ascii="宋体" w:hAnsi="宋体"/>
                <w:color w:val="000000"/>
                <w:sz w:val="18"/>
                <w:szCs w:val="18"/>
              </w:rPr>
              <w:t>1. 教学模式：</w:t>
            </w:r>
          </w:p>
          <w:p w14:paraId="75206678">
            <w:pPr>
              <w:spacing w:line="360" w:lineRule="exact"/>
              <w:ind w:firstLine="55"/>
              <w:rPr>
                <w:rFonts w:ascii="宋体" w:hAnsi="宋体"/>
                <w:color w:val="000000"/>
                <w:sz w:val="18"/>
                <w:szCs w:val="18"/>
              </w:rPr>
            </w:pPr>
            <w:r>
              <w:rPr>
                <w:rFonts w:hint="eastAsia" w:ascii="宋体" w:hAnsi="宋体"/>
                <w:color w:val="000000"/>
                <w:sz w:val="18"/>
                <w:szCs w:val="18"/>
              </w:rPr>
              <w:t>“标准学习 + 模拟检验 + 现场实践”，学国标、行标、企标，模拟实验室练检验，企业参与实操。</w:t>
            </w:r>
          </w:p>
          <w:p w14:paraId="070E4FA8">
            <w:pPr>
              <w:spacing w:line="360" w:lineRule="exact"/>
              <w:ind w:firstLine="55"/>
              <w:rPr>
                <w:rFonts w:ascii="宋体" w:hAnsi="宋体"/>
                <w:color w:val="000000"/>
                <w:sz w:val="18"/>
                <w:szCs w:val="18"/>
              </w:rPr>
            </w:pPr>
            <w:r>
              <w:rPr>
                <w:rFonts w:hint="eastAsia" w:ascii="宋体" w:hAnsi="宋体"/>
                <w:color w:val="000000"/>
                <w:sz w:val="18"/>
                <w:szCs w:val="18"/>
              </w:rPr>
              <w:t>2. 教学条件：</w:t>
            </w:r>
          </w:p>
          <w:p w14:paraId="24FC1985">
            <w:pPr>
              <w:spacing w:line="360" w:lineRule="exact"/>
              <w:ind w:firstLine="55"/>
              <w:rPr>
                <w:rFonts w:ascii="宋体" w:hAnsi="宋体"/>
                <w:color w:val="000000"/>
                <w:sz w:val="18"/>
                <w:szCs w:val="18"/>
              </w:rPr>
            </w:pPr>
            <w:r>
              <w:rPr>
                <w:rFonts w:hint="eastAsia" w:ascii="宋体" w:hAnsi="宋体"/>
                <w:color w:val="000000"/>
                <w:sz w:val="18"/>
                <w:szCs w:val="18"/>
              </w:rPr>
              <w:t>理论教室（标准汇编 + 多媒体）、模拟实验室、企业实践基地。</w:t>
            </w:r>
          </w:p>
          <w:p w14:paraId="1DBD9682">
            <w:pPr>
              <w:spacing w:line="360" w:lineRule="exact"/>
              <w:ind w:firstLine="55"/>
              <w:rPr>
                <w:rFonts w:ascii="宋体" w:hAnsi="宋体"/>
                <w:color w:val="000000"/>
                <w:sz w:val="18"/>
                <w:szCs w:val="18"/>
              </w:rPr>
            </w:pPr>
            <w:r>
              <w:rPr>
                <w:rFonts w:hint="eastAsia" w:ascii="宋体" w:hAnsi="宋体"/>
                <w:color w:val="000000"/>
                <w:sz w:val="18"/>
                <w:szCs w:val="18"/>
              </w:rPr>
              <w:t>3. 教学方法：</w:t>
            </w:r>
          </w:p>
          <w:p w14:paraId="77BB4D44">
            <w:pPr>
              <w:spacing w:line="360" w:lineRule="exact"/>
              <w:ind w:firstLine="55"/>
              <w:rPr>
                <w:rFonts w:ascii="宋体" w:hAnsi="宋体"/>
                <w:color w:val="000000"/>
                <w:sz w:val="18"/>
                <w:szCs w:val="18"/>
              </w:rPr>
            </w:pPr>
            <w:r>
              <w:rPr>
                <w:rFonts w:hint="eastAsia" w:ascii="宋体" w:hAnsi="宋体"/>
                <w:color w:val="000000"/>
                <w:sz w:val="18"/>
                <w:szCs w:val="18"/>
              </w:rPr>
              <w:t>标准解读、实操教学（练设备操作）、现场教学（企业实地学习）。</w:t>
            </w:r>
          </w:p>
          <w:p w14:paraId="21793176">
            <w:pPr>
              <w:spacing w:line="360" w:lineRule="exact"/>
              <w:ind w:firstLine="55"/>
              <w:rPr>
                <w:rFonts w:ascii="宋体" w:hAnsi="宋体"/>
                <w:color w:val="000000"/>
                <w:sz w:val="18"/>
                <w:szCs w:val="18"/>
              </w:rPr>
            </w:pPr>
            <w:r>
              <w:rPr>
                <w:rFonts w:hint="eastAsia" w:ascii="宋体" w:hAnsi="宋体"/>
                <w:color w:val="000000"/>
                <w:sz w:val="18"/>
                <w:szCs w:val="18"/>
              </w:rPr>
              <w:t>4. 教师要求：</w:t>
            </w:r>
          </w:p>
          <w:p w14:paraId="4948E607">
            <w:pPr>
              <w:spacing w:line="360" w:lineRule="exact"/>
              <w:ind w:firstLine="55"/>
              <w:rPr>
                <w:rFonts w:ascii="宋体" w:hAnsi="宋体"/>
                <w:color w:val="000000"/>
                <w:sz w:val="18"/>
                <w:szCs w:val="18"/>
              </w:rPr>
            </w:pPr>
            <w:r>
              <w:rPr>
                <w:rFonts w:hint="eastAsia" w:ascii="宋体" w:hAnsi="宋体"/>
                <w:color w:val="000000"/>
                <w:sz w:val="18"/>
                <w:szCs w:val="18"/>
              </w:rPr>
              <w:t>汽车质检5年检验经验，持质量工程师证，熟标准与设备，善培养严谨态度。</w:t>
            </w:r>
          </w:p>
          <w:p w14:paraId="74794F3B">
            <w:pPr>
              <w:spacing w:line="360" w:lineRule="exact"/>
              <w:ind w:firstLine="55"/>
              <w:rPr>
                <w:rFonts w:ascii="宋体" w:hAnsi="宋体"/>
                <w:color w:val="000000"/>
                <w:sz w:val="18"/>
                <w:szCs w:val="18"/>
              </w:rPr>
            </w:pPr>
            <w:r>
              <w:rPr>
                <w:rFonts w:hint="eastAsia" w:ascii="宋体" w:hAnsi="宋体"/>
                <w:color w:val="000000"/>
                <w:sz w:val="18"/>
                <w:szCs w:val="18"/>
              </w:rPr>
              <w:t>5. 评价建议：</w:t>
            </w:r>
          </w:p>
          <w:p w14:paraId="34B0145C">
            <w:pPr>
              <w:spacing w:line="360" w:lineRule="exact"/>
              <w:ind w:firstLine="55"/>
              <w:rPr>
                <w:rFonts w:ascii="宋体" w:hAnsi="宋体" w:cs="宋体"/>
                <w:sz w:val="18"/>
                <w:szCs w:val="18"/>
              </w:rPr>
            </w:pPr>
            <w:r>
              <w:rPr>
                <w:rFonts w:hint="eastAsia" w:ascii="宋体" w:hAnsi="宋体"/>
                <w:color w:val="000000"/>
                <w:sz w:val="18"/>
                <w:szCs w:val="18"/>
              </w:rPr>
              <w:t>理论 20%（闭卷考）+ 实操 40%（设备操作 + 报告）+ 实践 40%（企业评价），重数据准确性与报告质量。</w:t>
            </w:r>
          </w:p>
        </w:tc>
      </w:tr>
      <w:tr w14:paraId="466C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5B00B194">
            <w:pPr>
              <w:spacing w:before="156" w:beforeLines="50" w:after="156" w:afterLines="50" w:line="400" w:lineRule="exact"/>
              <w:jc w:val="center"/>
              <w:rPr>
                <w:rFonts w:ascii="宋体" w:hAnsi="宋体" w:cs="宋体"/>
                <w:b/>
                <w:sz w:val="18"/>
                <w:szCs w:val="18"/>
              </w:rPr>
            </w:pPr>
            <w:r>
              <w:rPr>
                <w:rFonts w:hint="eastAsia" w:ascii="宋体" w:hAnsi="宋体" w:cs="宋体"/>
                <w:b/>
                <w:sz w:val="18"/>
                <w:szCs w:val="18"/>
              </w:rPr>
              <w:t>汽车试验技术</w:t>
            </w:r>
          </w:p>
        </w:tc>
        <w:tc>
          <w:tcPr>
            <w:tcW w:w="3055" w:type="dxa"/>
            <w:shd w:val="clear" w:color="auto" w:fill="auto"/>
          </w:tcPr>
          <w:p w14:paraId="44A954AE">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2F226FDA">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（1）树立科学严谨、精益求精的试验态度，培育数据真实性原则；</w:t>
            </w:r>
          </w:p>
          <w:p w14:paraId="5729D376">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（2）强化安全规范意识与团队协作精神；</w:t>
            </w:r>
          </w:p>
          <w:p w14:paraId="7AA24AD4">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（3）培养技术创新思维与可持续发展理念</w:t>
            </w:r>
            <w:r>
              <w:rPr>
                <w:rFonts w:hint="eastAsia" w:ascii="宋体" w:hAnsi="宋体" w:cs="Segoe UI"/>
                <w:spacing w:val="3"/>
                <w:sz w:val="18"/>
                <w:szCs w:val="18"/>
                <w:shd w:val="clear" w:color="auto" w:fill="FFFFFF"/>
              </w:rPr>
              <w:t>。</w:t>
            </w:r>
          </w:p>
          <w:p w14:paraId="3F1D959C">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6D015F68">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（1）掌握汽车试验标准体系（国标/ISO/SAE）及试验方法论；</w:t>
            </w:r>
          </w:p>
          <w:p w14:paraId="68B5FB89">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（2）理解整车性能试验（动力性/经济性/制动性）原理与评价指标；</w:t>
            </w:r>
          </w:p>
          <w:p w14:paraId="287FA032">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（3）熟悉新能源三电系统（电池/电机/电控）专项试验规范；</w:t>
            </w:r>
          </w:p>
          <w:p w14:paraId="43316772">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（4）掌握智能网联汽车（ADAS/V2X）测试场景构建逻辑</w:t>
            </w:r>
            <w:r>
              <w:rPr>
                <w:rFonts w:hint="eastAsia" w:ascii="宋体" w:hAnsi="宋体" w:cs="Segoe UI"/>
                <w:spacing w:val="3"/>
                <w:sz w:val="18"/>
                <w:szCs w:val="18"/>
                <w:shd w:val="clear" w:color="auto" w:fill="FFFFFF"/>
              </w:rPr>
              <w:t>。</w:t>
            </w:r>
          </w:p>
          <w:p w14:paraId="595A4C9D">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783A18D2">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（1）能搭建试验台架并配置传感器网络（扭矩/温度/压力）；</w:t>
            </w:r>
          </w:p>
          <w:p w14:paraId="67D71ECE">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（2）能操作NVH测试系统完成振动噪声源定位与频谱分析；</w:t>
            </w:r>
          </w:p>
          <w:p w14:paraId="42C5C20B">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（3）能设计DVP试验方案并执行环境适应性试验（三高试验）；</w:t>
            </w:r>
          </w:p>
          <w:p w14:paraId="37B1E77B">
            <w:pPr>
              <w:spacing w:line="360" w:lineRule="exact"/>
              <w:ind w:firstLine="57"/>
              <w:rPr>
                <w:rFonts w:ascii="宋体" w:hAnsi="宋体" w:cs="宋体"/>
                <w:bCs/>
                <w:sz w:val="18"/>
                <w:szCs w:val="18"/>
              </w:rPr>
            </w:pPr>
            <w:r>
              <w:rPr>
                <w:rFonts w:ascii="宋体" w:hAnsi="宋体" w:cs="Segoe UI"/>
                <w:spacing w:val="3"/>
                <w:sz w:val="18"/>
                <w:szCs w:val="18"/>
                <w:shd w:val="clear" w:color="auto" w:fill="FFFFFF"/>
              </w:rPr>
              <w:t>（4）能运用MATLAB/INCA完成试验数据建模与失效模式溯源</w:t>
            </w:r>
            <w:r>
              <w:rPr>
                <w:rFonts w:hint="eastAsia" w:ascii="宋体" w:hAnsi="宋体" w:cs="宋体"/>
                <w:bCs/>
                <w:sz w:val="18"/>
                <w:szCs w:val="18"/>
              </w:rPr>
              <w:t>。</w:t>
            </w:r>
          </w:p>
        </w:tc>
        <w:tc>
          <w:tcPr>
            <w:tcW w:w="2782" w:type="dxa"/>
            <w:shd w:val="clear" w:color="auto" w:fill="auto"/>
          </w:tcPr>
          <w:p w14:paraId="3F0A1819">
            <w:pPr>
              <w:pStyle w:val="3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模块一：试验基础规范</w:t>
            </w:r>
          </w:p>
          <w:p w14:paraId="014B5CB0">
            <w:pPr>
              <w:pStyle w:val="3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模块二：整车性能试验</w:t>
            </w:r>
          </w:p>
          <w:p w14:paraId="432F8B1A">
            <w:pPr>
              <w:pStyle w:val="3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模块三：专项试验技术</w:t>
            </w:r>
          </w:p>
          <w:p w14:paraId="11F84302">
            <w:pPr>
              <w:pStyle w:val="35"/>
              <w:rPr>
                <w:rFonts w:ascii="宋体" w:hAnsi="宋体" w:cs="宋体"/>
                <w:bCs/>
                <w:sz w:val="18"/>
                <w:szCs w:val="18"/>
              </w:rPr>
            </w:pPr>
            <w:r>
              <w:rPr>
                <w:rStyle w:val="29"/>
                <w:rFonts w:ascii="宋体" w:hAnsi="宋体" w:cs="Segoe UI"/>
                <w:b w:val="0"/>
                <w:bCs/>
                <w:spacing w:val="3"/>
                <w:sz w:val="18"/>
                <w:szCs w:val="18"/>
                <w:shd w:val="clear" w:color="auto" w:fill="FFFFFF"/>
              </w:rPr>
              <w:t>模块四：智能网联测试</w:t>
            </w:r>
          </w:p>
        </w:tc>
        <w:tc>
          <w:tcPr>
            <w:tcW w:w="2726" w:type="dxa"/>
          </w:tcPr>
          <w:p w14:paraId="1F4EF1E7">
            <w:pPr>
              <w:spacing w:line="360" w:lineRule="exact"/>
              <w:ind w:firstLine="55"/>
              <w:rPr>
                <w:rFonts w:ascii="宋体" w:hAnsi="宋体"/>
                <w:color w:val="000000"/>
                <w:sz w:val="18"/>
                <w:szCs w:val="18"/>
              </w:rPr>
            </w:pPr>
            <w:r>
              <w:rPr>
                <w:rFonts w:hint="eastAsia" w:ascii="宋体" w:hAnsi="宋体"/>
                <w:color w:val="000000"/>
                <w:sz w:val="18"/>
                <w:szCs w:val="18"/>
              </w:rPr>
              <w:t>1. 教学模式：</w:t>
            </w:r>
          </w:p>
          <w:p w14:paraId="31456BCF">
            <w:pPr>
              <w:spacing w:line="360" w:lineRule="exact"/>
              <w:ind w:firstLine="55"/>
              <w:rPr>
                <w:rFonts w:ascii="宋体" w:hAnsi="宋体"/>
                <w:color w:val="000000"/>
                <w:sz w:val="18"/>
                <w:szCs w:val="18"/>
              </w:rPr>
            </w:pPr>
            <w:r>
              <w:rPr>
                <w:rFonts w:hint="eastAsia" w:ascii="宋体" w:hAnsi="宋体"/>
                <w:color w:val="000000"/>
                <w:sz w:val="18"/>
                <w:szCs w:val="18"/>
              </w:rPr>
              <w:t>“理论探究 + 试验设计 + 实车试验”，学试验理论 / 方法，学生自主设计方案，专业试验场实操。</w:t>
            </w:r>
          </w:p>
          <w:p w14:paraId="3DAA4492">
            <w:pPr>
              <w:spacing w:line="360" w:lineRule="exact"/>
              <w:ind w:firstLine="55"/>
              <w:rPr>
                <w:rFonts w:ascii="宋体" w:hAnsi="宋体"/>
                <w:color w:val="000000"/>
                <w:sz w:val="18"/>
                <w:szCs w:val="18"/>
              </w:rPr>
            </w:pPr>
            <w:r>
              <w:rPr>
                <w:rFonts w:hint="eastAsia" w:ascii="宋体" w:hAnsi="宋体"/>
                <w:color w:val="000000"/>
                <w:sz w:val="18"/>
                <w:szCs w:val="18"/>
              </w:rPr>
              <w:t>2. 教学条件：</w:t>
            </w:r>
          </w:p>
          <w:p w14:paraId="76EA1AD3">
            <w:pPr>
              <w:spacing w:line="360" w:lineRule="exact"/>
              <w:ind w:firstLine="55"/>
              <w:rPr>
                <w:rFonts w:ascii="宋体" w:hAnsi="宋体"/>
                <w:color w:val="000000"/>
                <w:sz w:val="18"/>
                <w:szCs w:val="18"/>
              </w:rPr>
            </w:pPr>
            <w:r>
              <w:rPr>
                <w:rFonts w:hint="eastAsia" w:ascii="宋体" w:hAnsi="宋体"/>
                <w:color w:val="000000"/>
                <w:sz w:val="18"/>
                <w:szCs w:val="18"/>
              </w:rPr>
              <w:t>理论教室（资料 + 多媒体）、模拟实验室（数据采集系统 + 模拟台架）、合作试验场（中汽研、上海大众等）。</w:t>
            </w:r>
          </w:p>
          <w:p w14:paraId="3178C316">
            <w:pPr>
              <w:spacing w:line="360" w:lineRule="exact"/>
              <w:ind w:firstLine="55"/>
              <w:rPr>
                <w:rFonts w:ascii="宋体" w:hAnsi="宋体"/>
                <w:color w:val="000000"/>
                <w:sz w:val="18"/>
                <w:szCs w:val="18"/>
              </w:rPr>
            </w:pPr>
            <w:r>
              <w:rPr>
                <w:rFonts w:hint="eastAsia" w:ascii="宋体" w:hAnsi="宋体"/>
                <w:color w:val="000000"/>
                <w:sz w:val="18"/>
                <w:szCs w:val="18"/>
              </w:rPr>
              <w:t>3. 教学方法：</w:t>
            </w:r>
          </w:p>
          <w:p w14:paraId="4E25D908">
            <w:pPr>
              <w:spacing w:line="360" w:lineRule="exact"/>
              <w:ind w:firstLine="55"/>
              <w:rPr>
                <w:rFonts w:ascii="宋体" w:hAnsi="宋体"/>
                <w:color w:val="000000"/>
                <w:sz w:val="18"/>
                <w:szCs w:val="18"/>
              </w:rPr>
            </w:pPr>
            <w:r>
              <w:rPr>
                <w:rFonts w:hint="eastAsia" w:ascii="宋体" w:hAnsi="宋体"/>
                <w:color w:val="000000"/>
                <w:sz w:val="18"/>
                <w:szCs w:val="18"/>
              </w:rPr>
              <w:t>探究教学（提问题促思考）、项目教学（试验项目全流程）、学术讲座（专家讲前沿）。</w:t>
            </w:r>
          </w:p>
          <w:p w14:paraId="380F6400">
            <w:pPr>
              <w:spacing w:line="360" w:lineRule="exact"/>
              <w:ind w:firstLine="55"/>
              <w:rPr>
                <w:rFonts w:ascii="宋体" w:hAnsi="宋体"/>
                <w:color w:val="000000"/>
                <w:sz w:val="18"/>
                <w:szCs w:val="18"/>
              </w:rPr>
            </w:pPr>
            <w:r>
              <w:rPr>
                <w:rFonts w:hint="eastAsia" w:ascii="宋体" w:hAnsi="宋体"/>
                <w:color w:val="000000"/>
                <w:sz w:val="18"/>
                <w:szCs w:val="18"/>
              </w:rPr>
              <w:t>4. 教师要求：</w:t>
            </w:r>
          </w:p>
          <w:p w14:paraId="50FAC52D">
            <w:pPr>
              <w:spacing w:line="360" w:lineRule="exact"/>
              <w:ind w:firstLine="55"/>
              <w:rPr>
                <w:rFonts w:ascii="宋体" w:hAnsi="宋体"/>
                <w:color w:val="000000"/>
                <w:sz w:val="18"/>
                <w:szCs w:val="18"/>
              </w:rPr>
            </w:pPr>
            <w:r>
              <w:rPr>
                <w:rFonts w:hint="eastAsia" w:ascii="宋体" w:hAnsi="宋体"/>
                <w:color w:val="000000"/>
                <w:sz w:val="18"/>
                <w:szCs w:val="18"/>
              </w:rPr>
              <w:t>汽车8年试验经验，熟试验原理与标准，强数据处理能力，善科研指导。</w:t>
            </w:r>
          </w:p>
          <w:p w14:paraId="1053C2DE">
            <w:pPr>
              <w:spacing w:line="360" w:lineRule="exact"/>
              <w:ind w:firstLine="55"/>
              <w:rPr>
                <w:rFonts w:ascii="宋体" w:hAnsi="宋体"/>
                <w:color w:val="000000"/>
                <w:sz w:val="18"/>
                <w:szCs w:val="18"/>
              </w:rPr>
            </w:pPr>
            <w:r>
              <w:rPr>
                <w:rFonts w:hint="eastAsia" w:ascii="宋体" w:hAnsi="宋体"/>
                <w:color w:val="000000"/>
                <w:sz w:val="18"/>
                <w:szCs w:val="18"/>
              </w:rPr>
              <w:t>5. 评价建议：</w:t>
            </w:r>
          </w:p>
          <w:p w14:paraId="30A94AA2">
            <w:pPr>
              <w:spacing w:line="360" w:lineRule="exact"/>
              <w:ind w:firstLine="55"/>
              <w:rPr>
                <w:rFonts w:ascii="宋体" w:hAnsi="宋体" w:cs="宋体"/>
                <w:sz w:val="18"/>
                <w:szCs w:val="18"/>
              </w:rPr>
            </w:pPr>
            <w:r>
              <w:rPr>
                <w:rFonts w:hint="eastAsia" w:ascii="宋体" w:hAnsi="宋体"/>
                <w:color w:val="000000"/>
                <w:sz w:val="18"/>
                <w:szCs w:val="18"/>
              </w:rPr>
              <w:t>方案 30%（科学性）+ 过程 30%（操作 + 协作 + 安全）+ 成果 40%（报告创新性），优秀成果鼓励发论文。</w:t>
            </w:r>
          </w:p>
        </w:tc>
      </w:tr>
    </w:tbl>
    <w:p w14:paraId="4CE8AB52">
      <w:pPr>
        <w:spacing w:line="360" w:lineRule="exact"/>
        <w:ind w:firstLine="422" w:firstLineChars="200"/>
        <w:jc w:val="left"/>
        <w:rPr>
          <w:rFonts w:ascii="宋体" w:hAnsi="宋体" w:cs="宋体"/>
          <w:b/>
          <w:bCs/>
          <w:szCs w:val="21"/>
        </w:rPr>
      </w:pPr>
      <w:r>
        <w:rPr>
          <w:rFonts w:hint="eastAsia" w:ascii="宋体" w:hAnsi="宋体" w:cs="宋体"/>
          <w:b/>
          <w:bCs/>
          <w:szCs w:val="21"/>
        </w:rPr>
        <w:t>3.专业拓展课程</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055"/>
        <w:gridCol w:w="2795"/>
        <w:gridCol w:w="2740"/>
      </w:tblGrid>
      <w:tr w14:paraId="59C9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5014DB8">
            <w:pPr>
              <w:spacing w:line="400" w:lineRule="exact"/>
              <w:jc w:val="center"/>
              <w:rPr>
                <w:rFonts w:ascii="宋体" w:hAnsi="宋体" w:cs="宋体"/>
                <w:b/>
                <w:szCs w:val="21"/>
              </w:rPr>
            </w:pPr>
            <w:r>
              <w:rPr>
                <w:rFonts w:hint="eastAsia" w:ascii="宋体" w:hAnsi="宋体" w:cs="宋体"/>
                <w:b/>
                <w:szCs w:val="21"/>
              </w:rPr>
              <w:t>课程名称</w:t>
            </w:r>
          </w:p>
        </w:tc>
        <w:tc>
          <w:tcPr>
            <w:tcW w:w="3055" w:type="dxa"/>
            <w:vAlign w:val="center"/>
          </w:tcPr>
          <w:p w14:paraId="6E0F5904">
            <w:pPr>
              <w:spacing w:line="400" w:lineRule="exact"/>
              <w:jc w:val="center"/>
              <w:rPr>
                <w:rFonts w:ascii="宋体" w:hAnsi="宋体" w:cs="宋体"/>
                <w:b/>
                <w:szCs w:val="21"/>
              </w:rPr>
            </w:pPr>
            <w:r>
              <w:rPr>
                <w:rFonts w:hint="eastAsia" w:ascii="宋体" w:hAnsi="宋体" w:cs="宋体"/>
                <w:b/>
                <w:szCs w:val="21"/>
              </w:rPr>
              <w:t>课程目标</w:t>
            </w:r>
          </w:p>
        </w:tc>
        <w:tc>
          <w:tcPr>
            <w:tcW w:w="2795" w:type="dxa"/>
            <w:vAlign w:val="center"/>
          </w:tcPr>
          <w:p w14:paraId="5DD6F21A">
            <w:pPr>
              <w:spacing w:line="400" w:lineRule="exact"/>
              <w:jc w:val="center"/>
              <w:rPr>
                <w:rFonts w:ascii="宋体" w:hAnsi="宋体" w:cs="宋体"/>
                <w:b/>
                <w:szCs w:val="21"/>
              </w:rPr>
            </w:pPr>
            <w:r>
              <w:rPr>
                <w:rFonts w:hint="eastAsia" w:ascii="宋体" w:hAnsi="宋体" w:cs="宋体"/>
                <w:b/>
                <w:szCs w:val="21"/>
              </w:rPr>
              <w:t>主要内容</w:t>
            </w:r>
          </w:p>
        </w:tc>
        <w:tc>
          <w:tcPr>
            <w:tcW w:w="2740" w:type="dxa"/>
            <w:vAlign w:val="center"/>
          </w:tcPr>
          <w:p w14:paraId="1A12AED5">
            <w:pPr>
              <w:spacing w:line="400" w:lineRule="exact"/>
              <w:jc w:val="center"/>
              <w:rPr>
                <w:rFonts w:ascii="宋体" w:hAnsi="宋体" w:cs="宋体"/>
                <w:b/>
                <w:szCs w:val="21"/>
              </w:rPr>
            </w:pPr>
            <w:r>
              <w:rPr>
                <w:rFonts w:hint="eastAsia" w:ascii="宋体" w:hAnsi="宋体" w:cs="宋体"/>
                <w:b/>
                <w:szCs w:val="21"/>
              </w:rPr>
              <w:t>教学要求</w:t>
            </w:r>
          </w:p>
        </w:tc>
      </w:tr>
      <w:tr w14:paraId="2505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3047F81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汽车车身制造技术</w:t>
            </w:r>
          </w:p>
        </w:tc>
        <w:tc>
          <w:tcPr>
            <w:tcW w:w="3055" w:type="dxa"/>
            <w:shd w:val="clear" w:color="auto" w:fill="auto"/>
          </w:tcPr>
          <w:p w14:paraId="5405C108">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7BCB2399">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（1）树立“精度即品质”的制造理念，培育精益求精的工匠精神；</w:t>
            </w:r>
          </w:p>
          <w:p w14:paraId="3B21A0AA">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（2）强化安全规范意识与标准化作业习惯；</w:t>
            </w:r>
          </w:p>
          <w:p w14:paraId="141D6BCF">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（3）培养跨工序协作能力与工艺持续优化的责任担当</w:t>
            </w:r>
            <w:r>
              <w:rPr>
                <w:rFonts w:hint="eastAsia" w:ascii="宋体" w:hAnsi="宋体" w:cs="Segoe UI"/>
                <w:spacing w:val="3"/>
                <w:sz w:val="18"/>
                <w:szCs w:val="18"/>
                <w:shd w:val="clear" w:color="auto" w:fill="FFFFFF"/>
              </w:rPr>
              <w:t>。</w:t>
            </w:r>
          </w:p>
          <w:p w14:paraId="47BD93B4">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4ED84060">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（1）掌握车身材料特性（高强度钢/铝合金/碳纤维）及选型标准；</w:t>
            </w:r>
          </w:p>
          <w:p w14:paraId="592A7080">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（2）理解四大工艺（冲压/焊接/涂装/总装）核心流程与技术规范；</w:t>
            </w:r>
          </w:p>
          <w:p w14:paraId="4C2ABF3B">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（3）熟悉车身尺寸工程（GD&amp;T）与匹配质量控制方法；</w:t>
            </w:r>
          </w:p>
          <w:p w14:paraId="1EF72762">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（4）掌握轻量化车身先进制造技术（激光拼焊/热成型/复合材料应用）</w:t>
            </w:r>
            <w:r>
              <w:rPr>
                <w:rFonts w:hint="eastAsia" w:ascii="宋体" w:hAnsi="宋体" w:cs="Segoe UI"/>
                <w:spacing w:val="3"/>
                <w:sz w:val="18"/>
                <w:szCs w:val="18"/>
                <w:shd w:val="clear" w:color="auto" w:fill="FFFFFF"/>
              </w:rPr>
              <w:t>。</w:t>
            </w:r>
          </w:p>
          <w:p w14:paraId="0AAE9221">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66289FF4">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（1）能编制车身冲压工艺卡并分析回弹补偿方案；</w:t>
            </w:r>
          </w:p>
          <w:p w14:paraId="3F8D34AC">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（2）能操作机器人焊接工作站完成白车身点焊/激光焊工艺调试；</w:t>
            </w:r>
          </w:p>
          <w:p w14:paraId="272A8CF1">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（3）能运用蓝光扫描仪进行车身匹配度检测与公差优化；</w:t>
            </w:r>
          </w:p>
          <w:p w14:paraId="266DC6F4">
            <w:pPr>
              <w:spacing w:line="360" w:lineRule="exact"/>
              <w:ind w:firstLine="57"/>
              <w:rPr>
                <w:rFonts w:ascii="宋体" w:hAnsi="宋体"/>
                <w:bCs/>
                <w:color w:val="000000" w:themeColor="text1"/>
                <w:sz w:val="18"/>
                <w:szCs w:val="18"/>
                <w14:textFill>
                  <w14:solidFill>
                    <w14:schemeClr w14:val="tx1"/>
                  </w14:solidFill>
                </w14:textFill>
              </w:rPr>
            </w:pPr>
            <w:r>
              <w:rPr>
                <w:rFonts w:ascii="宋体" w:hAnsi="宋体" w:cs="Segoe UI"/>
                <w:spacing w:val="3"/>
                <w:sz w:val="18"/>
                <w:szCs w:val="18"/>
                <w:shd w:val="clear" w:color="auto" w:fill="FFFFFF"/>
              </w:rPr>
              <w:t>（4）能设计防腐密封工艺方案并验证电泳涂层质量。</w:t>
            </w:r>
          </w:p>
        </w:tc>
        <w:tc>
          <w:tcPr>
            <w:tcW w:w="2795" w:type="dxa"/>
            <w:shd w:val="clear" w:color="auto" w:fill="auto"/>
          </w:tcPr>
          <w:p w14:paraId="5C764A77">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模块一：车身材料与结构</w:t>
            </w:r>
          </w:p>
          <w:p w14:paraId="4113B08A">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模块二：冲压成型技术</w:t>
            </w:r>
          </w:p>
          <w:p w14:paraId="2B687AE5">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模块三：连接工艺技术</w:t>
            </w:r>
          </w:p>
          <w:p w14:paraId="623F7815">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模块四：涂装与防腐</w:t>
            </w:r>
          </w:p>
          <w:p w14:paraId="37EEB61D">
            <w:pPr>
              <w:spacing w:line="360" w:lineRule="exact"/>
              <w:ind w:firstLine="57"/>
              <w:rPr>
                <w:rFonts w:ascii="宋体" w:hAnsi="宋体" w:cs="宋体"/>
                <w:bCs/>
                <w:color w:val="000000" w:themeColor="text1"/>
                <w:sz w:val="18"/>
                <w:szCs w:val="18"/>
                <w14:textFill>
                  <w14:solidFill>
                    <w14:schemeClr w14:val="tx1"/>
                  </w14:solidFill>
                </w14:textFill>
              </w:rPr>
            </w:pPr>
            <w:r>
              <w:rPr>
                <w:rStyle w:val="29"/>
                <w:rFonts w:ascii="宋体" w:hAnsi="宋体" w:cs="Segoe UI"/>
                <w:b w:val="0"/>
                <w:bCs/>
                <w:spacing w:val="3"/>
                <w:sz w:val="18"/>
                <w:szCs w:val="18"/>
                <w:shd w:val="clear" w:color="auto" w:fill="FFFFFF"/>
              </w:rPr>
              <w:t>模块五：尺寸质量控制</w:t>
            </w:r>
          </w:p>
        </w:tc>
        <w:tc>
          <w:tcPr>
            <w:tcW w:w="2740" w:type="dxa"/>
          </w:tcPr>
          <w:p w14:paraId="5BCD535F">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6F043F5F">
            <w:pPr>
              <w:keepLines/>
              <w:widowControl/>
              <w:spacing w:line="360" w:lineRule="exact"/>
              <w:ind w:firstLine="55"/>
              <w:rPr>
                <w:rFonts w:ascii="宋体" w:hAnsi="宋体" w:cs="宋体"/>
                <w:sz w:val="18"/>
                <w:szCs w:val="18"/>
              </w:rPr>
            </w:pPr>
            <w:r>
              <w:rPr>
                <w:rFonts w:hint="eastAsia" w:ascii="宋体" w:hAnsi="宋体" w:cs="宋体"/>
                <w:sz w:val="18"/>
                <w:szCs w:val="18"/>
              </w:rPr>
              <w:t>理论与实践结合：课程应采用理论讲授与实验室实践相结合的模式，确保学生能够在理解理论知识的基础上进行实践操作。</w:t>
            </w:r>
          </w:p>
          <w:p w14:paraId="110013E1">
            <w:pPr>
              <w:keepLines/>
              <w:widowControl/>
              <w:spacing w:line="360" w:lineRule="exact"/>
              <w:ind w:firstLine="55"/>
              <w:rPr>
                <w:rFonts w:ascii="宋体" w:hAnsi="宋体" w:cs="宋体"/>
                <w:sz w:val="18"/>
                <w:szCs w:val="18"/>
              </w:rPr>
            </w:pPr>
            <w:r>
              <w:rPr>
                <w:rFonts w:hint="eastAsia" w:ascii="宋体" w:hAnsi="宋体" w:cs="宋体"/>
                <w:sz w:val="18"/>
                <w:szCs w:val="18"/>
              </w:rPr>
              <w:t>项目驱动学习：通过实际的设计项目驱动学习过程，鼓励学生将所学知识应用于解决实际问题。</w:t>
            </w:r>
          </w:p>
          <w:p w14:paraId="4B0755A9">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736E13B3">
            <w:pPr>
              <w:keepLines/>
              <w:widowControl/>
              <w:spacing w:line="360" w:lineRule="exact"/>
              <w:ind w:firstLine="55"/>
              <w:rPr>
                <w:rFonts w:ascii="宋体" w:hAnsi="宋体" w:cs="宋体"/>
                <w:sz w:val="18"/>
                <w:szCs w:val="18"/>
              </w:rPr>
            </w:pPr>
            <w:r>
              <w:rPr>
                <w:rFonts w:hint="eastAsia" w:ascii="宋体" w:hAnsi="宋体" w:cs="宋体"/>
                <w:sz w:val="18"/>
                <w:szCs w:val="18"/>
              </w:rPr>
              <w:t>互动式讲授：教师应采用互动式教学方法，鼓励学生提问和讨论，以提高课堂参与度。</w:t>
            </w:r>
          </w:p>
          <w:p w14:paraId="60F6BC07">
            <w:pPr>
              <w:keepLines/>
              <w:widowControl/>
              <w:spacing w:line="360" w:lineRule="exact"/>
              <w:ind w:firstLine="55"/>
              <w:rPr>
                <w:rFonts w:ascii="宋体" w:hAnsi="宋体" w:cs="宋体"/>
                <w:sz w:val="18"/>
                <w:szCs w:val="18"/>
              </w:rPr>
            </w:pPr>
            <w:r>
              <w:rPr>
                <w:rFonts w:hint="eastAsia" w:ascii="宋体" w:hAnsi="宋体" w:cs="宋体"/>
                <w:sz w:val="18"/>
                <w:szCs w:val="18"/>
              </w:rPr>
              <w:t>实验模拟：使用软件工具和模拟器进行虚拟实验，帮助学生更好地理解复杂的工程概念。</w:t>
            </w:r>
          </w:p>
          <w:p w14:paraId="74983813">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0EAC2173">
            <w:pPr>
              <w:keepLines/>
              <w:widowControl/>
              <w:spacing w:line="360" w:lineRule="exact"/>
              <w:ind w:firstLine="55"/>
              <w:rPr>
                <w:rFonts w:ascii="宋体" w:hAnsi="宋体" w:cs="宋体"/>
                <w:sz w:val="18"/>
                <w:szCs w:val="18"/>
              </w:rPr>
            </w:pPr>
            <w:r>
              <w:rPr>
                <w:rFonts w:hint="eastAsia" w:ascii="宋体" w:hAnsi="宋体" w:cs="宋体"/>
                <w:sz w:val="18"/>
                <w:szCs w:val="18"/>
              </w:rPr>
              <w:t>一体化多功能教室。</w:t>
            </w:r>
          </w:p>
          <w:p w14:paraId="7C8BE5A8">
            <w:pPr>
              <w:keepLines/>
              <w:widowControl/>
              <w:spacing w:line="360" w:lineRule="exact"/>
              <w:ind w:firstLine="55"/>
              <w:rPr>
                <w:rFonts w:ascii="宋体" w:hAnsi="宋体" w:cs="宋体"/>
                <w:sz w:val="18"/>
                <w:szCs w:val="18"/>
              </w:rPr>
            </w:pPr>
            <w:r>
              <w:rPr>
                <w:rFonts w:hint="eastAsia" w:ascii="宋体" w:hAnsi="宋体" w:cs="宋体"/>
                <w:sz w:val="18"/>
                <w:szCs w:val="18"/>
              </w:rPr>
              <w:t>实验设施：提供必要的实验室设施，供学生进行设计验证和制造实践。</w:t>
            </w:r>
          </w:p>
          <w:p w14:paraId="1DF656AB">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0E67A2AF">
            <w:pPr>
              <w:keepLines/>
              <w:widowControl/>
              <w:spacing w:line="360" w:lineRule="exact"/>
              <w:ind w:firstLine="55"/>
              <w:rPr>
                <w:rFonts w:ascii="宋体" w:hAnsi="宋体" w:cs="宋体"/>
                <w:sz w:val="18"/>
                <w:szCs w:val="18"/>
              </w:rPr>
            </w:pPr>
            <w:r>
              <w:rPr>
                <w:rFonts w:hint="eastAsia" w:ascii="宋体" w:hAnsi="宋体" w:cs="宋体"/>
                <w:sz w:val="18"/>
                <w:szCs w:val="18"/>
              </w:rPr>
              <w:t>专业知识：任课教师要关注行业发展前沿，及时把最新的技术、技能，融入教学内容。</w:t>
            </w:r>
          </w:p>
          <w:p w14:paraId="38D8CEC5">
            <w:pPr>
              <w:keepLines/>
              <w:widowControl/>
              <w:spacing w:line="360" w:lineRule="exact"/>
              <w:ind w:firstLine="55"/>
              <w:rPr>
                <w:rFonts w:ascii="宋体" w:hAnsi="宋体" w:cs="宋体"/>
                <w:sz w:val="18"/>
                <w:szCs w:val="18"/>
              </w:rPr>
            </w:pPr>
            <w:r>
              <w:rPr>
                <w:rFonts w:hint="eastAsia" w:ascii="宋体" w:hAnsi="宋体" w:cs="宋体"/>
                <w:sz w:val="18"/>
                <w:szCs w:val="18"/>
              </w:rPr>
              <w:t>教学能力：具备良好的沟通能力和教学方法，能够激发学生的学习兴趣和创新思维。</w:t>
            </w:r>
          </w:p>
          <w:p w14:paraId="70812212">
            <w:pPr>
              <w:keepLines/>
              <w:widowControl/>
              <w:spacing w:line="360" w:lineRule="exact"/>
              <w:ind w:firstLine="55"/>
              <w:rPr>
                <w:rFonts w:ascii="宋体" w:hAnsi="宋体" w:cs="宋体"/>
                <w:sz w:val="18"/>
                <w:szCs w:val="18"/>
              </w:rPr>
            </w:pPr>
            <w:r>
              <w:rPr>
                <w:rFonts w:hint="eastAsia" w:ascii="宋体" w:hAnsi="宋体" w:cs="宋体"/>
                <w:sz w:val="18"/>
                <w:szCs w:val="18"/>
              </w:rPr>
              <w:t>5.评价建议：采取学习过程考核评定加期末考核评价相结合</w:t>
            </w:r>
          </w:p>
        </w:tc>
      </w:tr>
      <w:tr w14:paraId="51E4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4D568BBD">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汽车智能制造技术</w:t>
            </w:r>
          </w:p>
        </w:tc>
        <w:tc>
          <w:tcPr>
            <w:tcW w:w="3055" w:type="dxa"/>
            <w:shd w:val="clear" w:color="auto" w:fill="auto"/>
          </w:tcPr>
          <w:p w14:paraId="0C3BB252">
            <w:pPr>
              <w:spacing w:line="360" w:lineRule="exact"/>
              <w:ind w:firstLine="57"/>
              <w:jc w:val="lef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6934B367">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（1）树立"精益智造、创新驱动"的产业理念，培育数字化时代的工匠精神；</w:t>
            </w:r>
          </w:p>
          <w:p w14:paraId="25D3586D">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（2）强化工业大数据安全意识与标准化操作规范；</w:t>
            </w:r>
          </w:p>
          <w:p w14:paraId="37F4178D">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（3）培养跨学科协作能力与智能制造系统优化思维</w:t>
            </w:r>
            <w:r>
              <w:rPr>
                <w:rFonts w:hint="eastAsia" w:ascii="宋体" w:hAnsi="宋体" w:cs="Segoe UI"/>
                <w:spacing w:val="3"/>
                <w:sz w:val="18"/>
                <w:szCs w:val="18"/>
                <w:shd w:val="clear" w:color="auto" w:fill="FFFFFF"/>
              </w:rPr>
              <w:t>。</w:t>
            </w:r>
          </w:p>
          <w:p w14:paraId="2A3860C7">
            <w:pPr>
              <w:spacing w:line="360" w:lineRule="exact"/>
              <w:ind w:firstLine="57"/>
              <w:jc w:val="lef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4FE582FD">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（1）掌握汽车智能制造体系架构（工业4.0/IoT/数字主线）；</w:t>
            </w:r>
          </w:p>
          <w:p w14:paraId="32DF15CD">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（2）理解柔性生产线关键技术（AGV调度/机器视觉/自适应控制）；</w:t>
            </w:r>
          </w:p>
          <w:p w14:paraId="335436E9">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（3）熟悉制造执行系统（MES）功能模块与数据集成逻辑；</w:t>
            </w:r>
          </w:p>
          <w:p w14:paraId="40CB4F87">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（4）掌握数字孪生技术在整车制造中的应用原理</w:t>
            </w:r>
            <w:r>
              <w:rPr>
                <w:rFonts w:hint="eastAsia" w:ascii="宋体" w:hAnsi="宋体" w:cs="Segoe UI"/>
                <w:spacing w:val="3"/>
                <w:sz w:val="18"/>
                <w:szCs w:val="18"/>
                <w:shd w:val="clear" w:color="auto" w:fill="FFFFFF"/>
              </w:rPr>
              <w:t>。</w:t>
            </w:r>
          </w:p>
          <w:p w14:paraId="52B6C170">
            <w:pPr>
              <w:spacing w:line="360" w:lineRule="exact"/>
              <w:ind w:firstLine="57"/>
              <w:jc w:val="lef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4827C5E5">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（1）能配置工业物联网（IIoT）传感器网络实现设备状态监控；</w:t>
            </w:r>
          </w:p>
          <w:p w14:paraId="38DFC4B9">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（2）能运用SCADA系统分析生产线OEE（设备综合效率）；</w:t>
            </w:r>
          </w:p>
          <w:p w14:paraId="7B8AC193">
            <w:pPr>
              <w:spacing w:line="360" w:lineRule="exact"/>
              <w:ind w:firstLine="57"/>
              <w:jc w:val="left"/>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（3）能设计智能工厂数字孪生模型验证工艺方案；</w:t>
            </w:r>
          </w:p>
          <w:p w14:paraId="1531127A">
            <w:pPr>
              <w:spacing w:line="360" w:lineRule="exact"/>
              <w:ind w:firstLine="57"/>
              <w:jc w:val="left"/>
              <w:rPr>
                <w:rFonts w:ascii="宋体" w:hAnsi="宋体"/>
                <w:bCs/>
                <w:color w:val="000000" w:themeColor="text1"/>
                <w:sz w:val="18"/>
                <w:szCs w:val="18"/>
                <w14:textFill>
                  <w14:solidFill>
                    <w14:schemeClr w14:val="tx1"/>
                  </w14:solidFill>
                </w14:textFill>
              </w:rPr>
            </w:pPr>
            <w:r>
              <w:rPr>
                <w:rFonts w:ascii="宋体" w:hAnsi="宋体" w:cs="Segoe UI"/>
                <w:spacing w:val="3"/>
                <w:sz w:val="18"/>
                <w:szCs w:val="18"/>
                <w:shd w:val="clear" w:color="auto" w:fill="FFFFFF"/>
              </w:rPr>
              <w:t>（4）能通过大数据分析优化生产节拍与质量闭环控制。</w:t>
            </w:r>
          </w:p>
        </w:tc>
        <w:tc>
          <w:tcPr>
            <w:tcW w:w="2795" w:type="dxa"/>
            <w:shd w:val="clear" w:color="auto" w:fill="auto"/>
          </w:tcPr>
          <w:p w14:paraId="169E7F5B">
            <w:pPr>
              <w:spacing w:line="360" w:lineRule="exact"/>
              <w:ind w:firstLine="57"/>
              <w:jc w:val="lef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模块一：智能制造体系基础</w:t>
            </w:r>
          </w:p>
          <w:p w14:paraId="59887FE7">
            <w:pPr>
              <w:spacing w:line="360" w:lineRule="exact"/>
              <w:ind w:firstLine="57"/>
              <w:jc w:val="lef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模块二：智能装备技术</w:t>
            </w:r>
          </w:p>
          <w:p w14:paraId="649FA372">
            <w:pPr>
              <w:spacing w:line="360" w:lineRule="exact"/>
              <w:ind w:firstLine="57"/>
              <w:jc w:val="lef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模块三：数字工厂系统</w:t>
            </w:r>
          </w:p>
          <w:p w14:paraId="5B4E4725">
            <w:pPr>
              <w:spacing w:line="360" w:lineRule="exact"/>
              <w:ind w:firstLine="57"/>
              <w:jc w:val="left"/>
              <w:rPr>
                <w:rFonts w:ascii="宋体" w:hAnsi="宋体" w:cs="宋体"/>
                <w:bCs/>
                <w:color w:val="000000" w:themeColor="text1"/>
                <w:sz w:val="18"/>
                <w:szCs w:val="18"/>
                <w14:textFill>
                  <w14:solidFill>
                    <w14:schemeClr w14:val="tx1"/>
                  </w14:solidFill>
                </w14:textFill>
              </w:rPr>
            </w:pPr>
            <w:r>
              <w:rPr>
                <w:rStyle w:val="29"/>
                <w:rFonts w:ascii="宋体" w:hAnsi="宋体" w:cs="Segoe UI"/>
                <w:b w:val="0"/>
                <w:bCs/>
                <w:spacing w:val="3"/>
                <w:sz w:val="18"/>
                <w:szCs w:val="18"/>
                <w:shd w:val="clear" w:color="auto" w:fill="FFFFFF"/>
              </w:rPr>
              <w:t>模块四：大数据应用</w:t>
            </w:r>
          </w:p>
        </w:tc>
        <w:tc>
          <w:tcPr>
            <w:tcW w:w="2740" w:type="dxa"/>
          </w:tcPr>
          <w:p w14:paraId="650C4482">
            <w:pPr>
              <w:keepLines/>
              <w:widowControl/>
              <w:spacing w:line="360" w:lineRule="exact"/>
              <w:ind w:firstLine="55"/>
              <w:rPr>
                <w:rFonts w:ascii="宋体" w:hAnsi="宋体" w:cs="宋体"/>
                <w:sz w:val="18"/>
                <w:szCs w:val="18"/>
              </w:rPr>
            </w:pPr>
            <w:r>
              <w:rPr>
                <w:rFonts w:hint="eastAsia" w:ascii="宋体" w:hAnsi="宋体" w:cs="宋体"/>
                <w:sz w:val="18"/>
                <w:szCs w:val="18"/>
              </w:rPr>
              <w:t>1.教学模式：按照专业注重个性化指导，注重教学时效性、针对性。合理选用教学素材与多维立体化资源，采取“教学做一体”的教学模式。</w:t>
            </w:r>
          </w:p>
          <w:p w14:paraId="22AD28EA">
            <w:pPr>
              <w:keepLines/>
              <w:widowControl/>
              <w:spacing w:line="360" w:lineRule="exact"/>
              <w:ind w:firstLine="55"/>
              <w:rPr>
                <w:rFonts w:ascii="宋体" w:hAnsi="宋体" w:cs="宋体"/>
                <w:sz w:val="18"/>
                <w:szCs w:val="18"/>
              </w:rPr>
            </w:pPr>
            <w:r>
              <w:rPr>
                <w:rFonts w:hint="eastAsia" w:ascii="宋体" w:hAnsi="宋体" w:cs="宋体"/>
                <w:sz w:val="18"/>
                <w:szCs w:val="18"/>
              </w:rPr>
              <w:t>2.教学条件：多媒体教室和实验室。</w:t>
            </w:r>
          </w:p>
          <w:p w14:paraId="68074BE2">
            <w:pPr>
              <w:keepLines/>
              <w:widowControl/>
              <w:spacing w:line="360" w:lineRule="exact"/>
              <w:ind w:firstLine="55"/>
              <w:rPr>
                <w:rFonts w:ascii="宋体" w:hAnsi="宋体" w:cs="宋体"/>
                <w:sz w:val="18"/>
                <w:szCs w:val="18"/>
              </w:rPr>
            </w:pPr>
            <w:r>
              <w:rPr>
                <w:rFonts w:hint="eastAsia" w:ascii="宋体" w:hAnsi="宋体" w:cs="宋体"/>
                <w:sz w:val="18"/>
                <w:szCs w:val="18"/>
              </w:rPr>
              <w:t>3.教学方法：运用模块化教学、启发式教学、讨论式教学等多种教学方法进行。</w:t>
            </w:r>
          </w:p>
          <w:p w14:paraId="7AF703C0">
            <w:pPr>
              <w:keepLines/>
              <w:widowControl/>
              <w:spacing w:line="360" w:lineRule="exact"/>
              <w:ind w:firstLine="55"/>
              <w:rPr>
                <w:rFonts w:ascii="宋体" w:hAnsi="宋体" w:cs="宋体"/>
                <w:sz w:val="18"/>
                <w:szCs w:val="18"/>
              </w:rPr>
            </w:pPr>
            <w:r>
              <w:rPr>
                <w:rFonts w:hint="eastAsia" w:ascii="宋体" w:hAnsi="宋体" w:cs="宋体"/>
                <w:sz w:val="18"/>
                <w:szCs w:val="18"/>
              </w:rPr>
              <w:t>4.教师要求：任课教师要关注行业发展前沿，及时把最新的技术、技能，融入教学内容。</w:t>
            </w:r>
          </w:p>
          <w:p w14:paraId="7157D71B">
            <w:pPr>
              <w:keepLines/>
              <w:widowControl/>
              <w:spacing w:line="360" w:lineRule="exact"/>
              <w:ind w:firstLine="55"/>
              <w:rPr>
                <w:rFonts w:ascii="宋体" w:hAnsi="宋体" w:cs="宋体"/>
                <w:sz w:val="18"/>
                <w:szCs w:val="18"/>
              </w:rPr>
            </w:pPr>
            <w:r>
              <w:rPr>
                <w:rFonts w:hint="eastAsia" w:ascii="宋体" w:hAnsi="宋体" w:cs="宋体"/>
                <w:sz w:val="18"/>
                <w:szCs w:val="18"/>
              </w:rPr>
              <w:t>5.评价建议：采取学习过程考核评定加期末考核评价相结合</w:t>
            </w:r>
          </w:p>
        </w:tc>
      </w:tr>
      <w:tr w14:paraId="3608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68BC8ED">
            <w:pPr>
              <w:spacing w:line="400" w:lineRule="exact"/>
              <w:jc w:val="center"/>
              <w:rPr>
                <w:rFonts w:ascii="宋体" w:hAnsi="宋体" w:cs="宋体"/>
                <w:bCs/>
                <w:szCs w:val="21"/>
              </w:rPr>
            </w:pPr>
            <w:r>
              <w:rPr>
                <w:rFonts w:hint="eastAsia" w:ascii="宋体" w:hAnsi="宋体" w:cs="宋体"/>
                <w:b/>
                <w:sz w:val="18"/>
                <w:szCs w:val="18"/>
              </w:rPr>
              <w:t>智能网联汽车技术</w:t>
            </w:r>
          </w:p>
        </w:tc>
        <w:tc>
          <w:tcPr>
            <w:tcW w:w="3055" w:type="dxa"/>
          </w:tcPr>
          <w:p w14:paraId="2BA80650">
            <w:pPr>
              <w:spacing w:line="360" w:lineRule="atLeas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（1）培养他学生的创新思维和探索精神；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（1）学生应掌握智能网联汽车的基本概念、发展历程、标准体系以及相关法规政策；</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（2）学生应了解和掌握智能网联汽车的关键技术，如传感器技术、数据通讯、车辆控制策略、人工智能应用等。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（3）鼓励学生参与科研项目和创新竞赛，培养他们的创新能力，提高他们的实践技能。</w:t>
            </w:r>
          </w:p>
        </w:tc>
        <w:tc>
          <w:tcPr>
            <w:tcW w:w="2795" w:type="dxa"/>
          </w:tcPr>
          <w:p w14:paraId="6806F936">
            <w:pPr>
              <w:spacing w:line="360" w:lineRule="atLeas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项目一：基础知识项目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项目二：硬件项目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项目三：软件项目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项目四：测试与评估项目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项目五：实际应用项目</w:t>
            </w:r>
          </w:p>
        </w:tc>
        <w:tc>
          <w:tcPr>
            <w:tcW w:w="2740" w:type="dxa"/>
          </w:tcPr>
          <w:p w14:paraId="6E9377C3">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以项目式探究为主，旨在通过实际操作和探究，使学生掌握智能网联汽车的关键技术和应用方法；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实验室、计算机房等教学资源和设备，为学生提供实际操作和探究的机会；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2A666A4E">
            <w:pPr>
              <w:spacing w:line="360" w:lineRule="atLeas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注重学生的实际操作能力和综合素质的培养，提供充足的教学资源和有效的指导，以促进学生的自主学习和探索；</w:t>
            </w:r>
          </w:p>
        </w:tc>
      </w:tr>
      <w:tr w14:paraId="43DA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F67E299">
            <w:pPr>
              <w:spacing w:line="400" w:lineRule="exact"/>
              <w:jc w:val="center"/>
              <w:rPr>
                <w:rFonts w:ascii="宋体" w:hAnsi="宋体" w:cs="宋体"/>
                <w:bCs/>
                <w:szCs w:val="21"/>
              </w:rPr>
            </w:pPr>
            <w:r>
              <w:rPr>
                <w:rFonts w:hint="eastAsia" w:ascii="宋体" w:hAnsi="宋体" w:cs="宋体"/>
                <w:b/>
                <w:sz w:val="18"/>
                <w:szCs w:val="18"/>
              </w:rPr>
              <w:t>汽车实验数据分析与处理</w:t>
            </w:r>
          </w:p>
        </w:tc>
        <w:tc>
          <w:tcPr>
            <w:tcW w:w="3055" w:type="dxa"/>
          </w:tcPr>
          <w:p w14:paraId="1F6CC759">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2B286AEA">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（1）树立科学严谨、求真务实的数据分析态度，培育精益求精的工匠精神；</w:t>
            </w:r>
          </w:p>
          <w:p w14:paraId="489A54B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（2）强化数据伦理意识与原始数据真实性原则，坚守职业道德底线；</w:t>
            </w:r>
          </w:p>
          <w:p w14:paraId="63B0FC25">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（3）培养跨学科协作能力与数据驱动决策的责任担当</w:t>
            </w:r>
            <w:r>
              <w:rPr>
                <w:rFonts w:hint="eastAsia" w:ascii="宋体" w:hAnsi="宋体" w:cs="Segoe UI"/>
                <w:spacing w:val="3"/>
                <w:sz w:val="18"/>
                <w:szCs w:val="18"/>
                <w:shd w:val="clear" w:color="auto" w:fill="FFFFFF"/>
              </w:rPr>
              <w:t>。</w:t>
            </w:r>
          </w:p>
          <w:p w14:paraId="17C60776">
            <w:pPr>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2319028D">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（1）掌握试验数据采集规范（采样频率/传感器标定/噪声抑制）；</w:t>
            </w:r>
          </w:p>
          <w:p w14:paraId="1183960B">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（2）理解统计学基础（假设检验/方差分析/回归模型）在汽车试验中的应用原理；</w:t>
            </w:r>
          </w:p>
          <w:p w14:paraId="001FEE0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（3）熟悉数据预处理方法（缺失值填补/异常值检测/数据标准化）；</w:t>
            </w:r>
          </w:p>
          <w:p w14:paraId="7ECDE2F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（4）掌握主流分析工具（MATLAB/Python）与数据可视化技术（Tableau/MATLAB绘图）</w:t>
            </w:r>
            <w:r>
              <w:rPr>
                <w:rFonts w:hint="eastAsia" w:ascii="宋体" w:hAnsi="宋体" w:cs="Segoe UI"/>
                <w:spacing w:val="3"/>
                <w:sz w:val="18"/>
                <w:szCs w:val="18"/>
                <w:shd w:val="clear" w:color="auto" w:fill="FFFFFF"/>
              </w:rPr>
              <w:t>。</w:t>
            </w:r>
          </w:p>
          <w:p w14:paraId="63FB47B3">
            <w:pPr>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39FA90F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（1）能运用MDA（多维度分析）方法解析整车性能试验数据（NVH/耐久/能耗）；</w:t>
            </w:r>
          </w:p>
          <w:p w14:paraId="5C985462">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（2）能通过特征工程提取关键指标（如电池SOH衰减率/制动热衰退系数）；</w:t>
            </w:r>
          </w:p>
          <w:p w14:paraId="5AEA08B8">
            <w:pPr>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（3）能编制符合SAE J2578标准的试验分析报告；</w:t>
            </w:r>
          </w:p>
          <w:p w14:paraId="5F5D61DE">
            <w:pPr>
              <w:spacing w:line="360" w:lineRule="exact"/>
              <w:rPr>
                <w:rFonts w:ascii="宋体" w:hAnsi="宋体" w:cs="宋体"/>
                <w:sz w:val="18"/>
                <w:szCs w:val="18"/>
              </w:rPr>
            </w:pPr>
            <w:r>
              <w:rPr>
                <w:rFonts w:ascii="宋体" w:hAnsi="宋体" w:cs="Segoe UI"/>
                <w:spacing w:val="3"/>
                <w:sz w:val="18"/>
                <w:szCs w:val="18"/>
                <w:shd w:val="clear" w:color="auto" w:fill="FFFFFF"/>
              </w:rPr>
              <w:t>（4）能使用机器学习算法（随机森林/SVM）预测部件失效模式。</w:t>
            </w:r>
          </w:p>
        </w:tc>
        <w:tc>
          <w:tcPr>
            <w:tcW w:w="2795" w:type="dxa"/>
          </w:tcPr>
          <w:p w14:paraId="1C80787D">
            <w:pPr>
              <w:spacing w:line="360" w:lineRule="exac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模块一：数据采集与预处理</w:t>
            </w:r>
          </w:p>
          <w:p w14:paraId="079B0A09">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（1）试验数据采集系统搭建（CAN总线/LabVIEW）；</w:t>
            </w:r>
          </w:p>
          <w:p w14:paraId="61DCBEB4">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（2）传感器标定误差分析与补偿技术；</w:t>
            </w:r>
          </w:p>
          <w:p w14:paraId="6C8CEB82">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（3）数据清洗流程（滑动窗口滤波/小波去噪）</w:t>
            </w:r>
            <w:r>
              <w:rPr>
                <w:rFonts w:hint="eastAsia" w:ascii="宋体" w:hAnsi="宋体" w:cs="Segoe UI"/>
                <w:bCs/>
                <w:spacing w:val="3"/>
                <w:sz w:val="18"/>
                <w:szCs w:val="18"/>
                <w:shd w:val="clear" w:color="auto" w:fill="FFFFFF"/>
              </w:rPr>
              <w:t>；</w:t>
            </w:r>
          </w:p>
          <w:p w14:paraId="7533DE8C">
            <w:pPr>
              <w:spacing w:line="360" w:lineRule="exac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模块二：统计分析方法</w:t>
            </w:r>
          </w:p>
          <w:p w14:paraId="61ED98AB">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（1）假设检验在A/B测试中的应用（如新材料对比）；</w:t>
            </w:r>
          </w:p>
          <w:p w14:paraId="7306C30A">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（2）方差分析（ANOVA）用于多工况效能评估；</w:t>
            </w:r>
          </w:p>
          <w:p w14:paraId="65755E8D">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（3）回归模型构建（电机温度-效率映射关系）</w:t>
            </w:r>
            <w:r>
              <w:rPr>
                <w:rFonts w:hint="eastAsia" w:ascii="宋体" w:hAnsi="宋体" w:cs="Segoe UI"/>
                <w:bCs/>
                <w:spacing w:val="3"/>
                <w:sz w:val="18"/>
                <w:szCs w:val="18"/>
                <w:shd w:val="clear" w:color="auto" w:fill="FFFFFF"/>
              </w:rPr>
              <w:t>；</w:t>
            </w:r>
          </w:p>
          <w:p w14:paraId="62B9343E">
            <w:pPr>
              <w:spacing w:line="360" w:lineRule="exac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模块三：智能分析技术</w:t>
            </w:r>
          </w:p>
          <w:p w14:paraId="76161360">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（1）时序数据分析（电池充放电循环特性）；</w:t>
            </w:r>
          </w:p>
          <w:p w14:paraId="47F23672">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（2）特征工程（提取制动踏板行程-减速度关联特征）；</w:t>
            </w:r>
          </w:p>
          <w:p w14:paraId="321F94E6">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（3）聚类算法（驾驶行为模式分类）</w:t>
            </w:r>
            <w:r>
              <w:rPr>
                <w:rFonts w:hint="eastAsia" w:ascii="宋体" w:hAnsi="宋体" w:cs="Segoe UI"/>
                <w:bCs/>
                <w:spacing w:val="3"/>
                <w:sz w:val="18"/>
                <w:szCs w:val="18"/>
                <w:shd w:val="clear" w:color="auto" w:fill="FFFFFF"/>
              </w:rPr>
              <w:t>；</w:t>
            </w:r>
          </w:p>
          <w:p w14:paraId="009FFB19">
            <w:pPr>
              <w:spacing w:line="360" w:lineRule="exac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模块四：工程应用实践</w:t>
            </w:r>
          </w:p>
          <w:p w14:paraId="1470A2C2">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（1）基于Python的试验报告自动生成系统；</w:t>
            </w:r>
          </w:p>
          <w:p w14:paraId="4020BA8E">
            <w:pPr>
              <w:spacing w:line="360" w:lineRule="exact"/>
              <w:rPr>
                <w:rFonts w:ascii="宋体" w:hAnsi="宋体" w:cs="Segoe UI"/>
                <w:bCs/>
                <w:spacing w:val="3"/>
                <w:sz w:val="18"/>
                <w:szCs w:val="18"/>
                <w:shd w:val="clear" w:color="auto" w:fill="FFFFFF"/>
              </w:rPr>
            </w:pPr>
            <w:r>
              <w:rPr>
                <w:rFonts w:ascii="宋体" w:hAnsi="宋体" w:cs="Segoe UI"/>
                <w:bCs/>
                <w:spacing w:val="3"/>
                <w:sz w:val="18"/>
                <w:szCs w:val="18"/>
                <w:shd w:val="clear" w:color="auto" w:fill="FFFFFF"/>
              </w:rPr>
              <w:t>（2）三高试验（高温/高寒/高原）数据融合分析；</w:t>
            </w:r>
          </w:p>
          <w:p w14:paraId="42A1A2E7">
            <w:pPr>
              <w:spacing w:line="360" w:lineRule="exact"/>
              <w:rPr>
                <w:rFonts w:ascii="宋体" w:hAnsi="宋体" w:cs="宋体"/>
                <w:bCs/>
                <w:sz w:val="18"/>
                <w:szCs w:val="18"/>
              </w:rPr>
            </w:pPr>
            <w:r>
              <w:rPr>
                <w:rFonts w:ascii="宋体" w:hAnsi="宋体" w:cs="Segoe UI"/>
                <w:bCs/>
                <w:spacing w:val="3"/>
                <w:sz w:val="18"/>
                <w:szCs w:val="18"/>
                <w:shd w:val="clear" w:color="auto" w:fill="FFFFFF"/>
              </w:rPr>
              <w:t>（3）ADAS场景测试数据的多源</w:t>
            </w:r>
            <w:r>
              <w:rPr>
                <w:rFonts w:hint="eastAsia" w:ascii="宋体" w:hAnsi="宋体" w:cs="Segoe UI"/>
                <w:bCs/>
                <w:spacing w:val="3"/>
                <w:sz w:val="18"/>
                <w:szCs w:val="18"/>
                <w:shd w:val="clear" w:color="auto" w:fill="FFFFFF"/>
              </w:rPr>
              <w:t>校验。</w:t>
            </w:r>
          </w:p>
        </w:tc>
        <w:tc>
          <w:tcPr>
            <w:tcW w:w="2740" w:type="dxa"/>
          </w:tcPr>
          <w:p w14:paraId="4DF35AD3">
            <w:pPr>
              <w:keepLines/>
              <w:widowControl/>
              <w:spacing w:line="360" w:lineRule="exact"/>
              <w:ind w:firstLine="55"/>
              <w:rPr>
                <w:rFonts w:ascii="宋体" w:hAnsi="宋体" w:cs="宋体"/>
                <w:sz w:val="18"/>
                <w:szCs w:val="18"/>
              </w:rPr>
            </w:pPr>
            <w:r>
              <w:rPr>
                <w:rFonts w:hint="eastAsia" w:ascii="宋体" w:hAnsi="宋体" w:cs="宋体"/>
                <w:sz w:val="18"/>
                <w:szCs w:val="18"/>
              </w:rPr>
              <w:t>1.教学模式：按照专业注重个性化指导，注重教学时效性、针对性。合理选用教学素材与多维立体化资源，采取“教学做一体”的教学模式。</w:t>
            </w:r>
          </w:p>
          <w:p w14:paraId="0BF02181">
            <w:pPr>
              <w:keepLines/>
              <w:widowControl/>
              <w:spacing w:line="360" w:lineRule="exact"/>
              <w:ind w:firstLine="55"/>
              <w:rPr>
                <w:rFonts w:ascii="宋体" w:hAnsi="宋体" w:cs="宋体"/>
                <w:sz w:val="18"/>
                <w:szCs w:val="18"/>
              </w:rPr>
            </w:pPr>
            <w:r>
              <w:rPr>
                <w:rFonts w:hint="eastAsia" w:ascii="宋体" w:hAnsi="宋体" w:cs="宋体"/>
                <w:sz w:val="18"/>
                <w:szCs w:val="18"/>
              </w:rPr>
              <w:t>2.教学条件：多媒体教室和实验室。</w:t>
            </w:r>
          </w:p>
          <w:p w14:paraId="164204F8">
            <w:pPr>
              <w:keepLines/>
              <w:widowControl/>
              <w:spacing w:line="360" w:lineRule="exact"/>
              <w:ind w:firstLine="55"/>
              <w:rPr>
                <w:rFonts w:ascii="宋体" w:hAnsi="宋体" w:cs="宋体"/>
                <w:sz w:val="18"/>
                <w:szCs w:val="18"/>
              </w:rPr>
            </w:pPr>
            <w:r>
              <w:rPr>
                <w:rFonts w:hint="eastAsia" w:ascii="宋体" w:hAnsi="宋体" w:cs="宋体"/>
                <w:sz w:val="18"/>
                <w:szCs w:val="18"/>
              </w:rPr>
              <w:t>3.教学方法：运用模块化教学、启发式教学、讨论式教学等多种教学方法进行。</w:t>
            </w:r>
          </w:p>
          <w:p w14:paraId="7DC54CEC">
            <w:pPr>
              <w:keepLines/>
              <w:widowControl/>
              <w:spacing w:line="360" w:lineRule="exact"/>
              <w:ind w:firstLine="55"/>
              <w:rPr>
                <w:rFonts w:ascii="宋体" w:hAnsi="宋体" w:cs="宋体"/>
                <w:sz w:val="18"/>
                <w:szCs w:val="18"/>
              </w:rPr>
            </w:pPr>
            <w:r>
              <w:rPr>
                <w:rFonts w:hint="eastAsia" w:ascii="宋体" w:hAnsi="宋体" w:cs="宋体"/>
                <w:sz w:val="18"/>
                <w:szCs w:val="18"/>
              </w:rPr>
              <w:t>4.教师要求：任课教师要关注行业发展前沿，及时把最新的技术、技能，融入教学内容。</w:t>
            </w:r>
          </w:p>
          <w:p w14:paraId="1524E7BB">
            <w:pPr>
              <w:keepLines/>
              <w:widowControl/>
              <w:spacing w:line="360" w:lineRule="exact"/>
              <w:ind w:firstLine="55"/>
              <w:rPr>
                <w:rFonts w:ascii="宋体" w:hAnsi="宋体" w:cs="宋体"/>
                <w:sz w:val="18"/>
                <w:szCs w:val="18"/>
              </w:rPr>
            </w:pPr>
            <w:r>
              <w:rPr>
                <w:rFonts w:hint="eastAsia" w:ascii="宋体" w:hAnsi="宋体" w:cs="宋体"/>
                <w:sz w:val="18"/>
                <w:szCs w:val="18"/>
              </w:rPr>
              <w:t>5.评价建议：采取学习过程考核评定加期末考核评价相结合。</w:t>
            </w:r>
          </w:p>
        </w:tc>
      </w:tr>
      <w:tr w14:paraId="5232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99C76E2">
            <w:pPr>
              <w:spacing w:line="400" w:lineRule="exact"/>
              <w:jc w:val="center"/>
              <w:rPr>
                <w:rFonts w:ascii="宋体" w:hAnsi="宋体" w:cs="宋体"/>
                <w:b/>
                <w:sz w:val="18"/>
                <w:szCs w:val="18"/>
              </w:rPr>
            </w:pPr>
            <w:r>
              <w:rPr>
                <w:rFonts w:hint="eastAsia" w:ascii="宋体" w:hAnsi="宋体" w:cs="宋体"/>
                <w:b/>
                <w:sz w:val="18"/>
                <w:szCs w:val="18"/>
              </w:rPr>
              <w:t>汽车轻量化技术</w:t>
            </w:r>
          </w:p>
        </w:tc>
        <w:tc>
          <w:tcPr>
            <w:tcW w:w="3055" w:type="dxa"/>
            <w:shd w:val="clear" w:color="auto" w:fill="auto"/>
          </w:tcPr>
          <w:p w14:paraId="42897C04">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2F677CF9">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（1）树立“绿色制造、节能增效”的可持续发展理念，培育精益求精的工匠精神；</w:t>
            </w:r>
          </w:p>
          <w:p w14:paraId="303215EE">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（2）强化材料安全与环保意识，遵守轻量化设计规范；</w:t>
            </w:r>
          </w:p>
          <w:p w14:paraId="0C800B27">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（3）培养跨学科协作能力与技术创新思维</w:t>
            </w:r>
            <w:r>
              <w:rPr>
                <w:rFonts w:hint="eastAsia" w:ascii="宋体" w:hAnsi="宋体" w:cs="Segoe UI"/>
                <w:spacing w:val="3"/>
                <w:sz w:val="18"/>
                <w:szCs w:val="18"/>
                <w:shd w:val="clear" w:color="auto" w:fill="FFFFFF"/>
              </w:rPr>
              <w:t>。</w:t>
            </w:r>
          </w:p>
          <w:p w14:paraId="273899C8">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4170537D">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（1）掌握汽车轻量化材料特性（高强度钢/铝合金/镁合金/碳纤维复合材料）及选型标准；</w:t>
            </w:r>
          </w:p>
          <w:p w14:paraId="0D3FC758">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（2）理解轻量化结构设计方法（拓扑优化/尺寸优化/形貌优化）；</w:t>
            </w:r>
          </w:p>
          <w:p w14:paraId="62CF21C8">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（3）熟悉先进制造工艺（热成型/液压成型/激光拼焊）原理与技术规范；</w:t>
            </w:r>
          </w:p>
          <w:p w14:paraId="3F4FD2F1">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（4）掌握轻量化性能验证方法（CAE仿真/台架试验/实车测试）</w:t>
            </w:r>
            <w:r>
              <w:rPr>
                <w:rFonts w:hint="eastAsia" w:ascii="宋体" w:hAnsi="宋体" w:cs="Segoe UI"/>
                <w:spacing w:val="3"/>
                <w:sz w:val="18"/>
                <w:szCs w:val="18"/>
                <w:shd w:val="clear" w:color="auto" w:fill="FFFFFF"/>
              </w:rPr>
              <w:t>。</w:t>
            </w:r>
          </w:p>
          <w:p w14:paraId="745C46DB">
            <w:pPr>
              <w:spacing w:line="360" w:lineRule="exact"/>
              <w:ind w:firstLine="57"/>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13174190">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（1）能运用HyperWorks等软件完成车身部件轻量化设计仿真；</w:t>
            </w:r>
          </w:p>
          <w:p w14:paraId="7E3AEA7B">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（2）能制定铝合金车身连接工艺方案（SPR/FDS/胶接）；</w:t>
            </w:r>
          </w:p>
          <w:p w14:paraId="3542613A">
            <w:pPr>
              <w:spacing w:line="360" w:lineRule="exact"/>
              <w:ind w:firstLine="57"/>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（3）能操作三维扫描仪进行轻量化部件形变检测与公差分析；</w:t>
            </w:r>
          </w:p>
          <w:p w14:paraId="4E98C151">
            <w:pPr>
              <w:spacing w:line="360" w:lineRule="exact"/>
              <w:ind w:firstLine="57"/>
              <w:rPr>
                <w:rFonts w:ascii="宋体" w:hAnsi="宋体"/>
                <w:b/>
                <w:bCs/>
                <w:color w:val="000000" w:themeColor="text1"/>
                <w:sz w:val="18"/>
                <w:szCs w:val="18"/>
                <w14:textFill>
                  <w14:solidFill>
                    <w14:schemeClr w14:val="tx1"/>
                  </w14:solidFill>
                </w14:textFill>
              </w:rPr>
            </w:pPr>
            <w:r>
              <w:rPr>
                <w:rFonts w:ascii="宋体" w:hAnsi="宋体" w:cs="Segoe UI"/>
                <w:spacing w:val="3"/>
                <w:sz w:val="18"/>
                <w:szCs w:val="18"/>
                <w:shd w:val="clear" w:color="auto" w:fill="FFFFFF"/>
              </w:rPr>
              <w:t>（4）能评估轻量化方案的成本效益与环保性（LCA生命周期分析）</w:t>
            </w:r>
            <w:r>
              <w:rPr>
                <w:rFonts w:hint="eastAsia" w:ascii="宋体" w:hAnsi="宋体" w:cs="Segoe UI"/>
                <w:spacing w:val="3"/>
                <w:sz w:val="18"/>
                <w:szCs w:val="18"/>
                <w:shd w:val="clear" w:color="auto" w:fill="FFFFFF"/>
              </w:rPr>
              <w:t>。</w:t>
            </w:r>
          </w:p>
        </w:tc>
        <w:tc>
          <w:tcPr>
            <w:tcW w:w="2795" w:type="dxa"/>
            <w:shd w:val="clear" w:color="auto" w:fill="auto"/>
          </w:tcPr>
          <w:p w14:paraId="553D12B2">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模块一：轻量化材料基础</w:t>
            </w:r>
          </w:p>
          <w:p w14:paraId="23032170">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模块二：结构优化设计</w:t>
            </w:r>
          </w:p>
          <w:p w14:paraId="4A26994F">
            <w:pPr>
              <w:spacing w:line="360" w:lineRule="exact"/>
              <w:ind w:firstLine="57"/>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模块三：先进制造工艺</w:t>
            </w:r>
          </w:p>
          <w:p w14:paraId="45D43A73">
            <w:pPr>
              <w:spacing w:line="360" w:lineRule="exact"/>
              <w:ind w:firstLine="57"/>
              <w:rPr>
                <w:rFonts w:ascii="宋体" w:hAnsi="宋体"/>
                <w:color w:val="000000" w:themeColor="text1"/>
                <w:sz w:val="18"/>
                <w:szCs w:val="18"/>
                <w14:textFill>
                  <w14:solidFill>
                    <w14:schemeClr w14:val="tx1"/>
                  </w14:solidFill>
                </w14:textFill>
              </w:rPr>
            </w:pPr>
            <w:r>
              <w:rPr>
                <w:rStyle w:val="29"/>
                <w:rFonts w:ascii="宋体" w:hAnsi="宋体" w:cs="Segoe UI"/>
                <w:b w:val="0"/>
                <w:bCs/>
                <w:spacing w:val="3"/>
                <w:sz w:val="18"/>
                <w:szCs w:val="18"/>
                <w:shd w:val="clear" w:color="auto" w:fill="FFFFFF"/>
              </w:rPr>
              <w:t>模块四：验证与产业化应用</w:t>
            </w:r>
          </w:p>
        </w:tc>
        <w:tc>
          <w:tcPr>
            <w:tcW w:w="2740" w:type="dxa"/>
          </w:tcPr>
          <w:p w14:paraId="79D323F1">
            <w:pPr>
              <w:keepLines/>
              <w:widowControl/>
              <w:spacing w:line="360" w:lineRule="exact"/>
              <w:rPr>
                <w:rFonts w:ascii="宋体" w:hAnsi="宋体" w:cs="宋体"/>
                <w:sz w:val="18"/>
                <w:szCs w:val="18"/>
              </w:rPr>
            </w:pPr>
            <w:r>
              <w:rPr>
                <w:rFonts w:hint="eastAsia" w:ascii="宋体" w:hAnsi="宋体" w:cs="宋体"/>
                <w:sz w:val="18"/>
                <w:szCs w:val="18"/>
              </w:rPr>
              <w:t>1.教学模式：</w:t>
            </w:r>
          </w:p>
          <w:p w14:paraId="3416D069">
            <w:pPr>
              <w:keepLines/>
              <w:widowControl/>
              <w:spacing w:line="360" w:lineRule="exact"/>
              <w:rPr>
                <w:rFonts w:ascii="宋体" w:hAnsi="宋体" w:cs="宋体"/>
                <w:sz w:val="18"/>
                <w:szCs w:val="18"/>
              </w:rPr>
            </w:pPr>
            <w:r>
              <w:rPr>
                <w:rFonts w:hint="eastAsia" w:ascii="宋体" w:hAnsi="宋体" w:cs="宋体"/>
                <w:sz w:val="18"/>
                <w:szCs w:val="18"/>
              </w:rPr>
              <w:t>采用“理实一体”的教学模式。以小组为单位进行项目式学习，学生在教师的指导下，理解车身修复的理论知识，掌握实际操作技能；</w:t>
            </w:r>
          </w:p>
          <w:p w14:paraId="6A46095C">
            <w:pPr>
              <w:keepLines/>
              <w:widowControl/>
              <w:spacing w:line="360" w:lineRule="exact"/>
              <w:rPr>
                <w:rFonts w:ascii="宋体" w:hAnsi="宋体" w:cs="宋体"/>
                <w:sz w:val="18"/>
                <w:szCs w:val="18"/>
              </w:rPr>
            </w:pPr>
            <w:r>
              <w:rPr>
                <w:rFonts w:hint="eastAsia" w:ascii="宋体" w:hAnsi="宋体" w:cs="宋体"/>
                <w:sz w:val="18"/>
                <w:szCs w:val="18"/>
              </w:rPr>
              <w:t>2.教学方法：</w:t>
            </w:r>
          </w:p>
          <w:p w14:paraId="1BE1F7A0">
            <w:pPr>
              <w:keepLines/>
              <w:widowControl/>
              <w:spacing w:line="360" w:lineRule="exact"/>
              <w:rPr>
                <w:rFonts w:ascii="宋体" w:hAnsi="宋体" w:cs="宋体"/>
                <w:sz w:val="18"/>
                <w:szCs w:val="18"/>
              </w:rPr>
            </w:pPr>
            <w:r>
              <w:rPr>
                <w:rFonts w:hint="eastAsia" w:ascii="宋体" w:hAnsi="宋体" w:cs="宋体"/>
                <w:sz w:val="18"/>
                <w:szCs w:val="18"/>
              </w:rPr>
              <w:t>采用混合式教学，结合项目驱动和实验实践，以翻转课堂的方式培养学生的实践能力和创新能力；</w:t>
            </w:r>
          </w:p>
          <w:p w14:paraId="46E56980">
            <w:pPr>
              <w:keepLines/>
              <w:widowControl/>
              <w:spacing w:line="360" w:lineRule="exact"/>
              <w:rPr>
                <w:rFonts w:ascii="宋体" w:hAnsi="宋体" w:cs="宋体"/>
                <w:sz w:val="18"/>
                <w:szCs w:val="18"/>
              </w:rPr>
            </w:pPr>
            <w:r>
              <w:rPr>
                <w:rFonts w:hint="eastAsia" w:ascii="宋体" w:hAnsi="宋体" w:cs="宋体"/>
                <w:sz w:val="18"/>
                <w:szCs w:val="18"/>
              </w:rPr>
              <w:t>3.教学条件：</w:t>
            </w:r>
          </w:p>
          <w:p w14:paraId="6A0D2C10">
            <w:pPr>
              <w:keepLines/>
              <w:widowControl/>
              <w:spacing w:line="360" w:lineRule="exact"/>
              <w:rPr>
                <w:rFonts w:ascii="宋体" w:hAnsi="宋体" w:cs="宋体"/>
                <w:sz w:val="18"/>
                <w:szCs w:val="18"/>
              </w:rPr>
            </w:pPr>
            <w:r>
              <w:rPr>
                <w:rFonts w:hint="eastAsia" w:ascii="宋体" w:hAnsi="宋体" w:cs="宋体"/>
                <w:sz w:val="18"/>
                <w:szCs w:val="18"/>
              </w:rPr>
              <w:t>理实一体化多功能教室；</w:t>
            </w:r>
          </w:p>
          <w:p w14:paraId="1660567B">
            <w:pPr>
              <w:keepLines/>
              <w:widowControl/>
              <w:spacing w:line="360" w:lineRule="exact"/>
              <w:rPr>
                <w:rFonts w:ascii="宋体" w:hAnsi="宋体" w:cs="宋体"/>
                <w:sz w:val="18"/>
                <w:szCs w:val="18"/>
              </w:rPr>
            </w:pPr>
            <w:r>
              <w:rPr>
                <w:rFonts w:hint="eastAsia" w:ascii="宋体" w:hAnsi="宋体" w:cs="宋体"/>
                <w:sz w:val="18"/>
                <w:szCs w:val="18"/>
              </w:rPr>
              <w:t>4.教师要求：</w:t>
            </w:r>
          </w:p>
          <w:p w14:paraId="08E2590B">
            <w:pPr>
              <w:keepLines/>
              <w:widowControl/>
              <w:spacing w:line="360" w:lineRule="exact"/>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6E7EC2DA">
            <w:pPr>
              <w:keepLines/>
              <w:widowControl/>
              <w:spacing w:line="360" w:lineRule="exact"/>
              <w:rPr>
                <w:rFonts w:ascii="宋体" w:hAnsi="宋体" w:cs="宋体"/>
                <w:sz w:val="18"/>
                <w:szCs w:val="18"/>
              </w:rPr>
            </w:pPr>
            <w:r>
              <w:rPr>
                <w:rFonts w:hint="eastAsia" w:ascii="宋体" w:hAnsi="宋体" w:cs="宋体"/>
                <w:sz w:val="18"/>
                <w:szCs w:val="18"/>
              </w:rPr>
              <w:t>5.评价建议：</w:t>
            </w:r>
          </w:p>
          <w:p w14:paraId="10060675">
            <w:pPr>
              <w:keepLines/>
              <w:widowControl/>
              <w:spacing w:line="360" w:lineRule="exact"/>
              <w:rPr>
                <w:rFonts w:ascii="宋体" w:hAnsi="宋体" w:cs="宋体"/>
                <w:sz w:val="18"/>
                <w:szCs w:val="18"/>
              </w:rPr>
            </w:pPr>
            <w:r>
              <w:rPr>
                <w:rFonts w:hint="eastAsia" w:ascii="宋体" w:hAnsi="宋体" w:cs="宋体"/>
                <w:sz w:val="18"/>
                <w:szCs w:val="18"/>
              </w:rPr>
              <w:t>定期进行回顾和总结所学知识点，培养学生自主探究学习的能力。</w:t>
            </w:r>
          </w:p>
        </w:tc>
      </w:tr>
      <w:tr w14:paraId="24F0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1CB22DB">
            <w:pPr>
              <w:pStyle w:val="6"/>
              <w:keepNext w:val="0"/>
              <w:keepLines w:val="0"/>
              <w:adjustRightInd w:val="0"/>
              <w:snapToGrid w:val="0"/>
              <w:spacing w:line="360" w:lineRule="atLeast"/>
              <w:jc w:val="center"/>
              <w:outlineLvl w:val="3"/>
              <w:rPr>
                <w:rFonts w:ascii="宋体" w:hAnsi="宋体" w:cs="宋体"/>
                <w:sz w:val="18"/>
                <w:szCs w:val="18"/>
              </w:rPr>
            </w:pPr>
            <w:r>
              <w:rPr>
                <w:rFonts w:hint="eastAsia" w:ascii="宋体" w:hAnsi="宋体" w:cs="宋体"/>
                <w:color w:val="auto"/>
                <w:sz w:val="18"/>
                <w:szCs w:val="18"/>
              </w:rPr>
              <w:t>汽车智能共享出行概论</w:t>
            </w:r>
          </w:p>
        </w:tc>
        <w:tc>
          <w:tcPr>
            <w:tcW w:w="3055" w:type="dxa"/>
            <w:shd w:val="clear" w:color="auto" w:fill="auto"/>
          </w:tcPr>
          <w:p w14:paraId="190516A2">
            <w:pPr>
              <w:pStyle w:val="6"/>
              <w:keepNext w:val="0"/>
              <w:keepLines w:val="0"/>
              <w:adjustRightInd w:val="0"/>
              <w:snapToGrid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素质目标：</w:t>
            </w:r>
          </w:p>
          <w:p w14:paraId="73420E0E">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（1）树立"绿色低碳、高效共享"的可持续发展理念，培育数字化出行服务意识；</w:t>
            </w:r>
          </w:p>
          <w:p w14:paraId="48221AAF">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（2）强化用户数据安全与隐私保护意识，遵守交通伦理规范；</w:t>
            </w:r>
          </w:p>
          <w:p w14:paraId="5F667F1E">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（3）培养跨界协作能力与商业模式创新思维。</w:t>
            </w:r>
          </w:p>
          <w:p w14:paraId="7A27900A">
            <w:pPr>
              <w:pStyle w:val="6"/>
              <w:keepNext w:val="0"/>
              <w:keepLines w:val="0"/>
              <w:adjustRightInd w:val="0"/>
              <w:snapToGrid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知识目标：</w:t>
            </w:r>
          </w:p>
          <w:p w14:paraId="5ACDD049">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（1）掌握智能共享出行系统架构（车-路-云协同）及核心技术（IoT/5G/AI）；</w:t>
            </w:r>
          </w:p>
          <w:p w14:paraId="24BC55B7">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（2）理解分时租赁、网约车、顺风车等主流商业模式运营逻辑；</w:t>
            </w:r>
          </w:p>
          <w:p w14:paraId="6831151C">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（3）熟悉共享出行平台管理规范（用户认证/动态定价/保险理赔）；</w:t>
            </w:r>
          </w:p>
          <w:p w14:paraId="3E03C5E3">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（4）掌握共享车辆调度算法与运维管理流程。</w:t>
            </w:r>
          </w:p>
          <w:p w14:paraId="31CB72D4">
            <w:pPr>
              <w:pStyle w:val="6"/>
              <w:keepNext w:val="0"/>
              <w:keepLines w:val="0"/>
              <w:adjustRightInd w:val="0"/>
              <w:snapToGrid w:val="0"/>
              <w:spacing w:line="360" w:lineRule="atLeas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能力目标：</w:t>
            </w:r>
          </w:p>
          <w:p w14:paraId="6500EEED">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（1）能运用GIS系统分析城市出行热力图并优化车辆投放策略；</w:t>
            </w:r>
          </w:p>
          <w:p w14:paraId="6FDAF7F9">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（2）能设计用户旅程地图（Customer Journey Map）提升服务体验；</w:t>
            </w:r>
          </w:p>
          <w:p w14:paraId="3E6811A7">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（3）能通过运营数据（周转率/故障率/满意度）制定效能提升方案；</w:t>
            </w:r>
          </w:p>
          <w:p w14:paraId="397A19CC">
            <w:pPr>
              <w:pStyle w:val="6"/>
              <w:keepNext w:val="0"/>
              <w:keepLines w:val="0"/>
              <w:adjustRightInd w:val="0"/>
              <w:snapToGrid w:val="0"/>
              <w:spacing w:line="360" w:lineRule="atLeast"/>
              <w:outlineLvl w:val="3"/>
              <w:rPr>
                <w:rFonts w:ascii="宋体" w:hAnsi="宋体" w:cs="宋体"/>
                <w:b w:val="0"/>
                <w:bCs/>
                <w:color w:val="auto"/>
                <w:sz w:val="18"/>
                <w:szCs w:val="18"/>
              </w:rPr>
            </w:pPr>
            <w:r>
              <w:rPr>
                <w:rFonts w:hint="eastAsia" w:ascii="宋体" w:hAnsi="宋体" w:cs="宋体"/>
                <w:b w:val="0"/>
                <w:bCs/>
                <w:color w:val="000000" w:themeColor="text1"/>
                <w:sz w:val="18"/>
                <w:szCs w:val="18"/>
                <w14:textFill>
                  <w14:solidFill>
                    <w14:schemeClr w14:val="tx1"/>
                  </w14:solidFill>
                </w14:textFill>
              </w:rPr>
              <w:t>（4）能编制突发事件应急预案。</w:t>
            </w:r>
          </w:p>
        </w:tc>
        <w:tc>
          <w:tcPr>
            <w:tcW w:w="2795" w:type="dxa"/>
            <w:shd w:val="clear" w:color="auto" w:fill="auto"/>
          </w:tcPr>
          <w:p w14:paraId="1C3C70B1">
            <w:pPr>
              <w:spacing w:line="360" w:lineRule="atLeast"/>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模块一：智慧出行系统基础</w:t>
            </w:r>
          </w:p>
          <w:p w14:paraId="55BBF803">
            <w:pPr>
              <w:spacing w:line="360" w:lineRule="atLeast"/>
              <w:rPr>
                <w:rFonts w:ascii="宋体" w:hAnsi="宋体" w:cs="Segoe UI"/>
                <w:b/>
                <w:bCs/>
                <w:spacing w:val="3"/>
                <w:sz w:val="18"/>
                <w:szCs w:val="18"/>
                <w:shd w:val="clear" w:color="auto" w:fill="FFFFFF"/>
              </w:rPr>
            </w:pPr>
            <w:r>
              <w:rPr>
                <w:rStyle w:val="29"/>
                <w:rFonts w:ascii="宋体" w:hAnsi="宋体" w:cs="Segoe UI"/>
                <w:b w:val="0"/>
                <w:bCs/>
                <w:spacing w:val="3"/>
                <w:sz w:val="18"/>
                <w:szCs w:val="18"/>
                <w:shd w:val="clear" w:color="auto" w:fill="FFFFFF"/>
              </w:rPr>
              <w:t>模块二：商业模式与平台运营</w:t>
            </w:r>
          </w:p>
          <w:p w14:paraId="27267065">
            <w:pPr>
              <w:spacing w:line="360" w:lineRule="atLeast"/>
              <w:rPr>
                <w:rFonts w:ascii="宋体" w:hAnsi="宋体" w:cs="Segoe UI"/>
                <w:b/>
                <w:bCs/>
                <w:spacing w:val="3"/>
                <w:sz w:val="18"/>
                <w:szCs w:val="18"/>
                <w:shd w:val="clear" w:color="auto" w:fill="FFFFFF"/>
              </w:rPr>
            </w:pPr>
            <w:r>
              <w:rPr>
                <w:rStyle w:val="29"/>
                <w:rFonts w:ascii="宋体" w:hAnsi="宋体" w:cs="Segoe UI"/>
                <w:b w:val="0"/>
                <w:bCs/>
                <w:spacing w:val="3"/>
                <w:sz w:val="18"/>
                <w:szCs w:val="18"/>
                <w:shd w:val="clear" w:color="auto" w:fill="FFFFFF"/>
              </w:rPr>
              <w:t>模块三：用户体验与服务创新</w:t>
            </w:r>
          </w:p>
          <w:p w14:paraId="08B29C5A">
            <w:pPr>
              <w:spacing w:line="360" w:lineRule="atLeast"/>
              <w:rPr>
                <w:rFonts w:ascii="宋体" w:hAnsi="宋体" w:cs="宋体"/>
                <w:bCs/>
                <w:sz w:val="18"/>
                <w:szCs w:val="18"/>
              </w:rPr>
            </w:pPr>
            <w:r>
              <w:rPr>
                <w:rStyle w:val="29"/>
                <w:rFonts w:ascii="宋体" w:hAnsi="宋体" w:cs="Segoe UI"/>
                <w:b w:val="0"/>
                <w:bCs/>
                <w:spacing w:val="3"/>
                <w:sz w:val="18"/>
                <w:szCs w:val="18"/>
                <w:shd w:val="clear" w:color="auto" w:fill="FFFFFF"/>
              </w:rPr>
              <w:t>模块四：运维管理与前沿趋势</w:t>
            </w:r>
          </w:p>
        </w:tc>
        <w:tc>
          <w:tcPr>
            <w:tcW w:w="2740" w:type="dxa"/>
          </w:tcPr>
          <w:p w14:paraId="4724CB03">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698D1345">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采用“理实一体”的教学模式。以小组为单位进行项目式学习，学生在教师的指导下，围绕汽车美容的实际案例进行讨论、规划和实施；</w:t>
            </w:r>
          </w:p>
          <w:p w14:paraId="64292E75">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1AE82A07">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57A11B1E">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5A9A402A">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6A9C652B">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0CE221A1">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5A30CC64">
            <w:pPr>
              <w:pStyle w:val="6"/>
              <w:keepNext w:val="0"/>
              <w:keepLines w:val="0"/>
              <w:adjustRightInd w:val="0"/>
              <w:snapToGrid w:val="0"/>
              <w:spacing w:line="360" w:lineRule="atLeas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1D1E0D4B">
            <w:pPr>
              <w:pStyle w:val="6"/>
              <w:keepNext w:val="0"/>
              <w:keepLines w:val="0"/>
              <w:adjustRightInd w:val="0"/>
              <w:snapToGrid w:val="0"/>
              <w:spacing w:line="360" w:lineRule="atLeast"/>
              <w:outlineLvl w:val="3"/>
              <w:rPr>
                <w:rFonts w:ascii="宋体" w:hAnsi="宋体" w:cs="宋体"/>
                <w:color w:val="auto"/>
                <w:sz w:val="18"/>
                <w:szCs w:val="18"/>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bl>
    <w:p w14:paraId="42C82C0E">
      <w:pPr>
        <w:spacing w:before="156" w:beforeLines="50" w:after="156" w:afterLines="50" w:line="400" w:lineRule="exact"/>
        <w:ind w:firstLine="422" w:firstLineChars="200"/>
        <w:jc w:val="left"/>
        <w:outlineLvl w:val="2"/>
        <w:rPr>
          <w:rFonts w:ascii="宋体" w:hAnsi="宋体" w:cs="宋体"/>
          <w:b/>
          <w:bCs/>
          <w:sz w:val="18"/>
          <w:szCs w:val="18"/>
        </w:rPr>
      </w:pPr>
      <w:r>
        <w:rPr>
          <w:rFonts w:hint="eastAsia" w:ascii="宋体" w:hAnsi="宋体" w:cs="宋体"/>
          <w:b/>
          <w:bCs/>
          <w:szCs w:val="21"/>
        </w:rPr>
        <w:t>4.专业实践课程</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00"/>
        <w:gridCol w:w="2863"/>
        <w:gridCol w:w="2713"/>
      </w:tblGrid>
      <w:tr w14:paraId="17CA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44EF7D8">
            <w:pPr>
              <w:spacing w:line="400" w:lineRule="exact"/>
              <w:jc w:val="center"/>
              <w:rPr>
                <w:rFonts w:ascii="宋体" w:hAnsi="宋体" w:cs="宋体"/>
                <w:b/>
                <w:szCs w:val="21"/>
              </w:rPr>
            </w:pPr>
            <w:r>
              <w:rPr>
                <w:rFonts w:hint="eastAsia" w:ascii="宋体" w:hAnsi="宋体" w:cs="宋体"/>
                <w:b/>
                <w:szCs w:val="21"/>
              </w:rPr>
              <w:t>课程名称</w:t>
            </w:r>
          </w:p>
        </w:tc>
        <w:tc>
          <w:tcPr>
            <w:tcW w:w="3000" w:type="dxa"/>
            <w:vAlign w:val="center"/>
          </w:tcPr>
          <w:p w14:paraId="3486DC61">
            <w:pPr>
              <w:spacing w:line="400" w:lineRule="exact"/>
              <w:jc w:val="center"/>
              <w:rPr>
                <w:rFonts w:ascii="宋体" w:hAnsi="宋体" w:cs="宋体"/>
                <w:b/>
                <w:szCs w:val="21"/>
              </w:rPr>
            </w:pPr>
            <w:r>
              <w:rPr>
                <w:rFonts w:hint="eastAsia" w:ascii="宋体" w:hAnsi="宋体" w:cs="宋体"/>
                <w:b/>
                <w:szCs w:val="21"/>
              </w:rPr>
              <w:t>课程目标</w:t>
            </w:r>
          </w:p>
        </w:tc>
        <w:tc>
          <w:tcPr>
            <w:tcW w:w="2863" w:type="dxa"/>
            <w:vAlign w:val="center"/>
          </w:tcPr>
          <w:p w14:paraId="34C156F2">
            <w:pPr>
              <w:spacing w:line="400" w:lineRule="exact"/>
              <w:jc w:val="center"/>
              <w:rPr>
                <w:rFonts w:ascii="宋体" w:hAnsi="宋体" w:cs="宋体"/>
                <w:b/>
                <w:szCs w:val="21"/>
              </w:rPr>
            </w:pPr>
            <w:r>
              <w:rPr>
                <w:rFonts w:hint="eastAsia" w:ascii="宋体" w:hAnsi="宋体" w:cs="宋体"/>
                <w:b/>
                <w:szCs w:val="21"/>
              </w:rPr>
              <w:t>主要内容</w:t>
            </w:r>
          </w:p>
        </w:tc>
        <w:tc>
          <w:tcPr>
            <w:tcW w:w="2713" w:type="dxa"/>
            <w:vAlign w:val="center"/>
          </w:tcPr>
          <w:p w14:paraId="7831565B">
            <w:pPr>
              <w:spacing w:line="400" w:lineRule="exact"/>
              <w:jc w:val="center"/>
              <w:rPr>
                <w:rFonts w:ascii="宋体" w:hAnsi="宋体" w:cs="宋体"/>
                <w:b/>
                <w:szCs w:val="21"/>
              </w:rPr>
            </w:pPr>
            <w:r>
              <w:rPr>
                <w:rFonts w:hint="eastAsia" w:ascii="宋体" w:hAnsi="宋体" w:cs="宋体"/>
                <w:b/>
                <w:szCs w:val="21"/>
              </w:rPr>
              <w:t>教学要求</w:t>
            </w:r>
          </w:p>
        </w:tc>
      </w:tr>
      <w:tr w14:paraId="1139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0" w:type="dxa"/>
            <w:vAlign w:val="center"/>
          </w:tcPr>
          <w:p w14:paraId="578F2644">
            <w:pPr>
              <w:spacing w:line="400" w:lineRule="exact"/>
              <w:jc w:val="center"/>
              <w:rPr>
                <w:rFonts w:ascii="宋体" w:hAnsi="宋体" w:cs="宋体"/>
                <w:bCs/>
                <w:sz w:val="18"/>
                <w:szCs w:val="18"/>
              </w:rPr>
            </w:pPr>
            <w:r>
              <w:rPr>
                <w:rFonts w:hint="eastAsia" w:ascii="宋体" w:hAnsi="宋体"/>
                <w:b/>
                <w:color w:val="000000" w:themeColor="text1"/>
                <w:sz w:val="18"/>
                <w:szCs w:val="18"/>
                <w14:textFill>
                  <w14:solidFill>
                    <w14:schemeClr w14:val="tx1"/>
                  </w14:solidFill>
                </w14:textFill>
              </w:rPr>
              <w:t>岗位实习</w:t>
            </w:r>
          </w:p>
        </w:tc>
        <w:tc>
          <w:tcPr>
            <w:tcW w:w="3000" w:type="dxa"/>
          </w:tcPr>
          <w:p w14:paraId="29BBDD0A">
            <w:pPr>
              <w:spacing w:line="360" w:lineRule="exact"/>
              <w:ind w:firstLine="57"/>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素质目标：</w:t>
            </w:r>
          </w:p>
          <w:p w14:paraId="271B9669">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68660273">
            <w:pPr>
              <w:spacing w:line="360" w:lineRule="exact"/>
              <w:ind w:firstLine="57"/>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掌握新能源汽车相关的基础操作技能，以及职业实践中的沟通与协作技巧。</w:t>
            </w:r>
          </w:p>
          <w:p w14:paraId="2C78DA7C">
            <w:pPr>
              <w:spacing w:line="360" w:lineRule="exact"/>
              <w:ind w:firstLine="57"/>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知识目标</w:t>
            </w:r>
            <w:r>
              <w:rPr>
                <w:rFonts w:hint="eastAsia" w:ascii="宋体" w:hAnsi="宋体"/>
                <w:b/>
                <w:color w:val="000000" w:themeColor="text1"/>
                <w:sz w:val="18"/>
                <w:szCs w:val="18"/>
                <w14:textFill>
                  <w14:solidFill>
                    <w14:schemeClr w14:val="tx1"/>
                  </w14:solidFill>
                </w14:textFill>
              </w:rPr>
              <w:t>：</w:t>
            </w:r>
          </w:p>
          <w:p w14:paraId="33627F52">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（1）深入理解新能源汽车的核心理论和工作原理；</w:t>
            </w:r>
          </w:p>
          <w:p w14:paraId="64BB3013">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习新能源汽车行业的基本理论和市场趋势，了解行业标准和技术规范。</w:t>
            </w:r>
          </w:p>
          <w:p w14:paraId="7C302715">
            <w:pPr>
              <w:spacing w:line="360" w:lineRule="exact"/>
              <w:ind w:firstLine="57"/>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能力目标：</w:t>
            </w:r>
          </w:p>
          <w:p w14:paraId="5E585D31">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（1）培养实际操作新能源汽车相关技术的能力，例如维修、调试和优化；</w:t>
            </w:r>
          </w:p>
          <w:p w14:paraId="7EFC17B5">
            <w:pPr>
              <w:spacing w:line="360" w:lineRule="exact"/>
              <w:ind w:firstLine="57"/>
              <w:rPr>
                <w:rFonts w:ascii="宋体" w:hAnsi="宋体" w:cs="宋体"/>
                <w:sz w:val="18"/>
                <w:szCs w:val="18"/>
              </w:rPr>
            </w:pPr>
            <w:r>
              <w:rPr>
                <w:rFonts w:hint="eastAsia" w:ascii="宋体" w:hAnsi="宋体"/>
                <w:bCs/>
                <w:sz w:val="18"/>
                <w:szCs w:val="18"/>
              </w:rPr>
              <w:t>（2）提升分析新能源汽车技术特点和行业问题的能力，培养应用所学知识解决实际问题的能力。</w:t>
            </w:r>
          </w:p>
        </w:tc>
        <w:tc>
          <w:tcPr>
            <w:tcW w:w="2863" w:type="dxa"/>
          </w:tcPr>
          <w:p w14:paraId="6E5ECF4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w:t>
            </w:r>
          </w:p>
          <w:p w14:paraId="2826851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企业文化学习了解企业背景，文化，产品和市场定位</w:t>
            </w:r>
          </w:p>
          <w:p w14:paraId="2C72FF1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w:t>
            </w:r>
          </w:p>
          <w:p w14:paraId="68CBE95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实际工作体验在企业指导下完成具体的岗位职责，参与日常工作</w:t>
            </w:r>
          </w:p>
          <w:p w14:paraId="3F971DD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w:t>
            </w:r>
          </w:p>
          <w:p w14:paraId="71C48F3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实际项目参与在企业参与具体项目，完成任务</w:t>
            </w:r>
          </w:p>
          <w:p w14:paraId="5ACC3ED0">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w:t>
            </w:r>
          </w:p>
          <w:p w14:paraId="1CB7298B">
            <w:pPr>
              <w:spacing w:line="360" w:lineRule="exact"/>
              <w:rPr>
                <w:rFonts w:ascii="宋体" w:hAnsi="宋体" w:cs="宋体"/>
                <w:sz w:val="18"/>
                <w:szCs w:val="18"/>
              </w:rPr>
            </w:pPr>
            <w:r>
              <w:rPr>
                <w:rFonts w:hint="eastAsia" w:ascii="宋体" w:hAnsi="宋体"/>
                <w:bCs/>
                <w:color w:val="000000" w:themeColor="text1"/>
                <w:sz w:val="18"/>
                <w:szCs w:val="18"/>
                <w14:textFill>
                  <w14:solidFill>
                    <w14:schemeClr w14:val="tx1"/>
                  </w14:solidFill>
                </w14:textFill>
              </w:rPr>
              <w:t>职业技能提升在实际工作中深化专业技能和知识</w:t>
            </w:r>
          </w:p>
        </w:tc>
        <w:tc>
          <w:tcPr>
            <w:tcW w:w="2713" w:type="dxa"/>
          </w:tcPr>
          <w:p w14:paraId="39C17703">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4DFF8CCC">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5FC95EBA">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4B43DFA2">
            <w:pPr>
              <w:spacing w:line="360" w:lineRule="exact"/>
              <w:ind w:firstLine="57"/>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05E7306F">
            <w:pPr>
              <w:spacing w:line="360" w:lineRule="exact"/>
              <w:ind w:firstLine="57"/>
              <w:rPr>
                <w:rFonts w:ascii="宋体" w:hAnsi="宋体" w:cs="宋体"/>
                <w:sz w:val="18"/>
                <w:szCs w:val="18"/>
              </w:rPr>
            </w:pPr>
            <w:r>
              <w:rPr>
                <w:rFonts w:hint="eastAsia" w:ascii="宋体" w:hAnsi="宋体"/>
                <w:bCs/>
                <w:color w:val="000000" w:themeColor="text1"/>
                <w:sz w:val="18"/>
                <w:szCs w:val="18"/>
                <w14:textFill>
                  <w14:solidFill>
                    <w14:schemeClr w14:val="tx1"/>
                  </w14:solidFill>
                </w14:textFill>
              </w:rPr>
              <w:t>5</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鼓励学生进行职业规划和总结；</w:t>
            </w:r>
          </w:p>
        </w:tc>
      </w:tr>
      <w:tr w14:paraId="299F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6E7A9142">
            <w:pPr>
              <w:spacing w:line="400" w:lineRule="exact"/>
              <w:jc w:val="center"/>
              <w:rPr>
                <w:rFonts w:ascii="宋体" w:hAnsi="宋体" w:cs="宋体"/>
                <w:kern w:val="0"/>
                <w:szCs w:val="21"/>
              </w:rPr>
            </w:pPr>
            <w:r>
              <w:rPr>
                <w:rFonts w:hint="eastAsia" w:ascii="宋体" w:hAnsi="宋体" w:cs="宋体"/>
                <w:b/>
                <w:sz w:val="18"/>
                <w:szCs w:val="18"/>
              </w:rPr>
              <w:t>毕业设计</w:t>
            </w:r>
          </w:p>
        </w:tc>
        <w:tc>
          <w:tcPr>
            <w:tcW w:w="3000" w:type="dxa"/>
          </w:tcPr>
          <w:p w14:paraId="6F237886">
            <w:pPr>
              <w:keepLines/>
              <w:widowControl/>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3ED3AE15">
            <w:pPr>
              <w:keepLines/>
              <w:widowControl/>
              <w:spacing w:line="360" w:lineRule="exact"/>
              <w:ind w:firstLine="55"/>
              <w:rPr>
                <w:rFonts w:ascii="宋体" w:hAnsi="宋体" w:cs="宋体"/>
                <w:sz w:val="18"/>
                <w:szCs w:val="18"/>
              </w:rPr>
            </w:pPr>
            <w:r>
              <w:rPr>
                <w:rFonts w:hint="eastAsia" w:ascii="宋体" w:hAnsi="宋体" w:cs="宋体"/>
                <w:sz w:val="18"/>
                <w:szCs w:val="18"/>
              </w:rPr>
              <w:t>（1）能够根据问题进行充分的文献调研，获得解决复杂工程问题的合理思路或方案；</w:t>
            </w:r>
          </w:p>
          <w:p w14:paraId="59CA29C7">
            <w:pPr>
              <w:keepLines/>
              <w:widowControl/>
              <w:spacing w:line="360" w:lineRule="exact"/>
              <w:ind w:firstLine="55"/>
              <w:rPr>
                <w:rFonts w:ascii="宋体" w:hAnsi="宋体" w:cs="宋体"/>
                <w:sz w:val="18"/>
                <w:szCs w:val="18"/>
              </w:rPr>
            </w:pPr>
            <w:r>
              <w:rPr>
                <w:rFonts w:hint="eastAsia" w:ascii="宋体" w:hAnsi="宋体" w:cs="宋体"/>
                <w:sz w:val="18"/>
                <w:szCs w:val="18"/>
              </w:rPr>
              <w:t>（2）能够针对设计开发任务目标，运用所学的专业知识实施单元或系统的工艺、装备和控制设计，在设计中体现创新意识；</w:t>
            </w:r>
          </w:p>
          <w:p w14:paraId="3BB1A271">
            <w:pPr>
              <w:keepLines/>
              <w:widowControl/>
              <w:spacing w:line="360" w:lineRule="exact"/>
              <w:ind w:firstLine="55"/>
              <w:rPr>
                <w:rFonts w:ascii="宋体" w:hAnsi="宋体" w:cs="宋体"/>
                <w:sz w:val="18"/>
                <w:szCs w:val="18"/>
              </w:rPr>
            </w:pPr>
            <w:r>
              <w:rPr>
                <w:rFonts w:hint="eastAsia" w:ascii="宋体" w:hAnsi="宋体" w:cs="宋体"/>
                <w:sz w:val="18"/>
                <w:szCs w:val="18"/>
              </w:rPr>
              <w:t>（3）能够结合实际和技术发展的趋势深入理解工程问题的复杂性，在设计中充分考虑社会、健康、安全、法律、文化及环境等制约因素。</w:t>
            </w:r>
          </w:p>
          <w:p w14:paraId="28B19927">
            <w:pPr>
              <w:keepLines/>
              <w:widowControl/>
              <w:spacing w:line="360" w:lineRule="exact"/>
              <w:ind w:firstLine="55"/>
              <w:rPr>
                <w:rFonts w:ascii="宋体" w:hAnsi="宋体" w:cs="宋体"/>
                <w:sz w:val="18"/>
                <w:szCs w:val="18"/>
              </w:rPr>
            </w:pPr>
            <w:r>
              <w:rPr>
                <w:rFonts w:hint="eastAsia" w:ascii="宋体" w:hAnsi="宋体" w:cs="宋体"/>
                <w:b/>
                <w:bCs/>
                <w:sz w:val="18"/>
                <w:szCs w:val="18"/>
              </w:rPr>
              <w:t>知识目标：</w:t>
            </w:r>
          </w:p>
          <w:p w14:paraId="404D2750">
            <w:pPr>
              <w:keepLines/>
              <w:widowControl/>
              <w:spacing w:line="360" w:lineRule="exact"/>
              <w:ind w:firstLine="55"/>
              <w:rPr>
                <w:rFonts w:ascii="宋体" w:hAnsi="宋体" w:cs="宋体"/>
                <w:sz w:val="18"/>
                <w:szCs w:val="18"/>
              </w:rPr>
            </w:pPr>
            <w:r>
              <w:rPr>
                <w:rFonts w:hint="eastAsia" w:ascii="宋体" w:hAnsi="宋体" w:cs="宋体"/>
                <w:sz w:val="18"/>
                <w:szCs w:val="18"/>
              </w:rPr>
              <w:t>（1）能够利用科学规范的报告、工程图、计算机程序等形式得到合理有效的结论、合理展示设计结果；</w:t>
            </w:r>
          </w:p>
          <w:p w14:paraId="6AEA001A">
            <w:pPr>
              <w:keepLines/>
              <w:widowControl/>
              <w:spacing w:line="360" w:lineRule="exact"/>
              <w:ind w:firstLine="55"/>
              <w:rPr>
                <w:rFonts w:ascii="宋体" w:hAnsi="宋体" w:cs="宋体"/>
                <w:sz w:val="18"/>
                <w:szCs w:val="18"/>
              </w:rPr>
            </w:pPr>
            <w:r>
              <w:rPr>
                <w:rFonts w:hint="eastAsia" w:ascii="宋体" w:hAnsi="宋体" w:cs="宋体"/>
                <w:sz w:val="18"/>
                <w:szCs w:val="18"/>
              </w:rPr>
              <w:t>（2）能够基于复杂化工问题的解决思路和方案，采用合适的现代工具，信息资源和技术方法进行分析和计算，并得到有效的结论；</w:t>
            </w:r>
          </w:p>
          <w:p w14:paraId="2E12CFB2">
            <w:pPr>
              <w:keepLines/>
              <w:widowControl/>
              <w:spacing w:line="360" w:lineRule="exact"/>
              <w:ind w:firstLine="55"/>
              <w:rPr>
                <w:rFonts w:ascii="宋体" w:hAnsi="宋体" w:cs="宋体"/>
                <w:sz w:val="18"/>
                <w:szCs w:val="18"/>
              </w:rPr>
            </w:pPr>
            <w:r>
              <w:rPr>
                <w:rFonts w:hint="eastAsia" w:ascii="宋体" w:hAnsi="宋体" w:cs="宋体"/>
                <w:sz w:val="18"/>
                <w:szCs w:val="18"/>
              </w:rPr>
              <w:t>（3）能够在毕业设计实施过程中认识到解决复杂化工问题需要与老师、同行及社会公众进行沟通和交流，具备团队合作精神和专业表达能力。</w:t>
            </w:r>
          </w:p>
          <w:p w14:paraId="22B6A905">
            <w:pPr>
              <w:keepLines/>
              <w:widowControl/>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547EF7FC">
            <w:pPr>
              <w:keepLines/>
              <w:widowControl/>
              <w:spacing w:line="360" w:lineRule="exact"/>
              <w:ind w:firstLine="55"/>
              <w:rPr>
                <w:rFonts w:ascii="宋体" w:hAnsi="宋体" w:cs="宋体"/>
                <w:sz w:val="18"/>
                <w:szCs w:val="18"/>
              </w:rPr>
            </w:pPr>
            <w:r>
              <w:rPr>
                <w:rFonts w:hint="eastAsia" w:ascii="宋体" w:hAnsi="宋体" w:cs="宋体"/>
                <w:sz w:val="18"/>
                <w:szCs w:val="18"/>
              </w:rPr>
              <w:t>（1）能够在毕业设计实施过程中根据文献调研及专业分析对专业领域的国际研究前沿与产业状况有基本了解，并且能够理解和尊重世界不同文化的差异性和多样性；</w:t>
            </w:r>
          </w:p>
          <w:p w14:paraId="25FC7037">
            <w:pPr>
              <w:keepLines/>
              <w:widowControl/>
              <w:spacing w:line="360" w:lineRule="exact"/>
              <w:ind w:firstLine="55"/>
              <w:rPr>
                <w:rFonts w:ascii="宋体" w:hAnsi="宋体" w:cs="宋体"/>
                <w:sz w:val="18"/>
                <w:szCs w:val="18"/>
              </w:rPr>
            </w:pPr>
            <w:r>
              <w:rPr>
                <w:rFonts w:hint="eastAsia" w:ascii="宋体" w:hAnsi="宋体" w:cs="宋体"/>
                <w:sz w:val="18"/>
                <w:szCs w:val="18"/>
              </w:rPr>
              <w:t>（2）能够阅读、翻译并理解英语专业文献，具备英语交流和书面表达的能力；</w:t>
            </w:r>
          </w:p>
          <w:p w14:paraId="6069B682">
            <w:pPr>
              <w:keepLines/>
              <w:widowControl/>
              <w:spacing w:line="360" w:lineRule="exact"/>
              <w:ind w:firstLine="55"/>
              <w:rPr>
                <w:rFonts w:ascii="宋体" w:hAnsi="宋体" w:cs="宋体"/>
                <w:sz w:val="18"/>
                <w:szCs w:val="18"/>
              </w:rPr>
            </w:pPr>
            <w:r>
              <w:rPr>
                <w:rFonts w:hint="eastAsia" w:ascii="宋体" w:hAnsi="宋体" w:cs="宋体"/>
                <w:sz w:val="18"/>
                <w:szCs w:val="18"/>
              </w:rPr>
              <w:t>（3）能够在毕业设计实施过程中自主学习，能够结合已学专业基础知识和专业知识对信息进行理解、归纳、总结和提出技术问题，并能够批判性地甄别和关联。</w:t>
            </w:r>
          </w:p>
        </w:tc>
        <w:tc>
          <w:tcPr>
            <w:tcW w:w="2863" w:type="dxa"/>
          </w:tcPr>
          <w:p w14:paraId="528B92D6">
            <w:pPr>
              <w:keepLines/>
              <w:widowControl/>
              <w:spacing w:line="360" w:lineRule="exact"/>
              <w:ind w:firstLine="55"/>
              <w:rPr>
                <w:rFonts w:ascii="宋体" w:hAnsi="宋体" w:cs="宋体"/>
                <w:sz w:val="18"/>
                <w:szCs w:val="18"/>
              </w:rPr>
            </w:pPr>
            <w:r>
              <w:rPr>
                <w:rFonts w:hint="eastAsia" w:ascii="宋体" w:hAnsi="宋体" w:cs="宋体"/>
                <w:sz w:val="18"/>
                <w:szCs w:val="18"/>
              </w:rPr>
              <w:t>毕业设计是专业培养计划的重要组成部分，是本专业学生在校期间的最后一个综合性实践教学环节。毕业设计规定为10学分，安排在最后一个学期，时间为10周，毕业设计的内容主要包括选题、查找资料、实验方案设计和实施、论文撰写等。</w:t>
            </w:r>
          </w:p>
        </w:tc>
        <w:tc>
          <w:tcPr>
            <w:tcW w:w="2713" w:type="dxa"/>
          </w:tcPr>
          <w:p w14:paraId="36CEEC35">
            <w:pPr>
              <w:keepLines/>
              <w:widowControl/>
              <w:spacing w:line="360" w:lineRule="exact"/>
              <w:ind w:firstLine="55"/>
              <w:rPr>
                <w:rFonts w:ascii="宋体" w:hAnsi="宋体" w:cs="宋体"/>
                <w:sz w:val="18"/>
                <w:szCs w:val="18"/>
              </w:rPr>
            </w:pPr>
            <w:r>
              <w:rPr>
                <w:rFonts w:hint="eastAsia" w:ascii="宋体" w:hAnsi="宋体" w:cs="宋体"/>
                <w:sz w:val="18"/>
                <w:szCs w:val="18"/>
              </w:rPr>
              <w:t>1</w:t>
            </w:r>
            <w:r>
              <w:rPr>
                <w:rFonts w:ascii="宋体" w:hAnsi="宋体" w:cs="宋体"/>
                <w:sz w:val="18"/>
                <w:szCs w:val="18"/>
              </w:rPr>
              <w:t>.明确教学目标：</w:t>
            </w:r>
          </w:p>
          <w:p w14:paraId="4F8CEE03">
            <w:pPr>
              <w:keepLines/>
              <w:widowControl/>
              <w:spacing w:line="360" w:lineRule="exact"/>
              <w:ind w:firstLine="55"/>
              <w:rPr>
                <w:rFonts w:ascii="宋体" w:hAnsi="宋体" w:cs="宋体"/>
                <w:sz w:val="18"/>
                <w:szCs w:val="18"/>
              </w:rPr>
            </w:pPr>
            <w:r>
              <w:rPr>
                <w:rFonts w:ascii="宋体" w:hAnsi="宋体" w:cs="宋体"/>
                <w:sz w:val="18"/>
                <w:szCs w:val="18"/>
              </w:rPr>
              <w:t>毕业设计课程教学目标要明确，要求学生通过毕业设计课程的学习，达到一定的知识、技能和能力水平，能够独立进行研究和创新。</w:t>
            </w:r>
          </w:p>
          <w:p w14:paraId="65A199D6">
            <w:pPr>
              <w:keepLines/>
              <w:widowControl/>
              <w:spacing w:line="360" w:lineRule="exact"/>
              <w:ind w:firstLine="55"/>
              <w:rPr>
                <w:rFonts w:ascii="宋体" w:hAnsi="宋体" w:cs="宋体"/>
                <w:sz w:val="18"/>
                <w:szCs w:val="18"/>
              </w:rPr>
            </w:pPr>
            <w:r>
              <w:rPr>
                <w:rFonts w:hint="eastAsia" w:ascii="宋体" w:hAnsi="宋体" w:cs="宋体"/>
                <w:sz w:val="18"/>
                <w:szCs w:val="18"/>
              </w:rPr>
              <w:t>2</w:t>
            </w:r>
            <w:r>
              <w:rPr>
                <w:rFonts w:ascii="宋体" w:hAnsi="宋体" w:cs="宋体"/>
                <w:sz w:val="18"/>
                <w:szCs w:val="18"/>
              </w:rPr>
              <w:t>.合理安排课程内容：</w:t>
            </w:r>
          </w:p>
          <w:p w14:paraId="6C93D3DC">
            <w:pPr>
              <w:keepLines/>
              <w:widowControl/>
              <w:spacing w:line="360" w:lineRule="exact"/>
              <w:ind w:firstLine="55"/>
              <w:rPr>
                <w:rFonts w:ascii="宋体" w:hAnsi="宋体" w:cs="宋体"/>
                <w:sz w:val="18"/>
                <w:szCs w:val="18"/>
              </w:rPr>
            </w:pPr>
            <w:r>
              <w:rPr>
                <w:rFonts w:ascii="宋体" w:hAnsi="宋体" w:cs="宋体"/>
                <w:sz w:val="18"/>
                <w:szCs w:val="18"/>
              </w:rPr>
              <w:t>毕业设计课程要合理安排课程内容，将理论知识与实践技能相结合，以满足学生综合能力培养的需要。</w:t>
            </w:r>
          </w:p>
          <w:p w14:paraId="6B540A70">
            <w:pPr>
              <w:keepLines/>
              <w:widowControl/>
              <w:spacing w:line="360" w:lineRule="exact"/>
              <w:ind w:firstLine="55"/>
              <w:rPr>
                <w:rFonts w:ascii="宋体" w:hAnsi="宋体" w:cs="宋体"/>
                <w:sz w:val="18"/>
                <w:szCs w:val="18"/>
              </w:rPr>
            </w:pPr>
            <w:r>
              <w:rPr>
                <w:rFonts w:hint="eastAsia" w:ascii="宋体" w:hAnsi="宋体" w:cs="宋体"/>
                <w:sz w:val="18"/>
                <w:szCs w:val="18"/>
              </w:rPr>
              <w:t>3</w:t>
            </w:r>
            <w:r>
              <w:rPr>
                <w:rFonts w:ascii="宋体" w:hAnsi="宋体" w:cs="宋体"/>
                <w:sz w:val="18"/>
                <w:szCs w:val="18"/>
              </w:rPr>
              <w:t>.指导老师的选拔与培训：</w:t>
            </w:r>
          </w:p>
          <w:p w14:paraId="7E3398E7">
            <w:pPr>
              <w:keepLines/>
              <w:widowControl/>
              <w:spacing w:line="360" w:lineRule="exact"/>
              <w:ind w:firstLine="55"/>
              <w:rPr>
                <w:rFonts w:ascii="宋体" w:hAnsi="宋体" w:cs="宋体"/>
                <w:sz w:val="18"/>
                <w:szCs w:val="18"/>
              </w:rPr>
            </w:pPr>
            <w:r>
              <w:rPr>
                <w:rFonts w:ascii="宋体" w:hAnsi="宋体" w:cs="宋体"/>
                <w:sz w:val="18"/>
                <w:szCs w:val="18"/>
              </w:rPr>
              <w:t>毕业设计课程的教学过程中，指导老师起着至关重要的作用。要求学校选派具有丰富教学经验和业界实践经验的老师担任指导老师，并对其进行培训和指导。</w:t>
            </w:r>
          </w:p>
          <w:p w14:paraId="2539F395">
            <w:pPr>
              <w:keepLines/>
              <w:widowControl/>
              <w:spacing w:line="360" w:lineRule="exact"/>
              <w:ind w:firstLine="55"/>
              <w:rPr>
                <w:rFonts w:ascii="宋体" w:hAnsi="宋体" w:cs="宋体"/>
                <w:sz w:val="18"/>
                <w:szCs w:val="18"/>
              </w:rPr>
            </w:pPr>
            <w:r>
              <w:rPr>
                <w:rFonts w:hint="eastAsia" w:ascii="宋体" w:hAnsi="宋体" w:cs="宋体"/>
                <w:sz w:val="18"/>
                <w:szCs w:val="18"/>
              </w:rPr>
              <w:t>4</w:t>
            </w:r>
            <w:r>
              <w:rPr>
                <w:rFonts w:ascii="宋体" w:hAnsi="宋体" w:cs="宋体"/>
                <w:sz w:val="18"/>
                <w:szCs w:val="18"/>
              </w:rPr>
              <w:t>.教学方法与手段：</w:t>
            </w:r>
          </w:p>
          <w:p w14:paraId="1C7DCB09">
            <w:pPr>
              <w:keepLines/>
              <w:widowControl/>
              <w:spacing w:line="360" w:lineRule="exact"/>
              <w:ind w:firstLine="55"/>
              <w:rPr>
                <w:rFonts w:ascii="宋体" w:hAnsi="宋体" w:cs="宋体"/>
                <w:sz w:val="18"/>
                <w:szCs w:val="18"/>
              </w:rPr>
            </w:pPr>
            <w:r>
              <w:rPr>
                <w:rFonts w:ascii="宋体" w:hAnsi="宋体" w:cs="宋体"/>
                <w:sz w:val="18"/>
                <w:szCs w:val="18"/>
              </w:rPr>
              <w:t>毕业设计课程的教学方法和手段要多样化，灵活运用讲授、案例分析、实践操作、课外调研等教学手段，激发学生学习兴趣，提高学习效果。</w:t>
            </w:r>
          </w:p>
          <w:p w14:paraId="7CAB6100">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ascii="宋体" w:hAnsi="宋体" w:cs="宋体"/>
                <w:sz w:val="18"/>
                <w:szCs w:val="18"/>
              </w:rPr>
              <w:t>.教学评价体系：</w:t>
            </w:r>
          </w:p>
          <w:p w14:paraId="37253644">
            <w:pPr>
              <w:keepLines/>
              <w:widowControl/>
              <w:spacing w:line="360" w:lineRule="exact"/>
              <w:ind w:firstLine="55"/>
              <w:rPr>
                <w:rFonts w:ascii="宋体" w:hAnsi="宋体" w:cs="宋体"/>
                <w:sz w:val="18"/>
                <w:szCs w:val="18"/>
              </w:rPr>
            </w:pPr>
            <w:r>
              <w:rPr>
                <w:rFonts w:ascii="宋体" w:hAnsi="宋体" w:cs="宋体"/>
                <w:sz w:val="18"/>
                <w:szCs w:val="18"/>
              </w:rPr>
              <w:t>毕业设计课程的教学评价要综合考虑学生的学习成绩、毕业设计成果、综合能力水平等方面，建立多元化的评价体系，为学生提供全面准确的评价。</w:t>
            </w:r>
          </w:p>
        </w:tc>
      </w:tr>
    </w:tbl>
    <w:p w14:paraId="3AAE1CEC">
      <w:bookmarkStart w:id="33" w:name="_Toc16644"/>
      <w:r>
        <w:rPr>
          <w:rFonts w:hint="eastAsia"/>
          <w:b/>
          <w:sz w:val="24"/>
        </w:rPr>
        <w:t>七、教学进程总体安排</w:t>
      </w:r>
      <w:bookmarkEnd w:id="33"/>
    </w:p>
    <w:p w14:paraId="44984D65">
      <w:pPr>
        <w:pStyle w:val="4"/>
        <w:adjustRightInd w:val="0"/>
        <w:snapToGrid w:val="0"/>
        <w:spacing w:beforeLines="0" w:afterLines="0" w:line="360" w:lineRule="exact"/>
        <w:ind w:firstLine="422"/>
        <w:rPr>
          <w:szCs w:val="21"/>
        </w:rPr>
      </w:pPr>
      <w:r>
        <w:rPr>
          <w:rFonts w:hint="eastAsia"/>
          <w:szCs w:val="21"/>
        </w:rPr>
        <w:t>（一）教学周数分学期分配表</w:t>
      </w:r>
    </w:p>
    <w:tbl>
      <w:tblPr>
        <w:tblStyle w:val="26"/>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20B1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21DDF65B">
            <w:pPr>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5B40D2A7">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1210" w:type="dxa"/>
            <w:shd w:val="clear" w:color="auto" w:fill="F2F2F2"/>
            <w:vAlign w:val="center"/>
          </w:tcPr>
          <w:p w14:paraId="60DE497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1167" w:type="dxa"/>
            <w:shd w:val="clear" w:color="auto" w:fill="F2F2F2"/>
            <w:vAlign w:val="center"/>
          </w:tcPr>
          <w:p w14:paraId="4AB4B97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1085" w:type="dxa"/>
            <w:shd w:val="clear" w:color="auto" w:fill="F2F2F2"/>
            <w:vAlign w:val="center"/>
          </w:tcPr>
          <w:p w14:paraId="123CBBC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入学教育与军训</w:t>
            </w:r>
          </w:p>
        </w:tc>
        <w:tc>
          <w:tcPr>
            <w:tcW w:w="1155" w:type="dxa"/>
            <w:shd w:val="clear" w:color="auto" w:fill="F2F2F2"/>
            <w:vAlign w:val="center"/>
          </w:tcPr>
          <w:p w14:paraId="3EFD03E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1411" w:type="dxa"/>
            <w:shd w:val="clear" w:color="auto" w:fill="F2F2F2"/>
            <w:vAlign w:val="center"/>
          </w:tcPr>
          <w:p w14:paraId="0B8AC43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毕业设计与毕业教育</w:t>
            </w:r>
          </w:p>
        </w:tc>
        <w:tc>
          <w:tcPr>
            <w:tcW w:w="698" w:type="dxa"/>
            <w:shd w:val="clear" w:color="auto" w:fill="F2F2F2"/>
            <w:vAlign w:val="center"/>
          </w:tcPr>
          <w:p w14:paraId="6596B7B7">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496" w:type="dxa"/>
            <w:shd w:val="clear" w:color="auto" w:fill="F2F2F2"/>
            <w:vAlign w:val="center"/>
          </w:tcPr>
          <w:p w14:paraId="6212CEB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570" w:type="dxa"/>
            <w:shd w:val="clear" w:color="auto" w:fill="F2F2F2"/>
            <w:vAlign w:val="center"/>
          </w:tcPr>
          <w:p w14:paraId="0691C151">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5339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6485267F">
            <w:pPr>
              <w:pStyle w:val="2"/>
              <w:spacing w:after="0" w:line="360" w:lineRule="exact"/>
              <w:jc w:val="center"/>
              <w:rPr>
                <w:rFonts w:ascii="宋体" w:hAnsi="宋体" w:cs="宋体"/>
                <w:sz w:val="18"/>
                <w:szCs w:val="18"/>
              </w:rPr>
            </w:pPr>
            <w:r>
              <w:rPr>
                <w:rFonts w:hint="eastAsia" w:ascii="宋体" w:hAnsi="宋体" w:cs="宋体"/>
                <w:sz w:val="18"/>
                <w:szCs w:val="18"/>
              </w:rPr>
              <w:t>第一学期</w:t>
            </w:r>
          </w:p>
        </w:tc>
        <w:tc>
          <w:tcPr>
            <w:tcW w:w="1210" w:type="dxa"/>
            <w:vAlign w:val="center"/>
          </w:tcPr>
          <w:p w14:paraId="6322B7B1">
            <w:pPr>
              <w:pStyle w:val="2"/>
              <w:spacing w:after="0"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6</w:t>
            </w:r>
          </w:p>
        </w:tc>
        <w:tc>
          <w:tcPr>
            <w:tcW w:w="1167" w:type="dxa"/>
            <w:vAlign w:val="center"/>
          </w:tcPr>
          <w:p w14:paraId="45EDEE2C">
            <w:pPr>
              <w:pStyle w:val="2"/>
              <w:spacing w:after="0" w:line="360" w:lineRule="exact"/>
              <w:jc w:val="center"/>
              <w:rPr>
                <w:rFonts w:ascii="宋体" w:hAnsi="宋体" w:cs="宋体"/>
                <w:sz w:val="18"/>
                <w:szCs w:val="18"/>
              </w:rPr>
            </w:pPr>
          </w:p>
        </w:tc>
        <w:tc>
          <w:tcPr>
            <w:tcW w:w="1085" w:type="dxa"/>
            <w:vAlign w:val="center"/>
          </w:tcPr>
          <w:p w14:paraId="53D6E4E6">
            <w:pPr>
              <w:pStyle w:val="2"/>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7618405D">
            <w:pPr>
              <w:pStyle w:val="2"/>
              <w:spacing w:after="0" w:line="360" w:lineRule="exact"/>
              <w:jc w:val="center"/>
              <w:rPr>
                <w:rFonts w:ascii="宋体" w:hAnsi="宋体" w:cs="宋体"/>
                <w:sz w:val="18"/>
                <w:szCs w:val="18"/>
              </w:rPr>
            </w:pPr>
          </w:p>
        </w:tc>
        <w:tc>
          <w:tcPr>
            <w:tcW w:w="1411" w:type="dxa"/>
            <w:vAlign w:val="center"/>
          </w:tcPr>
          <w:p w14:paraId="1B6A36CF">
            <w:pPr>
              <w:pStyle w:val="2"/>
              <w:spacing w:after="0" w:line="360" w:lineRule="exact"/>
              <w:jc w:val="center"/>
              <w:rPr>
                <w:rFonts w:ascii="宋体" w:hAnsi="宋体" w:cs="宋体"/>
                <w:sz w:val="18"/>
                <w:szCs w:val="18"/>
              </w:rPr>
            </w:pPr>
          </w:p>
        </w:tc>
        <w:tc>
          <w:tcPr>
            <w:tcW w:w="698" w:type="dxa"/>
            <w:vAlign w:val="center"/>
          </w:tcPr>
          <w:p w14:paraId="54C562F6">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3726750">
            <w:pPr>
              <w:pStyle w:val="2"/>
              <w:spacing w:after="0" w:line="360" w:lineRule="exact"/>
              <w:jc w:val="center"/>
              <w:rPr>
                <w:rFonts w:ascii="宋体" w:hAnsi="宋体" w:cs="宋体"/>
                <w:sz w:val="18"/>
                <w:szCs w:val="18"/>
              </w:rPr>
            </w:pPr>
            <w:r>
              <w:rPr>
                <w:rFonts w:hint="eastAsia" w:ascii="宋体" w:hAnsi="宋体" w:cs="宋体"/>
                <w:sz w:val="18"/>
                <w:szCs w:val="18"/>
              </w:rPr>
              <w:t>0</w:t>
            </w:r>
          </w:p>
        </w:tc>
        <w:tc>
          <w:tcPr>
            <w:tcW w:w="570" w:type="dxa"/>
            <w:vAlign w:val="center"/>
          </w:tcPr>
          <w:p w14:paraId="46F229C6">
            <w:pPr>
              <w:pStyle w:val="2"/>
              <w:spacing w:after="0" w:line="360" w:lineRule="exact"/>
              <w:jc w:val="center"/>
              <w:rPr>
                <w:rFonts w:ascii="宋体" w:hAnsi="宋体" w:cs="宋体"/>
                <w:sz w:val="18"/>
                <w:szCs w:val="18"/>
              </w:rPr>
            </w:pPr>
            <w:r>
              <w:rPr>
                <w:rFonts w:hint="eastAsia" w:ascii="宋体" w:hAnsi="宋体" w:cs="宋体"/>
                <w:sz w:val="18"/>
                <w:szCs w:val="18"/>
              </w:rPr>
              <w:t>20</w:t>
            </w:r>
          </w:p>
        </w:tc>
      </w:tr>
      <w:tr w14:paraId="2392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E79A573">
            <w:pPr>
              <w:pStyle w:val="2"/>
              <w:spacing w:after="0" w:line="360" w:lineRule="exact"/>
              <w:jc w:val="center"/>
              <w:rPr>
                <w:rFonts w:ascii="宋体" w:hAnsi="宋体" w:cs="宋体"/>
                <w:sz w:val="18"/>
                <w:szCs w:val="18"/>
              </w:rPr>
            </w:pPr>
            <w:r>
              <w:rPr>
                <w:rFonts w:hint="eastAsia" w:ascii="宋体" w:hAnsi="宋体" w:cs="宋体"/>
                <w:sz w:val="18"/>
                <w:szCs w:val="18"/>
              </w:rPr>
              <w:t>第二学期</w:t>
            </w:r>
          </w:p>
        </w:tc>
        <w:tc>
          <w:tcPr>
            <w:tcW w:w="1210" w:type="dxa"/>
            <w:vAlign w:val="center"/>
          </w:tcPr>
          <w:p w14:paraId="7BCD1BD1">
            <w:pPr>
              <w:pStyle w:val="2"/>
              <w:spacing w:after="0" w:line="360" w:lineRule="exact"/>
              <w:jc w:val="center"/>
              <w:rPr>
                <w:rFonts w:ascii="宋体" w:hAnsi="宋体" w:cs="宋体"/>
                <w:sz w:val="18"/>
                <w:szCs w:val="18"/>
              </w:rPr>
            </w:pPr>
            <w:r>
              <w:rPr>
                <w:rFonts w:ascii="宋体" w:hAnsi="宋体" w:cs="宋体"/>
                <w:sz w:val="18"/>
                <w:szCs w:val="18"/>
              </w:rPr>
              <w:t>18</w:t>
            </w:r>
          </w:p>
        </w:tc>
        <w:tc>
          <w:tcPr>
            <w:tcW w:w="1167" w:type="dxa"/>
            <w:vAlign w:val="center"/>
          </w:tcPr>
          <w:p w14:paraId="06B1287A">
            <w:pPr>
              <w:pStyle w:val="2"/>
              <w:spacing w:after="0" w:line="360" w:lineRule="exact"/>
              <w:jc w:val="center"/>
              <w:rPr>
                <w:rFonts w:ascii="宋体" w:hAnsi="宋体" w:cs="宋体"/>
                <w:sz w:val="18"/>
                <w:szCs w:val="18"/>
              </w:rPr>
            </w:pPr>
          </w:p>
        </w:tc>
        <w:tc>
          <w:tcPr>
            <w:tcW w:w="1085" w:type="dxa"/>
            <w:vAlign w:val="center"/>
          </w:tcPr>
          <w:p w14:paraId="556A740F">
            <w:pPr>
              <w:pStyle w:val="2"/>
              <w:spacing w:after="0" w:line="360" w:lineRule="exact"/>
              <w:jc w:val="center"/>
              <w:rPr>
                <w:rFonts w:ascii="宋体" w:hAnsi="宋体" w:cs="宋体"/>
                <w:sz w:val="18"/>
                <w:szCs w:val="18"/>
              </w:rPr>
            </w:pPr>
          </w:p>
        </w:tc>
        <w:tc>
          <w:tcPr>
            <w:tcW w:w="1155" w:type="dxa"/>
            <w:vAlign w:val="center"/>
          </w:tcPr>
          <w:p w14:paraId="6FF355F0">
            <w:pPr>
              <w:pStyle w:val="2"/>
              <w:spacing w:after="0" w:line="360" w:lineRule="exact"/>
              <w:jc w:val="center"/>
              <w:rPr>
                <w:rFonts w:ascii="宋体" w:hAnsi="宋体" w:cs="宋体"/>
                <w:sz w:val="18"/>
                <w:szCs w:val="18"/>
              </w:rPr>
            </w:pPr>
          </w:p>
        </w:tc>
        <w:tc>
          <w:tcPr>
            <w:tcW w:w="1411" w:type="dxa"/>
            <w:vAlign w:val="center"/>
          </w:tcPr>
          <w:p w14:paraId="6534C701">
            <w:pPr>
              <w:pStyle w:val="2"/>
              <w:spacing w:after="0" w:line="360" w:lineRule="exact"/>
              <w:jc w:val="center"/>
              <w:rPr>
                <w:rFonts w:ascii="宋体" w:hAnsi="宋体" w:cs="宋体"/>
                <w:sz w:val="18"/>
                <w:szCs w:val="18"/>
              </w:rPr>
            </w:pPr>
          </w:p>
        </w:tc>
        <w:tc>
          <w:tcPr>
            <w:tcW w:w="698" w:type="dxa"/>
            <w:vAlign w:val="center"/>
          </w:tcPr>
          <w:p w14:paraId="34C36414">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46E330A0">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14CD5068">
            <w:pPr>
              <w:pStyle w:val="2"/>
              <w:spacing w:after="0" w:line="360" w:lineRule="exact"/>
              <w:jc w:val="center"/>
              <w:rPr>
                <w:rFonts w:ascii="宋体" w:hAnsi="宋体" w:cs="宋体"/>
                <w:sz w:val="18"/>
                <w:szCs w:val="18"/>
              </w:rPr>
            </w:pPr>
            <w:r>
              <w:rPr>
                <w:rFonts w:hint="eastAsia" w:ascii="宋体" w:hAnsi="宋体" w:cs="宋体"/>
                <w:sz w:val="18"/>
                <w:szCs w:val="18"/>
              </w:rPr>
              <w:t>20</w:t>
            </w:r>
          </w:p>
        </w:tc>
      </w:tr>
      <w:tr w14:paraId="52F4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401DEEA8">
            <w:pPr>
              <w:pStyle w:val="2"/>
              <w:spacing w:after="0" w:line="360" w:lineRule="exact"/>
              <w:jc w:val="center"/>
              <w:rPr>
                <w:rFonts w:ascii="宋体" w:hAnsi="宋体" w:cs="宋体"/>
                <w:sz w:val="18"/>
                <w:szCs w:val="18"/>
              </w:rPr>
            </w:pPr>
            <w:r>
              <w:rPr>
                <w:rFonts w:hint="eastAsia" w:ascii="宋体" w:hAnsi="宋体" w:cs="宋体"/>
                <w:sz w:val="18"/>
                <w:szCs w:val="18"/>
              </w:rPr>
              <w:t>第三学期</w:t>
            </w:r>
          </w:p>
        </w:tc>
        <w:tc>
          <w:tcPr>
            <w:tcW w:w="1210" w:type="dxa"/>
            <w:vAlign w:val="center"/>
          </w:tcPr>
          <w:p w14:paraId="57598915">
            <w:pPr>
              <w:pStyle w:val="2"/>
              <w:spacing w:after="0"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1167" w:type="dxa"/>
            <w:vAlign w:val="center"/>
          </w:tcPr>
          <w:p w14:paraId="20ECD39B">
            <w:pPr>
              <w:pStyle w:val="2"/>
              <w:spacing w:after="0" w:line="360" w:lineRule="exact"/>
              <w:jc w:val="center"/>
              <w:rPr>
                <w:rFonts w:ascii="宋体" w:hAnsi="宋体" w:cs="宋体"/>
                <w:sz w:val="18"/>
                <w:szCs w:val="18"/>
              </w:rPr>
            </w:pPr>
          </w:p>
        </w:tc>
        <w:tc>
          <w:tcPr>
            <w:tcW w:w="1085" w:type="dxa"/>
            <w:vAlign w:val="center"/>
          </w:tcPr>
          <w:p w14:paraId="387EA724">
            <w:pPr>
              <w:pStyle w:val="2"/>
              <w:spacing w:after="0" w:line="360" w:lineRule="exact"/>
              <w:jc w:val="center"/>
              <w:rPr>
                <w:rFonts w:ascii="宋体" w:hAnsi="宋体" w:cs="宋体"/>
                <w:sz w:val="18"/>
                <w:szCs w:val="18"/>
              </w:rPr>
            </w:pPr>
          </w:p>
        </w:tc>
        <w:tc>
          <w:tcPr>
            <w:tcW w:w="1155" w:type="dxa"/>
            <w:vAlign w:val="center"/>
          </w:tcPr>
          <w:p w14:paraId="6DDEF501">
            <w:pPr>
              <w:pStyle w:val="2"/>
              <w:spacing w:after="0" w:line="360" w:lineRule="exact"/>
              <w:jc w:val="center"/>
              <w:rPr>
                <w:rFonts w:ascii="宋体" w:hAnsi="宋体" w:cs="宋体"/>
                <w:sz w:val="18"/>
                <w:szCs w:val="18"/>
              </w:rPr>
            </w:pPr>
          </w:p>
        </w:tc>
        <w:tc>
          <w:tcPr>
            <w:tcW w:w="1411" w:type="dxa"/>
            <w:vAlign w:val="center"/>
          </w:tcPr>
          <w:p w14:paraId="1D6A1AE8">
            <w:pPr>
              <w:pStyle w:val="2"/>
              <w:spacing w:after="0" w:line="360" w:lineRule="exact"/>
              <w:jc w:val="center"/>
              <w:rPr>
                <w:rFonts w:ascii="宋体" w:hAnsi="宋体" w:cs="宋体"/>
                <w:sz w:val="18"/>
                <w:szCs w:val="18"/>
              </w:rPr>
            </w:pPr>
          </w:p>
        </w:tc>
        <w:tc>
          <w:tcPr>
            <w:tcW w:w="698" w:type="dxa"/>
            <w:vAlign w:val="center"/>
          </w:tcPr>
          <w:p w14:paraId="0A96ED5B">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5B1C82F0">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6FD82AF2">
            <w:pPr>
              <w:pStyle w:val="2"/>
              <w:spacing w:after="0" w:line="360" w:lineRule="exact"/>
              <w:jc w:val="center"/>
              <w:rPr>
                <w:rFonts w:ascii="宋体" w:hAnsi="宋体" w:cs="宋体"/>
                <w:sz w:val="18"/>
                <w:szCs w:val="18"/>
              </w:rPr>
            </w:pPr>
            <w:r>
              <w:rPr>
                <w:rFonts w:hint="eastAsia" w:ascii="宋体" w:hAnsi="宋体" w:cs="宋体"/>
                <w:sz w:val="18"/>
                <w:szCs w:val="18"/>
              </w:rPr>
              <w:t>20</w:t>
            </w:r>
          </w:p>
        </w:tc>
      </w:tr>
      <w:tr w14:paraId="2F6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4FE95CC">
            <w:pPr>
              <w:pStyle w:val="2"/>
              <w:spacing w:after="0" w:line="360" w:lineRule="exact"/>
              <w:jc w:val="center"/>
              <w:rPr>
                <w:rFonts w:ascii="宋体" w:hAnsi="宋体" w:cs="宋体"/>
                <w:sz w:val="18"/>
                <w:szCs w:val="18"/>
              </w:rPr>
            </w:pPr>
            <w:r>
              <w:rPr>
                <w:rFonts w:hint="eastAsia" w:ascii="宋体" w:hAnsi="宋体" w:cs="宋体"/>
                <w:sz w:val="18"/>
                <w:szCs w:val="18"/>
              </w:rPr>
              <w:t>第四学期</w:t>
            </w:r>
          </w:p>
        </w:tc>
        <w:tc>
          <w:tcPr>
            <w:tcW w:w="1210" w:type="dxa"/>
            <w:vAlign w:val="center"/>
          </w:tcPr>
          <w:p w14:paraId="35C5611E">
            <w:pPr>
              <w:pStyle w:val="2"/>
              <w:spacing w:after="0"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1167" w:type="dxa"/>
            <w:vAlign w:val="center"/>
          </w:tcPr>
          <w:p w14:paraId="702B839A">
            <w:pPr>
              <w:pStyle w:val="2"/>
              <w:spacing w:after="0" w:line="360" w:lineRule="exact"/>
              <w:jc w:val="center"/>
              <w:rPr>
                <w:rFonts w:ascii="宋体" w:hAnsi="宋体" w:cs="宋体"/>
                <w:sz w:val="18"/>
                <w:szCs w:val="18"/>
              </w:rPr>
            </w:pPr>
          </w:p>
        </w:tc>
        <w:tc>
          <w:tcPr>
            <w:tcW w:w="1085" w:type="dxa"/>
            <w:vAlign w:val="center"/>
          </w:tcPr>
          <w:p w14:paraId="5064A4A1">
            <w:pPr>
              <w:pStyle w:val="2"/>
              <w:spacing w:after="0" w:line="360" w:lineRule="exact"/>
              <w:jc w:val="center"/>
              <w:rPr>
                <w:rFonts w:ascii="宋体" w:hAnsi="宋体" w:cs="宋体"/>
                <w:sz w:val="18"/>
                <w:szCs w:val="18"/>
              </w:rPr>
            </w:pPr>
          </w:p>
        </w:tc>
        <w:tc>
          <w:tcPr>
            <w:tcW w:w="1155" w:type="dxa"/>
            <w:vAlign w:val="center"/>
          </w:tcPr>
          <w:p w14:paraId="400C8DBA">
            <w:pPr>
              <w:pStyle w:val="2"/>
              <w:spacing w:after="0" w:line="360" w:lineRule="exact"/>
              <w:jc w:val="center"/>
              <w:rPr>
                <w:rFonts w:ascii="宋体" w:hAnsi="宋体" w:cs="宋体"/>
                <w:sz w:val="18"/>
                <w:szCs w:val="18"/>
              </w:rPr>
            </w:pPr>
          </w:p>
        </w:tc>
        <w:tc>
          <w:tcPr>
            <w:tcW w:w="1411" w:type="dxa"/>
            <w:vAlign w:val="center"/>
          </w:tcPr>
          <w:p w14:paraId="3CA5FF39">
            <w:pPr>
              <w:pStyle w:val="2"/>
              <w:spacing w:after="0" w:line="360" w:lineRule="exact"/>
              <w:jc w:val="center"/>
              <w:rPr>
                <w:rFonts w:ascii="宋体" w:hAnsi="宋体" w:cs="宋体"/>
                <w:sz w:val="18"/>
                <w:szCs w:val="18"/>
              </w:rPr>
            </w:pPr>
          </w:p>
        </w:tc>
        <w:tc>
          <w:tcPr>
            <w:tcW w:w="698" w:type="dxa"/>
            <w:vAlign w:val="center"/>
          </w:tcPr>
          <w:p w14:paraId="473D01B4">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0A77219F">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17519254">
            <w:pPr>
              <w:pStyle w:val="2"/>
              <w:spacing w:after="0" w:line="360" w:lineRule="exact"/>
              <w:jc w:val="center"/>
              <w:rPr>
                <w:rFonts w:ascii="宋体" w:hAnsi="宋体" w:cs="宋体"/>
                <w:sz w:val="18"/>
                <w:szCs w:val="18"/>
              </w:rPr>
            </w:pPr>
            <w:r>
              <w:rPr>
                <w:rFonts w:hint="eastAsia" w:ascii="宋体" w:hAnsi="宋体" w:cs="宋体"/>
                <w:sz w:val="18"/>
                <w:szCs w:val="18"/>
              </w:rPr>
              <w:t>20</w:t>
            </w:r>
          </w:p>
        </w:tc>
      </w:tr>
      <w:tr w14:paraId="3436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29AF2D37">
            <w:pPr>
              <w:pStyle w:val="2"/>
              <w:spacing w:after="0" w:line="360" w:lineRule="exact"/>
              <w:jc w:val="center"/>
              <w:rPr>
                <w:rFonts w:ascii="宋体" w:hAnsi="宋体" w:cs="宋体"/>
                <w:sz w:val="18"/>
                <w:szCs w:val="18"/>
              </w:rPr>
            </w:pPr>
            <w:r>
              <w:rPr>
                <w:rFonts w:hint="eastAsia" w:ascii="宋体" w:hAnsi="宋体" w:cs="宋体"/>
                <w:sz w:val="18"/>
                <w:szCs w:val="18"/>
              </w:rPr>
              <w:t>第五学期</w:t>
            </w:r>
          </w:p>
        </w:tc>
        <w:tc>
          <w:tcPr>
            <w:tcW w:w="1210" w:type="dxa"/>
            <w:vAlign w:val="center"/>
          </w:tcPr>
          <w:p w14:paraId="40665EE9">
            <w:pPr>
              <w:pStyle w:val="2"/>
              <w:spacing w:after="0" w:line="360" w:lineRule="exact"/>
              <w:jc w:val="center"/>
              <w:rPr>
                <w:rFonts w:ascii="宋体" w:hAnsi="宋体" w:cs="宋体"/>
                <w:sz w:val="18"/>
                <w:szCs w:val="18"/>
              </w:rPr>
            </w:pPr>
          </w:p>
        </w:tc>
        <w:tc>
          <w:tcPr>
            <w:tcW w:w="1167" w:type="dxa"/>
            <w:vAlign w:val="center"/>
          </w:tcPr>
          <w:p w14:paraId="3253F8DF">
            <w:pPr>
              <w:pStyle w:val="2"/>
              <w:spacing w:after="0" w:line="360" w:lineRule="exact"/>
              <w:jc w:val="center"/>
              <w:rPr>
                <w:rFonts w:ascii="宋体" w:hAnsi="宋体" w:cs="宋体"/>
                <w:sz w:val="18"/>
                <w:szCs w:val="18"/>
              </w:rPr>
            </w:pPr>
          </w:p>
        </w:tc>
        <w:tc>
          <w:tcPr>
            <w:tcW w:w="1085" w:type="dxa"/>
            <w:vAlign w:val="center"/>
          </w:tcPr>
          <w:p w14:paraId="5A7F4FE3">
            <w:pPr>
              <w:pStyle w:val="2"/>
              <w:spacing w:after="0" w:line="360" w:lineRule="exact"/>
              <w:jc w:val="center"/>
              <w:rPr>
                <w:rFonts w:ascii="宋体" w:hAnsi="宋体" w:cs="宋体"/>
                <w:sz w:val="18"/>
                <w:szCs w:val="18"/>
              </w:rPr>
            </w:pPr>
          </w:p>
        </w:tc>
        <w:tc>
          <w:tcPr>
            <w:tcW w:w="1155" w:type="dxa"/>
            <w:vAlign w:val="center"/>
          </w:tcPr>
          <w:p w14:paraId="61289F3D">
            <w:pPr>
              <w:pStyle w:val="2"/>
              <w:spacing w:after="0" w:line="360" w:lineRule="exact"/>
              <w:jc w:val="center"/>
              <w:rPr>
                <w:rFonts w:ascii="宋体" w:hAnsi="宋体" w:cs="宋体"/>
                <w:sz w:val="18"/>
                <w:szCs w:val="18"/>
              </w:rPr>
            </w:pPr>
            <w:r>
              <w:rPr>
                <w:rFonts w:hint="eastAsia" w:ascii="宋体" w:hAnsi="宋体" w:cs="宋体"/>
                <w:sz w:val="18"/>
                <w:szCs w:val="18"/>
              </w:rPr>
              <w:t>18</w:t>
            </w:r>
          </w:p>
        </w:tc>
        <w:tc>
          <w:tcPr>
            <w:tcW w:w="1411" w:type="dxa"/>
            <w:vAlign w:val="center"/>
          </w:tcPr>
          <w:p w14:paraId="6E71D6F3">
            <w:pPr>
              <w:pStyle w:val="2"/>
              <w:spacing w:after="0" w:line="360" w:lineRule="exact"/>
              <w:jc w:val="center"/>
              <w:rPr>
                <w:rFonts w:ascii="宋体" w:hAnsi="宋体" w:cs="宋体"/>
                <w:sz w:val="18"/>
                <w:szCs w:val="18"/>
              </w:rPr>
            </w:pPr>
          </w:p>
        </w:tc>
        <w:tc>
          <w:tcPr>
            <w:tcW w:w="698" w:type="dxa"/>
            <w:vAlign w:val="center"/>
          </w:tcPr>
          <w:p w14:paraId="205028C8">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3E3947EA">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3688ABE2">
            <w:pPr>
              <w:pStyle w:val="2"/>
              <w:spacing w:after="0" w:line="360" w:lineRule="exact"/>
              <w:jc w:val="center"/>
              <w:rPr>
                <w:rFonts w:ascii="宋体" w:hAnsi="宋体" w:cs="宋体"/>
                <w:sz w:val="18"/>
                <w:szCs w:val="18"/>
              </w:rPr>
            </w:pPr>
            <w:r>
              <w:rPr>
                <w:rFonts w:hint="eastAsia" w:ascii="宋体" w:hAnsi="宋体" w:cs="宋体"/>
                <w:sz w:val="18"/>
                <w:szCs w:val="18"/>
              </w:rPr>
              <w:t>20</w:t>
            </w:r>
          </w:p>
        </w:tc>
      </w:tr>
      <w:tr w14:paraId="2324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34BE85CC">
            <w:pPr>
              <w:pStyle w:val="2"/>
              <w:spacing w:after="0" w:line="360" w:lineRule="exact"/>
              <w:jc w:val="center"/>
              <w:rPr>
                <w:rFonts w:ascii="宋体" w:hAnsi="宋体" w:cs="宋体"/>
                <w:sz w:val="18"/>
                <w:szCs w:val="18"/>
              </w:rPr>
            </w:pPr>
            <w:r>
              <w:rPr>
                <w:rFonts w:hint="eastAsia" w:ascii="宋体" w:hAnsi="宋体" w:cs="宋体"/>
                <w:sz w:val="18"/>
                <w:szCs w:val="18"/>
              </w:rPr>
              <w:t>第六学期</w:t>
            </w:r>
          </w:p>
        </w:tc>
        <w:tc>
          <w:tcPr>
            <w:tcW w:w="1210" w:type="dxa"/>
            <w:vAlign w:val="center"/>
          </w:tcPr>
          <w:p w14:paraId="0C1FA5E0">
            <w:pPr>
              <w:pStyle w:val="2"/>
              <w:spacing w:after="0" w:line="360" w:lineRule="exact"/>
              <w:jc w:val="center"/>
              <w:rPr>
                <w:rFonts w:ascii="宋体" w:hAnsi="宋体" w:cs="宋体"/>
                <w:sz w:val="18"/>
                <w:szCs w:val="18"/>
              </w:rPr>
            </w:pPr>
          </w:p>
        </w:tc>
        <w:tc>
          <w:tcPr>
            <w:tcW w:w="1167" w:type="dxa"/>
            <w:vAlign w:val="center"/>
          </w:tcPr>
          <w:p w14:paraId="352B2FC8">
            <w:pPr>
              <w:pStyle w:val="2"/>
              <w:spacing w:after="0" w:line="360" w:lineRule="exact"/>
              <w:jc w:val="center"/>
              <w:rPr>
                <w:rFonts w:ascii="宋体" w:hAnsi="宋体" w:cs="宋体"/>
                <w:sz w:val="18"/>
                <w:szCs w:val="18"/>
              </w:rPr>
            </w:pPr>
          </w:p>
        </w:tc>
        <w:tc>
          <w:tcPr>
            <w:tcW w:w="1085" w:type="dxa"/>
            <w:vAlign w:val="center"/>
          </w:tcPr>
          <w:p w14:paraId="54D4E857">
            <w:pPr>
              <w:pStyle w:val="2"/>
              <w:spacing w:after="0" w:line="360" w:lineRule="exact"/>
              <w:jc w:val="center"/>
              <w:rPr>
                <w:rFonts w:ascii="宋体" w:hAnsi="宋体" w:cs="宋体"/>
                <w:sz w:val="18"/>
                <w:szCs w:val="18"/>
              </w:rPr>
            </w:pPr>
          </w:p>
        </w:tc>
        <w:tc>
          <w:tcPr>
            <w:tcW w:w="1155" w:type="dxa"/>
            <w:vAlign w:val="center"/>
          </w:tcPr>
          <w:p w14:paraId="06E245E6">
            <w:pPr>
              <w:pStyle w:val="2"/>
              <w:spacing w:after="0" w:line="360" w:lineRule="exact"/>
              <w:jc w:val="center"/>
              <w:rPr>
                <w:rFonts w:ascii="宋体" w:hAnsi="宋体" w:cs="宋体"/>
                <w:sz w:val="18"/>
                <w:szCs w:val="18"/>
              </w:rPr>
            </w:pPr>
            <w:r>
              <w:rPr>
                <w:rFonts w:hint="eastAsia" w:ascii="宋体" w:hAnsi="宋体" w:cs="宋体"/>
                <w:sz w:val="18"/>
                <w:szCs w:val="18"/>
              </w:rPr>
              <w:t>8</w:t>
            </w:r>
          </w:p>
        </w:tc>
        <w:tc>
          <w:tcPr>
            <w:tcW w:w="1411" w:type="dxa"/>
            <w:vAlign w:val="center"/>
          </w:tcPr>
          <w:p w14:paraId="31A0386F">
            <w:pPr>
              <w:pStyle w:val="2"/>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6AA1D6C9">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96" w:type="dxa"/>
            <w:vAlign w:val="center"/>
          </w:tcPr>
          <w:p w14:paraId="5DB9BC67">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570" w:type="dxa"/>
            <w:vAlign w:val="center"/>
          </w:tcPr>
          <w:p w14:paraId="397D9E06">
            <w:pPr>
              <w:pStyle w:val="2"/>
              <w:spacing w:after="0" w:line="360" w:lineRule="exact"/>
              <w:jc w:val="center"/>
              <w:rPr>
                <w:rFonts w:ascii="宋体" w:hAnsi="宋体" w:cs="宋体"/>
                <w:sz w:val="18"/>
                <w:szCs w:val="18"/>
              </w:rPr>
            </w:pPr>
            <w:r>
              <w:rPr>
                <w:rFonts w:hint="eastAsia" w:ascii="宋体" w:hAnsi="宋体" w:cs="宋体"/>
                <w:sz w:val="18"/>
                <w:szCs w:val="18"/>
              </w:rPr>
              <w:t>20</w:t>
            </w:r>
          </w:p>
        </w:tc>
      </w:tr>
      <w:tr w14:paraId="4C88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3D0CDCE7">
            <w:pPr>
              <w:pStyle w:val="2"/>
              <w:spacing w:after="0" w:line="360" w:lineRule="exact"/>
              <w:jc w:val="center"/>
              <w:rPr>
                <w:rFonts w:ascii="宋体" w:hAnsi="宋体" w:cs="宋体"/>
                <w:sz w:val="18"/>
                <w:szCs w:val="18"/>
              </w:rPr>
            </w:pPr>
            <w:r>
              <w:rPr>
                <w:rFonts w:hint="eastAsia" w:ascii="宋体" w:hAnsi="宋体" w:cs="宋体"/>
                <w:sz w:val="18"/>
                <w:szCs w:val="18"/>
              </w:rPr>
              <w:t>总计</w:t>
            </w:r>
          </w:p>
        </w:tc>
        <w:tc>
          <w:tcPr>
            <w:tcW w:w="1210" w:type="dxa"/>
            <w:vAlign w:val="center"/>
          </w:tcPr>
          <w:p w14:paraId="31835D9D">
            <w:pPr>
              <w:pStyle w:val="2"/>
              <w:spacing w:after="0" w:line="360" w:lineRule="exact"/>
              <w:jc w:val="center"/>
              <w:rPr>
                <w:rFonts w:ascii="宋体" w:hAnsi="宋体" w:cs="宋体"/>
                <w:sz w:val="18"/>
                <w:szCs w:val="18"/>
              </w:rPr>
            </w:pPr>
            <w:r>
              <w:rPr>
                <w:rFonts w:ascii="宋体" w:hAnsi="宋体" w:cs="宋体"/>
                <w:sz w:val="18"/>
                <w:szCs w:val="18"/>
              </w:rPr>
              <w:t>70</w:t>
            </w:r>
          </w:p>
        </w:tc>
        <w:tc>
          <w:tcPr>
            <w:tcW w:w="1167" w:type="dxa"/>
            <w:vAlign w:val="center"/>
          </w:tcPr>
          <w:p w14:paraId="17AB25C2">
            <w:pPr>
              <w:pStyle w:val="2"/>
              <w:spacing w:after="0" w:line="360" w:lineRule="exact"/>
              <w:jc w:val="center"/>
              <w:rPr>
                <w:rFonts w:ascii="宋体" w:hAnsi="宋体" w:cs="宋体"/>
                <w:sz w:val="18"/>
                <w:szCs w:val="18"/>
              </w:rPr>
            </w:pPr>
            <w:r>
              <w:rPr>
                <w:rFonts w:ascii="宋体" w:hAnsi="宋体" w:cs="宋体"/>
                <w:sz w:val="18"/>
                <w:szCs w:val="18"/>
              </w:rPr>
              <w:t>0</w:t>
            </w:r>
          </w:p>
        </w:tc>
        <w:tc>
          <w:tcPr>
            <w:tcW w:w="1085" w:type="dxa"/>
            <w:vAlign w:val="center"/>
          </w:tcPr>
          <w:p w14:paraId="1BD42F2A">
            <w:pPr>
              <w:pStyle w:val="2"/>
              <w:spacing w:after="0" w:line="360" w:lineRule="exact"/>
              <w:jc w:val="center"/>
              <w:rPr>
                <w:rFonts w:ascii="宋体" w:hAnsi="宋体" w:cs="宋体"/>
                <w:sz w:val="18"/>
                <w:szCs w:val="18"/>
              </w:rPr>
            </w:pPr>
            <w:r>
              <w:rPr>
                <w:rFonts w:hint="eastAsia" w:ascii="宋体" w:hAnsi="宋体" w:cs="宋体"/>
                <w:sz w:val="18"/>
                <w:szCs w:val="18"/>
              </w:rPr>
              <w:t>3</w:t>
            </w:r>
          </w:p>
        </w:tc>
        <w:tc>
          <w:tcPr>
            <w:tcW w:w="1155" w:type="dxa"/>
            <w:vAlign w:val="center"/>
          </w:tcPr>
          <w:p w14:paraId="36220DC3">
            <w:pPr>
              <w:pStyle w:val="2"/>
              <w:spacing w:after="0" w:line="360" w:lineRule="exact"/>
              <w:jc w:val="center"/>
              <w:rPr>
                <w:rFonts w:ascii="宋体" w:hAnsi="宋体" w:cs="宋体"/>
                <w:sz w:val="18"/>
                <w:szCs w:val="18"/>
              </w:rPr>
            </w:pPr>
            <w:r>
              <w:rPr>
                <w:rFonts w:hint="eastAsia" w:ascii="宋体" w:hAnsi="宋体" w:cs="宋体"/>
                <w:sz w:val="18"/>
                <w:szCs w:val="18"/>
              </w:rPr>
              <w:t>26</w:t>
            </w:r>
          </w:p>
        </w:tc>
        <w:tc>
          <w:tcPr>
            <w:tcW w:w="1411" w:type="dxa"/>
            <w:vAlign w:val="center"/>
          </w:tcPr>
          <w:p w14:paraId="5376D1D2">
            <w:pPr>
              <w:pStyle w:val="2"/>
              <w:spacing w:after="0" w:line="360" w:lineRule="exact"/>
              <w:jc w:val="center"/>
              <w:rPr>
                <w:rFonts w:ascii="宋体" w:hAnsi="宋体" w:cs="宋体"/>
                <w:sz w:val="18"/>
                <w:szCs w:val="18"/>
              </w:rPr>
            </w:pPr>
            <w:r>
              <w:rPr>
                <w:rFonts w:hint="eastAsia" w:ascii="宋体" w:hAnsi="宋体" w:cs="宋体"/>
                <w:sz w:val="18"/>
                <w:szCs w:val="18"/>
              </w:rPr>
              <w:t>10</w:t>
            </w:r>
          </w:p>
        </w:tc>
        <w:tc>
          <w:tcPr>
            <w:tcW w:w="698" w:type="dxa"/>
            <w:vAlign w:val="center"/>
          </w:tcPr>
          <w:p w14:paraId="105C5948">
            <w:pPr>
              <w:pStyle w:val="2"/>
              <w:spacing w:after="0" w:line="360" w:lineRule="exact"/>
              <w:jc w:val="center"/>
              <w:rPr>
                <w:rFonts w:ascii="宋体" w:hAnsi="宋体" w:cs="宋体"/>
                <w:sz w:val="18"/>
                <w:szCs w:val="18"/>
              </w:rPr>
            </w:pPr>
            <w:r>
              <w:rPr>
                <w:rFonts w:hint="eastAsia" w:ascii="宋体" w:hAnsi="宋体" w:cs="宋体"/>
                <w:sz w:val="18"/>
                <w:szCs w:val="18"/>
              </w:rPr>
              <w:t>6</w:t>
            </w:r>
          </w:p>
        </w:tc>
        <w:tc>
          <w:tcPr>
            <w:tcW w:w="496" w:type="dxa"/>
            <w:vAlign w:val="center"/>
          </w:tcPr>
          <w:p w14:paraId="41D9D987">
            <w:pPr>
              <w:pStyle w:val="2"/>
              <w:spacing w:after="0" w:line="360" w:lineRule="exact"/>
              <w:jc w:val="center"/>
              <w:rPr>
                <w:rFonts w:ascii="宋体" w:hAnsi="宋体" w:cs="宋体"/>
                <w:sz w:val="18"/>
                <w:szCs w:val="18"/>
              </w:rPr>
            </w:pPr>
            <w:r>
              <w:rPr>
                <w:rFonts w:hint="eastAsia" w:ascii="宋体" w:hAnsi="宋体" w:cs="宋体"/>
                <w:sz w:val="18"/>
                <w:szCs w:val="18"/>
              </w:rPr>
              <w:t>5</w:t>
            </w:r>
          </w:p>
        </w:tc>
        <w:tc>
          <w:tcPr>
            <w:tcW w:w="570" w:type="dxa"/>
            <w:vAlign w:val="center"/>
          </w:tcPr>
          <w:p w14:paraId="5D7AD6A0">
            <w:pPr>
              <w:pStyle w:val="2"/>
              <w:spacing w:after="0" w:line="360" w:lineRule="exact"/>
              <w:jc w:val="center"/>
              <w:rPr>
                <w:rFonts w:ascii="宋体" w:hAnsi="宋体" w:cs="宋体"/>
                <w:sz w:val="18"/>
                <w:szCs w:val="18"/>
              </w:rPr>
            </w:pPr>
            <w:r>
              <w:rPr>
                <w:rFonts w:hint="eastAsia" w:ascii="宋体" w:hAnsi="宋体" w:cs="宋体"/>
                <w:sz w:val="18"/>
                <w:szCs w:val="18"/>
              </w:rPr>
              <w:t>120</w:t>
            </w:r>
          </w:p>
        </w:tc>
      </w:tr>
    </w:tbl>
    <w:p w14:paraId="2EEFBB6C">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p w14:paraId="3DF5D8E7">
      <w:pPr>
        <w:pStyle w:val="4"/>
        <w:adjustRightInd w:val="0"/>
        <w:snapToGrid w:val="0"/>
        <w:spacing w:beforeLines="0" w:afterLines="0"/>
        <w:ind w:firstLine="422"/>
        <w:rPr>
          <w:szCs w:val="21"/>
        </w:rPr>
      </w:pPr>
      <w:r>
        <w:rPr>
          <w:rFonts w:hint="eastAsia"/>
          <w:szCs w:val="21"/>
        </w:rPr>
        <w:t>（二）教学历程表</w:t>
      </w:r>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68E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1B8EF860">
            <w:pPr>
              <w:pStyle w:val="2"/>
              <w:spacing w:after="0" w:line="360" w:lineRule="exact"/>
              <w:jc w:val="center"/>
              <w:rPr>
                <w:rFonts w:ascii="宋体" w:hAnsi="宋体" w:cs="宋体"/>
                <w:b/>
                <w:bCs/>
                <w:sz w:val="18"/>
                <w:szCs w:val="18"/>
              </w:rPr>
            </w:pPr>
            <w:r>
              <w:rPr>
                <w:rFonts w:hint="eastAsia" w:ascii="宋体" w:hAnsi="宋体" w:cs="宋体"/>
                <w:b/>
                <w:bCs/>
                <w:sz w:val="18"/>
                <w:szCs w:val="18"/>
              </w:rPr>
              <w:t>学</w:t>
            </w:r>
          </w:p>
          <w:p w14:paraId="56DB4846">
            <w:pPr>
              <w:pStyle w:val="2"/>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3570979F">
            <w:pPr>
              <w:pStyle w:val="2"/>
              <w:spacing w:after="0" w:line="360" w:lineRule="exact"/>
              <w:jc w:val="center"/>
              <w:rPr>
                <w:rFonts w:ascii="宋体" w:hAnsi="宋体" w:cs="宋体"/>
                <w:b/>
                <w:bCs/>
                <w:sz w:val="18"/>
                <w:szCs w:val="18"/>
              </w:rPr>
            </w:pPr>
            <w:r>
              <w:rPr>
                <w:rFonts w:hint="eastAsia" w:ascii="宋体" w:hAnsi="宋体" w:cs="宋体"/>
                <w:b/>
                <w:bCs/>
                <w:sz w:val="18"/>
                <w:szCs w:val="18"/>
              </w:rPr>
              <w:t>学</w:t>
            </w:r>
          </w:p>
          <w:p w14:paraId="3B7581B5">
            <w:pPr>
              <w:pStyle w:val="2"/>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25FDD984">
            <w:pPr>
              <w:pStyle w:val="2"/>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585A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71B263F3">
            <w:pPr>
              <w:pStyle w:val="2"/>
              <w:spacing w:after="0" w:line="360" w:lineRule="exact"/>
              <w:jc w:val="center"/>
              <w:rPr>
                <w:rFonts w:ascii="宋体" w:hAnsi="宋体" w:cs="宋体"/>
                <w:b/>
                <w:bCs/>
                <w:sz w:val="18"/>
                <w:szCs w:val="18"/>
              </w:rPr>
            </w:pPr>
          </w:p>
        </w:tc>
        <w:tc>
          <w:tcPr>
            <w:tcW w:w="486" w:type="dxa"/>
            <w:vMerge w:val="continue"/>
            <w:vAlign w:val="center"/>
          </w:tcPr>
          <w:p w14:paraId="63B1647A">
            <w:pPr>
              <w:pStyle w:val="2"/>
              <w:spacing w:after="0" w:line="360" w:lineRule="exact"/>
              <w:jc w:val="center"/>
              <w:rPr>
                <w:rFonts w:ascii="宋体" w:hAnsi="宋体" w:cs="宋体"/>
                <w:b/>
                <w:bCs/>
                <w:sz w:val="18"/>
                <w:szCs w:val="18"/>
              </w:rPr>
            </w:pPr>
          </w:p>
        </w:tc>
        <w:tc>
          <w:tcPr>
            <w:tcW w:w="406" w:type="dxa"/>
            <w:vAlign w:val="center"/>
          </w:tcPr>
          <w:p w14:paraId="27687842">
            <w:pPr>
              <w:pStyle w:val="2"/>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383" w:type="dxa"/>
            <w:vAlign w:val="center"/>
          </w:tcPr>
          <w:p w14:paraId="6DDA50F1">
            <w:pPr>
              <w:pStyle w:val="2"/>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406" w:type="dxa"/>
            <w:vAlign w:val="center"/>
          </w:tcPr>
          <w:p w14:paraId="6B602D00">
            <w:pPr>
              <w:pStyle w:val="2"/>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374" w:type="dxa"/>
            <w:vAlign w:val="center"/>
          </w:tcPr>
          <w:p w14:paraId="63AB5827">
            <w:pPr>
              <w:pStyle w:val="2"/>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397" w:type="dxa"/>
            <w:vAlign w:val="center"/>
          </w:tcPr>
          <w:p w14:paraId="3F61B373">
            <w:pPr>
              <w:pStyle w:val="2"/>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397" w:type="dxa"/>
            <w:vAlign w:val="center"/>
          </w:tcPr>
          <w:p w14:paraId="222E101B">
            <w:pPr>
              <w:pStyle w:val="2"/>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383" w:type="dxa"/>
            <w:vAlign w:val="center"/>
          </w:tcPr>
          <w:p w14:paraId="5C2CA0AB">
            <w:pPr>
              <w:pStyle w:val="2"/>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383" w:type="dxa"/>
            <w:vAlign w:val="center"/>
          </w:tcPr>
          <w:p w14:paraId="371C9730">
            <w:pPr>
              <w:pStyle w:val="2"/>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383" w:type="dxa"/>
            <w:vAlign w:val="center"/>
          </w:tcPr>
          <w:p w14:paraId="5EE0E8D3">
            <w:pPr>
              <w:pStyle w:val="2"/>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383" w:type="dxa"/>
            <w:vAlign w:val="center"/>
          </w:tcPr>
          <w:p w14:paraId="7550BF11">
            <w:pPr>
              <w:pStyle w:val="2"/>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397" w:type="dxa"/>
            <w:vAlign w:val="center"/>
          </w:tcPr>
          <w:p w14:paraId="35BED5E7">
            <w:pPr>
              <w:pStyle w:val="2"/>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390" w:type="dxa"/>
            <w:vAlign w:val="center"/>
          </w:tcPr>
          <w:p w14:paraId="7520D9F4">
            <w:pPr>
              <w:pStyle w:val="2"/>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397" w:type="dxa"/>
            <w:vAlign w:val="center"/>
          </w:tcPr>
          <w:p w14:paraId="08565A15">
            <w:pPr>
              <w:pStyle w:val="2"/>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397" w:type="dxa"/>
            <w:vAlign w:val="center"/>
          </w:tcPr>
          <w:p w14:paraId="73CA9597">
            <w:pPr>
              <w:pStyle w:val="2"/>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397" w:type="dxa"/>
            <w:vAlign w:val="center"/>
          </w:tcPr>
          <w:p w14:paraId="3DD9CA60">
            <w:pPr>
              <w:pStyle w:val="2"/>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383" w:type="dxa"/>
            <w:vAlign w:val="center"/>
          </w:tcPr>
          <w:p w14:paraId="67359CEA">
            <w:pPr>
              <w:pStyle w:val="2"/>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397" w:type="dxa"/>
            <w:vAlign w:val="center"/>
          </w:tcPr>
          <w:p w14:paraId="0ED1A742">
            <w:pPr>
              <w:pStyle w:val="2"/>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383" w:type="dxa"/>
            <w:vAlign w:val="center"/>
          </w:tcPr>
          <w:p w14:paraId="1C0A582F">
            <w:pPr>
              <w:pStyle w:val="2"/>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389" w:type="dxa"/>
            <w:vAlign w:val="center"/>
          </w:tcPr>
          <w:p w14:paraId="53E5C84F">
            <w:pPr>
              <w:pStyle w:val="2"/>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652" w:type="dxa"/>
            <w:vAlign w:val="center"/>
          </w:tcPr>
          <w:p w14:paraId="3142523F">
            <w:pPr>
              <w:pStyle w:val="2"/>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761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1025346A">
            <w:pPr>
              <w:pStyle w:val="2"/>
              <w:spacing w:after="0" w:line="360" w:lineRule="exact"/>
              <w:jc w:val="center"/>
              <w:rPr>
                <w:rFonts w:ascii="宋体" w:hAnsi="宋体" w:cs="宋体"/>
                <w:sz w:val="18"/>
                <w:szCs w:val="18"/>
              </w:rPr>
            </w:pPr>
            <w:r>
              <w:rPr>
                <w:rFonts w:hint="eastAsia" w:ascii="宋体" w:hAnsi="宋体" w:cs="宋体"/>
                <w:sz w:val="18"/>
                <w:szCs w:val="18"/>
              </w:rPr>
              <w:t>一</w:t>
            </w:r>
          </w:p>
        </w:tc>
        <w:tc>
          <w:tcPr>
            <w:tcW w:w="486" w:type="dxa"/>
            <w:vAlign w:val="center"/>
          </w:tcPr>
          <w:p w14:paraId="7E587542">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06" w:type="dxa"/>
            <w:vAlign w:val="center"/>
          </w:tcPr>
          <w:p w14:paraId="2297725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70B50B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823A09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9D5B31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643CC7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2081F5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CA811B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6BC9F0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D2CB71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777C89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57124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2C6554A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66D9E9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6695CA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315023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8028F4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53FA9C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6205D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98730A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3262097A">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17F0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38B39C99">
            <w:pPr>
              <w:pStyle w:val="2"/>
              <w:spacing w:after="0" w:line="360" w:lineRule="exact"/>
              <w:jc w:val="center"/>
              <w:rPr>
                <w:rFonts w:ascii="宋体" w:hAnsi="宋体" w:cs="宋体"/>
                <w:sz w:val="18"/>
                <w:szCs w:val="18"/>
              </w:rPr>
            </w:pPr>
          </w:p>
        </w:tc>
        <w:tc>
          <w:tcPr>
            <w:tcW w:w="486" w:type="dxa"/>
            <w:vAlign w:val="center"/>
          </w:tcPr>
          <w:p w14:paraId="5D8B5DFD">
            <w:pPr>
              <w:pStyle w:val="2"/>
              <w:spacing w:after="0" w:line="360" w:lineRule="exact"/>
              <w:jc w:val="center"/>
              <w:rPr>
                <w:rFonts w:ascii="宋体" w:hAnsi="宋体" w:cs="宋体"/>
                <w:sz w:val="18"/>
                <w:szCs w:val="18"/>
              </w:rPr>
            </w:pPr>
            <w:r>
              <w:rPr>
                <w:rFonts w:hint="eastAsia" w:ascii="宋体" w:hAnsi="宋体" w:cs="宋体"/>
                <w:sz w:val="18"/>
                <w:szCs w:val="18"/>
              </w:rPr>
              <w:t>2</w:t>
            </w:r>
          </w:p>
        </w:tc>
        <w:tc>
          <w:tcPr>
            <w:tcW w:w="406" w:type="dxa"/>
            <w:vAlign w:val="center"/>
          </w:tcPr>
          <w:p w14:paraId="46A1ACE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3729BF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1ED542B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766D625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D6260B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226619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57BC94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8E4C12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AD3607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A27B66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08C6D3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646F03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7A0C8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7405B4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AF9CB3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BF6E27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95ABA1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8A1A31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0BF9FBE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0409067">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0A0F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E690D61">
            <w:pPr>
              <w:pStyle w:val="2"/>
              <w:spacing w:after="0" w:line="360" w:lineRule="exact"/>
              <w:jc w:val="center"/>
              <w:rPr>
                <w:rFonts w:ascii="宋体" w:hAnsi="宋体" w:cs="宋体"/>
                <w:sz w:val="18"/>
                <w:szCs w:val="18"/>
              </w:rPr>
            </w:pPr>
            <w:r>
              <w:rPr>
                <w:rFonts w:hint="eastAsia" w:ascii="宋体" w:hAnsi="宋体" w:cs="宋体"/>
                <w:sz w:val="18"/>
                <w:szCs w:val="18"/>
              </w:rPr>
              <w:t>二</w:t>
            </w:r>
          </w:p>
        </w:tc>
        <w:tc>
          <w:tcPr>
            <w:tcW w:w="486" w:type="dxa"/>
            <w:vAlign w:val="center"/>
          </w:tcPr>
          <w:p w14:paraId="1F332C1D">
            <w:pPr>
              <w:pStyle w:val="2"/>
              <w:spacing w:after="0" w:line="360" w:lineRule="exact"/>
              <w:jc w:val="center"/>
              <w:rPr>
                <w:rFonts w:ascii="宋体" w:hAnsi="宋体" w:cs="宋体"/>
                <w:sz w:val="18"/>
                <w:szCs w:val="18"/>
              </w:rPr>
            </w:pPr>
            <w:r>
              <w:rPr>
                <w:rFonts w:hint="eastAsia" w:ascii="宋体" w:hAnsi="宋体" w:cs="宋体"/>
                <w:sz w:val="18"/>
                <w:szCs w:val="18"/>
              </w:rPr>
              <w:t>3</w:t>
            </w:r>
          </w:p>
        </w:tc>
        <w:tc>
          <w:tcPr>
            <w:tcW w:w="406" w:type="dxa"/>
            <w:vAlign w:val="center"/>
          </w:tcPr>
          <w:p w14:paraId="0930215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67BC10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24A9DD4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239AA03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E0068D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0C3EA2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6FAF4B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48C12B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CB79DD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B2F68B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4D1415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AC4B96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80904C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D09ED4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0E0E80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F314A1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0F3A15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D80F8F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7DC19A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51D240E0">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3AD1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19920757">
            <w:pPr>
              <w:pStyle w:val="2"/>
              <w:spacing w:after="0" w:line="360" w:lineRule="exact"/>
              <w:jc w:val="center"/>
              <w:rPr>
                <w:rFonts w:ascii="宋体" w:hAnsi="宋体" w:cs="宋体"/>
                <w:sz w:val="18"/>
                <w:szCs w:val="18"/>
              </w:rPr>
            </w:pPr>
          </w:p>
        </w:tc>
        <w:tc>
          <w:tcPr>
            <w:tcW w:w="486" w:type="dxa"/>
            <w:vAlign w:val="center"/>
          </w:tcPr>
          <w:p w14:paraId="123054D2">
            <w:pPr>
              <w:pStyle w:val="2"/>
              <w:spacing w:after="0" w:line="360" w:lineRule="exact"/>
              <w:jc w:val="center"/>
              <w:rPr>
                <w:rFonts w:ascii="宋体" w:hAnsi="宋体" w:cs="宋体"/>
                <w:sz w:val="18"/>
                <w:szCs w:val="18"/>
              </w:rPr>
            </w:pPr>
            <w:r>
              <w:rPr>
                <w:rFonts w:hint="eastAsia" w:ascii="宋体" w:hAnsi="宋体" w:cs="宋体"/>
                <w:sz w:val="18"/>
                <w:szCs w:val="18"/>
              </w:rPr>
              <w:t>4</w:t>
            </w:r>
          </w:p>
        </w:tc>
        <w:tc>
          <w:tcPr>
            <w:tcW w:w="406" w:type="dxa"/>
            <w:vAlign w:val="center"/>
          </w:tcPr>
          <w:p w14:paraId="6332C95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E61F7C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F6B4E7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2AE9F9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02C8A9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7CE9C6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C53D0F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83BB7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BB9F4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6D9E82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0AB914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0F0653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1670F4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C2B22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D3A1A7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91681A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F78BA8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597FB1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4287C67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DD5B6C4">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716D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12490A95">
            <w:pPr>
              <w:pStyle w:val="2"/>
              <w:spacing w:after="0" w:line="360" w:lineRule="exact"/>
              <w:jc w:val="center"/>
              <w:rPr>
                <w:rFonts w:ascii="宋体" w:hAnsi="宋体" w:cs="宋体"/>
                <w:sz w:val="18"/>
                <w:szCs w:val="18"/>
              </w:rPr>
            </w:pPr>
            <w:r>
              <w:rPr>
                <w:rFonts w:hint="eastAsia" w:ascii="宋体" w:hAnsi="宋体" w:cs="宋体"/>
                <w:sz w:val="18"/>
                <w:szCs w:val="18"/>
              </w:rPr>
              <w:t>三</w:t>
            </w:r>
          </w:p>
        </w:tc>
        <w:tc>
          <w:tcPr>
            <w:tcW w:w="486" w:type="dxa"/>
            <w:vAlign w:val="center"/>
          </w:tcPr>
          <w:p w14:paraId="1727B260">
            <w:pPr>
              <w:pStyle w:val="2"/>
              <w:spacing w:after="0" w:line="360" w:lineRule="exact"/>
              <w:jc w:val="center"/>
              <w:rPr>
                <w:rFonts w:ascii="宋体" w:hAnsi="宋体" w:cs="宋体"/>
                <w:sz w:val="18"/>
                <w:szCs w:val="18"/>
              </w:rPr>
            </w:pPr>
            <w:r>
              <w:rPr>
                <w:rFonts w:hint="eastAsia" w:ascii="宋体" w:hAnsi="宋体" w:cs="宋体"/>
                <w:sz w:val="18"/>
                <w:szCs w:val="18"/>
              </w:rPr>
              <w:t>5</w:t>
            </w:r>
          </w:p>
        </w:tc>
        <w:tc>
          <w:tcPr>
            <w:tcW w:w="406" w:type="dxa"/>
            <w:vAlign w:val="center"/>
          </w:tcPr>
          <w:p w14:paraId="68F2C1D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4038BC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57164B5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D55916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6B8618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A835A7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C31F41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36F3D4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D8DA0F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D65AA2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03C920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5EBAC88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EAB762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2E075D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8163B8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7F6BC9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FAE44E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B95128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30F5888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5682C289">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10E5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1ED3BE3E">
            <w:pPr>
              <w:pStyle w:val="2"/>
              <w:spacing w:after="0" w:line="360" w:lineRule="exact"/>
              <w:jc w:val="center"/>
              <w:rPr>
                <w:rFonts w:ascii="宋体" w:hAnsi="宋体" w:cs="宋体"/>
                <w:sz w:val="18"/>
                <w:szCs w:val="18"/>
              </w:rPr>
            </w:pPr>
          </w:p>
        </w:tc>
        <w:tc>
          <w:tcPr>
            <w:tcW w:w="486" w:type="dxa"/>
            <w:vAlign w:val="center"/>
          </w:tcPr>
          <w:p w14:paraId="3C3613E2">
            <w:pPr>
              <w:pStyle w:val="2"/>
              <w:spacing w:after="0" w:line="360" w:lineRule="exact"/>
              <w:jc w:val="center"/>
              <w:rPr>
                <w:rFonts w:ascii="宋体" w:hAnsi="宋体" w:cs="宋体"/>
                <w:sz w:val="18"/>
                <w:szCs w:val="18"/>
              </w:rPr>
            </w:pPr>
            <w:r>
              <w:rPr>
                <w:rFonts w:hint="eastAsia" w:ascii="宋体" w:hAnsi="宋体" w:cs="宋体"/>
                <w:sz w:val="18"/>
                <w:szCs w:val="18"/>
              </w:rPr>
              <w:t>6</w:t>
            </w:r>
          </w:p>
        </w:tc>
        <w:tc>
          <w:tcPr>
            <w:tcW w:w="406" w:type="dxa"/>
            <w:vAlign w:val="center"/>
          </w:tcPr>
          <w:p w14:paraId="01A5AA4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B8161B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3D8DBA9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13BF86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4B4DD6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99DD64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731AFA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82CF91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05D4D5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66BBAF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DF1A6A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1A93ECC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7EE5A8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E14435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A6826F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8AB9AB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A5B0EF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259BAD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5761FB9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4FE7546">
            <w:pPr>
              <w:pStyle w:val="2"/>
              <w:spacing w:after="0" w:line="360" w:lineRule="exact"/>
              <w:jc w:val="center"/>
              <w:rPr>
                <w:rFonts w:ascii="宋体" w:hAnsi="宋体" w:cs="宋体"/>
                <w:sz w:val="18"/>
                <w:szCs w:val="18"/>
              </w:rPr>
            </w:pPr>
            <w:r>
              <w:rPr>
                <w:rFonts w:hint="eastAsia" w:ascii="宋体" w:hAnsi="宋体" w:cs="宋体"/>
                <w:sz w:val="18"/>
                <w:szCs w:val="18"/>
              </w:rPr>
              <w:t>：</w:t>
            </w:r>
          </w:p>
        </w:tc>
      </w:tr>
    </w:tbl>
    <w:p w14:paraId="5E670C90">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3259D2FF">
      <w:pPr>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3B003C94">
      <w:pPr>
        <w:rPr>
          <w:rFonts w:ascii="Arial" w:hAnsi="Arial"/>
          <w:b/>
          <w:szCs w:val="21"/>
        </w:rPr>
      </w:pPr>
      <w:r>
        <w:rPr>
          <w:rFonts w:hint="eastAsia" w:ascii="Arial" w:hAnsi="Arial"/>
          <w:b/>
          <w:szCs w:val="21"/>
        </w:rPr>
        <w:br w:type="page"/>
      </w:r>
    </w:p>
    <w:p w14:paraId="1320DF99">
      <w:pPr>
        <w:pStyle w:val="4"/>
        <w:adjustRightInd w:val="0"/>
        <w:snapToGrid w:val="0"/>
        <w:spacing w:beforeLines="0" w:afterLines="0" w:line="360" w:lineRule="exact"/>
        <w:ind w:firstLine="422"/>
        <w:rPr>
          <w:rFonts w:ascii="宋体" w:hAnsi="宋体"/>
          <w:bCs/>
          <w:szCs w:val="21"/>
        </w:rPr>
      </w:pPr>
      <w:r>
        <w:rPr>
          <w:rFonts w:hint="eastAsia"/>
          <w:szCs w:val="21"/>
        </w:rPr>
        <w:t>（三）专业教学进程表</w:t>
      </w:r>
    </w:p>
    <w:p w14:paraId="6F2E9E49">
      <w:pPr>
        <w:spacing w:line="400" w:lineRule="exact"/>
        <w:ind w:firstLine="422" w:firstLineChars="200"/>
        <w:jc w:val="center"/>
        <w:rPr>
          <w:b/>
          <w:bCs/>
          <w:szCs w:val="21"/>
        </w:rPr>
      </w:pPr>
      <w:r>
        <w:rPr>
          <w:rFonts w:hint="eastAsia" w:ascii="宋体" w:hAnsi="宋体"/>
          <w:b/>
          <w:bCs/>
          <w:szCs w:val="21"/>
        </w:rPr>
        <w:t>专业教学进度安排表</w:t>
      </w:r>
    </w:p>
    <w:tbl>
      <w:tblPr>
        <w:tblStyle w:val="26"/>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
        <w:gridCol w:w="407"/>
        <w:gridCol w:w="408"/>
        <w:gridCol w:w="901"/>
        <w:gridCol w:w="2322"/>
        <w:gridCol w:w="437"/>
        <w:gridCol w:w="490"/>
        <w:gridCol w:w="573"/>
        <w:gridCol w:w="509"/>
        <w:gridCol w:w="364"/>
        <w:gridCol w:w="436"/>
        <w:gridCol w:w="521"/>
        <w:gridCol w:w="454"/>
        <w:gridCol w:w="457"/>
        <w:gridCol w:w="386"/>
        <w:gridCol w:w="386"/>
        <w:gridCol w:w="588"/>
        <w:gridCol w:w="600"/>
      </w:tblGrid>
      <w:tr w14:paraId="0D53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57" w:type="dxa"/>
            <w:gridSpan w:val="2"/>
            <w:vMerge w:val="restart"/>
            <w:vAlign w:val="center"/>
          </w:tcPr>
          <w:p w14:paraId="6A7B4F14">
            <w:pPr>
              <w:widowControl/>
              <w:spacing w:line="360" w:lineRule="exact"/>
              <w:rPr>
                <w:rFonts w:ascii="宋体" w:hAnsi="宋体" w:cs="宋体"/>
                <w:kern w:val="0"/>
                <w:sz w:val="18"/>
                <w:szCs w:val="18"/>
              </w:rPr>
            </w:pPr>
            <w:r>
              <w:rPr>
                <w:rFonts w:hint="eastAsia" w:ascii="宋体" w:hAnsi="宋体" w:cs="宋体"/>
                <w:kern w:val="0"/>
                <w:sz w:val="18"/>
                <w:szCs w:val="18"/>
              </w:rPr>
              <w:t>课程类别</w:t>
            </w:r>
          </w:p>
          <w:p w14:paraId="179596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课程性质</w:t>
            </w:r>
          </w:p>
        </w:tc>
        <w:tc>
          <w:tcPr>
            <w:tcW w:w="408" w:type="dxa"/>
            <w:vMerge w:val="restart"/>
            <w:vAlign w:val="center"/>
          </w:tcPr>
          <w:p w14:paraId="60ADE8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序号</w:t>
            </w:r>
          </w:p>
        </w:tc>
        <w:tc>
          <w:tcPr>
            <w:tcW w:w="901" w:type="dxa"/>
            <w:vMerge w:val="restart"/>
            <w:vAlign w:val="center"/>
          </w:tcPr>
          <w:p w14:paraId="0AAFEA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课程代码</w:t>
            </w:r>
          </w:p>
        </w:tc>
        <w:tc>
          <w:tcPr>
            <w:tcW w:w="2322" w:type="dxa"/>
            <w:vMerge w:val="restart"/>
            <w:vAlign w:val="center"/>
          </w:tcPr>
          <w:p w14:paraId="19C10B4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课程名称</w:t>
            </w:r>
          </w:p>
        </w:tc>
        <w:tc>
          <w:tcPr>
            <w:tcW w:w="437" w:type="dxa"/>
            <w:vMerge w:val="restart"/>
            <w:vAlign w:val="center"/>
          </w:tcPr>
          <w:p w14:paraId="1DDB4930">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课程类型</w:t>
            </w:r>
          </w:p>
        </w:tc>
        <w:tc>
          <w:tcPr>
            <w:tcW w:w="490" w:type="dxa"/>
            <w:vMerge w:val="restart"/>
            <w:vAlign w:val="center"/>
          </w:tcPr>
          <w:p w14:paraId="009383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总学时</w:t>
            </w:r>
          </w:p>
        </w:tc>
        <w:tc>
          <w:tcPr>
            <w:tcW w:w="573" w:type="dxa"/>
            <w:vMerge w:val="restart"/>
            <w:vAlign w:val="center"/>
          </w:tcPr>
          <w:p w14:paraId="36273B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理论学时</w:t>
            </w:r>
          </w:p>
        </w:tc>
        <w:tc>
          <w:tcPr>
            <w:tcW w:w="509" w:type="dxa"/>
            <w:vMerge w:val="restart"/>
            <w:vAlign w:val="center"/>
          </w:tcPr>
          <w:p w14:paraId="1A2584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实践学时</w:t>
            </w:r>
          </w:p>
        </w:tc>
        <w:tc>
          <w:tcPr>
            <w:tcW w:w="364" w:type="dxa"/>
            <w:vMerge w:val="restart"/>
            <w:vAlign w:val="center"/>
          </w:tcPr>
          <w:p w14:paraId="2C51FDC8">
            <w:pPr>
              <w:widowControl/>
              <w:spacing w:line="360" w:lineRule="exact"/>
              <w:jc w:val="center"/>
              <w:rPr>
                <w:rFonts w:ascii="宋体" w:hAnsi="宋体" w:cs="宋体"/>
                <w:kern w:val="0"/>
                <w:sz w:val="18"/>
                <w:szCs w:val="18"/>
              </w:rPr>
            </w:pPr>
            <w:r>
              <w:rPr>
                <w:rFonts w:hint="eastAsia" w:ascii="宋体" w:hAnsi="宋体" w:cs="宋体"/>
                <w:kern w:val="0"/>
                <w:sz w:val="18"/>
                <w:szCs w:val="18"/>
              </w:rPr>
              <w:t>总学分</w:t>
            </w:r>
          </w:p>
          <w:p w14:paraId="608199C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640" w:type="dxa"/>
            <w:gridSpan w:val="6"/>
            <w:vAlign w:val="center"/>
          </w:tcPr>
          <w:p w14:paraId="66F543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按学年、学期及学期学时分配</w:t>
            </w:r>
          </w:p>
        </w:tc>
        <w:tc>
          <w:tcPr>
            <w:tcW w:w="588" w:type="dxa"/>
            <w:vMerge w:val="restart"/>
            <w:vAlign w:val="center"/>
          </w:tcPr>
          <w:p w14:paraId="6A1863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考核方式</w:t>
            </w:r>
          </w:p>
        </w:tc>
        <w:tc>
          <w:tcPr>
            <w:tcW w:w="600" w:type="dxa"/>
            <w:vMerge w:val="restart"/>
            <w:vAlign w:val="center"/>
          </w:tcPr>
          <w:p w14:paraId="44B921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备注</w:t>
            </w:r>
          </w:p>
        </w:tc>
      </w:tr>
      <w:tr w14:paraId="68DD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757" w:type="dxa"/>
            <w:gridSpan w:val="2"/>
            <w:vMerge w:val="continue"/>
            <w:vAlign w:val="center"/>
          </w:tcPr>
          <w:p w14:paraId="66B831A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4356C22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7262C8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52AFE64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4121DB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4AFB2A0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208862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2B44246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70353E8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57" w:type="dxa"/>
            <w:gridSpan w:val="2"/>
            <w:vAlign w:val="center"/>
          </w:tcPr>
          <w:p w14:paraId="45ACF3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第一学年</w:t>
            </w:r>
          </w:p>
        </w:tc>
        <w:tc>
          <w:tcPr>
            <w:tcW w:w="911" w:type="dxa"/>
            <w:gridSpan w:val="2"/>
            <w:vAlign w:val="center"/>
          </w:tcPr>
          <w:p w14:paraId="170CE8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第二学年</w:t>
            </w:r>
          </w:p>
        </w:tc>
        <w:tc>
          <w:tcPr>
            <w:tcW w:w="772" w:type="dxa"/>
            <w:gridSpan w:val="2"/>
            <w:vAlign w:val="center"/>
          </w:tcPr>
          <w:p w14:paraId="65412A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第三学年</w:t>
            </w:r>
          </w:p>
        </w:tc>
        <w:tc>
          <w:tcPr>
            <w:tcW w:w="588" w:type="dxa"/>
            <w:vMerge w:val="continue"/>
            <w:vAlign w:val="center"/>
          </w:tcPr>
          <w:p w14:paraId="101212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Merge w:val="continue"/>
            <w:vAlign w:val="center"/>
          </w:tcPr>
          <w:p w14:paraId="20549B7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62F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757" w:type="dxa"/>
            <w:gridSpan w:val="2"/>
            <w:vMerge w:val="continue"/>
            <w:vAlign w:val="center"/>
          </w:tcPr>
          <w:p w14:paraId="01FD3F5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6B7411D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5EDC92F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4EFFBB7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43C7AFF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5EB6EB4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2A6DCEE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1A6426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724EAA9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6" w:type="dxa"/>
            <w:vAlign w:val="center"/>
          </w:tcPr>
          <w:p w14:paraId="4EF2FA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第一学期</w:t>
            </w:r>
          </w:p>
        </w:tc>
        <w:tc>
          <w:tcPr>
            <w:tcW w:w="521" w:type="dxa"/>
            <w:vAlign w:val="center"/>
          </w:tcPr>
          <w:p w14:paraId="5A797CF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第二学期</w:t>
            </w:r>
          </w:p>
        </w:tc>
        <w:tc>
          <w:tcPr>
            <w:tcW w:w="454" w:type="dxa"/>
            <w:vAlign w:val="center"/>
          </w:tcPr>
          <w:p w14:paraId="01BD03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第三学期</w:t>
            </w:r>
          </w:p>
        </w:tc>
        <w:tc>
          <w:tcPr>
            <w:tcW w:w="457" w:type="dxa"/>
            <w:vAlign w:val="center"/>
          </w:tcPr>
          <w:p w14:paraId="4B3751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第四学期</w:t>
            </w:r>
          </w:p>
        </w:tc>
        <w:tc>
          <w:tcPr>
            <w:tcW w:w="386" w:type="dxa"/>
            <w:vAlign w:val="center"/>
          </w:tcPr>
          <w:p w14:paraId="243769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第五学期</w:t>
            </w:r>
          </w:p>
        </w:tc>
        <w:tc>
          <w:tcPr>
            <w:tcW w:w="386" w:type="dxa"/>
            <w:vAlign w:val="center"/>
          </w:tcPr>
          <w:p w14:paraId="7CCF3D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第六学期</w:t>
            </w:r>
          </w:p>
        </w:tc>
        <w:tc>
          <w:tcPr>
            <w:tcW w:w="588" w:type="dxa"/>
            <w:vMerge w:val="continue"/>
            <w:vAlign w:val="center"/>
          </w:tcPr>
          <w:p w14:paraId="356647F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Merge w:val="continue"/>
            <w:vAlign w:val="center"/>
          </w:tcPr>
          <w:p w14:paraId="2FE458C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25E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restart"/>
            <w:vAlign w:val="center"/>
          </w:tcPr>
          <w:p w14:paraId="48E2905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公共基础课</w:t>
            </w:r>
          </w:p>
        </w:tc>
        <w:tc>
          <w:tcPr>
            <w:tcW w:w="407" w:type="dxa"/>
            <w:vMerge w:val="restart"/>
            <w:textDirection w:val="tbRlV"/>
            <w:vAlign w:val="center"/>
          </w:tcPr>
          <w:p w14:paraId="36C8735C">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408" w:type="dxa"/>
            <w:vAlign w:val="center"/>
          </w:tcPr>
          <w:p w14:paraId="42FE5F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901" w:type="dxa"/>
            <w:vAlign w:val="center"/>
          </w:tcPr>
          <w:p w14:paraId="33ACF0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000000G</w:t>
            </w:r>
          </w:p>
        </w:tc>
        <w:tc>
          <w:tcPr>
            <w:tcW w:w="2322" w:type="dxa"/>
            <w:vAlign w:val="center"/>
          </w:tcPr>
          <w:p w14:paraId="0C848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军事技能训练及入学教育</w:t>
            </w:r>
          </w:p>
        </w:tc>
        <w:tc>
          <w:tcPr>
            <w:tcW w:w="437" w:type="dxa"/>
            <w:vAlign w:val="center"/>
          </w:tcPr>
          <w:p w14:paraId="53A6CA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490" w:type="dxa"/>
            <w:vAlign w:val="center"/>
          </w:tcPr>
          <w:p w14:paraId="40B43C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90</w:t>
            </w:r>
          </w:p>
        </w:tc>
        <w:tc>
          <w:tcPr>
            <w:tcW w:w="573" w:type="dxa"/>
            <w:vAlign w:val="center"/>
          </w:tcPr>
          <w:p w14:paraId="5D8AF22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3677C32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90</w:t>
            </w:r>
          </w:p>
        </w:tc>
        <w:tc>
          <w:tcPr>
            <w:tcW w:w="364" w:type="dxa"/>
            <w:vAlign w:val="center"/>
          </w:tcPr>
          <w:p w14:paraId="2B8700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t>
            </w:r>
          </w:p>
        </w:tc>
        <w:tc>
          <w:tcPr>
            <w:tcW w:w="436" w:type="dxa"/>
            <w:vAlign w:val="center"/>
          </w:tcPr>
          <w:p w14:paraId="753174D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w:t>
            </w:r>
          </w:p>
        </w:tc>
        <w:tc>
          <w:tcPr>
            <w:tcW w:w="521" w:type="dxa"/>
            <w:vAlign w:val="center"/>
          </w:tcPr>
          <w:p w14:paraId="055D2C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628DCC9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4EF3F5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95E793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85D609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114F556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2B8B198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13A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350" w:type="dxa"/>
            <w:vMerge w:val="continue"/>
            <w:vAlign w:val="center"/>
          </w:tcPr>
          <w:p w14:paraId="5A20D2A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83F3CD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6D0D15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901" w:type="dxa"/>
            <w:shd w:val="clear" w:color="auto" w:fill="auto"/>
            <w:vAlign w:val="center"/>
          </w:tcPr>
          <w:p w14:paraId="29FC38A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000008G</w:t>
            </w:r>
          </w:p>
        </w:tc>
        <w:tc>
          <w:tcPr>
            <w:tcW w:w="2322" w:type="dxa"/>
            <w:shd w:val="clear" w:color="auto" w:fill="auto"/>
            <w:vAlign w:val="center"/>
          </w:tcPr>
          <w:p w14:paraId="4C1696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军事理论</w:t>
            </w:r>
          </w:p>
        </w:tc>
        <w:tc>
          <w:tcPr>
            <w:tcW w:w="437" w:type="dxa"/>
            <w:shd w:val="clear" w:color="auto" w:fill="auto"/>
            <w:vAlign w:val="center"/>
          </w:tcPr>
          <w:p w14:paraId="199D02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37746B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573" w:type="dxa"/>
            <w:shd w:val="clear" w:color="auto" w:fill="auto"/>
            <w:vAlign w:val="center"/>
          </w:tcPr>
          <w:p w14:paraId="085164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18</w:t>
            </w:r>
          </w:p>
        </w:tc>
        <w:tc>
          <w:tcPr>
            <w:tcW w:w="509" w:type="dxa"/>
            <w:shd w:val="clear" w:color="auto" w:fill="auto"/>
            <w:vAlign w:val="center"/>
          </w:tcPr>
          <w:p w14:paraId="359566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18</w:t>
            </w:r>
          </w:p>
        </w:tc>
        <w:tc>
          <w:tcPr>
            <w:tcW w:w="364" w:type="dxa"/>
            <w:shd w:val="clear" w:color="auto" w:fill="auto"/>
            <w:vAlign w:val="center"/>
          </w:tcPr>
          <w:p w14:paraId="3F81FF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7940EE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521" w:type="dxa"/>
            <w:vAlign w:val="center"/>
          </w:tcPr>
          <w:p w14:paraId="4B1B557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72AB704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35FE514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8808E0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6D53A5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6D2D1F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600" w:type="dxa"/>
            <w:vAlign w:val="center"/>
          </w:tcPr>
          <w:p w14:paraId="7718E5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3F2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50" w:type="dxa"/>
            <w:vMerge w:val="continue"/>
            <w:vAlign w:val="center"/>
          </w:tcPr>
          <w:p w14:paraId="1C4706D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BDF1BD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693C9D0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t>
            </w:r>
          </w:p>
        </w:tc>
        <w:tc>
          <w:tcPr>
            <w:tcW w:w="901" w:type="dxa"/>
            <w:shd w:val="clear" w:color="auto" w:fill="auto"/>
            <w:vAlign w:val="center"/>
          </w:tcPr>
          <w:p w14:paraId="5560710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000001G</w:t>
            </w:r>
          </w:p>
        </w:tc>
        <w:tc>
          <w:tcPr>
            <w:tcW w:w="2322" w:type="dxa"/>
            <w:shd w:val="clear" w:color="auto" w:fill="auto"/>
            <w:vAlign w:val="center"/>
          </w:tcPr>
          <w:p w14:paraId="6FDDEE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思想道德与法治</w:t>
            </w:r>
          </w:p>
        </w:tc>
        <w:tc>
          <w:tcPr>
            <w:tcW w:w="437" w:type="dxa"/>
            <w:shd w:val="clear" w:color="auto" w:fill="auto"/>
            <w:vAlign w:val="center"/>
          </w:tcPr>
          <w:p w14:paraId="300C772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694442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573" w:type="dxa"/>
            <w:shd w:val="clear" w:color="auto" w:fill="auto"/>
            <w:vAlign w:val="center"/>
          </w:tcPr>
          <w:p w14:paraId="7AC0A37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42</w:t>
            </w:r>
          </w:p>
        </w:tc>
        <w:tc>
          <w:tcPr>
            <w:tcW w:w="509" w:type="dxa"/>
            <w:shd w:val="clear" w:color="auto" w:fill="auto"/>
            <w:vAlign w:val="center"/>
          </w:tcPr>
          <w:p w14:paraId="4B4B50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364" w:type="dxa"/>
            <w:shd w:val="clear" w:color="auto" w:fill="auto"/>
            <w:vAlign w:val="center"/>
          </w:tcPr>
          <w:p w14:paraId="2356D4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t>
            </w:r>
          </w:p>
        </w:tc>
        <w:tc>
          <w:tcPr>
            <w:tcW w:w="436" w:type="dxa"/>
            <w:shd w:val="clear" w:color="auto" w:fill="auto"/>
            <w:vAlign w:val="center"/>
          </w:tcPr>
          <w:p w14:paraId="5529E9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521" w:type="dxa"/>
            <w:shd w:val="clear" w:color="auto" w:fill="auto"/>
            <w:vAlign w:val="center"/>
          </w:tcPr>
          <w:p w14:paraId="43E93EB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6617CE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3A53D3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CF7AE4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E6BEA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232DD29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②</w:t>
            </w:r>
          </w:p>
        </w:tc>
        <w:tc>
          <w:tcPr>
            <w:tcW w:w="600" w:type="dxa"/>
            <w:vAlign w:val="center"/>
          </w:tcPr>
          <w:p w14:paraId="2FF5636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8D0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vAlign w:val="center"/>
          </w:tcPr>
          <w:p w14:paraId="47987B0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FB5B09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384539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w:t>
            </w:r>
          </w:p>
        </w:tc>
        <w:tc>
          <w:tcPr>
            <w:tcW w:w="901" w:type="dxa"/>
            <w:shd w:val="clear" w:color="auto" w:fill="auto"/>
            <w:vAlign w:val="center"/>
          </w:tcPr>
          <w:p w14:paraId="52B8BB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000011G</w:t>
            </w:r>
          </w:p>
        </w:tc>
        <w:tc>
          <w:tcPr>
            <w:tcW w:w="2322" w:type="dxa"/>
            <w:shd w:val="clear" w:color="auto" w:fill="auto"/>
            <w:vAlign w:val="center"/>
          </w:tcPr>
          <w:p w14:paraId="13FEF4F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毛泽东思想和中国特色社会主义理论体系概论</w:t>
            </w:r>
          </w:p>
        </w:tc>
        <w:tc>
          <w:tcPr>
            <w:tcW w:w="437" w:type="dxa"/>
            <w:shd w:val="clear" w:color="auto" w:fill="auto"/>
            <w:vAlign w:val="center"/>
          </w:tcPr>
          <w:p w14:paraId="3708C0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65CE23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73" w:type="dxa"/>
            <w:shd w:val="clear" w:color="auto" w:fill="auto"/>
            <w:vAlign w:val="center"/>
          </w:tcPr>
          <w:p w14:paraId="302486A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30</w:t>
            </w:r>
          </w:p>
        </w:tc>
        <w:tc>
          <w:tcPr>
            <w:tcW w:w="509" w:type="dxa"/>
            <w:shd w:val="clear" w:color="auto" w:fill="auto"/>
            <w:vAlign w:val="center"/>
          </w:tcPr>
          <w:p w14:paraId="044EFDC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364" w:type="dxa"/>
            <w:shd w:val="clear" w:color="auto" w:fill="auto"/>
            <w:vAlign w:val="center"/>
          </w:tcPr>
          <w:p w14:paraId="656A82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422AAA9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79DED1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54" w:type="dxa"/>
            <w:shd w:val="clear" w:color="auto" w:fill="auto"/>
            <w:vAlign w:val="center"/>
          </w:tcPr>
          <w:p w14:paraId="740E43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624B77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31386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F4CF2B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76097FD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②</w:t>
            </w:r>
          </w:p>
        </w:tc>
        <w:tc>
          <w:tcPr>
            <w:tcW w:w="600" w:type="dxa"/>
            <w:vAlign w:val="center"/>
          </w:tcPr>
          <w:p w14:paraId="657A886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18E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continue"/>
            <w:vAlign w:val="center"/>
          </w:tcPr>
          <w:p w14:paraId="54D872F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EBEC01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46DC67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5</w:t>
            </w:r>
          </w:p>
        </w:tc>
        <w:tc>
          <w:tcPr>
            <w:tcW w:w="901" w:type="dxa"/>
            <w:shd w:val="clear" w:color="auto" w:fill="auto"/>
            <w:vAlign w:val="center"/>
          </w:tcPr>
          <w:p w14:paraId="107CAE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w:t>
            </w:r>
            <w:r>
              <w:rPr>
                <w:rFonts w:ascii="宋体" w:hAnsi="宋体" w:cs="宋体"/>
                <w:kern w:val="0"/>
                <w:sz w:val="18"/>
                <w:szCs w:val="18"/>
              </w:rPr>
              <w:t>12</w:t>
            </w:r>
            <w:r>
              <w:rPr>
                <w:rFonts w:hint="eastAsia" w:ascii="宋体" w:hAnsi="宋体" w:cs="宋体"/>
                <w:kern w:val="0"/>
                <w:sz w:val="18"/>
                <w:szCs w:val="18"/>
              </w:rPr>
              <w:t>G</w:t>
            </w:r>
          </w:p>
        </w:tc>
        <w:tc>
          <w:tcPr>
            <w:tcW w:w="2322" w:type="dxa"/>
            <w:shd w:val="clear" w:color="auto" w:fill="auto"/>
            <w:vAlign w:val="center"/>
          </w:tcPr>
          <w:p w14:paraId="1A3342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习近平新时代中国特色社会主义思想概论</w:t>
            </w:r>
          </w:p>
        </w:tc>
        <w:tc>
          <w:tcPr>
            <w:tcW w:w="437" w:type="dxa"/>
            <w:shd w:val="clear" w:color="auto" w:fill="auto"/>
            <w:vAlign w:val="center"/>
          </w:tcPr>
          <w:p w14:paraId="3B986F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6203E8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573" w:type="dxa"/>
            <w:shd w:val="clear" w:color="auto" w:fill="auto"/>
            <w:vAlign w:val="center"/>
          </w:tcPr>
          <w:p w14:paraId="4AF48E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42</w:t>
            </w:r>
          </w:p>
        </w:tc>
        <w:tc>
          <w:tcPr>
            <w:tcW w:w="509" w:type="dxa"/>
            <w:shd w:val="clear" w:color="auto" w:fill="auto"/>
            <w:vAlign w:val="center"/>
          </w:tcPr>
          <w:p w14:paraId="2301D5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364" w:type="dxa"/>
            <w:shd w:val="clear" w:color="auto" w:fill="auto"/>
            <w:vAlign w:val="center"/>
          </w:tcPr>
          <w:p w14:paraId="186504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w:t>
            </w:r>
          </w:p>
        </w:tc>
        <w:tc>
          <w:tcPr>
            <w:tcW w:w="436" w:type="dxa"/>
            <w:shd w:val="clear" w:color="auto" w:fill="auto"/>
            <w:vAlign w:val="center"/>
          </w:tcPr>
          <w:p w14:paraId="7674DB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7C12A0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1A893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48</w:t>
            </w:r>
          </w:p>
        </w:tc>
        <w:tc>
          <w:tcPr>
            <w:tcW w:w="457" w:type="dxa"/>
            <w:shd w:val="clear" w:color="auto" w:fill="auto"/>
            <w:vAlign w:val="center"/>
          </w:tcPr>
          <w:p w14:paraId="6B3F024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B470CE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FC79D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47EAEF56">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②</w:t>
            </w:r>
          </w:p>
        </w:tc>
        <w:tc>
          <w:tcPr>
            <w:tcW w:w="600" w:type="dxa"/>
            <w:vAlign w:val="center"/>
          </w:tcPr>
          <w:p w14:paraId="1AEC97F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99D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vAlign w:val="center"/>
          </w:tcPr>
          <w:p w14:paraId="437D9CE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44F8594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0686C4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901" w:type="dxa"/>
            <w:shd w:val="clear" w:color="auto" w:fill="auto"/>
            <w:vAlign w:val="center"/>
          </w:tcPr>
          <w:p w14:paraId="7B1C01D5">
            <w:pPr>
              <w:widowControl/>
              <w:spacing w:line="360" w:lineRule="exact"/>
              <w:jc w:val="center"/>
              <w:rPr>
                <w:rFonts w:ascii="宋体" w:hAnsi="宋体" w:cs="宋体"/>
                <w:kern w:val="0"/>
                <w:sz w:val="18"/>
                <w:szCs w:val="18"/>
              </w:rPr>
            </w:pPr>
            <w:r>
              <w:rPr>
                <w:rFonts w:hint="eastAsia" w:ascii="宋体" w:hAnsi="宋体" w:cs="宋体"/>
                <w:kern w:val="0"/>
                <w:sz w:val="18"/>
                <w:szCs w:val="18"/>
              </w:rPr>
              <w:t>000009G</w:t>
            </w:r>
          </w:p>
          <w:p w14:paraId="7C7F43C8">
            <w:pPr>
              <w:widowControl/>
              <w:spacing w:line="360" w:lineRule="exact"/>
              <w:jc w:val="center"/>
              <w:rPr>
                <w:rFonts w:ascii="宋体" w:hAnsi="宋体" w:cs="宋体"/>
                <w:kern w:val="0"/>
                <w:sz w:val="18"/>
                <w:szCs w:val="18"/>
              </w:rPr>
            </w:pPr>
            <w:r>
              <w:rPr>
                <w:rFonts w:hint="eastAsia" w:ascii="宋体" w:hAnsi="宋体" w:cs="宋体"/>
                <w:kern w:val="0"/>
                <w:sz w:val="18"/>
                <w:szCs w:val="18"/>
              </w:rPr>
              <w:t>000059G</w:t>
            </w:r>
          </w:p>
          <w:p w14:paraId="39585627">
            <w:pPr>
              <w:widowControl/>
              <w:spacing w:line="360" w:lineRule="exact"/>
              <w:jc w:val="center"/>
              <w:rPr>
                <w:rFonts w:ascii="宋体" w:hAnsi="宋体" w:cs="宋体"/>
                <w:kern w:val="0"/>
                <w:sz w:val="18"/>
                <w:szCs w:val="18"/>
              </w:rPr>
            </w:pPr>
            <w:r>
              <w:rPr>
                <w:rFonts w:hint="eastAsia" w:ascii="宋体" w:hAnsi="宋体" w:cs="宋体"/>
                <w:kern w:val="0"/>
                <w:sz w:val="18"/>
                <w:szCs w:val="18"/>
              </w:rPr>
              <w:t>000029G</w:t>
            </w:r>
          </w:p>
          <w:p w14:paraId="0CEDF1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000039G</w:t>
            </w:r>
          </w:p>
        </w:tc>
        <w:tc>
          <w:tcPr>
            <w:tcW w:w="2322" w:type="dxa"/>
            <w:shd w:val="clear" w:color="auto" w:fill="auto"/>
            <w:vAlign w:val="center"/>
          </w:tcPr>
          <w:p w14:paraId="1F624B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形势与政策</w:t>
            </w:r>
          </w:p>
        </w:tc>
        <w:tc>
          <w:tcPr>
            <w:tcW w:w="437" w:type="dxa"/>
            <w:shd w:val="clear" w:color="auto" w:fill="auto"/>
            <w:vAlign w:val="center"/>
          </w:tcPr>
          <w:p w14:paraId="18EF65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332200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73" w:type="dxa"/>
            <w:shd w:val="clear" w:color="auto" w:fill="auto"/>
            <w:vAlign w:val="center"/>
          </w:tcPr>
          <w:p w14:paraId="3A7A3F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24</w:t>
            </w:r>
          </w:p>
        </w:tc>
        <w:tc>
          <w:tcPr>
            <w:tcW w:w="509" w:type="dxa"/>
            <w:shd w:val="clear" w:color="auto" w:fill="auto"/>
            <w:vAlign w:val="center"/>
          </w:tcPr>
          <w:p w14:paraId="7ED6E4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364" w:type="dxa"/>
            <w:shd w:val="clear" w:color="auto" w:fill="auto"/>
            <w:vAlign w:val="center"/>
          </w:tcPr>
          <w:p w14:paraId="150D1C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32FDB1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521" w:type="dxa"/>
            <w:shd w:val="clear" w:color="auto" w:fill="auto"/>
            <w:vAlign w:val="center"/>
          </w:tcPr>
          <w:p w14:paraId="499AD0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454" w:type="dxa"/>
            <w:shd w:val="clear" w:color="auto" w:fill="auto"/>
            <w:vAlign w:val="center"/>
          </w:tcPr>
          <w:p w14:paraId="53454AF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457" w:type="dxa"/>
            <w:shd w:val="clear" w:color="auto" w:fill="auto"/>
            <w:vAlign w:val="center"/>
          </w:tcPr>
          <w:p w14:paraId="24594A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386" w:type="dxa"/>
            <w:vAlign w:val="center"/>
          </w:tcPr>
          <w:p w14:paraId="107900A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D19C20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30367B5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⑤</w:t>
            </w:r>
          </w:p>
        </w:tc>
        <w:tc>
          <w:tcPr>
            <w:tcW w:w="600" w:type="dxa"/>
            <w:vAlign w:val="center"/>
          </w:tcPr>
          <w:p w14:paraId="352578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53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vAlign w:val="center"/>
          </w:tcPr>
          <w:p w14:paraId="28E9AB2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27581E0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7A8506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7</w:t>
            </w:r>
          </w:p>
        </w:tc>
        <w:tc>
          <w:tcPr>
            <w:tcW w:w="901" w:type="dxa"/>
            <w:shd w:val="clear" w:color="auto" w:fill="auto"/>
            <w:vAlign w:val="center"/>
          </w:tcPr>
          <w:p w14:paraId="5C55590B">
            <w:pPr>
              <w:widowControl/>
              <w:spacing w:line="360" w:lineRule="exact"/>
              <w:jc w:val="center"/>
              <w:rPr>
                <w:rFonts w:ascii="宋体" w:hAnsi="宋体" w:cs="宋体"/>
                <w:kern w:val="0"/>
                <w:sz w:val="18"/>
                <w:szCs w:val="18"/>
              </w:rPr>
            </w:pPr>
            <w:r>
              <w:rPr>
                <w:rFonts w:hint="eastAsia" w:ascii="宋体" w:hAnsi="宋体" w:cs="宋体"/>
                <w:kern w:val="0"/>
                <w:sz w:val="18"/>
                <w:szCs w:val="18"/>
              </w:rPr>
              <w:t>000005G</w:t>
            </w:r>
          </w:p>
          <w:p w14:paraId="5145F1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000015G</w:t>
            </w:r>
          </w:p>
        </w:tc>
        <w:tc>
          <w:tcPr>
            <w:tcW w:w="2322" w:type="dxa"/>
            <w:shd w:val="clear" w:color="auto" w:fill="auto"/>
            <w:vAlign w:val="center"/>
          </w:tcPr>
          <w:p w14:paraId="034176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大学英语</w:t>
            </w:r>
          </w:p>
        </w:tc>
        <w:tc>
          <w:tcPr>
            <w:tcW w:w="437" w:type="dxa"/>
            <w:shd w:val="clear" w:color="auto" w:fill="auto"/>
            <w:vAlign w:val="center"/>
          </w:tcPr>
          <w:p w14:paraId="016D01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4DE200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128</w:t>
            </w:r>
          </w:p>
        </w:tc>
        <w:tc>
          <w:tcPr>
            <w:tcW w:w="573" w:type="dxa"/>
            <w:shd w:val="clear" w:color="auto" w:fill="auto"/>
            <w:vAlign w:val="center"/>
          </w:tcPr>
          <w:p w14:paraId="723743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128</w:t>
            </w:r>
          </w:p>
        </w:tc>
        <w:tc>
          <w:tcPr>
            <w:tcW w:w="509" w:type="dxa"/>
            <w:shd w:val="clear" w:color="auto" w:fill="auto"/>
            <w:vAlign w:val="center"/>
          </w:tcPr>
          <w:p w14:paraId="4D34309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6638AB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436" w:type="dxa"/>
            <w:shd w:val="clear" w:color="auto" w:fill="auto"/>
            <w:vAlign w:val="center"/>
          </w:tcPr>
          <w:p w14:paraId="270AEE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21" w:type="dxa"/>
            <w:shd w:val="clear" w:color="auto" w:fill="auto"/>
            <w:vAlign w:val="center"/>
          </w:tcPr>
          <w:p w14:paraId="6959795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454" w:type="dxa"/>
            <w:shd w:val="clear" w:color="auto" w:fill="auto"/>
            <w:vAlign w:val="center"/>
          </w:tcPr>
          <w:p w14:paraId="289135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65B01F1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0A653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7D010A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041B8D3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④⑤</w:t>
            </w:r>
          </w:p>
        </w:tc>
        <w:tc>
          <w:tcPr>
            <w:tcW w:w="600" w:type="dxa"/>
            <w:vAlign w:val="center"/>
          </w:tcPr>
          <w:p w14:paraId="300559D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8B9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vAlign w:val="center"/>
          </w:tcPr>
          <w:p w14:paraId="0E5BAEA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E47780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46D4BC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8</w:t>
            </w:r>
          </w:p>
        </w:tc>
        <w:tc>
          <w:tcPr>
            <w:tcW w:w="901" w:type="dxa"/>
            <w:shd w:val="clear" w:color="auto" w:fill="auto"/>
            <w:vAlign w:val="center"/>
          </w:tcPr>
          <w:p w14:paraId="6A4D5C4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000006G</w:t>
            </w:r>
          </w:p>
        </w:tc>
        <w:tc>
          <w:tcPr>
            <w:tcW w:w="2322" w:type="dxa"/>
            <w:shd w:val="clear" w:color="auto" w:fill="auto"/>
            <w:vAlign w:val="center"/>
          </w:tcPr>
          <w:p w14:paraId="34D97F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高等数学</w:t>
            </w:r>
          </w:p>
        </w:tc>
        <w:tc>
          <w:tcPr>
            <w:tcW w:w="437" w:type="dxa"/>
            <w:shd w:val="clear" w:color="auto" w:fill="auto"/>
            <w:vAlign w:val="center"/>
          </w:tcPr>
          <w:p w14:paraId="16F0154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136DD0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73" w:type="dxa"/>
            <w:shd w:val="clear" w:color="auto" w:fill="auto"/>
            <w:vAlign w:val="center"/>
          </w:tcPr>
          <w:p w14:paraId="76E22B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09" w:type="dxa"/>
            <w:shd w:val="clear" w:color="auto" w:fill="auto"/>
            <w:vAlign w:val="center"/>
          </w:tcPr>
          <w:p w14:paraId="5DB0C2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6126D6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w:t>
            </w:r>
          </w:p>
        </w:tc>
        <w:tc>
          <w:tcPr>
            <w:tcW w:w="436" w:type="dxa"/>
            <w:shd w:val="clear" w:color="auto" w:fill="auto"/>
            <w:vAlign w:val="center"/>
          </w:tcPr>
          <w:p w14:paraId="29EF9D5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68734D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454" w:type="dxa"/>
            <w:shd w:val="clear" w:color="auto" w:fill="auto"/>
            <w:vAlign w:val="center"/>
          </w:tcPr>
          <w:p w14:paraId="2A7A750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36E747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1C05C5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BA45E3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5BC006B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600" w:type="dxa"/>
            <w:vAlign w:val="center"/>
          </w:tcPr>
          <w:p w14:paraId="70CDF8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511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50" w:type="dxa"/>
            <w:vMerge w:val="continue"/>
            <w:vAlign w:val="center"/>
          </w:tcPr>
          <w:p w14:paraId="5F7F707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70A812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2909EC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9</w:t>
            </w:r>
          </w:p>
        </w:tc>
        <w:tc>
          <w:tcPr>
            <w:tcW w:w="901" w:type="dxa"/>
            <w:shd w:val="clear" w:color="auto" w:fill="auto"/>
            <w:vAlign w:val="center"/>
          </w:tcPr>
          <w:p w14:paraId="7CBDB0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000004G</w:t>
            </w:r>
          </w:p>
        </w:tc>
        <w:tc>
          <w:tcPr>
            <w:tcW w:w="2322" w:type="dxa"/>
            <w:shd w:val="clear" w:color="auto" w:fill="auto"/>
            <w:vAlign w:val="center"/>
          </w:tcPr>
          <w:p w14:paraId="141FB3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大学语文</w:t>
            </w:r>
          </w:p>
        </w:tc>
        <w:tc>
          <w:tcPr>
            <w:tcW w:w="437" w:type="dxa"/>
            <w:shd w:val="clear" w:color="auto" w:fill="auto"/>
            <w:vAlign w:val="center"/>
          </w:tcPr>
          <w:p w14:paraId="1F2AF3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4DC6FAF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73" w:type="dxa"/>
            <w:shd w:val="clear" w:color="auto" w:fill="auto"/>
            <w:vAlign w:val="center"/>
          </w:tcPr>
          <w:p w14:paraId="6596E1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09" w:type="dxa"/>
            <w:shd w:val="clear" w:color="auto" w:fill="auto"/>
            <w:vAlign w:val="center"/>
          </w:tcPr>
          <w:p w14:paraId="6849301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5AC704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1FF61FA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402A51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54" w:type="dxa"/>
            <w:shd w:val="clear" w:color="auto" w:fill="auto"/>
            <w:vAlign w:val="center"/>
          </w:tcPr>
          <w:p w14:paraId="3278BB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5CB3B3C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503CD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DEE9D6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361981C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⑤</w:t>
            </w:r>
          </w:p>
        </w:tc>
        <w:tc>
          <w:tcPr>
            <w:tcW w:w="600" w:type="dxa"/>
            <w:vAlign w:val="center"/>
          </w:tcPr>
          <w:p w14:paraId="0B93EDA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DD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jc w:val="center"/>
        </w:trPr>
        <w:tc>
          <w:tcPr>
            <w:tcW w:w="350" w:type="dxa"/>
            <w:vMerge w:val="continue"/>
            <w:vAlign w:val="center"/>
          </w:tcPr>
          <w:p w14:paraId="3C54077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EAE648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035346C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w:t>
            </w:r>
          </w:p>
        </w:tc>
        <w:tc>
          <w:tcPr>
            <w:tcW w:w="901" w:type="dxa"/>
            <w:shd w:val="clear" w:color="auto" w:fill="auto"/>
            <w:vAlign w:val="center"/>
          </w:tcPr>
          <w:p w14:paraId="03C7BB10">
            <w:pPr>
              <w:widowControl/>
              <w:spacing w:line="360" w:lineRule="exact"/>
              <w:jc w:val="center"/>
              <w:rPr>
                <w:rFonts w:ascii="宋体" w:hAnsi="宋体" w:cs="宋体"/>
                <w:kern w:val="0"/>
                <w:sz w:val="18"/>
                <w:szCs w:val="18"/>
              </w:rPr>
            </w:pPr>
            <w:r>
              <w:rPr>
                <w:rFonts w:hint="eastAsia" w:ascii="宋体" w:hAnsi="宋体" w:cs="宋体"/>
                <w:kern w:val="0"/>
                <w:sz w:val="18"/>
                <w:szCs w:val="18"/>
              </w:rPr>
              <w:t>000007G</w:t>
            </w:r>
          </w:p>
          <w:p w14:paraId="1DFCFE23">
            <w:pPr>
              <w:widowControl/>
              <w:spacing w:line="360" w:lineRule="exact"/>
              <w:jc w:val="center"/>
              <w:rPr>
                <w:rFonts w:ascii="宋体" w:hAnsi="宋体" w:cs="宋体"/>
                <w:kern w:val="0"/>
                <w:sz w:val="18"/>
                <w:szCs w:val="18"/>
              </w:rPr>
            </w:pPr>
            <w:r>
              <w:rPr>
                <w:rFonts w:hint="eastAsia" w:ascii="宋体" w:hAnsi="宋体" w:cs="宋体"/>
                <w:kern w:val="0"/>
                <w:sz w:val="18"/>
                <w:szCs w:val="18"/>
              </w:rPr>
              <w:t>000017G</w:t>
            </w:r>
          </w:p>
          <w:p w14:paraId="2CCF92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000027G</w:t>
            </w:r>
          </w:p>
        </w:tc>
        <w:tc>
          <w:tcPr>
            <w:tcW w:w="2322" w:type="dxa"/>
            <w:shd w:val="clear" w:color="auto" w:fill="auto"/>
            <w:vAlign w:val="center"/>
          </w:tcPr>
          <w:p w14:paraId="32388C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大学体育</w:t>
            </w:r>
          </w:p>
        </w:tc>
        <w:tc>
          <w:tcPr>
            <w:tcW w:w="437" w:type="dxa"/>
            <w:shd w:val="clear" w:color="auto" w:fill="auto"/>
            <w:vAlign w:val="center"/>
          </w:tcPr>
          <w:p w14:paraId="3E6262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490" w:type="dxa"/>
            <w:shd w:val="clear" w:color="auto" w:fill="auto"/>
            <w:vAlign w:val="center"/>
          </w:tcPr>
          <w:p w14:paraId="5F738C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108</w:t>
            </w:r>
          </w:p>
        </w:tc>
        <w:tc>
          <w:tcPr>
            <w:tcW w:w="573" w:type="dxa"/>
            <w:shd w:val="clear" w:color="auto" w:fill="auto"/>
            <w:vAlign w:val="center"/>
          </w:tcPr>
          <w:p w14:paraId="6EE618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509" w:type="dxa"/>
            <w:shd w:val="clear" w:color="auto" w:fill="auto"/>
            <w:vAlign w:val="center"/>
          </w:tcPr>
          <w:p w14:paraId="0C3C8E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102</w:t>
            </w:r>
          </w:p>
        </w:tc>
        <w:tc>
          <w:tcPr>
            <w:tcW w:w="364" w:type="dxa"/>
            <w:shd w:val="clear" w:color="auto" w:fill="auto"/>
            <w:vAlign w:val="center"/>
          </w:tcPr>
          <w:p w14:paraId="0A2B74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436" w:type="dxa"/>
            <w:shd w:val="clear" w:color="auto" w:fill="auto"/>
            <w:vAlign w:val="center"/>
          </w:tcPr>
          <w:p w14:paraId="401918B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521" w:type="dxa"/>
            <w:shd w:val="clear" w:color="auto" w:fill="auto"/>
            <w:vAlign w:val="center"/>
          </w:tcPr>
          <w:p w14:paraId="1DD528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454" w:type="dxa"/>
            <w:shd w:val="clear" w:color="auto" w:fill="auto"/>
            <w:vAlign w:val="center"/>
          </w:tcPr>
          <w:p w14:paraId="156D53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457" w:type="dxa"/>
            <w:shd w:val="clear" w:color="auto" w:fill="auto"/>
            <w:vAlign w:val="center"/>
          </w:tcPr>
          <w:p w14:paraId="1E22C5F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7113F4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BB5DA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7A85267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③</w:t>
            </w:r>
          </w:p>
        </w:tc>
        <w:tc>
          <w:tcPr>
            <w:tcW w:w="600" w:type="dxa"/>
            <w:vAlign w:val="center"/>
          </w:tcPr>
          <w:p w14:paraId="6122C48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DBC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50" w:type="dxa"/>
            <w:vMerge w:val="continue"/>
            <w:vAlign w:val="center"/>
          </w:tcPr>
          <w:p w14:paraId="6AE2801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E583CE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6A26632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11</w:t>
            </w:r>
          </w:p>
        </w:tc>
        <w:tc>
          <w:tcPr>
            <w:tcW w:w="901" w:type="dxa"/>
            <w:shd w:val="clear" w:color="auto" w:fill="auto"/>
            <w:vAlign w:val="center"/>
          </w:tcPr>
          <w:p w14:paraId="5DB7CB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000013G</w:t>
            </w:r>
          </w:p>
        </w:tc>
        <w:tc>
          <w:tcPr>
            <w:tcW w:w="2322" w:type="dxa"/>
            <w:shd w:val="clear" w:color="auto" w:fill="auto"/>
            <w:vAlign w:val="center"/>
          </w:tcPr>
          <w:p w14:paraId="6EF5AE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大学生心理健康教育</w:t>
            </w:r>
          </w:p>
        </w:tc>
        <w:tc>
          <w:tcPr>
            <w:tcW w:w="437" w:type="dxa"/>
            <w:shd w:val="clear" w:color="auto" w:fill="auto"/>
            <w:vAlign w:val="center"/>
          </w:tcPr>
          <w:p w14:paraId="623EE8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225ED9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73" w:type="dxa"/>
            <w:shd w:val="clear" w:color="auto" w:fill="auto"/>
            <w:vAlign w:val="center"/>
          </w:tcPr>
          <w:p w14:paraId="2BCCB4B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09" w:type="dxa"/>
            <w:shd w:val="clear" w:color="auto" w:fill="auto"/>
            <w:vAlign w:val="center"/>
          </w:tcPr>
          <w:p w14:paraId="673D96B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40CABF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3D1B71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21" w:type="dxa"/>
            <w:shd w:val="clear" w:color="auto" w:fill="auto"/>
            <w:vAlign w:val="center"/>
          </w:tcPr>
          <w:p w14:paraId="60ED8A1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3D6EE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379A616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898A1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2837A4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shd w:val="clear" w:color="auto" w:fill="auto"/>
            <w:vAlign w:val="center"/>
          </w:tcPr>
          <w:p w14:paraId="18F6E2F7">
            <w:pPr>
              <w:widowControl/>
              <w:jc w:val="center"/>
              <w:rPr>
                <w:color w:val="000000" w:themeColor="text1"/>
                <w:kern w:val="0"/>
                <w:sz w:val="18"/>
                <w:szCs w:val="18"/>
                <w14:textFill>
                  <w14:solidFill>
                    <w14:schemeClr w14:val="tx1"/>
                  </w14:solidFill>
                </w14:textFill>
              </w:rPr>
            </w:pPr>
            <w:r>
              <w:rPr>
                <w:rFonts w:hint="eastAsia" w:ascii="宋体" w:hAnsi="宋体" w:cs="宋体"/>
                <w:sz w:val="18"/>
                <w:szCs w:val="18"/>
              </w:rPr>
              <w:t>⑤</w:t>
            </w:r>
          </w:p>
        </w:tc>
        <w:tc>
          <w:tcPr>
            <w:tcW w:w="600" w:type="dxa"/>
            <w:vAlign w:val="center"/>
          </w:tcPr>
          <w:p w14:paraId="526DEA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77B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vAlign w:val="center"/>
          </w:tcPr>
          <w:p w14:paraId="32A4AE1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2B70D2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738093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12</w:t>
            </w:r>
          </w:p>
        </w:tc>
        <w:tc>
          <w:tcPr>
            <w:tcW w:w="901" w:type="dxa"/>
            <w:shd w:val="clear" w:color="auto" w:fill="auto"/>
            <w:vAlign w:val="center"/>
          </w:tcPr>
          <w:p w14:paraId="26B496E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000003G</w:t>
            </w:r>
          </w:p>
        </w:tc>
        <w:tc>
          <w:tcPr>
            <w:tcW w:w="2322" w:type="dxa"/>
            <w:shd w:val="clear" w:color="auto" w:fill="auto"/>
            <w:vAlign w:val="center"/>
          </w:tcPr>
          <w:p w14:paraId="790E79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职业发展与就业指导</w:t>
            </w:r>
          </w:p>
        </w:tc>
        <w:tc>
          <w:tcPr>
            <w:tcW w:w="437" w:type="dxa"/>
            <w:shd w:val="clear" w:color="auto" w:fill="auto"/>
            <w:vAlign w:val="center"/>
          </w:tcPr>
          <w:p w14:paraId="3B6881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332A63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22</w:t>
            </w:r>
          </w:p>
        </w:tc>
        <w:tc>
          <w:tcPr>
            <w:tcW w:w="573" w:type="dxa"/>
            <w:shd w:val="clear" w:color="auto" w:fill="auto"/>
            <w:vAlign w:val="center"/>
          </w:tcPr>
          <w:p w14:paraId="7C36FD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09" w:type="dxa"/>
            <w:shd w:val="clear" w:color="auto" w:fill="auto"/>
            <w:vAlign w:val="center"/>
          </w:tcPr>
          <w:p w14:paraId="64B3DA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w:t>
            </w:r>
          </w:p>
        </w:tc>
        <w:tc>
          <w:tcPr>
            <w:tcW w:w="364" w:type="dxa"/>
            <w:shd w:val="clear" w:color="auto" w:fill="auto"/>
            <w:vAlign w:val="center"/>
          </w:tcPr>
          <w:p w14:paraId="62DC990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436" w:type="dxa"/>
            <w:shd w:val="clear" w:color="auto" w:fill="auto"/>
            <w:vAlign w:val="center"/>
          </w:tcPr>
          <w:p w14:paraId="43E847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22</w:t>
            </w:r>
          </w:p>
        </w:tc>
        <w:tc>
          <w:tcPr>
            <w:tcW w:w="521" w:type="dxa"/>
            <w:shd w:val="clear" w:color="auto" w:fill="auto"/>
            <w:vAlign w:val="center"/>
          </w:tcPr>
          <w:p w14:paraId="4102B06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F3547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59FDAC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3C59AB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ECE4B2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4B2619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600" w:type="dxa"/>
            <w:vAlign w:val="center"/>
          </w:tcPr>
          <w:p w14:paraId="0FA066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4FA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vAlign w:val="center"/>
          </w:tcPr>
          <w:p w14:paraId="04E8D73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3951D5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3A9279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13</w:t>
            </w:r>
          </w:p>
        </w:tc>
        <w:tc>
          <w:tcPr>
            <w:tcW w:w="901" w:type="dxa"/>
            <w:shd w:val="clear" w:color="auto" w:fill="auto"/>
            <w:vAlign w:val="center"/>
          </w:tcPr>
          <w:p w14:paraId="203BC7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000043G</w:t>
            </w:r>
          </w:p>
        </w:tc>
        <w:tc>
          <w:tcPr>
            <w:tcW w:w="2322" w:type="dxa"/>
            <w:shd w:val="clear" w:color="auto" w:fill="auto"/>
            <w:vAlign w:val="center"/>
          </w:tcPr>
          <w:p w14:paraId="30563F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创新创业教育</w:t>
            </w:r>
          </w:p>
        </w:tc>
        <w:tc>
          <w:tcPr>
            <w:tcW w:w="437" w:type="dxa"/>
            <w:shd w:val="clear" w:color="auto" w:fill="auto"/>
            <w:vAlign w:val="center"/>
          </w:tcPr>
          <w:p w14:paraId="77CA41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shd w:val="clear" w:color="auto" w:fill="auto"/>
            <w:vAlign w:val="center"/>
          </w:tcPr>
          <w:p w14:paraId="253187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73" w:type="dxa"/>
            <w:shd w:val="clear" w:color="auto" w:fill="auto"/>
            <w:vAlign w:val="center"/>
          </w:tcPr>
          <w:p w14:paraId="78270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09" w:type="dxa"/>
            <w:shd w:val="clear" w:color="auto" w:fill="auto"/>
            <w:vAlign w:val="center"/>
          </w:tcPr>
          <w:p w14:paraId="0CAF8C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45B20A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436" w:type="dxa"/>
            <w:shd w:val="clear" w:color="auto" w:fill="auto"/>
            <w:vAlign w:val="center"/>
          </w:tcPr>
          <w:p w14:paraId="5A56056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311B69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03B624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57" w:type="dxa"/>
            <w:shd w:val="clear" w:color="auto" w:fill="auto"/>
            <w:vAlign w:val="center"/>
          </w:tcPr>
          <w:p w14:paraId="7DA427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D7C3AE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1EB931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0576D2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600" w:type="dxa"/>
            <w:vAlign w:val="center"/>
          </w:tcPr>
          <w:p w14:paraId="3A85402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865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2ACC515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B59959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36CD1F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14</w:t>
            </w:r>
          </w:p>
        </w:tc>
        <w:tc>
          <w:tcPr>
            <w:tcW w:w="901" w:type="dxa"/>
            <w:shd w:val="clear" w:color="auto" w:fill="auto"/>
            <w:vAlign w:val="center"/>
          </w:tcPr>
          <w:p w14:paraId="7646A98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000002G</w:t>
            </w:r>
          </w:p>
        </w:tc>
        <w:tc>
          <w:tcPr>
            <w:tcW w:w="2322" w:type="dxa"/>
            <w:shd w:val="clear" w:color="auto" w:fill="auto"/>
            <w:vAlign w:val="center"/>
          </w:tcPr>
          <w:p w14:paraId="0FE2E8D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信息技术</w:t>
            </w:r>
          </w:p>
        </w:tc>
        <w:tc>
          <w:tcPr>
            <w:tcW w:w="437" w:type="dxa"/>
            <w:shd w:val="clear" w:color="auto" w:fill="auto"/>
            <w:vAlign w:val="center"/>
          </w:tcPr>
          <w:p w14:paraId="0F0BC5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519AB1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73" w:type="dxa"/>
            <w:shd w:val="clear" w:color="auto" w:fill="auto"/>
            <w:vAlign w:val="center"/>
          </w:tcPr>
          <w:p w14:paraId="369429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09" w:type="dxa"/>
            <w:shd w:val="clear" w:color="auto" w:fill="auto"/>
            <w:vAlign w:val="center"/>
          </w:tcPr>
          <w:p w14:paraId="6D01AFB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364" w:type="dxa"/>
            <w:shd w:val="clear" w:color="auto" w:fill="auto"/>
            <w:vAlign w:val="center"/>
          </w:tcPr>
          <w:p w14:paraId="74BDD3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4</w:t>
            </w:r>
          </w:p>
        </w:tc>
        <w:tc>
          <w:tcPr>
            <w:tcW w:w="436" w:type="dxa"/>
            <w:shd w:val="clear" w:color="auto" w:fill="auto"/>
            <w:vAlign w:val="center"/>
          </w:tcPr>
          <w:p w14:paraId="316E342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64</w:t>
            </w:r>
          </w:p>
        </w:tc>
        <w:tc>
          <w:tcPr>
            <w:tcW w:w="521" w:type="dxa"/>
            <w:shd w:val="clear" w:color="auto" w:fill="auto"/>
            <w:vAlign w:val="center"/>
          </w:tcPr>
          <w:p w14:paraId="6BD32E0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F98CFE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shd w:val="clear" w:color="auto" w:fill="auto"/>
            <w:vAlign w:val="center"/>
          </w:tcPr>
          <w:p w14:paraId="446CAE5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8699FF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2729B3F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05E92B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600" w:type="dxa"/>
            <w:vAlign w:val="center"/>
          </w:tcPr>
          <w:p w14:paraId="5D2826C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6AF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07DB5C9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57C79A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1352EE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15</w:t>
            </w:r>
          </w:p>
        </w:tc>
        <w:tc>
          <w:tcPr>
            <w:tcW w:w="901" w:type="dxa"/>
            <w:vAlign w:val="center"/>
          </w:tcPr>
          <w:p w14:paraId="6F9D3C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010126Z</w:t>
            </w:r>
          </w:p>
        </w:tc>
        <w:tc>
          <w:tcPr>
            <w:tcW w:w="2322" w:type="dxa"/>
            <w:shd w:val="clear" w:color="auto" w:fill="auto"/>
            <w:vAlign w:val="center"/>
          </w:tcPr>
          <w:p w14:paraId="7E1C2A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人工智能与应用</w:t>
            </w:r>
          </w:p>
        </w:tc>
        <w:tc>
          <w:tcPr>
            <w:tcW w:w="437" w:type="dxa"/>
            <w:shd w:val="clear" w:color="auto" w:fill="auto"/>
            <w:vAlign w:val="center"/>
          </w:tcPr>
          <w:p w14:paraId="199F06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shd w:val="clear" w:color="auto" w:fill="auto"/>
            <w:vAlign w:val="center"/>
          </w:tcPr>
          <w:p w14:paraId="04D0A34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73" w:type="dxa"/>
            <w:shd w:val="clear" w:color="auto" w:fill="auto"/>
            <w:vAlign w:val="center"/>
          </w:tcPr>
          <w:p w14:paraId="5314684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09" w:type="dxa"/>
            <w:shd w:val="clear" w:color="auto" w:fill="auto"/>
            <w:vAlign w:val="center"/>
          </w:tcPr>
          <w:p w14:paraId="50F160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364" w:type="dxa"/>
            <w:shd w:val="clear" w:color="auto" w:fill="auto"/>
            <w:vAlign w:val="center"/>
          </w:tcPr>
          <w:p w14:paraId="57087B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shd w:val="clear" w:color="auto" w:fill="auto"/>
            <w:vAlign w:val="center"/>
          </w:tcPr>
          <w:p w14:paraId="7B76142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shd w:val="clear" w:color="auto" w:fill="auto"/>
            <w:vAlign w:val="center"/>
          </w:tcPr>
          <w:p w14:paraId="7BEFAF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454" w:type="dxa"/>
            <w:vAlign w:val="center"/>
          </w:tcPr>
          <w:p w14:paraId="353DD55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02D6EC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9FE8BE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54AC43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20561F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⑩</w:t>
            </w:r>
          </w:p>
        </w:tc>
        <w:tc>
          <w:tcPr>
            <w:tcW w:w="600" w:type="dxa"/>
            <w:vAlign w:val="center"/>
          </w:tcPr>
          <w:p w14:paraId="2304B56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7C6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1C019ED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538801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6395E8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901" w:type="dxa"/>
            <w:vAlign w:val="center"/>
          </w:tcPr>
          <w:p w14:paraId="090D74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000023G</w:t>
            </w:r>
          </w:p>
        </w:tc>
        <w:tc>
          <w:tcPr>
            <w:tcW w:w="2322" w:type="dxa"/>
            <w:vAlign w:val="center"/>
          </w:tcPr>
          <w:p w14:paraId="6439FE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劳动教育与实践</w:t>
            </w:r>
          </w:p>
        </w:tc>
        <w:tc>
          <w:tcPr>
            <w:tcW w:w="437" w:type="dxa"/>
            <w:vAlign w:val="center"/>
          </w:tcPr>
          <w:p w14:paraId="1FD520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vAlign w:val="center"/>
          </w:tcPr>
          <w:p w14:paraId="4E5EFD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32</w:t>
            </w:r>
          </w:p>
        </w:tc>
        <w:tc>
          <w:tcPr>
            <w:tcW w:w="573" w:type="dxa"/>
            <w:vAlign w:val="center"/>
          </w:tcPr>
          <w:p w14:paraId="2D263F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09" w:type="dxa"/>
            <w:vAlign w:val="center"/>
          </w:tcPr>
          <w:p w14:paraId="2F58C4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364" w:type="dxa"/>
            <w:vAlign w:val="center"/>
          </w:tcPr>
          <w:p w14:paraId="7B6B98F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436" w:type="dxa"/>
            <w:vAlign w:val="center"/>
          </w:tcPr>
          <w:p w14:paraId="69D81DA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21" w:type="dxa"/>
            <w:vAlign w:val="center"/>
          </w:tcPr>
          <w:p w14:paraId="22F6C5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454" w:type="dxa"/>
            <w:vAlign w:val="center"/>
          </w:tcPr>
          <w:p w14:paraId="700FD29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A0DF7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4D2D50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743164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43BB80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⑥⑧</w:t>
            </w:r>
          </w:p>
        </w:tc>
        <w:tc>
          <w:tcPr>
            <w:tcW w:w="600" w:type="dxa"/>
            <w:vAlign w:val="center"/>
          </w:tcPr>
          <w:p w14:paraId="0B50047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E10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vAlign w:val="center"/>
          </w:tcPr>
          <w:p w14:paraId="47B2F90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807D30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1F36FB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17</w:t>
            </w:r>
          </w:p>
        </w:tc>
        <w:tc>
          <w:tcPr>
            <w:tcW w:w="901" w:type="dxa"/>
            <w:vAlign w:val="center"/>
          </w:tcPr>
          <w:p w14:paraId="1B60D5D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000033G</w:t>
            </w:r>
          </w:p>
        </w:tc>
        <w:tc>
          <w:tcPr>
            <w:tcW w:w="2322" w:type="dxa"/>
            <w:vAlign w:val="center"/>
          </w:tcPr>
          <w:p w14:paraId="6CF763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国家安全教育</w:t>
            </w:r>
          </w:p>
        </w:tc>
        <w:tc>
          <w:tcPr>
            <w:tcW w:w="437" w:type="dxa"/>
            <w:vAlign w:val="center"/>
          </w:tcPr>
          <w:p w14:paraId="69B034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A</w:t>
            </w:r>
          </w:p>
        </w:tc>
        <w:tc>
          <w:tcPr>
            <w:tcW w:w="490" w:type="dxa"/>
            <w:vAlign w:val="center"/>
          </w:tcPr>
          <w:p w14:paraId="27CCDD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73" w:type="dxa"/>
            <w:vAlign w:val="center"/>
          </w:tcPr>
          <w:p w14:paraId="794A5B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09" w:type="dxa"/>
            <w:vAlign w:val="center"/>
          </w:tcPr>
          <w:p w14:paraId="34A7F44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2A5385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436" w:type="dxa"/>
            <w:vAlign w:val="center"/>
          </w:tcPr>
          <w:p w14:paraId="612D29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16</w:t>
            </w:r>
          </w:p>
        </w:tc>
        <w:tc>
          <w:tcPr>
            <w:tcW w:w="521" w:type="dxa"/>
            <w:vAlign w:val="center"/>
          </w:tcPr>
          <w:p w14:paraId="1C9EB1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F12217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4599DAB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A68A98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C3D3E7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349351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sz w:val="18"/>
                <w:szCs w:val="18"/>
              </w:rPr>
              <w:t>②</w:t>
            </w:r>
          </w:p>
        </w:tc>
        <w:tc>
          <w:tcPr>
            <w:tcW w:w="600" w:type="dxa"/>
            <w:vAlign w:val="center"/>
          </w:tcPr>
          <w:p w14:paraId="12A77A6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AEF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vAlign w:val="center"/>
          </w:tcPr>
          <w:p w14:paraId="109D467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CA48DB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4FDE249C">
            <w:pPr>
              <w:spacing w:line="360" w:lineRule="exact"/>
              <w:jc w:val="center"/>
            </w:pPr>
            <w:r>
              <w:rPr>
                <w:rFonts w:hint="eastAsia" w:ascii="宋体" w:hAnsi="宋体" w:cs="宋体"/>
                <w:b/>
                <w:kern w:val="0"/>
                <w:sz w:val="18"/>
                <w:szCs w:val="18"/>
              </w:rPr>
              <w:t>小计</w:t>
            </w:r>
          </w:p>
        </w:tc>
        <w:tc>
          <w:tcPr>
            <w:tcW w:w="490" w:type="dxa"/>
            <w:vAlign w:val="center"/>
          </w:tcPr>
          <w:p w14:paraId="182F613F">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832</w:t>
            </w:r>
          </w:p>
        </w:tc>
        <w:tc>
          <w:tcPr>
            <w:tcW w:w="573" w:type="dxa"/>
            <w:vAlign w:val="center"/>
          </w:tcPr>
          <w:p w14:paraId="6CB268EE">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530</w:t>
            </w:r>
          </w:p>
        </w:tc>
        <w:tc>
          <w:tcPr>
            <w:tcW w:w="509" w:type="dxa"/>
            <w:vAlign w:val="center"/>
          </w:tcPr>
          <w:p w14:paraId="13705166">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302</w:t>
            </w:r>
          </w:p>
        </w:tc>
        <w:tc>
          <w:tcPr>
            <w:tcW w:w="364" w:type="dxa"/>
            <w:vAlign w:val="center"/>
          </w:tcPr>
          <w:p w14:paraId="56EF6EED">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48</w:t>
            </w:r>
          </w:p>
        </w:tc>
        <w:tc>
          <w:tcPr>
            <w:tcW w:w="436" w:type="dxa"/>
            <w:vAlign w:val="center"/>
          </w:tcPr>
          <w:p w14:paraId="3A7F4EC4">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432</w:t>
            </w:r>
          </w:p>
        </w:tc>
        <w:tc>
          <w:tcPr>
            <w:tcW w:w="521" w:type="dxa"/>
            <w:vAlign w:val="center"/>
          </w:tcPr>
          <w:p w14:paraId="40FD98C8">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284</w:t>
            </w:r>
          </w:p>
        </w:tc>
        <w:tc>
          <w:tcPr>
            <w:tcW w:w="454" w:type="dxa"/>
            <w:vAlign w:val="center"/>
          </w:tcPr>
          <w:p w14:paraId="5BDB19DB">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108</w:t>
            </w:r>
          </w:p>
        </w:tc>
        <w:tc>
          <w:tcPr>
            <w:tcW w:w="457" w:type="dxa"/>
            <w:vAlign w:val="center"/>
          </w:tcPr>
          <w:p w14:paraId="7F7BC14B">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8</w:t>
            </w:r>
          </w:p>
        </w:tc>
        <w:tc>
          <w:tcPr>
            <w:tcW w:w="386" w:type="dxa"/>
            <w:vAlign w:val="center"/>
          </w:tcPr>
          <w:p w14:paraId="49B3592D">
            <w:pPr>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070E1CD">
            <w:pPr>
              <w:jc w:val="center"/>
              <w:rPr>
                <w:rFonts w:ascii="宋体" w:hAnsi="宋体" w:cs="宋体"/>
                <w:bCs/>
                <w:color w:val="000000" w:themeColor="text1"/>
                <w:sz w:val="18"/>
                <w:szCs w:val="18"/>
                <w14:textFill>
                  <w14:solidFill>
                    <w14:schemeClr w14:val="tx1"/>
                  </w14:solidFill>
                </w14:textFill>
              </w:rPr>
            </w:pPr>
          </w:p>
        </w:tc>
        <w:tc>
          <w:tcPr>
            <w:tcW w:w="588" w:type="dxa"/>
            <w:vAlign w:val="center"/>
          </w:tcPr>
          <w:p w14:paraId="05932FC5">
            <w:pPr>
              <w:jc w:val="center"/>
              <w:rPr>
                <w:rFonts w:ascii="宋体" w:hAnsi="宋体" w:cs="宋体"/>
                <w:bCs/>
                <w:color w:val="000000" w:themeColor="text1"/>
                <w:sz w:val="18"/>
                <w:szCs w:val="18"/>
                <w14:textFill>
                  <w14:solidFill>
                    <w14:schemeClr w14:val="tx1"/>
                  </w14:solidFill>
                </w14:textFill>
              </w:rPr>
            </w:pPr>
          </w:p>
        </w:tc>
        <w:tc>
          <w:tcPr>
            <w:tcW w:w="600" w:type="dxa"/>
            <w:vAlign w:val="center"/>
          </w:tcPr>
          <w:p w14:paraId="7A9C582E">
            <w:pPr>
              <w:spacing w:line="360" w:lineRule="exact"/>
              <w:jc w:val="center"/>
              <w:rPr>
                <w:rFonts w:ascii="宋体" w:hAnsi="宋体" w:cs="宋体"/>
                <w:bCs/>
                <w:color w:val="000000" w:themeColor="text1"/>
                <w:sz w:val="18"/>
                <w:szCs w:val="18"/>
                <w14:textFill>
                  <w14:solidFill>
                    <w14:schemeClr w14:val="tx1"/>
                  </w14:solidFill>
                </w14:textFill>
              </w:rPr>
            </w:pPr>
          </w:p>
        </w:tc>
      </w:tr>
      <w:tr w14:paraId="3092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0" w:type="dxa"/>
            <w:vMerge w:val="continue"/>
            <w:vAlign w:val="center"/>
          </w:tcPr>
          <w:p w14:paraId="3C2D70F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restart"/>
            <w:textDirection w:val="tbRlV"/>
            <w:vAlign w:val="center"/>
          </w:tcPr>
          <w:p w14:paraId="36540E39">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选修课</w:t>
            </w:r>
          </w:p>
        </w:tc>
        <w:tc>
          <w:tcPr>
            <w:tcW w:w="408" w:type="dxa"/>
            <w:vMerge w:val="restart"/>
            <w:textDirection w:val="tbRlV"/>
            <w:vAlign w:val="center"/>
          </w:tcPr>
          <w:p w14:paraId="51B26DA8">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限选课</w:t>
            </w:r>
          </w:p>
        </w:tc>
        <w:tc>
          <w:tcPr>
            <w:tcW w:w="901" w:type="dxa"/>
            <w:vAlign w:val="center"/>
          </w:tcPr>
          <w:p w14:paraId="4525B4C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restart"/>
            <w:shd w:val="clear" w:color="auto" w:fill="auto"/>
            <w:vAlign w:val="center"/>
          </w:tcPr>
          <w:p w14:paraId="5294FB9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公共选修课清单表中艺术类课程8门课程限选2门，具体开设学期及课程以实际执行为准。</w:t>
            </w:r>
          </w:p>
        </w:tc>
        <w:tc>
          <w:tcPr>
            <w:tcW w:w="437" w:type="dxa"/>
            <w:shd w:val="clear" w:color="auto" w:fill="auto"/>
            <w:vAlign w:val="center"/>
          </w:tcPr>
          <w:p w14:paraId="38851D76">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5C7FB87">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shd w:val="clear" w:color="auto" w:fill="auto"/>
            <w:vAlign w:val="center"/>
          </w:tcPr>
          <w:p w14:paraId="440944B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shd w:val="clear" w:color="auto" w:fill="auto"/>
            <w:vAlign w:val="center"/>
          </w:tcPr>
          <w:p w14:paraId="329DA55A">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shd w:val="clear" w:color="auto" w:fill="auto"/>
            <w:vAlign w:val="center"/>
          </w:tcPr>
          <w:p w14:paraId="64DD401D">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shd w:val="clear" w:color="auto" w:fill="auto"/>
            <w:vAlign w:val="center"/>
          </w:tcPr>
          <w:p w14:paraId="16F1913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21" w:type="dxa"/>
            <w:shd w:val="clear" w:color="auto" w:fill="auto"/>
            <w:vAlign w:val="center"/>
          </w:tcPr>
          <w:p w14:paraId="4C5DE94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49CAA534">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7E308B03">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2751EB1A">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CB50569">
            <w:pPr>
              <w:spacing w:line="360" w:lineRule="exact"/>
              <w:jc w:val="center"/>
              <w:rPr>
                <w:rFonts w:ascii="宋体" w:hAnsi="宋体" w:cs="宋体"/>
                <w:bCs/>
                <w:color w:val="000000" w:themeColor="text1"/>
                <w:sz w:val="18"/>
                <w:szCs w:val="18"/>
                <w14:textFill>
                  <w14:solidFill>
                    <w14:schemeClr w14:val="tx1"/>
                  </w14:solidFill>
                </w14:textFill>
              </w:rPr>
            </w:pPr>
          </w:p>
        </w:tc>
        <w:tc>
          <w:tcPr>
            <w:tcW w:w="588" w:type="dxa"/>
            <w:vAlign w:val="center"/>
          </w:tcPr>
          <w:p w14:paraId="179D532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600" w:type="dxa"/>
            <w:vAlign w:val="center"/>
          </w:tcPr>
          <w:p w14:paraId="098AE57E">
            <w:pPr>
              <w:spacing w:line="360" w:lineRule="exact"/>
              <w:jc w:val="center"/>
              <w:rPr>
                <w:rFonts w:ascii="宋体" w:hAnsi="宋体" w:cs="宋体"/>
                <w:bCs/>
                <w:color w:val="000000" w:themeColor="text1"/>
                <w:sz w:val="18"/>
                <w:szCs w:val="18"/>
                <w14:textFill>
                  <w14:solidFill>
                    <w14:schemeClr w14:val="tx1"/>
                  </w14:solidFill>
                </w14:textFill>
              </w:rPr>
            </w:pPr>
          </w:p>
        </w:tc>
      </w:tr>
      <w:tr w14:paraId="5801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350" w:type="dxa"/>
            <w:vMerge w:val="continue"/>
            <w:vAlign w:val="center"/>
          </w:tcPr>
          <w:p w14:paraId="0C6A18C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5D45D5A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5B221A1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464FEDE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03676376">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305F487C">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vAlign w:val="center"/>
          </w:tcPr>
          <w:p w14:paraId="526C93BD">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vAlign w:val="center"/>
          </w:tcPr>
          <w:p w14:paraId="2A6C9992">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vAlign w:val="center"/>
          </w:tcPr>
          <w:p w14:paraId="234C3CB3">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vAlign w:val="center"/>
          </w:tcPr>
          <w:p w14:paraId="3EC15D8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1B2D7D87">
            <w:pPr>
              <w:spacing w:line="360" w:lineRule="exact"/>
              <w:jc w:val="center"/>
              <w:rPr>
                <w:rFonts w:ascii="宋体" w:hAnsi="宋体" w:cs="宋体"/>
                <w:bCs/>
                <w:color w:val="000000" w:themeColor="text1"/>
                <w:sz w:val="18"/>
                <w:szCs w:val="18"/>
                <w14:textFill>
                  <w14:solidFill>
                    <w14:schemeClr w14:val="tx1"/>
                  </w14:solidFill>
                </w14:textFill>
              </w:rPr>
            </w:pPr>
          </w:p>
        </w:tc>
        <w:tc>
          <w:tcPr>
            <w:tcW w:w="521" w:type="dxa"/>
            <w:vAlign w:val="center"/>
          </w:tcPr>
          <w:p w14:paraId="3B355F16">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54" w:type="dxa"/>
            <w:vAlign w:val="center"/>
          </w:tcPr>
          <w:p w14:paraId="098DADEE">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1B563C42">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56527DAD">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35AC3D8D">
            <w:pPr>
              <w:spacing w:line="360" w:lineRule="exact"/>
              <w:jc w:val="center"/>
              <w:rPr>
                <w:rFonts w:ascii="宋体" w:hAnsi="宋体" w:cs="宋体"/>
                <w:bCs/>
                <w:color w:val="000000" w:themeColor="text1"/>
                <w:sz w:val="18"/>
                <w:szCs w:val="18"/>
                <w14:textFill>
                  <w14:solidFill>
                    <w14:schemeClr w14:val="tx1"/>
                  </w14:solidFill>
                </w14:textFill>
              </w:rPr>
            </w:pPr>
          </w:p>
        </w:tc>
        <w:tc>
          <w:tcPr>
            <w:tcW w:w="588" w:type="dxa"/>
            <w:vAlign w:val="center"/>
          </w:tcPr>
          <w:p w14:paraId="2BC20CB0">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600" w:type="dxa"/>
            <w:vAlign w:val="center"/>
          </w:tcPr>
          <w:p w14:paraId="4E6D73D5">
            <w:pPr>
              <w:spacing w:line="360" w:lineRule="exact"/>
              <w:jc w:val="center"/>
              <w:rPr>
                <w:rFonts w:ascii="宋体" w:hAnsi="宋体" w:cs="宋体"/>
                <w:bCs/>
                <w:color w:val="000000" w:themeColor="text1"/>
                <w:sz w:val="18"/>
                <w:szCs w:val="18"/>
                <w14:textFill>
                  <w14:solidFill>
                    <w14:schemeClr w14:val="tx1"/>
                  </w14:solidFill>
                </w14:textFill>
              </w:rPr>
            </w:pPr>
          </w:p>
        </w:tc>
      </w:tr>
      <w:tr w14:paraId="2C0F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350" w:type="dxa"/>
            <w:vMerge w:val="continue"/>
            <w:vAlign w:val="center"/>
          </w:tcPr>
          <w:p w14:paraId="5152B0A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C4FB4A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restart"/>
            <w:textDirection w:val="tbRlV"/>
            <w:vAlign w:val="center"/>
          </w:tcPr>
          <w:p w14:paraId="48D18D02">
            <w:pPr>
              <w:widowControl/>
              <w:spacing w:line="360" w:lineRule="exact"/>
              <w:ind w:left="113" w:right="113"/>
              <w:rPr>
                <w:rFonts w:ascii="宋体" w:hAnsi="宋体" w:cs="宋体"/>
                <w:kern w:val="0"/>
                <w:sz w:val="18"/>
                <w:szCs w:val="18"/>
              </w:rPr>
            </w:pPr>
            <w:r>
              <w:rPr>
                <w:rFonts w:hint="eastAsia" w:ascii="宋体" w:hAnsi="宋体" w:cs="宋体"/>
                <w:kern w:val="0"/>
                <w:sz w:val="18"/>
                <w:szCs w:val="18"/>
              </w:rPr>
              <w:t>任选课</w:t>
            </w:r>
          </w:p>
        </w:tc>
        <w:tc>
          <w:tcPr>
            <w:tcW w:w="901" w:type="dxa"/>
            <w:vAlign w:val="center"/>
          </w:tcPr>
          <w:p w14:paraId="2A1B5DC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restart"/>
            <w:vAlign w:val="center"/>
          </w:tcPr>
          <w:p w14:paraId="76E91273">
            <w:pPr>
              <w:spacing w:line="360" w:lineRule="exact"/>
              <w:jc w:val="center"/>
              <w:rPr>
                <w:rFonts w:ascii="宋体" w:hAnsi="宋体" w:cs="宋体"/>
                <w:kern w:val="0"/>
                <w:sz w:val="18"/>
                <w:szCs w:val="18"/>
              </w:rPr>
            </w:pPr>
            <w:r>
              <w:rPr>
                <w:rFonts w:hint="eastAsia" w:ascii="宋体" w:hAnsi="宋体" w:cs="宋体"/>
                <w:bCs/>
                <w:kern w:val="0"/>
                <w:sz w:val="18"/>
                <w:szCs w:val="18"/>
              </w:rPr>
              <w:t>公共选修课清单表中的课程任选2门公共选修课清单表中的课程任选2门</w:t>
            </w:r>
          </w:p>
        </w:tc>
        <w:tc>
          <w:tcPr>
            <w:tcW w:w="437" w:type="dxa"/>
            <w:vAlign w:val="center"/>
          </w:tcPr>
          <w:p w14:paraId="6675B558">
            <w:pPr>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4CBADCA4">
            <w:pPr>
              <w:spacing w:line="360" w:lineRule="exact"/>
              <w:jc w:val="center"/>
              <w:rPr>
                <w:rFonts w:ascii="宋体" w:hAnsi="宋体" w:cs="宋体"/>
                <w:bCs/>
                <w:sz w:val="18"/>
                <w:szCs w:val="18"/>
              </w:rPr>
            </w:pPr>
            <w:r>
              <w:rPr>
                <w:rFonts w:hint="eastAsia" w:ascii="宋体" w:hAnsi="宋体" w:cs="宋体"/>
                <w:bCs/>
                <w:sz w:val="18"/>
                <w:szCs w:val="18"/>
              </w:rPr>
              <w:t>32</w:t>
            </w:r>
          </w:p>
        </w:tc>
        <w:tc>
          <w:tcPr>
            <w:tcW w:w="573" w:type="dxa"/>
            <w:vAlign w:val="center"/>
          </w:tcPr>
          <w:p w14:paraId="37AF5A18">
            <w:pPr>
              <w:spacing w:line="360" w:lineRule="exact"/>
              <w:jc w:val="center"/>
              <w:rPr>
                <w:rFonts w:ascii="宋体" w:hAnsi="宋体" w:cs="宋体"/>
                <w:bCs/>
                <w:sz w:val="18"/>
                <w:szCs w:val="18"/>
              </w:rPr>
            </w:pPr>
            <w:r>
              <w:rPr>
                <w:rFonts w:ascii="宋体" w:hAnsi="宋体" w:cs="宋体"/>
                <w:bCs/>
                <w:sz w:val="18"/>
                <w:szCs w:val="18"/>
              </w:rPr>
              <w:t>16</w:t>
            </w:r>
          </w:p>
        </w:tc>
        <w:tc>
          <w:tcPr>
            <w:tcW w:w="509" w:type="dxa"/>
            <w:vAlign w:val="center"/>
          </w:tcPr>
          <w:p w14:paraId="5D200E61">
            <w:pPr>
              <w:spacing w:line="360" w:lineRule="exact"/>
              <w:jc w:val="center"/>
              <w:rPr>
                <w:rFonts w:ascii="宋体" w:hAnsi="宋体" w:cs="宋体"/>
                <w:bCs/>
                <w:sz w:val="18"/>
                <w:szCs w:val="18"/>
              </w:rPr>
            </w:pPr>
            <w:r>
              <w:rPr>
                <w:rFonts w:ascii="宋体" w:hAnsi="宋体" w:cs="宋体"/>
                <w:bCs/>
                <w:sz w:val="18"/>
                <w:szCs w:val="18"/>
              </w:rPr>
              <w:t>16</w:t>
            </w:r>
          </w:p>
        </w:tc>
        <w:tc>
          <w:tcPr>
            <w:tcW w:w="364" w:type="dxa"/>
            <w:vAlign w:val="center"/>
          </w:tcPr>
          <w:p w14:paraId="31D479E7">
            <w:pPr>
              <w:spacing w:line="360" w:lineRule="exact"/>
              <w:jc w:val="center"/>
              <w:rPr>
                <w:rFonts w:ascii="宋体" w:hAnsi="宋体" w:cs="宋体"/>
                <w:bCs/>
                <w:sz w:val="18"/>
                <w:szCs w:val="18"/>
              </w:rPr>
            </w:pPr>
            <w:r>
              <w:rPr>
                <w:rFonts w:hint="eastAsia" w:ascii="宋体" w:hAnsi="宋体" w:cs="宋体"/>
                <w:bCs/>
                <w:sz w:val="18"/>
                <w:szCs w:val="18"/>
              </w:rPr>
              <w:t>2</w:t>
            </w:r>
          </w:p>
        </w:tc>
        <w:tc>
          <w:tcPr>
            <w:tcW w:w="436" w:type="dxa"/>
            <w:vAlign w:val="center"/>
          </w:tcPr>
          <w:p w14:paraId="3F556484">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32</w:t>
            </w:r>
          </w:p>
        </w:tc>
        <w:tc>
          <w:tcPr>
            <w:tcW w:w="521" w:type="dxa"/>
            <w:vAlign w:val="center"/>
          </w:tcPr>
          <w:p w14:paraId="49FDEE60">
            <w:pPr>
              <w:spacing w:line="360" w:lineRule="exact"/>
              <w:jc w:val="center"/>
              <w:rPr>
                <w:rFonts w:ascii="宋体" w:hAnsi="宋体" w:cs="宋体"/>
                <w:bCs/>
                <w:sz w:val="18"/>
                <w:szCs w:val="18"/>
              </w:rPr>
            </w:pPr>
          </w:p>
        </w:tc>
        <w:tc>
          <w:tcPr>
            <w:tcW w:w="454" w:type="dxa"/>
            <w:vAlign w:val="center"/>
          </w:tcPr>
          <w:p w14:paraId="2DAEAB39">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20EB7516">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3F79C7F">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4D3B5CE6">
            <w:pPr>
              <w:spacing w:line="360" w:lineRule="exact"/>
              <w:jc w:val="center"/>
              <w:rPr>
                <w:rFonts w:ascii="宋体" w:hAnsi="宋体" w:cs="宋体"/>
                <w:bCs/>
                <w:color w:val="000000" w:themeColor="text1"/>
                <w:sz w:val="18"/>
                <w:szCs w:val="18"/>
                <w14:textFill>
                  <w14:solidFill>
                    <w14:schemeClr w14:val="tx1"/>
                  </w14:solidFill>
                </w14:textFill>
              </w:rPr>
            </w:pPr>
          </w:p>
        </w:tc>
        <w:tc>
          <w:tcPr>
            <w:tcW w:w="588" w:type="dxa"/>
            <w:vAlign w:val="center"/>
          </w:tcPr>
          <w:p w14:paraId="7967B633">
            <w:pPr>
              <w:spacing w:line="360" w:lineRule="exact"/>
              <w:jc w:val="center"/>
              <w:rPr>
                <w:rFonts w:ascii="宋体" w:hAnsi="宋体" w:cs="宋体"/>
                <w:sz w:val="18"/>
                <w:szCs w:val="18"/>
              </w:rPr>
            </w:pPr>
            <w:r>
              <w:rPr>
                <w:rFonts w:hint="eastAsia" w:ascii="宋体" w:hAnsi="宋体"/>
                <w:sz w:val="18"/>
                <w:szCs w:val="18"/>
              </w:rPr>
              <w:t>③⑤</w:t>
            </w:r>
          </w:p>
        </w:tc>
        <w:tc>
          <w:tcPr>
            <w:tcW w:w="600" w:type="dxa"/>
            <w:vAlign w:val="center"/>
          </w:tcPr>
          <w:p w14:paraId="1AC5A9C8">
            <w:pPr>
              <w:spacing w:line="360" w:lineRule="exact"/>
              <w:jc w:val="center"/>
              <w:rPr>
                <w:rFonts w:ascii="宋体" w:hAnsi="宋体" w:cs="宋体"/>
                <w:bCs/>
                <w:color w:val="000000" w:themeColor="text1"/>
                <w:sz w:val="18"/>
                <w:szCs w:val="18"/>
                <w14:textFill>
                  <w14:solidFill>
                    <w14:schemeClr w14:val="tx1"/>
                  </w14:solidFill>
                </w14:textFill>
              </w:rPr>
            </w:pPr>
          </w:p>
        </w:tc>
      </w:tr>
      <w:tr w14:paraId="329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350" w:type="dxa"/>
            <w:vMerge w:val="continue"/>
            <w:vAlign w:val="center"/>
          </w:tcPr>
          <w:p w14:paraId="5AD182D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295A18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Merge w:val="continue"/>
            <w:vAlign w:val="center"/>
          </w:tcPr>
          <w:p w14:paraId="316200E6">
            <w:pPr>
              <w:widowControl/>
              <w:spacing w:line="360" w:lineRule="exact"/>
              <w:jc w:val="center"/>
              <w:rPr>
                <w:rFonts w:ascii="宋体" w:hAnsi="宋体" w:cs="宋体"/>
                <w:kern w:val="0"/>
                <w:sz w:val="18"/>
                <w:szCs w:val="18"/>
              </w:rPr>
            </w:pPr>
          </w:p>
        </w:tc>
        <w:tc>
          <w:tcPr>
            <w:tcW w:w="901" w:type="dxa"/>
            <w:vAlign w:val="center"/>
          </w:tcPr>
          <w:p w14:paraId="17C9370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1D508EE3">
            <w:pPr>
              <w:widowControl/>
              <w:spacing w:line="360" w:lineRule="exact"/>
              <w:jc w:val="center"/>
              <w:rPr>
                <w:rFonts w:ascii="宋体" w:hAnsi="宋体" w:cs="宋体"/>
                <w:kern w:val="0"/>
                <w:sz w:val="18"/>
                <w:szCs w:val="18"/>
              </w:rPr>
            </w:pPr>
          </w:p>
        </w:tc>
        <w:tc>
          <w:tcPr>
            <w:tcW w:w="437" w:type="dxa"/>
            <w:vAlign w:val="center"/>
          </w:tcPr>
          <w:p w14:paraId="36866CA9">
            <w:pPr>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5E037333">
            <w:pPr>
              <w:spacing w:line="360" w:lineRule="exact"/>
              <w:jc w:val="center"/>
              <w:rPr>
                <w:rFonts w:ascii="宋体" w:hAnsi="宋体" w:cs="宋体"/>
                <w:bCs/>
                <w:sz w:val="18"/>
                <w:szCs w:val="18"/>
              </w:rPr>
            </w:pPr>
            <w:r>
              <w:rPr>
                <w:rFonts w:hint="eastAsia" w:ascii="宋体" w:hAnsi="宋体" w:cs="宋体"/>
                <w:bCs/>
                <w:sz w:val="18"/>
                <w:szCs w:val="18"/>
              </w:rPr>
              <w:t>32</w:t>
            </w:r>
          </w:p>
        </w:tc>
        <w:tc>
          <w:tcPr>
            <w:tcW w:w="573" w:type="dxa"/>
            <w:vAlign w:val="center"/>
          </w:tcPr>
          <w:p w14:paraId="45674345">
            <w:pPr>
              <w:spacing w:line="360" w:lineRule="exact"/>
              <w:jc w:val="center"/>
              <w:rPr>
                <w:rFonts w:ascii="宋体" w:hAnsi="宋体" w:cs="宋体"/>
                <w:bCs/>
                <w:sz w:val="18"/>
                <w:szCs w:val="18"/>
              </w:rPr>
            </w:pPr>
            <w:r>
              <w:rPr>
                <w:rFonts w:ascii="宋体" w:hAnsi="宋体" w:cs="宋体"/>
                <w:bCs/>
                <w:sz w:val="18"/>
                <w:szCs w:val="18"/>
              </w:rPr>
              <w:t>16</w:t>
            </w:r>
          </w:p>
        </w:tc>
        <w:tc>
          <w:tcPr>
            <w:tcW w:w="509" w:type="dxa"/>
            <w:vAlign w:val="center"/>
          </w:tcPr>
          <w:p w14:paraId="258C7C71">
            <w:pPr>
              <w:spacing w:line="360" w:lineRule="exact"/>
              <w:jc w:val="center"/>
              <w:rPr>
                <w:rFonts w:ascii="宋体" w:hAnsi="宋体" w:cs="宋体"/>
                <w:bCs/>
                <w:sz w:val="18"/>
                <w:szCs w:val="18"/>
              </w:rPr>
            </w:pPr>
            <w:r>
              <w:rPr>
                <w:rFonts w:ascii="宋体" w:hAnsi="宋体" w:cs="宋体"/>
                <w:bCs/>
                <w:sz w:val="18"/>
                <w:szCs w:val="18"/>
              </w:rPr>
              <w:t>16</w:t>
            </w:r>
          </w:p>
        </w:tc>
        <w:tc>
          <w:tcPr>
            <w:tcW w:w="364" w:type="dxa"/>
            <w:vAlign w:val="center"/>
          </w:tcPr>
          <w:p w14:paraId="198ED4BE">
            <w:pPr>
              <w:spacing w:line="360" w:lineRule="exact"/>
              <w:jc w:val="center"/>
              <w:rPr>
                <w:rFonts w:ascii="宋体" w:hAnsi="宋体" w:cs="宋体"/>
                <w:bCs/>
                <w:sz w:val="18"/>
                <w:szCs w:val="18"/>
              </w:rPr>
            </w:pPr>
            <w:r>
              <w:rPr>
                <w:rFonts w:hint="eastAsia" w:ascii="宋体" w:hAnsi="宋体" w:cs="宋体"/>
                <w:bCs/>
                <w:sz w:val="18"/>
                <w:szCs w:val="18"/>
              </w:rPr>
              <w:t>2</w:t>
            </w:r>
          </w:p>
        </w:tc>
        <w:tc>
          <w:tcPr>
            <w:tcW w:w="436" w:type="dxa"/>
            <w:vAlign w:val="center"/>
          </w:tcPr>
          <w:p w14:paraId="178440C3">
            <w:pPr>
              <w:spacing w:line="360" w:lineRule="exact"/>
              <w:jc w:val="center"/>
              <w:rPr>
                <w:rFonts w:ascii="宋体" w:hAnsi="宋体" w:cs="宋体"/>
                <w:bCs/>
                <w:color w:val="000000" w:themeColor="text1"/>
                <w:sz w:val="18"/>
                <w:szCs w:val="18"/>
                <w14:textFill>
                  <w14:solidFill>
                    <w14:schemeClr w14:val="tx1"/>
                  </w14:solidFill>
                </w14:textFill>
              </w:rPr>
            </w:pPr>
          </w:p>
        </w:tc>
        <w:tc>
          <w:tcPr>
            <w:tcW w:w="521" w:type="dxa"/>
            <w:vAlign w:val="center"/>
          </w:tcPr>
          <w:p w14:paraId="47B5341C">
            <w:pPr>
              <w:spacing w:line="360" w:lineRule="exact"/>
              <w:jc w:val="center"/>
              <w:rPr>
                <w:rFonts w:ascii="宋体" w:hAnsi="宋体" w:cs="宋体"/>
                <w:bCs/>
                <w:sz w:val="18"/>
                <w:szCs w:val="18"/>
              </w:rPr>
            </w:pPr>
            <w:r>
              <w:rPr>
                <w:rFonts w:hint="eastAsia" w:ascii="宋体" w:hAnsi="宋体" w:cs="宋体"/>
                <w:kern w:val="0"/>
                <w:sz w:val="18"/>
                <w:szCs w:val="18"/>
              </w:rPr>
              <w:t>32</w:t>
            </w:r>
          </w:p>
        </w:tc>
        <w:tc>
          <w:tcPr>
            <w:tcW w:w="454" w:type="dxa"/>
            <w:vAlign w:val="center"/>
          </w:tcPr>
          <w:p w14:paraId="0D9CE3A7">
            <w:pPr>
              <w:spacing w:line="360" w:lineRule="exact"/>
              <w:jc w:val="center"/>
              <w:rPr>
                <w:rFonts w:ascii="宋体" w:hAnsi="宋体" w:cs="宋体"/>
                <w:bCs/>
                <w:color w:val="000000" w:themeColor="text1"/>
                <w:sz w:val="18"/>
                <w:szCs w:val="18"/>
                <w14:textFill>
                  <w14:solidFill>
                    <w14:schemeClr w14:val="tx1"/>
                  </w14:solidFill>
                </w14:textFill>
              </w:rPr>
            </w:pPr>
          </w:p>
        </w:tc>
        <w:tc>
          <w:tcPr>
            <w:tcW w:w="457" w:type="dxa"/>
            <w:vAlign w:val="center"/>
          </w:tcPr>
          <w:p w14:paraId="56D62A19">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7119F644">
            <w:pPr>
              <w:spacing w:line="360" w:lineRule="exact"/>
              <w:jc w:val="center"/>
              <w:rPr>
                <w:rFonts w:ascii="宋体" w:hAnsi="宋体" w:cs="宋体"/>
                <w:bCs/>
                <w:color w:val="000000" w:themeColor="text1"/>
                <w:sz w:val="18"/>
                <w:szCs w:val="18"/>
                <w14:textFill>
                  <w14:solidFill>
                    <w14:schemeClr w14:val="tx1"/>
                  </w14:solidFill>
                </w14:textFill>
              </w:rPr>
            </w:pPr>
          </w:p>
        </w:tc>
        <w:tc>
          <w:tcPr>
            <w:tcW w:w="386" w:type="dxa"/>
            <w:vAlign w:val="center"/>
          </w:tcPr>
          <w:p w14:paraId="0C099235">
            <w:pPr>
              <w:spacing w:line="360" w:lineRule="exact"/>
              <w:jc w:val="center"/>
              <w:rPr>
                <w:rFonts w:ascii="宋体" w:hAnsi="宋体" w:cs="宋体"/>
                <w:bCs/>
                <w:color w:val="000000" w:themeColor="text1"/>
                <w:sz w:val="18"/>
                <w:szCs w:val="18"/>
                <w14:textFill>
                  <w14:solidFill>
                    <w14:schemeClr w14:val="tx1"/>
                  </w14:solidFill>
                </w14:textFill>
              </w:rPr>
            </w:pPr>
          </w:p>
        </w:tc>
        <w:tc>
          <w:tcPr>
            <w:tcW w:w="588" w:type="dxa"/>
            <w:vAlign w:val="center"/>
          </w:tcPr>
          <w:p w14:paraId="663AA656">
            <w:pPr>
              <w:spacing w:line="360" w:lineRule="exact"/>
              <w:jc w:val="center"/>
              <w:rPr>
                <w:rFonts w:ascii="宋体" w:hAnsi="宋体" w:cs="宋体"/>
                <w:sz w:val="18"/>
                <w:szCs w:val="18"/>
              </w:rPr>
            </w:pPr>
            <w:r>
              <w:rPr>
                <w:rFonts w:hint="eastAsia" w:ascii="宋体" w:hAnsi="宋体"/>
                <w:sz w:val="18"/>
                <w:szCs w:val="18"/>
              </w:rPr>
              <w:t>③⑤</w:t>
            </w:r>
          </w:p>
        </w:tc>
        <w:tc>
          <w:tcPr>
            <w:tcW w:w="600" w:type="dxa"/>
            <w:vAlign w:val="center"/>
          </w:tcPr>
          <w:p w14:paraId="730C1C16">
            <w:pPr>
              <w:spacing w:line="360" w:lineRule="exact"/>
              <w:jc w:val="center"/>
              <w:rPr>
                <w:rFonts w:ascii="宋体" w:hAnsi="宋体" w:cs="宋体"/>
                <w:bCs/>
                <w:color w:val="000000" w:themeColor="text1"/>
                <w:sz w:val="18"/>
                <w:szCs w:val="18"/>
                <w14:textFill>
                  <w14:solidFill>
                    <w14:schemeClr w14:val="tx1"/>
                  </w14:solidFill>
                </w14:textFill>
              </w:rPr>
            </w:pPr>
          </w:p>
        </w:tc>
      </w:tr>
      <w:tr w14:paraId="5289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0492A69F">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 xml:space="preserve">                                                                                                                                                                                                                                                                                                                                                                                                                                                                                                                                                                                                                                                                                                                                                                                                                                                                                                                                                                                                                                                                                                                                                                                                                                                                                                                                                                                                                                                                                                                                                                                                                                                                                                                                                                                                                                                                                                                                                                                                                                                                                                                                                                                                                                                                                                                                                                                                                                                                                                                                                                                                                                                                                                                                                                                                                                                                                                                                                                                                                                                                                                                                                                                                                                                                                                                                                                                                                                                                                                                                                                                                                                                                                                                                                                                                                                                                                                                                                                                                                                                                                                                                                                                                                </w:t>
            </w:r>
            <w:r>
              <w:rPr>
                <w:rFonts w:hint="eastAsia" w:ascii="宋体" w:hAnsi="宋体" w:cs="宋体"/>
                <w:kern w:val="0"/>
                <w:sz w:val="18"/>
                <w:szCs w:val="18"/>
              </w:rPr>
              <w:t xml:space="preserve">                                                                                                                                                                                                                                                                                                                                                                                                                                                                                                                                                                                                                                                                                                                                                                                                                                                                                                                                                                                                                                                                                                                                                                                                                                                                                                                                                                                                                                                                                                                                                                                                                                                                                                                                                                                                                                                                                                                                                                                                                                                                                                                                                                                                                                                                                                                                                                                                                                                                                                                                                                                                                   </w:t>
            </w:r>
          </w:p>
        </w:tc>
        <w:tc>
          <w:tcPr>
            <w:tcW w:w="407" w:type="dxa"/>
            <w:vMerge w:val="continue"/>
            <w:vAlign w:val="center"/>
          </w:tcPr>
          <w:p w14:paraId="090ED8E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19A4307F">
            <w:pPr>
              <w:widowControl/>
              <w:spacing w:line="360" w:lineRule="exact"/>
              <w:jc w:val="center"/>
            </w:pPr>
            <w:r>
              <w:rPr>
                <w:rFonts w:hint="eastAsia" w:ascii="宋体" w:hAnsi="宋体" w:cs="宋体"/>
                <w:b/>
                <w:bCs/>
                <w:kern w:val="0"/>
                <w:sz w:val="18"/>
                <w:szCs w:val="18"/>
              </w:rPr>
              <w:t>小计</w:t>
            </w:r>
          </w:p>
        </w:tc>
        <w:tc>
          <w:tcPr>
            <w:tcW w:w="490" w:type="dxa"/>
            <w:vAlign w:val="center"/>
          </w:tcPr>
          <w:p w14:paraId="4AE54769">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128</w:t>
            </w:r>
          </w:p>
        </w:tc>
        <w:tc>
          <w:tcPr>
            <w:tcW w:w="573" w:type="dxa"/>
            <w:vAlign w:val="center"/>
          </w:tcPr>
          <w:p w14:paraId="58F167BA">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ascii="宋体" w:hAnsi="宋体" w:cs="宋体"/>
                <w:kern w:val="0"/>
                <w:sz w:val="18"/>
                <w:szCs w:val="18"/>
                <w:lang w:bidi="ar"/>
              </w:rPr>
              <w:t>64</w:t>
            </w:r>
          </w:p>
        </w:tc>
        <w:tc>
          <w:tcPr>
            <w:tcW w:w="509" w:type="dxa"/>
            <w:vAlign w:val="center"/>
          </w:tcPr>
          <w:p w14:paraId="40252994">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ascii="宋体" w:hAnsi="宋体" w:cs="宋体"/>
                <w:kern w:val="0"/>
                <w:sz w:val="18"/>
                <w:szCs w:val="18"/>
                <w:lang w:bidi="ar"/>
              </w:rPr>
              <w:t>64</w:t>
            </w:r>
          </w:p>
        </w:tc>
        <w:tc>
          <w:tcPr>
            <w:tcW w:w="364" w:type="dxa"/>
            <w:vAlign w:val="center"/>
          </w:tcPr>
          <w:p w14:paraId="6CB8F8E4">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8</w:t>
            </w:r>
          </w:p>
        </w:tc>
        <w:tc>
          <w:tcPr>
            <w:tcW w:w="436" w:type="dxa"/>
            <w:vAlign w:val="center"/>
          </w:tcPr>
          <w:p w14:paraId="0F3132C6">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521" w:type="dxa"/>
            <w:vAlign w:val="center"/>
          </w:tcPr>
          <w:p w14:paraId="6D7597CA">
            <w:pPr>
              <w:widowControl/>
              <w:jc w:val="center"/>
              <w:textAlignment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54" w:type="dxa"/>
            <w:vAlign w:val="center"/>
          </w:tcPr>
          <w:p w14:paraId="534D139F">
            <w:pPr>
              <w:jc w:val="center"/>
              <w:rPr>
                <w:rFonts w:ascii="宋体" w:hAnsi="宋体" w:cs="宋体"/>
                <w:bCs/>
                <w:color w:val="000000" w:themeColor="text1"/>
                <w:kern w:val="0"/>
                <w:sz w:val="18"/>
                <w:szCs w:val="18"/>
                <w14:textFill>
                  <w14:solidFill>
                    <w14:schemeClr w14:val="tx1"/>
                  </w14:solidFill>
                </w14:textFill>
              </w:rPr>
            </w:pPr>
          </w:p>
        </w:tc>
        <w:tc>
          <w:tcPr>
            <w:tcW w:w="457" w:type="dxa"/>
            <w:vAlign w:val="center"/>
          </w:tcPr>
          <w:p w14:paraId="4EF6A2B0">
            <w:pPr>
              <w:jc w:val="center"/>
              <w:rPr>
                <w:rFonts w:ascii="宋体" w:hAnsi="宋体" w:cs="宋体"/>
                <w:bCs/>
                <w:color w:val="000000" w:themeColor="text1"/>
                <w:kern w:val="0"/>
                <w:sz w:val="18"/>
                <w:szCs w:val="18"/>
                <w14:textFill>
                  <w14:solidFill>
                    <w14:schemeClr w14:val="tx1"/>
                  </w14:solidFill>
                </w14:textFill>
              </w:rPr>
            </w:pPr>
          </w:p>
        </w:tc>
        <w:tc>
          <w:tcPr>
            <w:tcW w:w="386" w:type="dxa"/>
            <w:vAlign w:val="center"/>
          </w:tcPr>
          <w:p w14:paraId="66CC114D">
            <w:pPr>
              <w:jc w:val="center"/>
              <w:rPr>
                <w:rFonts w:ascii="宋体" w:hAnsi="宋体" w:cs="宋体"/>
                <w:bCs/>
                <w:color w:val="000000" w:themeColor="text1"/>
                <w:kern w:val="0"/>
                <w:sz w:val="18"/>
                <w:szCs w:val="18"/>
                <w14:textFill>
                  <w14:solidFill>
                    <w14:schemeClr w14:val="tx1"/>
                  </w14:solidFill>
                </w14:textFill>
              </w:rPr>
            </w:pPr>
          </w:p>
        </w:tc>
        <w:tc>
          <w:tcPr>
            <w:tcW w:w="386" w:type="dxa"/>
            <w:vAlign w:val="center"/>
          </w:tcPr>
          <w:p w14:paraId="3DC0AF3C">
            <w:pPr>
              <w:jc w:val="center"/>
              <w:rPr>
                <w:rFonts w:ascii="宋体" w:hAnsi="宋体" w:cs="宋体"/>
                <w:bCs/>
                <w:color w:val="000000" w:themeColor="text1"/>
                <w:kern w:val="0"/>
                <w:sz w:val="18"/>
                <w:szCs w:val="18"/>
                <w14:textFill>
                  <w14:solidFill>
                    <w14:schemeClr w14:val="tx1"/>
                  </w14:solidFill>
                </w14:textFill>
              </w:rPr>
            </w:pPr>
          </w:p>
        </w:tc>
        <w:tc>
          <w:tcPr>
            <w:tcW w:w="588" w:type="dxa"/>
            <w:vAlign w:val="center"/>
          </w:tcPr>
          <w:p w14:paraId="240F58BB">
            <w:pPr>
              <w:jc w:val="center"/>
              <w:rPr>
                <w:rFonts w:ascii="宋体" w:hAnsi="宋体" w:cs="宋体"/>
                <w:bCs/>
                <w:color w:val="000000" w:themeColor="text1"/>
                <w:kern w:val="0"/>
                <w:sz w:val="18"/>
                <w:szCs w:val="18"/>
                <w14:textFill>
                  <w14:solidFill>
                    <w14:schemeClr w14:val="tx1"/>
                  </w14:solidFill>
                </w14:textFill>
              </w:rPr>
            </w:pPr>
          </w:p>
        </w:tc>
        <w:tc>
          <w:tcPr>
            <w:tcW w:w="600" w:type="dxa"/>
            <w:vAlign w:val="center"/>
          </w:tcPr>
          <w:p w14:paraId="7BCBBFCB">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0CC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restart"/>
            <w:vAlign w:val="center"/>
          </w:tcPr>
          <w:p w14:paraId="773B8EE5">
            <w:pPr>
              <w:widowControl/>
              <w:spacing w:line="360" w:lineRule="exact"/>
              <w:jc w:val="center"/>
              <w:rPr>
                <w:rFonts w:ascii="宋体" w:hAnsi="宋体" w:cs="宋体"/>
                <w:kern w:val="0"/>
                <w:sz w:val="18"/>
                <w:szCs w:val="18"/>
              </w:rPr>
            </w:pPr>
            <w:r>
              <w:rPr>
                <w:rFonts w:hint="eastAsia" w:ascii="宋体" w:hAnsi="宋体" w:cs="宋体"/>
                <w:kern w:val="0"/>
                <w:sz w:val="18"/>
                <w:szCs w:val="18"/>
              </w:rPr>
              <w:t>专业技能课</w:t>
            </w:r>
          </w:p>
        </w:tc>
        <w:tc>
          <w:tcPr>
            <w:tcW w:w="407" w:type="dxa"/>
            <w:vMerge w:val="restart"/>
            <w:textDirection w:val="tbRlV"/>
            <w:vAlign w:val="center"/>
          </w:tcPr>
          <w:p w14:paraId="42E5D15D">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专业基础课</w:t>
            </w:r>
          </w:p>
        </w:tc>
        <w:tc>
          <w:tcPr>
            <w:tcW w:w="408" w:type="dxa"/>
            <w:vAlign w:val="center"/>
          </w:tcPr>
          <w:p w14:paraId="059DC57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p>
        </w:tc>
        <w:tc>
          <w:tcPr>
            <w:tcW w:w="901" w:type="dxa"/>
            <w:vAlign w:val="center"/>
          </w:tcPr>
          <w:p w14:paraId="10AD103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JD030202Z</w:t>
            </w:r>
          </w:p>
        </w:tc>
        <w:tc>
          <w:tcPr>
            <w:tcW w:w="2322" w:type="dxa"/>
            <w:vAlign w:val="center"/>
          </w:tcPr>
          <w:p w14:paraId="5A52F6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汽车机械基础</w:t>
            </w:r>
          </w:p>
        </w:tc>
        <w:tc>
          <w:tcPr>
            <w:tcW w:w="437" w:type="dxa"/>
            <w:vAlign w:val="center"/>
          </w:tcPr>
          <w:p w14:paraId="3BD4D4E0">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6EF75A62">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tcPr>
          <w:p w14:paraId="2253469B">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tcPr>
          <w:p w14:paraId="6FC87C7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364" w:type="dxa"/>
          </w:tcPr>
          <w:p w14:paraId="795B474D">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3DCB5B2B">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21" w:type="dxa"/>
          </w:tcPr>
          <w:p w14:paraId="3D7566C0">
            <w:pPr>
              <w:jc w:val="center"/>
              <w:rPr>
                <w:rFonts w:ascii="宋体" w:hAnsi="宋体" w:cs="宋体"/>
                <w:color w:val="000000" w:themeColor="text1"/>
                <w:kern w:val="0"/>
                <w:sz w:val="18"/>
                <w:szCs w:val="18"/>
                <w14:textFill>
                  <w14:solidFill>
                    <w14:schemeClr w14:val="tx1"/>
                  </w14:solidFill>
                </w14:textFill>
              </w:rPr>
            </w:pPr>
          </w:p>
        </w:tc>
        <w:tc>
          <w:tcPr>
            <w:tcW w:w="454" w:type="dxa"/>
          </w:tcPr>
          <w:p w14:paraId="5BF39D54">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BE7879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C49912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D529B8C">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452638F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600" w:type="dxa"/>
            <w:vAlign w:val="center"/>
          </w:tcPr>
          <w:p w14:paraId="6664B6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65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7501BFA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5F2365A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08" w:type="dxa"/>
            <w:vAlign w:val="center"/>
          </w:tcPr>
          <w:p w14:paraId="6BFEAF3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901" w:type="dxa"/>
            <w:vAlign w:val="center"/>
          </w:tcPr>
          <w:p w14:paraId="2495007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JD030201Z</w:t>
            </w:r>
          </w:p>
        </w:tc>
        <w:tc>
          <w:tcPr>
            <w:tcW w:w="2322" w:type="dxa"/>
            <w:vAlign w:val="center"/>
          </w:tcPr>
          <w:p w14:paraId="033F984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汽车机械制图</w:t>
            </w:r>
          </w:p>
        </w:tc>
        <w:tc>
          <w:tcPr>
            <w:tcW w:w="437" w:type="dxa"/>
          </w:tcPr>
          <w:p w14:paraId="39C23E8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6BE58D3F">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tcPr>
          <w:p w14:paraId="60689050">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tcPr>
          <w:p w14:paraId="2675329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364" w:type="dxa"/>
          </w:tcPr>
          <w:p w14:paraId="7922A969">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41CA2A30">
            <w:pPr>
              <w:jc w:val="center"/>
              <w:rPr>
                <w:rFonts w:ascii="宋体" w:hAnsi="宋体" w:cs="宋体"/>
                <w:color w:val="000000" w:themeColor="text1"/>
                <w:kern w:val="0"/>
                <w:sz w:val="18"/>
                <w:szCs w:val="18"/>
                <w14:textFill>
                  <w14:solidFill>
                    <w14:schemeClr w14:val="tx1"/>
                  </w14:solidFill>
                </w14:textFill>
              </w:rPr>
            </w:pPr>
          </w:p>
        </w:tc>
        <w:tc>
          <w:tcPr>
            <w:tcW w:w="521" w:type="dxa"/>
          </w:tcPr>
          <w:p w14:paraId="03C155D3">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4" w:type="dxa"/>
          </w:tcPr>
          <w:p w14:paraId="2B061FB9">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24FBCC2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AD3ED1A">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F3BDEBA">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16DC6F2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②</w:t>
            </w:r>
          </w:p>
        </w:tc>
        <w:tc>
          <w:tcPr>
            <w:tcW w:w="600" w:type="dxa"/>
            <w:vAlign w:val="center"/>
          </w:tcPr>
          <w:p w14:paraId="21A0B5A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431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3729EB3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5E321DE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43B2479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w:t>
            </w:r>
          </w:p>
        </w:tc>
        <w:tc>
          <w:tcPr>
            <w:tcW w:w="901" w:type="dxa"/>
            <w:shd w:val="clear" w:color="auto" w:fill="auto"/>
            <w:vAlign w:val="center"/>
          </w:tcPr>
          <w:p w14:paraId="297049F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JD030108Z</w:t>
            </w:r>
          </w:p>
        </w:tc>
        <w:tc>
          <w:tcPr>
            <w:tcW w:w="2322" w:type="dxa"/>
            <w:vAlign w:val="center"/>
          </w:tcPr>
          <w:p w14:paraId="53D141D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汽车电工电子技术</w:t>
            </w:r>
          </w:p>
        </w:tc>
        <w:tc>
          <w:tcPr>
            <w:tcW w:w="437" w:type="dxa"/>
          </w:tcPr>
          <w:p w14:paraId="1DD8DF0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23EFFEC9">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tcPr>
          <w:p w14:paraId="490E1B31">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tcPr>
          <w:p w14:paraId="3D360D27">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364" w:type="dxa"/>
          </w:tcPr>
          <w:p w14:paraId="5DA36FA7">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61FF3561">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tcPr>
          <w:p w14:paraId="16AFB0AB">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4" w:type="dxa"/>
          </w:tcPr>
          <w:p w14:paraId="6D194F35">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F00A234">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65BB221">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6CD84F7">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6572BD90">
            <w:pPr>
              <w:widowControl/>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⑧①</w:t>
            </w:r>
          </w:p>
        </w:tc>
        <w:tc>
          <w:tcPr>
            <w:tcW w:w="600" w:type="dxa"/>
            <w:vAlign w:val="center"/>
          </w:tcPr>
          <w:p w14:paraId="7DDF223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BF3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27E3BD7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6E8452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77B31CCC">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4</w:t>
            </w:r>
          </w:p>
        </w:tc>
        <w:tc>
          <w:tcPr>
            <w:tcW w:w="901" w:type="dxa"/>
            <w:shd w:val="clear" w:color="auto" w:fill="auto"/>
            <w:vAlign w:val="center"/>
          </w:tcPr>
          <w:p w14:paraId="2D64C09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JD030216Z</w:t>
            </w:r>
          </w:p>
        </w:tc>
        <w:tc>
          <w:tcPr>
            <w:tcW w:w="2322" w:type="dxa"/>
            <w:vAlign w:val="center"/>
          </w:tcPr>
          <w:p w14:paraId="0D3C10E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汽车装调基础</w:t>
            </w:r>
          </w:p>
        </w:tc>
        <w:tc>
          <w:tcPr>
            <w:tcW w:w="437" w:type="dxa"/>
          </w:tcPr>
          <w:p w14:paraId="5462524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5AFB432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tcPr>
          <w:p w14:paraId="744B6B4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tcPr>
          <w:p w14:paraId="0C5F93A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4</w:t>
            </w:r>
          </w:p>
        </w:tc>
        <w:tc>
          <w:tcPr>
            <w:tcW w:w="364" w:type="dxa"/>
          </w:tcPr>
          <w:p w14:paraId="49AF65A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tcPr>
          <w:p w14:paraId="68DC5DAF">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21" w:type="dxa"/>
          </w:tcPr>
          <w:p w14:paraId="6902F97C">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454" w:type="dxa"/>
          </w:tcPr>
          <w:p w14:paraId="3229EE01">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0D9C5BA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275E85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05F5268">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23E942D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⑧①</w:t>
            </w:r>
          </w:p>
        </w:tc>
        <w:tc>
          <w:tcPr>
            <w:tcW w:w="600" w:type="dxa"/>
            <w:vAlign w:val="center"/>
          </w:tcPr>
          <w:p w14:paraId="46B5EA8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6A5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46771CA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292CCE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34CB36B2">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5</w:t>
            </w:r>
          </w:p>
        </w:tc>
        <w:tc>
          <w:tcPr>
            <w:tcW w:w="901" w:type="dxa"/>
            <w:shd w:val="clear" w:color="auto" w:fill="auto"/>
            <w:vAlign w:val="center"/>
          </w:tcPr>
          <w:p w14:paraId="72FE2BC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JD030204Z</w:t>
            </w:r>
          </w:p>
        </w:tc>
        <w:tc>
          <w:tcPr>
            <w:tcW w:w="2322" w:type="dxa"/>
            <w:vAlign w:val="center"/>
          </w:tcPr>
          <w:p w14:paraId="1BE20DF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汽车构造</w:t>
            </w:r>
          </w:p>
        </w:tc>
        <w:tc>
          <w:tcPr>
            <w:tcW w:w="437" w:type="dxa"/>
          </w:tcPr>
          <w:p w14:paraId="4A3F92A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tcPr>
          <w:p w14:paraId="03E8FD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tcPr>
          <w:p w14:paraId="1C5807B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tcPr>
          <w:p w14:paraId="782C268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364" w:type="dxa"/>
          </w:tcPr>
          <w:p w14:paraId="50D00F3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tcPr>
          <w:p w14:paraId="58E3C382">
            <w:pPr>
              <w:jc w:val="center"/>
              <w:rPr>
                <w:rFonts w:ascii="宋体" w:hAnsi="宋体" w:cs="宋体"/>
                <w:color w:val="000000" w:themeColor="text1"/>
                <w:kern w:val="0"/>
                <w:sz w:val="18"/>
                <w:szCs w:val="18"/>
                <w14:textFill>
                  <w14:solidFill>
                    <w14:schemeClr w14:val="tx1"/>
                  </w14:solidFill>
                </w14:textFill>
              </w:rPr>
            </w:pPr>
          </w:p>
        </w:tc>
        <w:tc>
          <w:tcPr>
            <w:tcW w:w="521" w:type="dxa"/>
          </w:tcPr>
          <w:p w14:paraId="34D043F8">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4" w:type="dxa"/>
          </w:tcPr>
          <w:p w14:paraId="34CC5098">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1D3CA65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AC6509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50F7E49">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1E6C9BE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600" w:type="dxa"/>
            <w:vAlign w:val="center"/>
          </w:tcPr>
          <w:p w14:paraId="47A5972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87C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06D02CA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B4CBCA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49ED69C5">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6</w:t>
            </w:r>
          </w:p>
        </w:tc>
        <w:tc>
          <w:tcPr>
            <w:tcW w:w="901" w:type="dxa"/>
            <w:shd w:val="clear" w:color="auto" w:fill="auto"/>
            <w:vAlign w:val="center"/>
          </w:tcPr>
          <w:p w14:paraId="33FF790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JD030109Z</w:t>
            </w:r>
          </w:p>
        </w:tc>
        <w:tc>
          <w:tcPr>
            <w:tcW w:w="2322" w:type="dxa"/>
            <w:vAlign w:val="center"/>
          </w:tcPr>
          <w:p w14:paraId="6AD26F1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汽车专业英语</w:t>
            </w:r>
          </w:p>
        </w:tc>
        <w:tc>
          <w:tcPr>
            <w:tcW w:w="437" w:type="dxa"/>
          </w:tcPr>
          <w:p w14:paraId="25FD6B2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060472E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vAlign w:val="center"/>
          </w:tcPr>
          <w:p w14:paraId="73B83F6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vAlign w:val="center"/>
          </w:tcPr>
          <w:p w14:paraId="7E64996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364" w:type="dxa"/>
            <w:vAlign w:val="center"/>
          </w:tcPr>
          <w:p w14:paraId="745DAF3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49172CF1">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1923E54E">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1120AD5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2DA5B6F2">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968366F">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3DFD15F8">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3140962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③①</w:t>
            </w:r>
          </w:p>
        </w:tc>
        <w:tc>
          <w:tcPr>
            <w:tcW w:w="600" w:type="dxa"/>
            <w:vAlign w:val="center"/>
          </w:tcPr>
          <w:p w14:paraId="15CDEFF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619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688E745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3C11632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0214ADB4">
            <w:pPr>
              <w:widowControl/>
              <w:spacing w:line="360" w:lineRule="exact"/>
              <w:jc w:val="center"/>
            </w:pPr>
            <w:r>
              <w:rPr>
                <w:rFonts w:hint="eastAsia" w:ascii="宋体" w:hAnsi="宋体" w:cs="宋体"/>
                <w:b/>
                <w:bCs/>
                <w:kern w:val="0"/>
                <w:sz w:val="18"/>
                <w:szCs w:val="18"/>
              </w:rPr>
              <w:t>小   计</w:t>
            </w:r>
          </w:p>
        </w:tc>
        <w:tc>
          <w:tcPr>
            <w:tcW w:w="490" w:type="dxa"/>
            <w:vAlign w:val="center"/>
          </w:tcPr>
          <w:p w14:paraId="6E58752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368</w:t>
            </w:r>
          </w:p>
        </w:tc>
        <w:tc>
          <w:tcPr>
            <w:tcW w:w="573" w:type="dxa"/>
            <w:vAlign w:val="center"/>
          </w:tcPr>
          <w:p w14:paraId="5293642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184</w:t>
            </w:r>
          </w:p>
        </w:tc>
        <w:tc>
          <w:tcPr>
            <w:tcW w:w="509" w:type="dxa"/>
            <w:vAlign w:val="center"/>
          </w:tcPr>
          <w:p w14:paraId="7B76678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184</w:t>
            </w:r>
          </w:p>
        </w:tc>
        <w:tc>
          <w:tcPr>
            <w:tcW w:w="364" w:type="dxa"/>
            <w:vAlign w:val="center"/>
          </w:tcPr>
          <w:p w14:paraId="086FE40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23</w:t>
            </w:r>
          </w:p>
        </w:tc>
        <w:tc>
          <w:tcPr>
            <w:tcW w:w="436" w:type="dxa"/>
            <w:vAlign w:val="center"/>
          </w:tcPr>
          <w:p w14:paraId="478B4C1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112</w:t>
            </w:r>
          </w:p>
        </w:tc>
        <w:tc>
          <w:tcPr>
            <w:tcW w:w="521" w:type="dxa"/>
            <w:vAlign w:val="center"/>
          </w:tcPr>
          <w:p w14:paraId="45F2D1A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192</w:t>
            </w:r>
          </w:p>
        </w:tc>
        <w:tc>
          <w:tcPr>
            <w:tcW w:w="454" w:type="dxa"/>
            <w:vAlign w:val="center"/>
          </w:tcPr>
          <w:p w14:paraId="0F615EC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257D450B">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1CE878B">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B32C372">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6580F874">
            <w:pPr>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1FC866B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8AA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continue"/>
            <w:vAlign w:val="center"/>
          </w:tcPr>
          <w:p w14:paraId="7027349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restart"/>
            <w:textDirection w:val="tbRlV"/>
            <w:vAlign w:val="center"/>
          </w:tcPr>
          <w:p w14:paraId="2B1A4A32">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专业核心课</w:t>
            </w:r>
          </w:p>
        </w:tc>
        <w:tc>
          <w:tcPr>
            <w:tcW w:w="408" w:type="dxa"/>
            <w:vAlign w:val="center"/>
          </w:tcPr>
          <w:p w14:paraId="2A9D2E0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p>
        </w:tc>
        <w:tc>
          <w:tcPr>
            <w:tcW w:w="901" w:type="dxa"/>
            <w:vAlign w:val="center"/>
          </w:tcPr>
          <w:p w14:paraId="6AFB1E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JD030205Z</w:t>
            </w:r>
          </w:p>
        </w:tc>
        <w:tc>
          <w:tcPr>
            <w:tcW w:w="2322" w:type="dxa"/>
            <w:vAlign w:val="center"/>
          </w:tcPr>
          <w:p w14:paraId="3ED6A6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新能源汽车技术</w:t>
            </w:r>
          </w:p>
        </w:tc>
        <w:tc>
          <w:tcPr>
            <w:tcW w:w="437" w:type="dxa"/>
            <w:vAlign w:val="center"/>
          </w:tcPr>
          <w:p w14:paraId="4BB1054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6123555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vAlign w:val="center"/>
          </w:tcPr>
          <w:p w14:paraId="238DFCC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vAlign w:val="center"/>
          </w:tcPr>
          <w:p w14:paraId="1927B9D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2</w:t>
            </w:r>
          </w:p>
        </w:tc>
        <w:tc>
          <w:tcPr>
            <w:tcW w:w="364" w:type="dxa"/>
            <w:vAlign w:val="center"/>
          </w:tcPr>
          <w:p w14:paraId="2411022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3B8CBA4F">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20D43341">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7BF143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48764B88">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D3C6EED">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2788817">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350995E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600" w:type="dxa"/>
            <w:vAlign w:val="center"/>
          </w:tcPr>
          <w:p w14:paraId="4BC968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0F1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CEC3EA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2E2CA87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08" w:type="dxa"/>
            <w:vAlign w:val="center"/>
          </w:tcPr>
          <w:p w14:paraId="0246E91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901" w:type="dxa"/>
            <w:vAlign w:val="center"/>
          </w:tcPr>
          <w:p w14:paraId="756902B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JD030206Z</w:t>
            </w:r>
          </w:p>
        </w:tc>
        <w:tc>
          <w:tcPr>
            <w:tcW w:w="2322" w:type="dxa"/>
            <w:vAlign w:val="center"/>
          </w:tcPr>
          <w:p w14:paraId="589A7E9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汽车装配与调试技术</w:t>
            </w:r>
          </w:p>
        </w:tc>
        <w:tc>
          <w:tcPr>
            <w:tcW w:w="437" w:type="dxa"/>
            <w:vAlign w:val="center"/>
          </w:tcPr>
          <w:p w14:paraId="39F6B8A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4915A93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vAlign w:val="center"/>
          </w:tcPr>
          <w:p w14:paraId="5F08993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vAlign w:val="center"/>
          </w:tcPr>
          <w:p w14:paraId="67E99ED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364" w:type="dxa"/>
            <w:vAlign w:val="center"/>
          </w:tcPr>
          <w:p w14:paraId="087FF7E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3056F3B3">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12CFE123">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4BFCBDA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3A048383">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5A361C3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8E666B0">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69FE6AE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⑧①</w:t>
            </w:r>
          </w:p>
        </w:tc>
        <w:tc>
          <w:tcPr>
            <w:tcW w:w="600" w:type="dxa"/>
            <w:vAlign w:val="center"/>
          </w:tcPr>
          <w:p w14:paraId="6058924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E7F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80C099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20D8893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2E151F5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w:t>
            </w:r>
          </w:p>
        </w:tc>
        <w:tc>
          <w:tcPr>
            <w:tcW w:w="901" w:type="dxa"/>
            <w:shd w:val="clear" w:color="auto" w:fill="auto"/>
            <w:vAlign w:val="center"/>
          </w:tcPr>
          <w:p w14:paraId="7B60C31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JD030207Z</w:t>
            </w:r>
          </w:p>
        </w:tc>
        <w:tc>
          <w:tcPr>
            <w:tcW w:w="2322" w:type="dxa"/>
            <w:vAlign w:val="center"/>
          </w:tcPr>
          <w:p w14:paraId="4A2A46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汽车生产现场管理</w:t>
            </w:r>
          </w:p>
        </w:tc>
        <w:tc>
          <w:tcPr>
            <w:tcW w:w="437" w:type="dxa"/>
            <w:vAlign w:val="center"/>
          </w:tcPr>
          <w:p w14:paraId="52E5CFD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56303A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573" w:type="dxa"/>
            <w:vAlign w:val="center"/>
          </w:tcPr>
          <w:p w14:paraId="52911A3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509" w:type="dxa"/>
            <w:vAlign w:val="center"/>
          </w:tcPr>
          <w:p w14:paraId="23A8121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32</w:t>
            </w:r>
          </w:p>
        </w:tc>
        <w:tc>
          <w:tcPr>
            <w:tcW w:w="364" w:type="dxa"/>
            <w:vAlign w:val="center"/>
          </w:tcPr>
          <w:p w14:paraId="01CBC3B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w:t>
            </w:r>
          </w:p>
        </w:tc>
        <w:tc>
          <w:tcPr>
            <w:tcW w:w="436" w:type="dxa"/>
            <w:vAlign w:val="center"/>
          </w:tcPr>
          <w:p w14:paraId="012033E1">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4B72DD89">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10A9B45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64</w:t>
            </w:r>
          </w:p>
        </w:tc>
        <w:tc>
          <w:tcPr>
            <w:tcW w:w="457" w:type="dxa"/>
            <w:vAlign w:val="center"/>
          </w:tcPr>
          <w:p w14:paraId="59786A0F">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B89B656">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D24E8DE">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3C066E9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600" w:type="dxa"/>
            <w:vAlign w:val="center"/>
          </w:tcPr>
          <w:p w14:paraId="5DCD0D3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62A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29DE23D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4A1171C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1A47B3FF">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4</w:t>
            </w:r>
          </w:p>
        </w:tc>
        <w:tc>
          <w:tcPr>
            <w:tcW w:w="901" w:type="dxa"/>
            <w:shd w:val="clear" w:color="auto" w:fill="auto"/>
            <w:vAlign w:val="center"/>
          </w:tcPr>
          <w:p w14:paraId="4BD0EE0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JD030208Z</w:t>
            </w:r>
          </w:p>
        </w:tc>
        <w:tc>
          <w:tcPr>
            <w:tcW w:w="2322" w:type="dxa"/>
            <w:vAlign w:val="center"/>
          </w:tcPr>
          <w:p w14:paraId="2948DC8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汽车检测与故障诊断</w:t>
            </w:r>
          </w:p>
        </w:tc>
        <w:tc>
          <w:tcPr>
            <w:tcW w:w="437" w:type="dxa"/>
            <w:vAlign w:val="center"/>
          </w:tcPr>
          <w:p w14:paraId="6B40502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1D4EC0D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7149545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2534A19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6F26C7C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3DCB45E2">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A44BD41">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7A1D2B65">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4C16B82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1EA390C1">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3F4F4C3">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675E9C9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①</w:t>
            </w:r>
          </w:p>
        </w:tc>
        <w:tc>
          <w:tcPr>
            <w:tcW w:w="600" w:type="dxa"/>
            <w:vAlign w:val="center"/>
          </w:tcPr>
          <w:p w14:paraId="33AAAFE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675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76BB67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1A42B05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0B73E8A7">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5</w:t>
            </w:r>
          </w:p>
        </w:tc>
        <w:tc>
          <w:tcPr>
            <w:tcW w:w="901" w:type="dxa"/>
            <w:shd w:val="clear" w:color="auto" w:fill="auto"/>
            <w:vAlign w:val="center"/>
          </w:tcPr>
          <w:p w14:paraId="78B1097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JD030209Z</w:t>
            </w:r>
          </w:p>
        </w:tc>
        <w:tc>
          <w:tcPr>
            <w:tcW w:w="2322" w:type="dxa"/>
            <w:vAlign w:val="center"/>
          </w:tcPr>
          <w:p w14:paraId="3AC5CA7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汽车质量检验技术</w:t>
            </w:r>
          </w:p>
        </w:tc>
        <w:tc>
          <w:tcPr>
            <w:tcW w:w="437" w:type="dxa"/>
            <w:vAlign w:val="center"/>
          </w:tcPr>
          <w:p w14:paraId="50F4163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3F04E23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3966641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2819BA1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7E04DCF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B9EF7E8">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C994E08">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60535F12">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973316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533AD332">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2C50766">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2BB98C8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③⑦</w:t>
            </w:r>
          </w:p>
        </w:tc>
        <w:tc>
          <w:tcPr>
            <w:tcW w:w="600" w:type="dxa"/>
            <w:vAlign w:val="center"/>
          </w:tcPr>
          <w:p w14:paraId="0851D56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132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14C01ED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296C0A7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shd w:val="clear" w:color="auto" w:fill="auto"/>
            <w:vAlign w:val="center"/>
          </w:tcPr>
          <w:p w14:paraId="30D9D0A5">
            <w:pPr>
              <w:widowControl/>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6</w:t>
            </w:r>
          </w:p>
        </w:tc>
        <w:tc>
          <w:tcPr>
            <w:tcW w:w="901" w:type="dxa"/>
            <w:shd w:val="clear" w:color="auto" w:fill="auto"/>
            <w:vAlign w:val="center"/>
          </w:tcPr>
          <w:p w14:paraId="2F260EE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JD030105Z</w:t>
            </w:r>
          </w:p>
        </w:tc>
        <w:tc>
          <w:tcPr>
            <w:tcW w:w="2322" w:type="dxa"/>
            <w:vAlign w:val="center"/>
          </w:tcPr>
          <w:p w14:paraId="6215856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汽车试验技术</w:t>
            </w:r>
          </w:p>
        </w:tc>
        <w:tc>
          <w:tcPr>
            <w:tcW w:w="437" w:type="dxa"/>
            <w:vAlign w:val="center"/>
          </w:tcPr>
          <w:p w14:paraId="6EABE56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38CC5E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5A92451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3871EA2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0530059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E52AF79">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65226AFA">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746EF799">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601D8F4F">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690FA4BC">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82FB4BD">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7935747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③⑦</w:t>
            </w:r>
          </w:p>
        </w:tc>
        <w:tc>
          <w:tcPr>
            <w:tcW w:w="600" w:type="dxa"/>
            <w:vAlign w:val="center"/>
          </w:tcPr>
          <w:p w14:paraId="12C2408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CF2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vAlign w:val="center"/>
          </w:tcPr>
          <w:p w14:paraId="551FE24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4338233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5BAAFC7F">
            <w:pPr>
              <w:widowControl/>
              <w:spacing w:line="360" w:lineRule="exact"/>
              <w:jc w:val="center"/>
            </w:pPr>
            <w:r>
              <w:rPr>
                <w:rFonts w:hint="eastAsia" w:ascii="宋体" w:hAnsi="宋体" w:cs="宋体"/>
                <w:b/>
                <w:bCs/>
                <w:kern w:val="0"/>
                <w:sz w:val="18"/>
                <w:szCs w:val="18"/>
              </w:rPr>
              <w:t>小   计</w:t>
            </w:r>
          </w:p>
        </w:tc>
        <w:tc>
          <w:tcPr>
            <w:tcW w:w="490" w:type="dxa"/>
            <w:vAlign w:val="center"/>
          </w:tcPr>
          <w:p w14:paraId="49A56AF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336</w:t>
            </w:r>
          </w:p>
        </w:tc>
        <w:tc>
          <w:tcPr>
            <w:tcW w:w="573" w:type="dxa"/>
            <w:vAlign w:val="center"/>
          </w:tcPr>
          <w:p w14:paraId="6A05E6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68</w:t>
            </w:r>
          </w:p>
        </w:tc>
        <w:tc>
          <w:tcPr>
            <w:tcW w:w="509" w:type="dxa"/>
            <w:vAlign w:val="center"/>
          </w:tcPr>
          <w:p w14:paraId="7F6EEC8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68</w:t>
            </w:r>
          </w:p>
        </w:tc>
        <w:tc>
          <w:tcPr>
            <w:tcW w:w="364" w:type="dxa"/>
            <w:vAlign w:val="center"/>
          </w:tcPr>
          <w:p w14:paraId="5D75295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21</w:t>
            </w:r>
          </w:p>
        </w:tc>
        <w:tc>
          <w:tcPr>
            <w:tcW w:w="436" w:type="dxa"/>
            <w:vAlign w:val="center"/>
          </w:tcPr>
          <w:p w14:paraId="72C1070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21" w:type="dxa"/>
            <w:vAlign w:val="center"/>
          </w:tcPr>
          <w:p w14:paraId="7237E93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54" w:type="dxa"/>
            <w:vAlign w:val="center"/>
          </w:tcPr>
          <w:p w14:paraId="65F9DFA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192</w:t>
            </w:r>
          </w:p>
        </w:tc>
        <w:tc>
          <w:tcPr>
            <w:tcW w:w="457" w:type="dxa"/>
            <w:vAlign w:val="center"/>
          </w:tcPr>
          <w:p w14:paraId="3E0513C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144</w:t>
            </w:r>
          </w:p>
        </w:tc>
        <w:tc>
          <w:tcPr>
            <w:tcW w:w="386" w:type="dxa"/>
            <w:vAlign w:val="center"/>
          </w:tcPr>
          <w:p w14:paraId="63D5AA63">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6F68F07">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0BD9CB13">
            <w:pPr>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3D504EF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BFD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vAlign w:val="center"/>
          </w:tcPr>
          <w:p w14:paraId="111933CA">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restart"/>
            <w:textDirection w:val="tbRlV"/>
            <w:vAlign w:val="center"/>
          </w:tcPr>
          <w:p w14:paraId="0EE4863B">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专业拓展课</w:t>
            </w:r>
          </w:p>
        </w:tc>
        <w:tc>
          <w:tcPr>
            <w:tcW w:w="408" w:type="dxa"/>
            <w:vAlign w:val="center"/>
          </w:tcPr>
          <w:p w14:paraId="6FFE419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1</w:t>
            </w:r>
          </w:p>
        </w:tc>
        <w:tc>
          <w:tcPr>
            <w:tcW w:w="901" w:type="dxa"/>
            <w:vAlign w:val="center"/>
          </w:tcPr>
          <w:p w14:paraId="0827855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JD030213Z</w:t>
            </w:r>
          </w:p>
        </w:tc>
        <w:tc>
          <w:tcPr>
            <w:tcW w:w="2322" w:type="dxa"/>
            <w:vAlign w:val="center"/>
          </w:tcPr>
          <w:p w14:paraId="6F323C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汽车车身制造技术</w:t>
            </w:r>
          </w:p>
        </w:tc>
        <w:tc>
          <w:tcPr>
            <w:tcW w:w="437" w:type="dxa"/>
            <w:vAlign w:val="center"/>
          </w:tcPr>
          <w:p w14:paraId="753F776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1ED4EEA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69D47214">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16295B4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4BA0AAB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6DC1C6C1">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DF2D49F">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27D3B101">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F3A33A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76DC61A9">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F9B820F">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0BD9686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600" w:type="dxa"/>
            <w:vMerge w:val="restart"/>
            <w:vAlign w:val="center"/>
          </w:tcPr>
          <w:p w14:paraId="2E87AB29">
            <w:pPr>
              <w:widowControl/>
              <w:spacing w:line="360" w:lineRule="exact"/>
              <w:jc w:val="center"/>
              <w:rPr>
                <w:rFonts w:ascii="宋体" w:hAnsi="宋体" w:cs="宋体"/>
                <w:kern w:val="0"/>
                <w:sz w:val="18"/>
                <w:szCs w:val="18"/>
              </w:rPr>
            </w:pPr>
            <w:r>
              <w:rPr>
                <w:rFonts w:hint="eastAsia" w:ascii="宋体" w:hAnsi="宋体" w:cs="宋体"/>
                <w:kern w:val="0"/>
                <w:sz w:val="18"/>
                <w:szCs w:val="18"/>
              </w:rPr>
              <w:t>六</w:t>
            </w:r>
          </w:p>
          <w:p w14:paraId="25BE1904">
            <w:pPr>
              <w:widowControl/>
              <w:spacing w:line="360" w:lineRule="exact"/>
              <w:jc w:val="center"/>
              <w:rPr>
                <w:rFonts w:ascii="宋体" w:hAnsi="宋体" w:cs="宋体"/>
                <w:kern w:val="0"/>
                <w:sz w:val="18"/>
                <w:szCs w:val="18"/>
              </w:rPr>
            </w:pPr>
            <w:r>
              <w:rPr>
                <w:rFonts w:hint="eastAsia" w:ascii="宋体" w:hAnsi="宋体" w:cs="宋体"/>
                <w:kern w:val="0"/>
                <w:sz w:val="18"/>
                <w:szCs w:val="18"/>
              </w:rPr>
              <w:t>选</w:t>
            </w:r>
          </w:p>
          <w:p w14:paraId="08D26F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四</w:t>
            </w:r>
          </w:p>
        </w:tc>
      </w:tr>
      <w:tr w14:paraId="7AFB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1C4AF380">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26C38F1">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0CD114F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2</w:t>
            </w:r>
          </w:p>
        </w:tc>
        <w:tc>
          <w:tcPr>
            <w:tcW w:w="901" w:type="dxa"/>
            <w:vAlign w:val="center"/>
          </w:tcPr>
          <w:p w14:paraId="4C1D65E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JD030212Z</w:t>
            </w:r>
          </w:p>
        </w:tc>
        <w:tc>
          <w:tcPr>
            <w:tcW w:w="2322" w:type="dxa"/>
            <w:vAlign w:val="center"/>
          </w:tcPr>
          <w:p w14:paraId="1EDA2A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智能网联汽车技术</w:t>
            </w:r>
          </w:p>
        </w:tc>
        <w:tc>
          <w:tcPr>
            <w:tcW w:w="437" w:type="dxa"/>
            <w:vAlign w:val="center"/>
          </w:tcPr>
          <w:p w14:paraId="32A3A6A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4B3E42C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2E9446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09511D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07F1CFB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62BB66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4A51176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23FBAC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09129B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86" w:type="dxa"/>
            <w:vAlign w:val="center"/>
          </w:tcPr>
          <w:p w14:paraId="29E654C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4F26F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6B97A9C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00" w:type="dxa"/>
            <w:vMerge w:val="continue"/>
            <w:vAlign w:val="center"/>
          </w:tcPr>
          <w:p w14:paraId="3459FAE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0B4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1DF48550">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48AB03F0">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63C2D8A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3</w:t>
            </w:r>
          </w:p>
        </w:tc>
        <w:tc>
          <w:tcPr>
            <w:tcW w:w="901" w:type="dxa"/>
            <w:vAlign w:val="center"/>
          </w:tcPr>
          <w:p w14:paraId="44FEE0BA">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JD030211Z</w:t>
            </w:r>
          </w:p>
        </w:tc>
        <w:tc>
          <w:tcPr>
            <w:tcW w:w="2322" w:type="dxa"/>
            <w:vAlign w:val="center"/>
          </w:tcPr>
          <w:p w14:paraId="01001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汽车智能制造技术</w:t>
            </w:r>
          </w:p>
        </w:tc>
        <w:tc>
          <w:tcPr>
            <w:tcW w:w="437" w:type="dxa"/>
            <w:vAlign w:val="center"/>
          </w:tcPr>
          <w:p w14:paraId="7BEA022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B6216C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5D105F34">
            <w:pPr>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58212D5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0BD598E9">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C57D380">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70599975">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3861140B">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7F4AAB4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6E98E4D5">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A8FA1E8">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73433C16">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600" w:type="dxa"/>
            <w:vMerge w:val="continue"/>
            <w:vAlign w:val="center"/>
          </w:tcPr>
          <w:p w14:paraId="75650D1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462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6BAD1E42">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B6EB054">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106F652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4</w:t>
            </w:r>
          </w:p>
        </w:tc>
        <w:tc>
          <w:tcPr>
            <w:tcW w:w="901" w:type="dxa"/>
            <w:vAlign w:val="center"/>
          </w:tcPr>
          <w:p w14:paraId="1C884C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JD030215</w:t>
            </w:r>
            <w:r>
              <w:rPr>
                <w:rFonts w:ascii="宋体" w:hAnsi="宋体"/>
                <w:color w:val="000000" w:themeColor="text1"/>
                <w:kern w:val="0"/>
                <w:sz w:val="18"/>
                <w:szCs w:val="18"/>
                <w14:textFill>
                  <w14:solidFill>
                    <w14:schemeClr w14:val="tx1"/>
                  </w14:solidFill>
                </w14:textFill>
              </w:rPr>
              <w:t>Z</w:t>
            </w:r>
          </w:p>
        </w:tc>
        <w:tc>
          <w:tcPr>
            <w:tcW w:w="2322" w:type="dxa"/>
            <w:vAlign w:val="center"/>
          </w:tcPr>
          <w:p w14:paraId="33ECBC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汽车实验数据分析与处理</w:t>
            </w:r>
          </w:p>
        </w:tc>
        <w:tc>
          <w:tcPr>
            <w:tcW w:w="437" w:type="dxa"/>
            <w:vAlign w:val="center"/>
          </w:tcPr>
          <w:p w14:paraId="1BFCAC3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4768BDC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18468EA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65DAADE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114F251B">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244F45A4">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102F6D56">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6823E08">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4D927ED0">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0817DD77">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697C0ED">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56D0FB6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②</w:t>
            </w:r>
          </w:p>
        </w:tc>
        <w:tc>
          <w:tcPr>
            <w:tcW w:w="600" w:type="dxa"/>
            <w:vMerge w:val="continue"/>
            <w:vAlign w:val="center"/>
          </w:tcPr>
          <w:p w14:paraId="2A492D7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188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6409E3CF">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6A757A87">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37EA705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5</w:t>
            </w:r>
          </w:p>
        </w:tc>
        <w:tc>
          <w:tcPr>
            <w:tcW w:w="901" w:type="dxa"/>
            <w:vAlign w:val="center"/>
          </w:tcPr>
          <w:p w14:paraId="37E3ED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JD030210Z</w:t>
            </w:r>
          </w:p>
        </w:tc>
        <w:tc>
          <w:tcPr>
            <w:tcW w:w="2322" w:type="dxa"/>
            <w:vAlign w:val="center"/>
          </w:tcPr>
          <w:p w14:paraId="3E1A4C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汽车轻量化技术</w:t>
            </w:r>
          </w:p>
        </w:tc>
        <w:tc>
          <w:tcPr>
            <w:tcW w:w="437" w:type="dxa"/>
            <w:vAlign w:val="center"/>
          </w:tcPr>
          <w:p w14:paraId="11F7479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B</w:t>
            </w:r>
          </w:p>
        </w:tc>
        <w:tc>
          <w:tcPr>
            <w:tcW w:w="490" w:type="dxa"/>
            <w:vAlign w:val="center"/>
          </w:tcPr>
          <w:p w14:paraId="56813BB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36DC1A7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34EF47C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5AA17841">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7F8F4314">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360D64EE">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3AE5D24E">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1DC1DD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316E2314">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69448CE1">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05DD930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600" w:type="dxa"/>
            <w:vMerge w:val="continue"/>
            <w:vAlign w:val="center"/>
          </w:tcPr>
          <w:p w14:paraId="205ED7C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F3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2324A4E0">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4FD5F506">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5E25C43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6</w:t>
            </w:r>
          </w:p>
        </w:tc>
        <w:tc>
          <w:tcPr>
            <w:tcW w:w="901" w:type="dxa"/>
            <w:vAlign w:val="center"/>
          </w:tcPr>
          <w:p w14:paraId="69E648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JD030214Z</w:t>
            </w:r>
          </w:p>
        </w:tc>
        <w:tc>
          <w:tcPr>
            <w:tcW w:w="2322" w:type="dxa"/>
            <w:vAlign w:val="center"/>
          </w:tcPr>
          <w:p w14:paraId="428894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汽车智能共享出行概论</w:t>
            </w:r>
          </w:p>
        </w:tc>
        <w:tc>
          <w:tcPr>
            <w:tcW w:w="437" w:type="dxa"/>
            <w:vAlign w:val="center"/>
          </w:tcPr>
          <w:p w14:paraId="0CA6616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490" w:type="dxa"/>
            <w:vAlign w:val="center"/>
          </w:tcPr>
          <w:p w14:paraId="65F413A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5FA28F9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7A6C385F">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24BB998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4BFCF9F3">
            <w:pPr>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430DC46E">
            <w:pPr>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235920C">
            <w:pPr>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5C3080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r>
              <w:rPr>
                <w:rFonts w:ascii="宋体" w:hAnsi="宋体" w:cs="宋体"/>
                <w:color w:val="000000" w:themeColor="text1"/>
                <w:kern w:val="0"/>
                <w:sz w:val="18"/>
                <w:szCs w:val="18"/>
                <w14:textFill>
                  <w14:solidFill>
                    <w14:schemeClr w14:val="tx1"/>
                  </w14:solidFill>
                </w14:textFill>
              </w:rPr>
              <w:t>8</w:t>
            </w:r>
          </w:p>
        </w:tc>
        <w:tc>
          <w:tcPr>
            <w:tcW w:w="386" w:type="dxa"/>
            <w:vAlign w:val="center"/>
          </w:tcPr>
          <w:p w14:paraId="4BCE97CE">
            <w:pPr>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4FA2A1E9">
            <w:pPr>
              <w:jc w:val="center"/>
              <w:rPr>
                <w:rFonts w:ascii="宋体" w:hAnsi="宋体" w:cs="宋体"/>
                <w:color w:val="000000" w:themeColor="text1"/>
                <w:kern w:val="0"/>
                <w:sz w:val="18"/>
                <w:szCs w:val="18"/>
                <w14:textFill>
                  <w14:solidFill>
                    <w14:schemeClr w14:val="tx1"/>
                  </w14:solidFill>
                </w14:textFill>
              </w:rPr>
            </w:pPr>
          </w:p>
        </w:tc>
        <w:tc>
          <w:tcPr>
            <w:tcW w:w="588" w:type="dxa"/>
            <w:vAlign w:val="center"/>
          </w:tcPr>
          <w:p w14:paraId="2D2A4CF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600" w:type="dxa"/>
            <w:vMerge w:val="continue"/>
            <w:vAlign w:val="center"/>
          </w:tcPr>
          <w:p w14:paraId="4AD6CFE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DAD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7CF9520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03CD606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78F7A17C">
            <w:pPr>
              <w:widowControl/>
              <w:spacing w:line="360" w:lineRule="exact"/>
              <w:jc w:val="center"/>
            </w:pPr>
            <w:r>
              <w:rPr>
                <w:rFonts w:hint="eastAsia" w:ascii="宋体" w:hAnsi="宋体" w:cs="宋体"/>
                <w:b/>
                <w:bCs/>
                <w:kern w:val="0"/>
                <w:sz w:val="18"/>
                <w:szCs w:val="18"/>
              </w:rPr>
              <w:t>小   计</w:t>
            </w:r>
          </w:p>
        </w:tc>
        <w:tc>
          <w:tcPr>
            <w:tcW w:w="490" w:type="dxa"/>
            <w:vAlign w:val="center"/>
          </w:tcPr>
          <w:p w14:paraId="4EFB04F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192</w:t>
            </w:r>
          </w:p>
        </w:tc>
        <w:tc>
          <w:tcPr>
            <w:tcW w:w="573" w:type="dxa"/>
            <w:vAlign w:val="center"/>
          </w:tcPr>
          <w:p w14:paraId="0EFB29F7">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96</w:t>
            </w:r>
          </w:p>
        </w:tc>
        <w:tc>
          <w:tcPr>
            <w:tcW w:w="509" w:type="dxa"/>
            <w:vAlign w:val="center"/>
          </w:tcPr>
          <w:p w14:paraId="5485AA3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96</w:t>
            </w:r>
          </w:p>
        </w:tc>
        <w:tc>
          <w:tcPr>
            <w:tcW w:w="364" w:type="dxa"/>
            <w:vAlign w:val="center"/>
          </w:tcPr>
          <w:p w14:paraId="26DFF6B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12</w:t>
            </w:r>
          </w:p>
        </w:tc>
        <w:tc>
          <w:tcPr>
            <w:tcW w:w="436" w:type="dxa"/>
            <w:vAlign w:val="center"/>
          </w:tcPr>
          <w:p w14:paraId="7909AD0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21" w:type="dxa"/>
            <w:vAlign w:val="center"/>
          </w:tcPr>
          <w:p w14:paraId="0340468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54" w:type="dxa"/>
            <w:vAlign w:val="center"/>
          </w:tcPr>
          <w:p w14:paraId="53DF7B0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57" w:type="dxa"/>
            <w:vAlign w:val="center"/>
          </w:tcPr>
          <w:p w14:paraId="3F803D73">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192</w:t>
            </w:r>
          </w:p>
        </w:tc>
        <w:tc>
          <w:tcPr>
            <w:tcW w:w="386" w:type="dxa"/>
            <w:vAlign w:val="center"/>
          </w:tcPr>
          <w:p w14:paraId="35C237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386" w:type="dxa"/>
            <w:vAlign w:val="center"/>
          </w:tcPr>
          <w:p w14:paraId="76CC71D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588" w:type="dxa"/>
            <w:vAlign w:val="center"/>
          </w:tcPr>
          <w:p w14:paraId="1C3969C1">
            <w:pPr>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619AE0C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94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0" w:type="dxa"/>
            <w:vMerge w:val="restart"/>
            <w:vAlign w:val="center"/>
          </w:tcPr>
          <w:p w14:paraId="5290E95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07" w:type="dxa"/>
            <w:vMerge w:val="restart"/>
            <w:textDirection w:val="tbRlV"/>
            <w:vAlign w:val="center"/>
          </w:tcPr>
          <w:p w14:paraId="1C53D6CB">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专业实践课</w:t>
            </w:r>
          </w:p>
        </w:tc>
        <w:tc>
          <w:tcPr>
            <w:tcW w:w="408" w:type="dxa"/>
            <w:vAlign w:val="center"/>
          </w:tcPr>
          <w:p w14:paraId="5763E1B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901" w:type="dxa"/>
            <w:vAlign w:val="center"/>
          </w:tcPr>
          <w:p w14:paraId="2DD71D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JD000001Z</w:t>
            </w:r>
          </w:p>
        </w:tc>
        <w:tc>
          <w:tcPr>
            <w:tcW w:w="2322" w:type="dxa"/>
            <w:vAlign w:val="center"/>
          </w:tcPr>
          <w:p w14:paraId="309825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岗位实习</w:t>
            </w:r>
          </w:p>
        </w:tc>
        <w:tc>
          <w:tcPr>
            <w:tcW w:w="437" w:type="dxa"/>
            <w:vAlign w:val="center"/>
          </w:tcPr>
          <w:p w14:paraId="57D2E1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490" w:type="dxa"/>
            <w:vAlign w:val="center"/>
          </w:tcPr>
          <w:p w14:paraId="503053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676</w:t>
            </w:r>
          </w:p>
        </w:tc>
        <w:tc>
          <w:tcPr>
            <w:tcW w:w="573" w:type="dxa"/>
            <w:vAlign w:val="center"/>
          </w:tcPr>
          <w:p w14:paraId="68FB4D2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0BCBFC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676</w:t>
            </w:r>
          </w:p>
        </w:tc>
        <w:tc>
          <w:tcPr>
            <w:tcW w:w="364" w:type="dxa"/>
            <w:vAlign w:val="center"/>
          </w:tcPr>
          <w:p w14:paraId="2B9271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26</w:t>
            </w:r>
          </w:p>
        </w:tc>
        <w:tc>
          <w:tcPr>
            <w:tcW w:w="436" w:type="dxa"/>
            <w:vAlign w:val="center"/>
          </w:tcPr>
          <w:p w14:paraId="2C17D92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29F21E0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4876FE9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181186A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366829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468</w:t>
            </w:r>
          </w:p>
        </w:tc>
        <w:tc>
          <w:tcPr>
            <w:tcW w:w="386" w:type="dxa"/>
            <w:vAlign w:val="center"/>
          </w:tcPr>
          <w:p w14:paraId="3EABB1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08</w:t>
            </w:r>
          </w:p>
        </w:tc>
        <w:tc>
          <w:tcPr>
            <w:tcW w:w="588" w:type="dxa"/>
            <w:vAlign w:val="center"/>
          </w:tcPr>
          <w:p w14:paraId="5BC042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⑥</w:t>
            </w:r>
          </w:p>
        </w:tc>
        <w:tc>
          <w:tcPr>
            <w:tcW w:w="600" w:type="dxa"/>
            <w:vAlign w:val="center"/>
          </w:tcPr>
          <w:p w14:paraId="79B3FE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1F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5160626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79ABF93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8" w:type="dxa"/>
            <w:vAlign w:val="center"/>
          </w:tcPr>
          <w:p w14:paraId="558466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t>
            </w:r>
          </w:p>
        </w:tc>
        <w:tc>
          <w:tcPr>
            <w:tcW w:w="901" w:type="dxa"/>
            <w:vAlign w:val="center"/>
          </w:tcPr>
          <w:p w14:paraId="5366E7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JD000002Z</w:t>
            </w:r>
          </w:p>
        </w:tc>
        <w:tc>
          <w:tcPr>
            <w:tcW w:w="2322" w:type="dxa"/>
            <w:vAlign w:val="center"/>
          </w:tcPr>
          <w:p w14:paraId="2DD4E7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毕业设计</w:t>
            </w:r>
          </w:p>
        </w:tc>
        <w:tc>
          <w:tcPr>
            <w:tcW w:w="437" w:type="dxa"/>
            <w:vAlign w:val="center"/>
          </w:tcPr>
          <w:p w14:paraId="5BB54E9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C</w:t>
            </w:r>
          </w:p>
        </w:tc>
        <w:tc>
          <w:tcPr>
            <w:tcW w:w="490" w:type="dxa"/>
            <w:vAlign w:val="center"/>
          </w:tcPr>
          <w:p w14:paraId="5594B4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26</w:t>
            </w:r>
            <w:r>
              <w:rPr>
                <w:rFonts w:hint="eastAsia" w:ascii="宋体" w:hAnsi="宋体" w:cs="宋体"/>
                <w:kern w:val="0"/>
                <w:sz w:val="18"/>
                <w:szCs w:val="18"/>
              </w:rPr>
              <w:t>0</w:t>
            </w:r>
          </w:p>
        </w:tc>
        <w:tc>
          <w:tcPr>
            <w:tcW w:w="573" w:type="dxa"/>
            <w:vAlign w:val="center"/>
          </w:tcPr>
          <w:p w14:paraId="44EC9E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4825D3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26</w:t>
            </w:r>
            <w:r>
              <w:rPr>
                <w:rFonts w:hint="eastAsia" w:ascii="宋体" w:hAnsi="宋体" w:cs="宋体"/>
                <w:kern w:val="0"/>
                <w:sz w:val="18"/>
                <w:szCs w:val="18"/>
              </w:rPr>
              <w:t>0</w:t>
            </w:r>
          </w:p>
        </w:tc>
        <w:tc>
          <w:tcPr>
            <w:tcW w:w="364" w:type="dxa"/>
            <w:vAlign w:val="center"/>
          </w:tcPr>
          <w:p w14:paraId="583E23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10</w:t>
            </w:r>
          </w:p>
        </w:tc>
        <w:tc>
          <w:tcPr>
            <w:tcW w:w="436" w:type="dxa"/>
            <w:vAlign w:val="center"/>
          </w:tcPr>
          <w:p w14:paraId="62F2301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002CEB8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5653905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5ED49F8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1DF93BC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7D767E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260</w:t>
            </w:r>
          </w:p>
        </w:tc>
        <w:tc>
          <w:tcPr>
            <w:tcW w:w="588" w:type="dxa"/>
            <w:vAlign w:val="center"/>
          </w:tcPr>
          <w:p w14:paraId="45DB47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⑦</w:t>
            </w:r>
          </w:p>
        </w:tc>
        <w:tc>
          <w:tcPr>
            <w:tcW w:w="600" w:type="dxa"/>
            <w:vAlign w:val="center"/>
          </w:tcPr>
          <w:p w14:paraId="0855A17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DE8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350" w:type="dxa"/>
            <w:vMerge w:val="continue"/>
            <w:vAlign w:val="center"/>
          </w:tcPr>
          <w:p w14:paraId="76A4614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7" w:type="dxa"/>
            <w:vMerge w:val="continue"/>
            <w:vAlign w:val="center"/>
          </w:tcPr>
          <w:p w14:paraId="1B33F3F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68" w:type="dxa"/>
            <w:gridSpan w:val="4"/>
            <w:vAlign w:val="center"/>
          </w:tcPr>
          <w:p w14:paraId="3322F178">
            <w:pPr>
              <w:widowControl/>
              <w:spacing w:line="360" w:lineRule="exact"/>
              <w:jc w:val="center"/>
            </w:pPr>
            <w:r>
              <w:rPr>
                <w:rFonts w:hint="eastAsia" w:ascii="宋体" w:hAnsi="宋体" w:cs="宋体"/>
                <w:b/>
                <w:bCs/>
                <w:kern w:val="0"/>
                <w:sz w:val="18"/>
                <w:szCs w:val="18"/>
              </w:rPr>
              <w:t>小   计</w:t>
            </w:r>
          </w:p>
        </w:tc>
        <w:tc>
          <w:tcPr>
            <w:tcW w:w="490" w:type="dxa"/>
            <w:vAlign w:val="center"/>
          </w:tcPr>
          <w:p w14:paraId="5E965E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936</w:t>
            </w:r>
          </w:p>
        </w:tc>
        <w:tc>
          <w:tcPr>
            <w:tcW w:w="573" w:type="dxa"/>
            <w:vAlign w:val="center"/>
          </w:tcPr>
          <w:p w14:paraId="49C3F41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7D7758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936</w:t>
            </w:r>
          </w:p>
        </w:tc>
        <w:tc>
          <w:tcPr>
            <w:tcW w:w="364" w:type="dxa"/>
            <w:vAlign w:val="center"/>
          </w:tcPr>
          <w:p w14:paraId="667E26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36</w:t>
            </w:r>
          </w:p>
        </w:tc>
        <w:tc>
          <w:tcPr>
            <w:tcW w:w="436" w:type="dxa"/>
            <w:vAlign w:val="center"/>
          </w:tcPr>
          <w:p w14:paraId="108DCA0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21" w:type="dxa"/>
            <w:vAlign w:val="center"/>
          </w:tcPr>
          <w:p w14:paraId="2A8D310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vAlign w:val="center"/>
          </w:tcPr>
          <w:p w14:paraId="059EF7B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7" w:type="dxa"/>
            <w:vAlign w:val="center"/>
          </w:tcPr>
          <w:p w14:paraId="3E92125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86" w:type="dxa"/>
            <w:vAlign w:val="center"/>
          </w:tcPr>
          <w:p w14:paraId="04D5FB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468</w:t>
            </w:r>
          </w:p>
        </w:tc>
        <w:tc>
          <w:tcPr>
            <w:tcW w:w="386" w:type="dxa"/>
            <w:vAlign w:val="center"/>
          </w:tcPr>
          <w:p w14:paraId="200F05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kern w:val="0"/>
                <w:sz w:val="18"/>
                <w:szCs w:val="18"/>
              </w:rPr>
              <w:t>468</w:t>
            </w:r>
          </w:p>
        </w:tc>
        <w:tc>
          <w:tcPr>
            <w:tcW w:w="588" w:type="dxa"/>
            <w:vAlign w:val="center"/>
          </w:tcPr>
          <w:p w14:paraId="7B50703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57EE596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CA5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57" w:type="dxa"/>
            <w:gridSpan w:val="2"/>
            <w:vAlign w:val="center"/>
          </w:tcPr>
          <w:p w14:paraId="142DEC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其他</w:t>
            </w:r>
          </w:p>
        </w:tc>
        <w:tc>
          <w:tcPr>
            <w:tcW w:w="408" w:type="dxa"/>
            <w:vAlign w:val="center"/>
          </w:tcPr>
          <w:p w14:paraId="40C5C0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t>
            </w:r>
          </w:p>
        </w:tc>
        <w:tc>
          <w:tcPr>
            <w:tcW w:w="901" w:type="dxa"/>
            <w:vAlign w:val="center"/>
          </w:tcPr>
          <w:p w14:paraId="7D7AED3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6FEC7C26">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机动、考试</w:t>
            </w:r>
          </w:p>
        </w:tc>
        <w:tc>
          <w:tcPr>
            <w:tcW w:w="437" w:type="dxa"/>
            <w:vAlign w:val="center"/>
          </w:tcPr>
          <w:p w14:paraId="5E63BE2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3382E43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3F79EA1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3168BE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53033B4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3E05B2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1w</w:t>
            </w:r>
          </w:p>
        </w:tc>
        <w:tc>
          <w:tcPr>
            <w:tcW w:w="521" w:type="dxa"/>
            <w:vAlign w:val="center"/>
          </w:tcPr>
          <w:p w14:paraId="7B8BF9A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454" w:type="dxa"/>
            <w:vAlign w:val="center"/>
          </w:tcPr>
          <w:p w14:paraId="43F57B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457" w:type="dxa"/>
            <w:vAlign w:val="center"/>
          </w:tcPr>
          <w:p w14:paraId="3B926C4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386" w:type="dxa"/>
            <w:vAlign w:val="center"/>
          </w:tcPr>
          <w:p w14:paraId="7B50AA4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386" w:type="dxa"/>
            <w:vAlign w:val="center"/>
          </w:tcPr>
          <w:p w14:paraId="60A108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2w</w:t>
            </w:r>
          </w:p>
        </w:tc>
        <w:tc>
          <w:tcPr>
            <w:tcW w:w="588" w:type="dxa"/>
            <w:vAlign w:val="center"/>
          </w:tcPr>
          <w:p w14:paraId="1CBE1B90">
            <w:pPr>
              <w:widowControl/>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44341211">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47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825" w:type="dxa"/>
            <w:gridSpan w:val="6"/>
            <w:vAlign w:val="center"/>
          </w:tcPr>
          <w:p w14:paraId="26EF845E">
            <w:pPr>
              <w:widowControl/>
              <w:jc w:val="center"/>
              <w:textAlignment w:val="center"/>
            </w:pPr>
            <w:r>
              <w:rPr>
                <w:rFonts w:hint="eastAsia" w:ascii="宋体" w:hAnsi="宋体" w:cs="宋体"/>
                <w:b/>
                <w:bCs/>
                <w:kern w:val="0"/>
                <w:sz w:val="18"/>
                <w:szCs w:val="18"/>
              </w:rPr>
              <w:t>合   计</w:t>
            </w:r>
          </w:p>
        </w:tc>
        <w:tc>
          <w:tcPr>
            <w:tcW w:w="490" w:type="dxa"/>
          </w:tcPr>
          <w:p w14:paraId="4DB5C0C5">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2792</w:t>
            </w:r>
          </w:p>
        </w:tc>
        <w:tc>
          <w:tcPr>
            <w:tcW w:w="573" w:type="dxa"/>
          </w:tcPr>
          <w:p w14:paraId="50B12F5D">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1042</w:t>
            </w:r>
          </w:p>
        </w:tc>
        <w:tc>
          <w:tcPr>
            <w:tcW w:w="509" w:type="dxa"/>
          </w:tcPr>
          <w:p w14:paraId="3872EEE8">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1750</w:t>
            </w:r>
          </w:p>
        </w:tc>
        <w:tc>
          <w:tcPr>
            <w:tcW w:w="364" w:type="dxa"/>
          </w:tcPr>
          <w:p w14:paraId="2C44183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148</w:t>
            </w:r>
          </w:p>
        </w:tc>
        <w:tc>
          <w:tcPr>
            <w:tcW w:w="436" w:type="dxa"/>
          </w:tcPr>
          <w:p w14:paraId="4B62D3D2">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608</w:t>
            </w:r>
          </w:p>
        </w:tc>
        <w:tc>
          <w:tcPr>
            <w:tcW w:w="521" w:type="dxa"/>
          </w:tcPr>
          <w:p w14:paraId="2964FC3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540</w:t>
            </w:r>
          </w:p>
        </w:tc>
        <w:tc>
          <w:tcPr>
            <w:tcW w:w="454" w:type="dxa"/>
          </w:tcPr>
          <w:p w14:paraId="222C135C">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364</w:t>
            </w:r>
          </w:p>
        </w:tc>
        <w:tc>
          <w:tcPr>
            <w:tcW w:w="457" w:type="dxa"/>
          </w:tcPr>
          <w:p w14:paraId="0FEF7A4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344</w:t>
            </w:r>
          </w:p>
        </w:tc>
        <w:tc>
          <w:tcPr>
            <w:tcW w:w="386" w:type="dxa"/>
          </w:tcPr>
          <w:p w14:paraId="7133B98E">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468</w:t>
            </w:r>
          </w:p>
        </w:tc>
        <w:tc>
          <w:tcPr>
            <w:tcW w:w="386" w:type="dxa"/>
          </w:tcPr>
          <w:p w14:paraId="686277C4">
            <w:pPr>
              <w:widowControl/>
              <w:jc w:val="center"/>
              <w:textAlignment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468</w:t>
            </w:r>
          </w:p>
        </w:tc>
        <w:tc>
          <w:tcPr>
            <w:tcW w:w="588" w:type="dxa"/>
            <w:vAlign w:val="center"/>
          </w:tcPr>
          <w:p w14:paraId="24998BB9">
            <w:pPr>
              <w:widowControl/>
              <w:jc w:val="center"/>
              <w:textAlignment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3191F2CD">
            <w:pPr>
              <w:widowControl/>
              <w:jc w:val="center"/>
              <w:textAlignment w:val="center"/>
              <w:rPr>
                <w:rFonts w:ascii="宋体" w:hAnsi="宋体" w:cs="宋体"/>
                <w:color w:val="000000" w:themeColor="text1"/>
                <w:kern w:val="0"/>
                <w:sz w:val="18"/>
                <w:szCs w:val="18"/>
                <w14:textFill>
                  <w14:solidFill>
                    <w14:schemeClr w14:val="tx1"/>
                  </w14:solidFill>
                </w14:textFill>
              </w:rPr>
            </w:pPr>
          </w:p>
        </w:tc>
      </w:tr>
    </w:tbl>
    <w:p w14:paraId="7CB65147">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79590D9F">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686C7E47">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25354AD4">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0884631D">
      <w:pPr>
        <w:pStyle w:val="2"/>
        <w:spacing w:after="0" w:line="360" w:lineRule="exact"/>
        <w:ind w:firstLine="420" w:firstLineChars="200"/>
        <w:rPr>
          <w:rFonts w:ascii="宋体" w:hAnsi="宋体"/>
          <w:color w:val="000000"/>
          <w:szCs w:val="21"/>
        </w:rPr>
      </w:pPr>
      <w:r>
        <w:rPr>
          <w:rFonts w:hint="eastAsia" w:ascii="宋体" w:hAnsi="宋体"/>
          <w:color w:val="000000"/>
          <w:szCs w:val="21"/>
        </w:rPr>
        <w:t>5.公共选修课从《公共选修课清单》中任选，不低于4门。</w:t>
      </w:r>
    </w:p>
    <w:p w14:paraId="59DAF692">
      <w:pPr>
        <w:spacing w:line="360" w:lineRule="exact"/>
        <w:ind w:left="420" w:leftChars="200"/>
        <w:rPr>
          <w:b/>
          <w:bCs/>
        </w:rPr>
      </w:pPr>
      <w:r>
        <w:rPr>
          <w:rFonts w:hint="eastAsia"/>
          <w:b/>
          <w:bCs/>
        </w:rPr>
        <w:t>（四）教学学时分配表</w:t>
      </w:r>
    </w:p>
    <w:tbl>
      <w:tblPr>
        <w:tblStyle w:val="26"/>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77EC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4032313B">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075" w:type="dxa"/>
            <w:vAlign w:val="center"/>
          </w:tcPr>
          <w:p w14:paraId="60977761">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333" w:type="dxa"/>
            <w:vAlign w:val="center"/>
          </w:tcPr>
          <w:p w14:paraId="2DCBA100">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65B2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400E9050">
            <w:pPr>
              <w:pStyle w:val="2"/>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48" w:type="dxa"/>
            <w:vAlign w:val="center"/>
          </w:tcPr>
          <w:p w14:paraId="09C329E7">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075" w:type="dxa"/>
          </w:tcPr>
          <w:p w14:paraId="1F2B386B">
            <w:pPr>
              <w:autoSpaceDE w:val="0"/>
              <w:autoSpaceDN w:val="0"/>
              <w:spacing w:line="360" w:lineRule="exact"/>
              <w:jc w:val="center"/>
              <w:rPr>
                <w:rFonts w:ascii="宋体" w:hAnsi="宋体" w:cs="宋体"/>
                <w:sz w:val="18"/>
                <w:szCs w:val="18"/>
              </w:rPr>
            </w:pPr>
            <w:r>
              <w:rPr>
                <w:rFonts w:ascii="宋体" w:hAnsi="宋体"/>
                <w:sz w:val="18"/>
                <w:szCs w:val="18"/>
              </w:rPr>
              <w:t>594</w:t>
            </w:r>
          </w:p>
        </w:tc>
        <w:tc>
          <w:tcPr>
            <w:tcW w:w="1333" w:type="dxa"/>
          </w:tcPr>
          <w:p w14:paraId="58202EDF">
            <w:pPr>
              <w:autoSpaceDE w:val="0"/>
              <w:autoSpaceDN w:val="0"/>
              <w:spacing w:line="360" w:lineRule="exact"/>
              <w:jc w:val="center"/>
              <w:rPr>
                <w:rFonts w:ascii="宋体" w:hAnsi="宋体" w:cs="宋体"/>
                <w:sz w:val="18"/>
                <w:szCs w:val="18"/>
              </w:rPr>
            </w:pPr>
            <w:r>
              <w:rPr>
                <w:rFonts w:ascii="宋体" w:hAnsi="宋体"/>
                <w:sz w:val="18"/>
                <w:szCs w:val="18"/>
              </w:rPr>
              <w:t>21.28%</w:t>
            </w:r>
          </w:p>
        </w:tc>
      </w:tr>
      <w:tr w14:paraId="086C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ECFA90D">
            <w:pPr>
              <w:pStyle w:val="2"/>
              <w:spacing w:after="0" w:line="360" w:lineRule="exact"/>
              <w:jc w:val="center"/>
              <w:rPr>
                <w:rFonts w:ascii="宋体" w:hAnsi="宋体" w:cs="宋体"/>
                <w:sz w:val="18"/>
                <w:szCs w:val="18"/>
              </w:rPr>
            </w:pPr>
          </w:p>
        </w:tc>
        <w:tc>
          <w:tcPr>
            <w:tcW w:w="3748" w:type="dxa"/>
            <w:vAlign w:val="center"/>
          </w:tcPr>
          <w:p w14:paraId="1F95111F">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075" w:type="dxa"/>
          </w:tcPr>
          <w:p w14:paraId="34BE8AFC">
            <w:pPr>
              <w:autoSpaceDE w:val="0"/>
              <w:autoSpaceDN w:val="0"/>
              <w:spacing w:line="360" w:lineRule="exact"/>
              <w:jc w:val="center"/>
              <w:rPr>
                <w:rFonts w:ascii="宋体" w:hAnsi="宋体" w:cs="宋体"/>
                <w:sz w:val="18"/>
                <w:szCs w:val="18"/>
              </w:rPr>
            </w:pPr>
            <w:r>
              <w:rPr>
                <w:rFonts w:ascii="宋体" w:hAnsi="宋体"/>
                <w:sz w:val="18"/>
                <w:szCs w:val="18"/>
              </w:rPr>
              <w:t>352</w:t>
            </w:r>
          </w:p>
        </w:tc>
        <w:tc>
          <w:tcPr>
            <w:tcW w:w="1333" w:type="dxa"/>
          </w:tcPr>
          <w:p w14:paraId="0CE6AC48">
            <w:pPr>
              <w:autoSpaceDE w:val="0"/>
              <w:autoSpaceDN w:val="0"/>
              <w:spacing w:line="360" w:lineRule="exact"/>
              <w:jc w:val="center"/>
              <w:rPr>
                <w:rFonts w:ascii="宋体" w:hAnsi="宋体" w:cs="宋体"/>
                <w:sz w:val="18"/>
                <w:szCs w:val="18"/>
              </w:rPr>
            </w:pPr>
            <w:r>
              <w:rPr>
                <w:rFonts w:ascii="宋体" w:hAnsi="宋体"/>
                <w:sz w:val="18"/>
                <w:szCs w:val="18"/>
              </w:rPr>
              <w:t>12.61%</w:t>
            </w:r>
          </w:p>
        </w:tc>
      </w:tr>
      <w:tr w14:paraId="3E2B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3807CA55">
            <w:pPr>
              <w:pStyle w:val="2"/>
              <w:spacing w:after="0" w:line="360" w:lineRule="exact"/>
              <w:jc w:val="center"/>
              <w:rPr>
                <w:rFonts w:ascii="宋体" w:hAnsi="宋体" w:cs="宋体"/>
                <w:sz w:val="18"/>
                <w:szCs w:val="18"/>
              </w:rPr>
            </w:pPr>
          </w:p>
        </w:tc>
        <w:tc>
          <w:tcPr>
            <w:tcW w:w="3748" w:type="dxa"/>
            <w:vAlign w:val="center"/>
          </w:tcPr>
          <w:p w14:paraId="1DE9E6BD">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5" w:type="dxa"/>
          </w:tcPr>
          <w:p w14:paraId="31459B8E">
            <w:pPr>
              <w:autoSpaceDE w:val="0"/>
              <w:autoSpaceDN w:val="0"/>
              <w:spacing w:line="360" w:lineRule="exact"/>
              <w:jc w:val="center"/>
              <w:rPr>
                <w:rFonts w:ascii="宋体" w:hAnsi="宋体"/>
                <w:sz w:val="18"/>
                <w:szCs w:val="18"/>
              </w:rPr>
            </w:pPr>
            <w:r>
              <w:rPr>
                <w:rFonts w:ascii="宋体" w:hAnsi="宋体"/>
                <w:sz w:val="18"/>
                <w:szCs w:val="18"/>
              </w:rPr>
              <w:t>96</w:t>
            </w:r>
          </w:p>
        </w:tc>
        <w:tc>
          <w:tcPr>
            <w:tcW w:w="1333" w:type="dxa"/>
          </w:tcPr>
          <w:p w14:paraId="566D6795">
            <w:pPr>
              <w:autoSpaceDE w:val="0"/>
              <w:autoSpaceDN w:val="0"/>
              <w:spacing w:line="360" w:lineRule="exact"/>
              <w:jc w:val="center"/>
              <w:rPr>
                <w:rFonts w:ascii="宋体" w:hAnsi="宋体"/>
                <w:sz w:val="18"/>
                <w:szCs w:val="18"/>
              </w:rPr>
            </w:pPr>
            <w:r>
              <w:rPr>
                <w:rFonts w:ascii="宋体" w:hAnsi="宋体"/>
                <w:sz w:val="18"/>
                <w:szCs w:val="18"/>
              </w:rPr>
              <w:t>3.44%</w:t>
            </w:r>
          </w:p>
        </w:tc>
      </w:tr>
      <w:tr w14:paraId="229FC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34066E7C">
            <w:pPr>
              <w:pStyle w:val="2"/>
              <w:spacing w:after="0" w:line="360" w:lineRule="exact"/>
              <w:jc w:val="center"/>
              <w:rPr>
                <w:rFonts w:ascii="宋体" w:hAnsi="宋体" w:cs="宋体"/>
                <w:sz w:val="18"/>
                <w:szCs w:val="18"/>
              </w:rPr>
            </w:pPr>
          </w:p>
        </w:tc>
        <w:tc>
          <w:tcPr>
            <w:tcW w:w="3748" w:type="dxa"/>
            <w:vAlign w:val="center"/>
          </w:tcPr>
          <w:p w14:paraId="75C96CD3">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4B60DC6E">
            <w:pPr>
              <w:autoSpaceDE w:val="0"/>
              <w:autoSpaceDN w:val="0"/>
              <w:spacing w:line="360" w:lineRule="exact"/>
              <w:jc w:val="center"/>
              <w:rPr>
                <w:rFonts w:ascii="宋体" w:hAnsi="宋体" w:cs="宋体"/>
                <w:sz w:val="18"/>
                <w:szCs w:val="18"/>
              </w:rPr>
            </w:pPr>
            <w:r>
              <w:rPr>
                <w:rFonts w:ascii="宋体" w:hAnsi="宋体"/>
                <w:sz w:val="18"/>
                <w:szCs w:val="18"/>
              </w:rPr>
              <w:t>1042</w:t>
            </w:r>
          </w:p>
        </w:tc>
        <w:tc>
          <w:tcPr>
            <w:tcW w:w="1333" w:type="dxa"/>
          </w:tcPr>
          <w:p w14:paraId="5DF53283">
            <w:pPr>
              <w:autoSpaceDE w:val="0"/>
              <w:autoSpaceDN w:val="0"/>
              <w:spacing w:line="360" w:lineRule="exact"/>
              <w:jc w:val="center"/>
              <w:rPr>
                <w:rFonts w:ascii="宋体" w:hAnsi="宋体" w:cs="宋体"/>
                <w:sz w:val="18"/>
                <w:szCs w:val="18"/>
              </w:rPr>
            </w:pPr>
            <w:r>
              <w:rPr>
                <w:rFonts w:ascii="宋体" w:hAnsi="宋体"/>
                <w:sz w:val="18"/>
                <w:szCs w:val="18"/>
              </w:rPr>
              <w:t>37.32%</w:t>
            </w:r>
          </w:p>
        </w:tc>
      </w:tr>
      <w:tr w14:paraId="1537C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65D02E22">
            <w:pPr>
              <w:pStyle w:val="2"/>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48" w:type="dxa"/>
            <w:vAlign w:val="center"/>
          </w:tcPr>
          <w:p w14:paraId="7E86C33C">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075" w:type="dxa"/>
          </w:tcPr>
          <w:p w14:paraId="12FCE2CA">
            <w:pPr>
              <w:autoSpaceDE w:val="0"/>
              <w:autoSpaceDN w:val="0"/>
              <w:spacing w:line="360" w:lineRule="exact"/>
              <w:jc w:val="center"/>
              <w:rPr>
                <w:rFonts w:ascii="宋体" w:hAnsi="宋体" w:cs="宋体"/>
                <w:sz w:val="18"/>
                <w:szCs w:val="18"/>
              </w:rPr>
            </w:pPr>
            <w:r>
              <w:rPr>
                <w:rFonts w:ascii="宋体" w:hAnsi="宋体"/>
                <w:sz w:val="18"/>
                <w:szCs w:val="18"/>
              </w:rPr>
              <w:t>366</w:t>
            </w:r>
          </w:p>
        </w:tc>
        <w:tc>
          <w:tcPr>
            <w:tcW w:w="1333" w:type="dxa"/>
          </w:tcPr>
          <w:p w14:paraId="0A951AF4">
            <w:pPr>
              <w:autoSpaceDE w:val="0"/>
              <w:autoSpaceDN w:val="0"/>
              <w:spacing w:line="360" w:lineRule="exact"/>
              <w:jc w:val="center"/>
              <w:rPr>
                <w:rFonts w:ascii="宋体" w:hAnsi="宋体" w:cs="宋体"/>
                <w:sz w:val="18"/>
                <w:szCs w:val="18"/>
              </w:rPr>
            </w:pPr>
            <w:r>
              <w:rPr>
                <w:rFonts w:ascii="宋体" w:hAnsi="宋体"/>
                <w:sz w:val="18"/>
                <w:szCs w:val="18"/>
              </w:rPr>
              <w:t>13.11%</w:t>
            </w:r>
          </w:p>
        </w:tc>
      </w:tr>
      <w:tr w14:paraId="5CC1B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7A573CD">
            <w:pPr>
              <w:autoSpaceDE w:val="0"/>
              <w:autoSpaceDN w:val="0"/>
              <w:spacing w:line="360" w:lineRule="exact"/>
              <w:ind w:firstLine="420"/>
              <w:jc w:val="center"/>
              <w:rPr>
                <w:rFonts w:ascii="宋体" w:hAnsi="宋体" w:cs="宋体"/>
                <w:sz w:val="18"/>
                <w:szCs w:val="18"/>
              </w:rPr>
            </w:pPr>
          </w:p>
        </w:tc>
        <w:tc>
          <w:tcPr>
            <w:tcW w:w="3748" w:type="dxa"/>
            <w:vAlign w:val="center"/>
          </w:tcPr>
          <w:p w14:paraId="41584FCC">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075" w:type="dxa"/>
          </w:tcPr>
          <w:p w14:paraId="73FA1428">
            <w:pPr>
              <w:autoSpaceDE w:val="0"/>
              <w:autoSpaceDN w:val="0"/>
              <w:spacing w:line="360" w:lineRule="exact"/>
              <w:jc w:val="center"/>
              <w:rPr>
                <w:rFonts w:ascii="宋体" w:hAnsi="宋体" w:cs="宋体"/>
                <w:sz w:val="18"/>
                <w:szCs w:val="18"/>
              </w:rPr>
            </w:pPr>
            <w:r>
              <w:rPr>
                <w:rFonts w:ascii="宋体" w:hAnsi="宋体"/>
                <w:sz w:val="18"/>
                <w:szCs w:val="18"/>
              </w:rPr>
              <w:t>352</w:t>
            </w:r>
          </w:p>
        </w:tc>
        <w:tc>
          <w:tcPr>
            <w:tcW w:w="1333" w:type="dxa"/>
          </w:tcPr>
          <w:p w14:paraId="5BE43492">
            <w:pPr>
              <w:autoSpaceDE w:val="0"/>
              <w:autoSpaceDN w:val="0"/>
              <w:spacing w:line="360" w:lineRule="exact"/>
              <w:jc w:val="center"/>
              <w:rPr>
                <w:rFonts w:ascii="宋体" w:hAnsi="宋体" w:cs="宋体"/>
                <w:sz w:val="18"/>
                <w:szCs w:val="18"/>
              </w:rPr>
            </w:pPr>
            <w:r>
              <w:rPr>
                <w:rFonts w:ascii="宋体" w:hAnsi="宋体"/>
                <w:sz w:val="18"/>
                <w:szCs w:val="18"/>
              </w:rPr>
              <w:t>12.61%</w:t>
            </w:r>
          </w:p>
        </w:tc>
      </w:tr>
      <w:tr w14:paraId="4E97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10EC00AB">
            <w:pPr>
              <w:autoSpaceDE w:val="0"/>
              <w:autoSpaceDN w:val="0"/>
              <w:spacing w:line="360" w:lineRule="exact"/>
              <w:ind w:firstLine="420"/>
              <w:jc w:val="center"/>
              <w:rPr>
                <w:rFonts w:ascii="宋体" w:hAnsi="宋体" w:cs="宋体"/>
                <w:sz w:val="18"/>
                <w:szCs w:val="18"/>
              </w:rPr>
            </w:pPr>
          </w:p>
        </w:tc>
        <w:tc>
          <w:tcPr>
            <w:tcW w:w="3748" w:type="dxa"/>
            <w:vAlign w:val="center"/>
          </w:tcPr>
          <w:p w14:paraId="48E2547F">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5" w:type="dxa"/>
          </w:tcPr>
          <w:p w14:paraId="2DD064B4">
            <w:pPr>
              <w:autoSpaceDE w:val="0"/>
              <w:autoSpaceDN w:val="0"/>
              <w:spacing w:line="360" w:lineRule="exact"/>
              <w:jc w:val="center"/>
              <w:rPr>
                <w:rFonts w:ascii="宋体" w:hAnsi="宋体"/>
                <w:sz w:val="18"/>
                <w:szCs w:val="18"/>
              </w:rPr>
            </w:pPr>
            <w:r>
              <w:rPr>
                <w:rFonts w:ascii="宋体" w:hAnsi="宋体"/>
                <w:sz w:val="18"/>
                <w:szCs w:val="18"/>
              </w:rPr>
              <w:t>1032</w:t>
            </w:r>
          </w:p>
        </w:tc>
        <w:tc>
          <w:tcPr>
            <w:tcW w:w="1333" w:type="dxa"/>
          </w:tcPr>
          <w:p w14:paraId="2EB41BB1">
            <w:pPr>
              <w:autoSpaceDE w:val="0"/>
              <w:autoSpaceDN w:val="0"/>
              <w:spacing w:line="360" w:lineRule="exact"/>
              <w:jc w:val="center"/>
              <w:rPr>
                <w:rFonts w:ascii="宋体" w:hAnsi="宋体"/>
                <w:sz w:val="18"/>
                <w:szCs w:val="18"/>
              </w:rPr>
            </w:pPr>
            <w:r>
              <w:rPr>
                <w:rFonts w:ascii="宋体" w:hAnsi="宋体"/>
                <w:sz w:val="18"/>
                <w:szCs w:val="18"/>
              </w:rPr>
              <w:t>36.96%</w:t>
            </w:r>
          </w:p>
        </w:tc>
      </w:tr>
      <w:tr w14:paraId="497CF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0D9F50E5">
            <w:pPr>
              <w:autoSpaceDE w:val="0"/>
              <w:autoSpaceDN w:val="0"/>
              <w:spacing w:line="360" w:lineRule="exact"/>
              <w:ind w:firstLine="420"/>
              <w:jc w:val="center"/>
              <w:rPr>
                <w:rFonts w:ascii="宋体" w:hAnsi="宋体" w:cs="宋体"/>
                <w:sz w:val="18"/>
                <w:szCs w:val="18"/>
              </w:rPr>
            </w:pPr>
          </w:p>
        </w:tc>
        <w:tc>
          <w:tcPr>
            <w:tcW w:w="3748" w:type="dxa"/>
            <w:vAlign w:val="center"/>
          </w:tcPr>
          <w:p w14:paraId="33EF06BB">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73E20DD8">
            <w:pPr>
              <w:autoSpaceDE w:val="0"/>
              <w:autoSpaceDN w:val="0"/>
              <w:spacing w:line="360" w:lineRule="exact"/>
              <w:jc w:val="center"/>
              <w:rPr>
                <w:rFonts w:ascii="宋体" w:hAnsi="宋体" w:cs="宋体"/>
                <w:sz w:val="18"/>
                <w:szCs w:val="18"/>
              </w:rPr>
            </w:pPr>
            <w:r>
              <w:rPr>
                <w:rFonts w:ascii="宋体" w:hAnsi="宋体"/>
                <w:sz w:val="18"/>
                <w:szCs w:val="18"/>
              </w:rPr>
              <w:t>1750</w:t>
            </w:r>
          </w:p>
        </w:tc>
        <w:tc>
          <w:tcPr>
            <w:tcW w:w="1333" w:type="dxa"/>
          </w:tcPr>
          <w:p w14:paraId="423A1679">
            <w:pPr>
              <w:autoSpaceDE w:val="0"/>
              <w:autoSpaceDN w:val="0"/>
              <w:spacing w:line="360" w:lineRule="exact"/>
              <w:jc w:val="center"/>
              <w:rPr>
                <w:rFonts w:ascii="宋体" w:hAnsi="宋体" w:cs="宋体"/>
                <w:sz w:val="18"/>
                <w:szCs w:val="18"/>
              </w:rPr>
            </w:pPr>
            <w:r>
              <w:rPr>
                <w:rFonts w:ascii="宋体" w:hAnsi="宋体"/>
                <w:sz w:val="18"/>
                <w:szCs w:val="18"/>
              </w:rPr>
              <w:t>62.68%</w:t>
            </w:r>
          </w:p>
        </w:tc>
      </w:tr>
      <w:tr w14:paraId="4A31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restart"/>
            <w:vAlign w:val="center"/>
          </w:tcPr>
          <w:p w14:paraId="59DB608A">
            <w:pPr>
              <w:pStyle w:val="2"/>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48" w:type="dxa"/>
            <w:vAlign w:val="center"/>
          </w:tcPr>
          <w:p w14:paraId="5013789B">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075" w:type="dxa"/>
          </w:tcPr>
          <w:p w14:paraId="1606B06C">
            <w:pPr>
              <w:autoSpaceDE w:val="0"/>
              <w:autoSpaceDN w:val="0"/>
              <w:spacing w:line="360" w:lineRule="exact"/>
              <w:jc w:val="center"/>
              <w:rPr>
                <w:rFonts w:ascii="宋体" w:hAnsi="宋体" w:cs="宋体"/>
                <w:sz w:val="18"/>
                <w:szCs w:val="18"/>
              </w:rPr>
            </w:pPr>
            <w:r>
              <w:rPr>
                <w:rFonts w:ascii="宋体" w:hAnsi="宋体"/>
                <w:sz w:val="18"/>
                <w:szCs w:val="18"/>
              </w:rPr>
              <w:t>64</w:t>
            </w:r>
          </w:p>
        </w:tc>
        <w:tc>
          <w:tcPr>
            <w:tcW w:w="1333" w:type="dxa"/>
          </w:tcPr>
          <w:p w14:paraId="19AAD81C">
            <w:pPr>
              <w:autoSpaceDE w:val="0"/>
              <w:autoSpaceDN w:val="0"/>
              <w:spacing w:line="360" w:lineRule="exact"/>
              <w:jc w:val="center"/>
              <w:rPr>
                <w:rFonts w:ascii="宋体" w:hAnsi="宋体" w:cs="宋体"/>
                <w:sz w:val="18"/>
                <w:szCs w:val="18"/>
              </w:rPr>
            </w:pPr>
            <w:r>
              <w:rPr>
                <w:rFonts w:ascii="宋体" w:hAnsi="宋体"/>
                <w:sz w:val="18"/>
                <w:szCs w:val="18"/>
              </w:rPr>
              <w:t>2.29%</w:t>
            </w:r>
          </w:p>
        </w:tc>
      </w:tr>
      <w:tr w14:paraId="3963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7928C442">
            <w:pPr>
              <w:pStyle w:val="2"/>
              <w:spacing w:after="0" w:line="360" w:lineRule="exact"/>
              <w:jc w:val="center"/>
              <w:rPr>
                <w:rFonts w:ascii="宋体" w:hAnsi="宋体" w:cs="宋体"/>
                <w:sz w:val="18"/>
                <w:szCs w:val="18"/>
              </w:rPr>
            </w:pPr>
          </w:p>
        </w:tc>
        <w:tc>
          <w:tcPr>
            <w:tcW w:w="3748" w:type="dxa"/>
            <w:vAlign w:val="center"/>
          </w:tcPr>
          <w:p w14:paraId="2BFE09A5">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color w:val="000000" w:themeColor="text1"/>
                <w:sz w:val="18"/>
                <w:szCs w:val="18"/>
                <w14:textFill>
                  <w14:solidFill>
                    <w14:schemeClr w14:val="tx1"/>
                  </w14:solidFill>
                </w14:textFill>
              </w:rPr>
              <w:t>公共基础任选课程学时</w:t>
            </w:r>
          </w:p>
        </w:tc>
        <w:tc>
          <w:tcPr>
            <w:tcW w:w="1075" w:type="dxa"/>
          </w:tcPr>
          <w:p w14:paraId="4BC4C78C">
            <w:pPr>
              <w:autoSpaceDE w:val="0"/>
              <w:autoSpaceDN w:val="0"/>
              <w:spacing w:line="360" w:lineRule="exact"/>
              <w:jc w:val="center"/>
              <w:rPr>
                <w:rFonts w:ascii="宋体" w:hAnsi="宋体" w:cs="宋体"/>
                <w:sz w:val="18"/>
                <w:szCs w:val="18"/>
              </w:rPr>
            </w:pPr>
            <w:r>
              <w:rPr>
                <w:rFonts w:ascii="宋体" w:hAnsi="宋体"/>
                <w:sz w:val="18"/>
                <w:szCs w:val="18"/>
              </w:rPr>
              <w:t>64</w:t>
            </w:r>
          </w:p>
        </w:tc>
        <w:tc>
          <w:tcPr>
            <w:tcW w:w="1333" w:type="dxa"/>
          </w:tcPr>
          <w:p w14:paraId="57282012">
            <w:pPr>
              <w:autoSpaceDE w:val="0"/>
              <w:autoSpaceDN w:val="0"/>
              <w:spacing w:line="360" w:lineRule="exact"/>
              <w:jc w:val="center"/>
              <w:rPr>
                <w:rFonts w:ascii="宋体" w:hAnsi="宋体" w:cs="宋体"/>
                <w:sz w:val="18"/>
                <w:szCs w:val="18"/>
              </w:rPr>
            </w:pPr>
            <w:r>
              <w:rPr>
                <w:rFonts w:ascii="宋体" w:hAnsi="宋体"/>
                <w:sz w:val="18"/>
                <w:szCs w:val="18"/>
              </w:rPr>
              <w:t>2.29%</w:t>
            </w:r>
          </w:p>
        </w:tc>
      </w:tr>
      <w:tr w14:paraId="171C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621C23E6">
            <w:pPr>
              <w:pStyle w:val="2"/>
              <w:spacing w:after="0" w:line="360" w:lineRule="exact"/>
              <w:jc w:val="center"/>
              <w:rPr>
                <w:rFonts w:ascii="宋体" w:hAnsi="宋体" w:cs="宋体"/>
                <w:sz w:val="18"/>
                <w:szCs w:val="18"/>
              </w:rPr>
            </w:pPr>
          </w:p>
        </w:tc>
        <w:tc>
          <w:tcPr>
            <w:tcW w:w="3748" w:type="dxa"/>
            <w:vAlign w:val="center"/>
          </w:tcPr>
          <w:p w14:paraId="6C9A17C0">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1075" w:type="dxa"/>
          </w:tcPr>
          <w:p w14:paraId="6E8E21D9">
            <w:pPr>
              <w:autoSpaceDE w:val="0"/>
              <w:autoSpaceDN w:val="0"/>
              <w:spacing w:line="360" w:lineRule="exact"/>
              <w:jc w:val="center"/>
              <w:rPr>
                <w:rFonts w:ascii="宋体" w:hAnsi="宋体" w:cs="宋体"/>
                <w:sz w:val="18"/>
                <w:szCs w:val="18"/>
              </w:rPr>
            </w:pPr>
            <w:r>
              <w:rPr>
                <w:rFonts w:ascii="宋体" w:hAnsi="宋体"/>
                <w:sz w:val="18"/>
                <w:szCs w:val="18"/>
              </w:rPr>
              <w:t>192</w:t>
            </w:r>
          </w:p>
        </w:tc>
        <w:tc>
          <w:tcPr>
            <w:tcW w:w="1333" w:type="dxa"/>
          </w:tcPr>
          <w:p w14:paraId="5DB580D6">
            <w:pPr>
              <w:autoSpaceDE w:val="0"/>
              <w:autoSpaceDN w:val="0"/>
              <w:spacing w:line="360" w:lineRule="exact"/>
              <w:jc w:val="center"/>
              <w:rPr>
                <w:rFonts w:ascii="宋体" w:hAnsi="宋体" w:cs="宋体"/>
                <w:sz w:val="18"/>
                <w:szCs w:val="18"/>
              </w:rPr>
            </w:pPr>
            <w:r>
              <w:rPr>
                <w:rFonts w:ascii="宋体" w:hAnsi="宋体"/>
                <w:sz w:val="18"/>
                <w:szCs w:val="18"/>
              </w:rPr>
              <w:t>6.88%</w:t>
            </w:r>
          </w:p>
        </w:tc>
      </w:tr>
      <w:tr w14:paraId="1DFB4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631" w:type="dxa"/>
            <w:vMerge w:val="continue"/>
            <w:vAlign w:val="center"/>
          </w:tcPr>
          <w:p w14:paraId="37AB8C90">
            <w:pPr>
              <w:pStyle w:val="2"/>
              <w:spacing w:after="0" w:line="360" w:lineRule="exact"/>
              <w:jc w:val="center"/>
              <w:rPr>
                <w:rFonts w:ascii="宋体" w:hAnsi="宋体" w:cs="宋体"/>
                <w:sz w:val="18"/>
                <w:szCs w:val="18"/>
              </w:rPr>
            </w:pPr>
          </w:p>
        </w:tc>
        <w:tc>
          <w:tcPr>
            <w:tcW w:w="3748" w:type="dxa"/>
            <w:vAlign w:val="center"/>
          </w:tcPr>
          <w:p w14:paraId="4B3C346C">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5" w:type="dxa"/>
          </w:tcPr>
          <w:p w14:paraId="5FB3F158">
            <w:pPr>
              <w:autoSpaceDE w:val="0"/>
              <w:autoSpaceDN w:val="0"/>
              <w:spacing w:line="360" w:lineRule="exact"/>
              <w:jc w:val="center"/>
              <w:rPr>
                <w:rFonts w:ascii="宋体" w:hAnsi="宋体" w:cs="宋体"/>
                <w:sz w:val="18"/>
                <w:szCs w:val="18"/>
              </w:rPr>
            </w:pPr>
            <w:r>
              <w:rPr>
                <w:rFonts w:ascii="宋体" w:hAnsi="宋体"/>
                <w:sz w:val="18"/>
                <w:szCs w:val="18"/>
              </w:rPr>
              <w:t>320</w:t>
            </w:r>
          </w:p>
        </w:tc>
        <w:tc>
          <w:tcPr>
            <w:tcW w:w="1333" w:type="dxa"/>
          </w:tcPr>
          <w:p w14:paraId="153E9C35">
            <w:pPr>
              <w:autoSpaceDE w:val="0"/>
              <w:autoSpaceDN w:val="0"/>
              <w:spacing w:line="360" w:lineRule="exact"/>
              <w:jc w:val="center"/>
              <w:rPr>
                <w:rFonts w:ascii="宋体" w:hAnsi="宋体" w:cs="宋体"/>
                <w:sz w:val="18"/>
                <w:szCs w:val="18"/>
              </w:rPr>
            </w:pPr>
            <w:r>
              <w:rPr>
                <w:rFonts w:ascii="宋体" w:hAnsi="宋体"/>
                <w:sz w:val="18"/>
                <w:szCs w:val="18"/>
              </w:rPr>
              <w:t>11.46%</w:t>
            </w:r>
          </w:p>
        </w:tc>
      </w:tr>
      <w:tr w14:paraId="6F7B3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41988130">
            <w:pPr>
              <w:autoSpaceDE w:val="0"/>
              <w:autoSpaceDN w:val="0"/>
              <w:spacing w:line="360" w:lineRule="exact"/>
              <w:jc w:val="center"/>
              <w:rPr>
                <w:rFonts w:ascii="宋体" w:hAnsi="宋体" w:cs="宋体"/>
                <w:sz w:val="18"/>
                <w:szCs w:val="18"/>
              </w:rPr>
            </w:pPr>
            <w:r>
              <w:rPr>
                <w:rFonts w:hint="eastAsia" w:ascii="宋体" w:hAnsi="宋体" w:cs="宋体"/>
                <w:sz w:val="18"/>
                <w:szCs w:val="18"/>
              </w:rPr>
              <w:t>总学时</w:t>
            </w:r>
          </w:p>
        </w:tc>
        <w:tc>
          <w:tcPr>
            <w:tcW w:w="2408" w:type="dxa"/>
            <w:gridSpan w:val="2"/>
          </w:tcPr>
          <w:p w14:paraId="4309F14F">
            <w:pPr>
              <w:autoSpaceDE w:val="0"/>
              <w:autoSpaceDN w:val="0"/>
              <w:spacing w:line="360" w:lineRule="exact"/>
              <w:jc w:val="center"/>
              <w:rPr>
                <w:rFonts w:ascii="宋体" w:hAnsi="宋体"/>
                <w:sz w:val="18"/>
                <w:szCs w:val="18"/>
              </w:rPr>
            </w:pPr>
            <w:r>
              <w:rPr>
                <w:rFonts w:hint="eastAsia" w:ascii="宋体" w:hAnsi="宋体"/>
                <w:sz w:val="18"/>
                <w:szCs w:val="18"/>
              </w:rPr>
              <w:t>2</w:t>
            </w:r>
            <w:r>
              <w:rPr>
                <w:rFonts w:ascii="宋体" w:hAnsi="宋体"/>
                <w:sz w:val="18"/>
                <w:szCs w:val="18"/>
              </w:rPr>
              <w:t>792</w:t>
            </w:r>
          </w:p>
        </w:tc>
      </w:tr>
    </w:tbl>
    <w:p w14:paraId="72C0C5EB">
      <w:pPr>
        <w:pStyle w:val="4"/>
        <w:adjustRightInd w:val="0"/>
        <w:snapToGrid w:val="0"/>
        <w:spacing w:beforeLines="0" w:afterLines="0" w:line="360" w:lineRule="exact"/>
        <w:ind w:firstLine="422"/>
        <w:rPr>
          <w:szCs w:val="21"/>
        </w:rPr>
      </w:pPr>
      <w:r>
        <w:rPr>
          <w:rFonts w:hint="eastAsia"/>
          <w:szCs w:val="21"/>
        </w:rPr>
        <w:t>（五）公共选修课清单</w:t>
      </w:r>
    </w:p>
    <w:p w14:paraId="6875CBDE">
      <w:pPr>
        <w:spacing w:line="360" w:lineRule="exact"/>
        <w:jc w:val="center"/>
        <w:rPr>
          <w:b/>
          <w:bCs/>
          <w:szCs w:val="21"/>
        </w:rPr>
      </w:pPr>
      <w:r>
        <w:rPr>
          <w:rFonts w:hint="eastAsia"/>
          <w:b/>
          <w:bCs/>
          <w:szCs w:val="21"/>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AA1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1AFB76">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82DA25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19BA3149">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701882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0D0F059">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E6C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C577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7C1C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6D97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4D3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F125C53">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非艺术类专业学生需从8门艺术类课程中至少选修2门</w:t>
            </w:r>
          </w:p>
        </w:tc>
      </w:tr>
      <w:tr w14:paraId="40CB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DF1F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C18C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3BE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3277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012EAF1">
            <w:pPr>
              <w:autoSpaceDE w:val="0"/>
              <w:autoSpaceDN w:val="0"/>
              <w:spacing w:line="360" w:lineRule="exact"/>
              <w:jc w:val="center"/>
              <w:rPr>
                <w:rFonts w:ascii="宋体" w:hAnsi="宋体" w:cs="宋体"/>
                <w:sz w:val="18"/>
                <w:szCs w:val="18"/>
                <w:lang w:val="zh-CN" w:eastAsia="en-US"/>
              </w:rPr>
            </w:pPr>
          </w:p>
        </w:tc>
      </w:tr>
      <w:tr w14:paraId="35107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87EC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982B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D5B8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191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9E298E5">
            <w:pPr>
              <w:autoSpaceDE w:val="0"/>
              <w:autoSpaceDN w:val="0"/>
              <w:spacing w:line="360" w:lineRule="exact"/>
              <w:jc w:val="center"/>
              <w:rPr>
                <w:rFonts w:ascii="宋体" w:hAnsi="宋体" w:cs="宋体"/>
                <w:sz w:val="18"/>
                <w:szCs w:val="18"/>
                <w:lang w:val="zh-CN" w:eastAsia="en-US"/>
              </w:rPr>
            </w:pPr>
          </w:p>
        </w:tc>
      </w:tr>
      <w:tr w14:paraId="61485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D0634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CF99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805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AB89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CAA5D3">
            <w:pPr>
              <w:autoSpaceDE w:val="0"/>
              <w:autoSpaceDN w:val="0"/>
              <w:spacing w:line="360" w:lineRule="exact"/>
              <w:jc w:val="center"/>
              <w:rPr>
                <w:rFonts w:ascii="宋体" w:hAnsi="宋体" w:cs="宋体"/>
                <w:sz w:val="18"/>
                <w:szCs w:val="18"/>
                <w:lang w:val="zh-CN" w:eastAsia="en-US"/>
              </w:rPr>
            </w:pPr>
          </w:p>
        </w:tc>
      </w:tr>
      <w:tr w14:paraId="5834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5AC2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88E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D98F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1DE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4EB2F9">
            <w:pPr>
              <w:autoSpaceDE w:val="0"/>
              <w:autoSpaceDN w:val="0"/>
              <w:spacing w:line="360" w:lineRule="exact"/>
              <w:jc w:val="center"/>
              <w:rPr>
                <w:rFonts w:ascii="宋体" w:hAnsi="宋体" w:cs="宋体"/>
                <w:sz w:val="18"/>
                <w:szCs w:val="18"/>
                <w:lang w:val="zh-CN" w:eastAsia="en-US"/>
              </w:rPr>
            </w:pPr>
          </w:p>
        </w:tc>
      </w:tr>
      <w:tr w14:paraId="1C7B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5A6B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ED33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9F1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194B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8445ED">
            <w:pPr>
              <w:autoSpaceDE w:val="0"/>
              <w:autoSpaceDN w:val="0"/>
              <w:spacing w:line="360" w:lineRule="exact"/>
              <w:jc w:val="center"/>
              <w:rPr>
                <w:rFonts w:ascii="宋体" w:hAnsi="宋体" w:cs="宋体"/>
                <w:sz w:val="18"/>
                <w:szCs w:val="18"/>
                <w:lang w:val="zh-CN" w:eastAsia="en-US"/>
              </w:rPr>
            </w:pPr>
          </w:p>
        </w:tc>
      </w:tr>
      <w:tr w14:paraId="4477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6919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C8A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B97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A85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CD5660">
            <w:pPr>
              <w:autoSpaceDE w:val="0"/>
              <w:autoSpaceDN w:val="0"/>
              <w:spacing w:line="360" w:lineRule="exact"/>
              <w:jc w:val="center"/>
              <w:rPr>
                <w:rFonts w:ascii="宋体" w:hAnsi="宋体" w:cs="宋体"/>
                <w:sz w:val="18"/>
                <w:szCs w:val="18"/>
                <w:lang w:val="zh-CN" w:eastAsia="en-US"/>
              </w:rPr>
            </w:pPr>
          </w:p>
        </w:tc>
      </w:tr>
      <w:tr w14:paraId="3410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33D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0E0F9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9929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A5A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27600FA">
            <w:pPr>
              <w:autoSpaceDE w:val="0"/>
              <w:autoSpaceDN w:val="0"/>
              <w:spacing w:line="360" w:lineRule="exact"/>
              <w:jc w:val="center"/>
              <w:rPr>
                <w:rFonts w:ascii="宋体" w:hAnsi="宋体" w:cs="宋体"/>
                <w:sz w:val="18"/>
                <w:szCs w:val="18"/>
                <w:lang w:val="zh-CN" w:eastAsia="en-US"/>
              </w:rPr>
            </w:pPr>
          </w:p>
        </w:tc>
      </w:tr>
      <w:tr w14:paraId="077A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265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9FAB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3FD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F15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F365B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235B7A97">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0E799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EA5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84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8B9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701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8332E06">
            <w:pPr>
              <w:autoSpaceDE w:val="0"/>
              <w:autoSpaceDN w:val="0"/>
              <w:spacing w:line="360" w:lineRule="exact"/>
              <w:jc w:val="center"/>
              <w:rPr>
                <w:rFonts w:ascii="宋体" w:hAnsi="宋体" w:cs="宋体"/>
                <w:sz w:val="18"/>
                <w:szCs w:val="18"/>
                <w:lang w:val="zh-CN" w:eastAsia="en-US"/>
              </w:rPr>
            </w:pPr>
          </w:p>
        </w:tc>
      </w:tr>
      <w:tr w14:paraId="4F22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D034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B85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CE4E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994C0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90710F8">
            <w:pPr>
              <w:autoSpaceDE w:val="0"/>
              <w:autoSpaceDN w:val="0"/>
              <w:spacing w:line="360" w:lineRule="exact"/>
              <w:jc w:val="center"/>
              <w:rPr>
                <w:rFonts w:ascii="宋体" w:hAnsi="宋体" w:cs="宋体"/>
                <w:sz w:val="18"/>
                <w:szCs w:val="18"/>
                <w:lang w:val="zh-CN" w:eastAsia="en-US"/>
              </w:rPr>
            </w:pPr>
          </w:p>
        </w:tc>
      </w:tr>
      <w:tr w14:paraId="563E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BE6B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3889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B25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9FCB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B8FC9D2">
            <w:pPr>
              <w:autoSpaceDE w:val="0"/>
              <w:autoSpaceDN w:val="0"/>
              <w:spacing w:line="360" w:lineRule="exact"/>
              <w:jc w:val="center"/>
              <w:rPr>
                <w:rFonts w:ascii="宋体" w:hAnsi="宋体" w:cs="宋体"/>
                <w:sz w:val="18"/>
                <w:szCs w:val="18"/>
                <w:lang w:val="zh-CN" w:eastAsia="en-US"/>
              </w:rPr>
            </w:pPr>
          </w:p>
        </w:tc>
      </w:tr>
      <w:tr w14:paraId="72924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E17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9D7B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9545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84F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8529105">
            <w:pPr>
              <w:autoSpaceDE w:val="0"/>
              <w:autoSpaceDN w:val="0"/>
              <w:spacing w:line="360" w:lineRule="exact"/>
              <w:jc w:val="center"/>
              <w:rPr>
                <w:rFonts w:ascii="宋体" w:hAnsi="宋体" w:cs="宋体"/>
                <w:sz w:val="18"/>
                <w:szCs w:val="18"/>
                <w:lang w:val="zh-CN" w:eastAsia="en-US"/>
              </w:rPr>
            </w:pPr>
          </w:p>
        </w:tc>
      </w:tr>
      <w:tr w14:paraId="14E2D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1D87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EA3098">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56F4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7AF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201A9FC">
            <w:pPr>
              <w:autoSpaceDE w:val="0"/>
              <w:autoSpaceDN w:val="0"/>
              <w:spacing w:line="360" w:lineRule="exact"/>
              <w:jc w:val="center"/>
              <w:rPr>
                <w:rFonts w:ascii="宋体" w:hAnsi="宋体" w:cs="宋体"/>
                <w:sz w:val="18"/>
                <w:szCs w:val="18"/>
                <w:lang w:val="zh-CN" w:eastAsia="en-US"/>
              </w:rPr>
            </w:pPr>
          </w:p>
        </w:tc>
      </w:tr>
      <w:tr w14:paraId="03FDE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843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1104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C9A0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3DC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CC10588">
            <w:pPr>
              <w:autoSpaceDE w:val="0"/>
              <w:autoSpaceDN w:val="0"/>
              <w:spacing w:line="360" w:lineRule="exact"/>
              <w:jc w:val="center"/>
              <w:rPr>
                <w:rFonts w:ascii="宋体" w:hAnsi="宋体" w:cs="宋体"/>
                <w:sz w:val="18"/>
                <w:szCs w:val="18"/>
                <w:lang w:eastAsia="en-US"/>
              </w:rPr>
            </w:pPr>
          </w:p>
        </w:tc>
      </w:tr>
      <w:tr w14:paraId="6AF9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4356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6B55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A918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ADA3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4339C1F">
            <w:pPr>
              <w:autoSpaceDE w:val="0"/>
              <w:autoSpaceDN w:val="0"/>
              <w:spacing w:line="360" w:lineRule="exact"/>
              <w:jc w:val="center"/>
              <w:rPr>
                <w:rFonts w:ascii="宋体" w:hAnsi="宋体" w:cs="宋体"/>
                <w:sz w:val="18"/>
                <w:szCs w:val="18"/>
                <w:lang w:val="zh-CN" w:eastAsia="en-US"/>
              </w:rPr>
            </w:pPr>
          </w:p>
        </w:tc>
      </w:tr>
      <w:tr w14:paraId="3A9B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C1D1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D5403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0C78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D66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0104104">
            <w:pPr>
              <w:autoSpaceDE w:val="0"/>
              <w:autoSpaceDN w:val="0"/>
              <w:spacing w:line="360" w:lineRule="exact"/>
              <w:jc w:val="center"/>
              <w:rPr>
                <w:rFonts w:ascii="宋体" w:hAnsi="宋体" w:cs="宋体"/>
                <w:sz w:val="18"/>
                <w:szCs w:val="18"/>
                <w:lang w:val="zh-CN" w:eastAsia="en-US"/>
              </w:rPr>
            </w:pPr>
          </w:p>
        </w:tc>
      </w:tr>
      <w:tr w14:paraId="29DE1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001A0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4999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B56F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4C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3406E8F">
            <w:pPr>
              <w:autoSpaceDE w:val="0"/>
              <w:autoSpaceDN w:val="0"/>
              <w:spacing w:line="360" w:lineRule="exact"/>
              <w:jc w:val="center"/>
              <w:rPr>
                <w:rFonts w:ascii="宋体" w:hAnsi="宋体" w:cs="宋体"/>
                <w:sz w:val="18"/>
                <w:szCs w:val="18"/>
                <w:lang w:eastAsia="en-US"/>
              </w:rPr>
            </w:pPr>
          </w:p>
        </w:tc>
      </w:tr>
      <w:tr w14:paraId="68C0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7BA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10F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2345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672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B0BA4DB">
            <w:pPr>
              <w:autoSpaceDE w:val="0"/>
              <w:autoSpaceDN w:val="0"/>
              <w:spacing w:line="360" w:lineRule="exact"/>
              <w:jc w:val="center"/>
              <w:rPr>
                <w:rFonts w:ascii="宋体" w:hAnsi="宋体" w:cs="宋体"/>
                <w:sz w:val="18"/>
                <w:szCs w:val="18"/>
                <w:lang w:eastAsia="en-US"/>
              </w:rPr>
            </w:pPr>
          </w:p>
        </w:tc>
      </w:tr>
      <w:tr w14:paraId="387D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473D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1CE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F88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486C6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272C85C">
            <w:pPr>
              <w:autoSpaceDE w:val="0"/>
              <w:autoSpaceDN w:val="0"/>
              <w:spacing w:line="360" w:lineRule="exact"/>
              <w:jc w:val="center"/>
              <w:rPr>
                <w:rFonts w:ascii="宋体" w:hAnsi="宋体" w:cs="宋体"/>
                <w:sz w:val="18"/>
                <w:szCs w:val="18"/>
                <w:lang w:eastAsia="en-US"/>
              </w:rPr>
            </w:pPr>
          </w:p>
        </w:tc>
      </w:tr>
      <w:tr w14:paraId="3191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BF21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17696">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F30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A3C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FF33DAC">
            <w:pPr>
              <w:autoSpaceDE w:val="0"/>
              <w:autoSpaceDN w:val="0"/>
              <w:spacing w:line="360" w:lineRule="exact"/>
              <w:jc w:val="center"/>
              <w:rPr>
                <w:rFonts w:ascii="宋体" w:hAnsi="宋体" w:cs="宋体"/>
                <w:sz w:val="18"/>
                <w:szCs w:val="18"/>
                <w:lang w:eastAsia="en-US"/>
              </w:rPr>
            </w:pPr>
          </w:p>
        </w:tc>
      </w:tr>
      <w:tr w14:paraId="07590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550A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8AA8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267FE3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A909F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45018B">
            <w:pPr>
              <w:autoSpaceDE w:val="0"/>
              <w:autoSpaceDN w:val="0"/>
              <w:spacing w:line="360" w:lineRule="exact"/>
              <w:jc w:val="center"/>
              <w:rPr>
                <w:rFonts w:ascii="宋体" w:hAnsi="宋体" w:cs="宋体"/>
                <w:sz w:val="18"/>
                <w:szCs w:val="18"/>
                <w:lang w:eastAsia="en-US"/>
              </w:rPr>
            </w:pPr>
          </w:p>
        </w:tc>
      </w:tr>
      <w:tr w14:paraId="52A1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2C2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C789DA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7A448D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2FAD0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1BBFFD">
            <w:pPr>
              <w:autoSpaceDE w:val="0"/>
              <w:autoSpaceDN w:val="0"/>
              <w:spacing w:line="360" w:lineRule="exact"/>
              <w:jc w:val="center"/>
              <w:rPr>
                <w:rFonts w:ascii="宋体" w:hAnsi="宋体" w:cs="宋体"/>
                <w:sz w:val="18"/>
                <w:szCs w:val="18"/>
                <w:lang w:eastAsia="en-US"/>
              </w:rPr>
            </w:pPr>
          </w:p>
        </w:tc>
      </w:tr>
      <w:tr w14:paraId="2DDE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2D5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432F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17138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944F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B4CB0C">
            <w:pPr>
              <w:autoSpaceDE w:val="0"/>
              <w:autoSpaceDN w:val="0"/>
              <w:spacing w:line="360" w:lineRule="exact"/>
              <w:jc w:val="center"/>
              <w:rPr>
                <w:rFonts w:ascii="宋体" w:hAnsi="宋体" w:cs="宋体"/>
                <w:sz w:val="18"/>
                <w:szCs w:val="18"/>
                <w:lang w:eastAsia="en-US"/>
              </w:rPr>
            </w:pPr>
          </w:p>
        </w:tc>
      </w:tr>
      <w:tr w14:paraId="7629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535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65772A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79994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EE6C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AD345CE">
            <w:pPr>
              <w:autoSpaceDE w:val="0"/>
              <w:autoSpaceDN w:val="0"/>
              <w:spacing w:line="360" w:lineRule="exact"/>
              <w:jc w:val="center"/>
              <w:rPr>
                <w:rFonts w:ascii="宋体" w:hAnsi="宋体" w:cs="宋体"/>
                <w:sz w:val="18"/>
                <w:szCs w:val="18"/>
                <w:lang w:eastAsia="en-US"/>
              </w:rPr>
            </w:pPr>
          </w:p>
        </w:tc>
      </w:tr>
      <w:tr w14:paraId="6370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DB8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1DC030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10427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76CE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3DA941A">
            <w:pPr>
              <w:autoSpaceDE w:val="0"/>
              <w:autoSpaceDN w:val="0"/>
              <w:spacing w:line="360" w:lineRule="exact"/>
              <w:jc w:val="center"/>
              <w:rPr>
                <w:rFonts w:ascii="宋体" w:hAnsi="宋体" w:cs="宋体"/>
                <w:sz w:val="18"/>
                <w:szCs w:val="18"/>
                <w:lang w:eastAsia="en-US"/>
              </w:rPr>
            </w:pPr>
          </w:p>
        </w:tc>
      </w:tr>
      <w:tr w14:paraId="3D5C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A11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09358D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FC49D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E2DB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E109623">
            <w:pPr>
              <w:autoSpaceDE w:val="0"/>
              <w:autoSpaceDN w:val="0"/>
              <w:spacing w:line="360" w:lineRule="exact"/>
              <w:jc w:val="center"/>
              <w:rPr>
                <w:rFonts w:ascii="宋体" w:hAnsi="宋体" w:cs="宋体"/>
                <w:sz w:val="18"/>
                <w:szCs w:val="18"/>
                <w:lang w:eastAsia="en-US"/>
              </w:rPr>
            </w:pPr>
          </w:p>
        </w:tc>
      </w:tr>
      <w:tr w14:paraId="49B1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E81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BFF1C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505146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EB78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8ACB9A">
            <w:pPr>
              <w:autoSpaceDE w:val="0"/>
              <w:autoSpaceDN w:val="0"/>
              <w:spacing w:line="360" w:lineRule="exact"/>
              <w:jc w:val="center"/>
              <w:rPr>
                <w:rFonts w:ascii="宋体" w:hAnsi="宋体" w:cs="宋体"/>
                <w:sz w:val="18"/>
                <w:szCs w:val="18"/>
                <w:lang w:eastAsia="en-US"/>
              </w:rPr>
            </w:pPr>
          </w:p>
        </w:tc>
      </w:tr>
      <w:tr w14:paraId="17A5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2A221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086A86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9BF542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0C3A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C1BF57E">
            <w:pPr>
              <w:autoSpaceDE w:val="0"/>
              <w:autoSpaceDN w:val="0"/>
              <w:spacing w:line="360" w:lineRule="exact"/>
              <w:jc w:val="center"/>
              <w:rPr>
                <w:rFonts w:ascii="宋体" w:hAnsi="宋体" w:cs="宋体"/>
                <w:sz w:val="18"/>
                <w:szCs w:val="18"/>
                <w:lang w:eastAsia="en-US"/>
              </w:rPr>
            </w:pPr>
          </w:p>
        </w:tc>
      </w:tr>
      <w:tr w14:paraId="72A4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12E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A80F2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6FE261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AB6B9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EFE7393">
            <w:pPr>
              <w:autoSpaceDE w:val="0"/>
              <w:autoSpaceDN w:val="0"/>
              <w:spacing w:line="360" w:lineRule="exact"/>
              <w:jc w:val="center"/>
              <w:rPr>
                <w:rFonts w:ascii="宋体" w:hAnsi="宋体" w:cs="宋体"/>
                <w:sz w:val="18"/>
                <w:szCs w:val="18"/>
                <w:lang w:eastAsia="en-US"/>
              </w:rPr>
            </w:pPr>
          </w:p>
        </w:tc>
      </w:tr>
      <w:tr w14:paraId="460A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75EB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CC9EA8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693787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5BCB2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68CE3C4">
            <w:pPr>
              <w:autoSpaceDE w:val="0"/>
              <w:autoSpaceDN w:val="0"/>
              <w:spacing w:line="360" w:lineRule="exact"/>
              <w:jc w:val="center"/>
              <w:rPr>
                <w:rFonts w:ascii="宋体" w:hAnsi="宋体" w:cs="宋体"/>
                <w:sz w:val="18"/>
                <w:szCs w:val="18"/>
                <w:lang w:eastAsia="en-US"/>
              </w:rPr>
            </w:pPr>
          </w:p>
        </w:tc>
      </w:tr>
      <w:tr w14:paraId="09FD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550D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4AF572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5338C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AC65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1B3CE4B">
            <w:pPr>
              <w:autoSpaceDE w:val="0"/>
              <w:autoSpaceDN w:val="0"/>
              <w:spacing w:line="360" w:lineRule="exact"/>
              <w:jc w:val="center"/>
              <w:rPr>
                <w:rFonts w:ascii="宋体" w:hAnsi="宋体" w:cs="宋体"/>
                <w:sz w:val="18"/>
                <w:szCs w:val="18"/>
                <w:lang w:eastAsia="en-US"/>
              </w:rPr>
            </w:pPr>
          </w:p>
        </w:tc>
      </w:tr>
      <w:tr w14:paraId="0B20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275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16D16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1052A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E2C2B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F911007">
            <w:pPr>
              <w:autoSpaceDE w:val="0"/>
              <w:autoSpaceDN w:val="0"/>
              <w:spacing w:line="360" w:lineRule="exact"/>
              <w:jc w:val="center"/>
              <w:rPr>
                <w:rFonts w:ascii="宋体" w:hAnsi="宋体" w:cs="宋体"/>
                <w:sz w:val="18"/>
                <w:szCs w:val="18"/>
                <w:lang w:eastAsia="en-US"/>
              </w:rPr>
            </w:pPr>
          </w:p>
        </w:tc>
      </w:tr>
    </w:tbl>
    <w:p w14:paraId="030CC7BD">
      <w:pPr>
        <w:pStyle w:val="3"/>
        <w:spacing w:beforeLines="0" w:afterLines="0" w:line="360" w:lineRule="exact"/>
        <w:ind w:firstLine="482"/>
        <w:rPr>
          <w:rFonts w:hint="default" w:ascii="Times New Roman" w:hAnsi="Times New Roman"/>
          <w:kern w:val="2"/>
          <w:szCs w:val="24"/>
        </w:rPr>
      </w:pPr>
      <w:bookmarkStart w:id="34" w:name="_Toc10143"/>
      <w:bookmarkStart w:id="35" w:name="_Toc26153"/>
      <w:r>
        <w:rPr>
          <w:rFonts w:ascii="Times New Roman" w:hAnsi="Times New Roman"/>
          <w:kern w:val="2"/>
          <w:szCs w:val="24"/>
        </w:rPr>
        <w:t>八、实施保障</w:t>
      </w:r>
      <w:bookmarkEnd w:id="34"/>
      <w:bookmarkEnd w:id="35"/>
    </w:p>
    <w:p w14:paraId="1C5761EC">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主要包括师资队伍、教学设施、教学资源、教学方法、学习评价、质量管理等方面。</w:t>
      </w:r>
    </w:p>
    <w:p w14:paraId="5F54606B">
      <w:pPr>
        <w:adjustRightInd w:val="0"/>
        <w:snapToGrid w:val="0"/>
        <w:spacing w:line="360" w:lineRule="exact"/>
        <w:ind w:firstLine="422" w:firstLineChars="200"/>
        <w:rPr>
          <w:b/>
          <w:bCs/>
          <w:szCs w:val="21"/>
        </w:rPr>
      </w:pPr>
      <w:bookmarkStart w:id="36" w:name="_Toc10563"/>
      <w:bookmarkStart w:id="37" w:name="_Toc14624"/>
      <w:r>
        <w:rPr>
          <w:rFonts w:hint="eastAsia"/>
          <w:b/>
          <w:bCs/>
          <w:szCs w:val="21"/>
        </w:rPr>
        <w:t>（一）师资队伍</w:t>
      </w:r>
      <w:bookmarkEnd w:id="36"/>
      <w:bookmarkEnd w:id="37"/>
    </w:p>
    <w:p w14:paraId="4303D6DE">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0556CF0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1.队伍结构</w:t>
      </w:r>
    </w:p>
    <w:tbl>
      <w:tblPr>
        <w:tblStyle w:val="26"/>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127FCD9F">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6E50105C">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专业课程教师配置总数：15人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10907FB4">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生师比：  16:1</w:t>
            </w:r>
          </w:p>
        </w:tc>
      </w:tr>
      <w:tr w14:paraId="4D1A304B">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4C000D33">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39073F76">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61A54DA">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B3617DF">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053E9657">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54D9453C">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00BB78EE">
            <w:pPr>
              <w:autoSpaceDE w:val="0"/>
              <w:autoSpaceDN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31AE11C">
            <w:pPr>
              <w:autoSpaceDE w:val="0"/>
              <w:autoSpaceDN w:val="0"/>
              <w:spacing w:line="360" w:lineRule="exact"/>
              <w:jc w:val="center"/>
              <w:rPr>
                <w:rFonts w:ascii="宋体" w:hAnsi="宋体" w:cs="宋体"/>
                <w:sz w:val="18"/>
                <w:szCs w:val="18"/>
              </w:rPr>
            </w:pPr>
            <w:r>
              <w:rPr>
                <w:rFonts w:hint="eastAsia" w:ascii="宋体" w:hAnsi="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93AADD1">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B2AE435">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4781AD11">
            <w:pPr>
              <w:autoSpaceDE w:val="0"/>
              <w:autoSpaceDN w:val="0"/>
              <w:spacing w:line="360" w:lineRule="exact"/>
              <w:jc w:val="center"/>
              <w:rPr>
                <w:rFonts w:ascii="宋体" w:hAnsi="宋体" w:cs="宋体"/>
                <w:sz w:val="18"/>
                <w:szCs w:val="18"/>
              </w:rPr>
            </w:pPr>
          </w:p>
        </w:tc>
      </w:tr>
      <w:tr w14:paraId="4D0BBC7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E41E364">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0BD4FF1">
            <w:pPr>
              <w:autoSpaceDE w:val="0"/>
              <w:autoSpaceDN w:val="0"/>
              <w:spacing w:line="360" w:lineRule="exact"/>
              <w:jc w:val="center"/>
              <w:rPr>
                <w:rFonts w:ascii="宋体" w:hAnsi="宋体" w:cs="宋体"/>
                <w:sz w:val="18"/>
                <w:szCs w:val="18"/>
              </w:rPr>
            </w:pPr>
            <w:r>
              <w:rPr>
                <w:rFonts w:hint="eastAsia" w:ascii="宋体" w:hAnsi="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9B09781">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36B13097">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46A1ECF1">
            <w:pPr>
              <w:autoSpaceDE w:val="0"/>
              <w:autoSpaceDN w:val="0"/>
              <w:spacing w:line="360" w:lineRule="exact"/>
              <w:jc w:val="center"/>
              <w:rPr>
                <w:rFonts w:ascii="宋体" w:hAnsi="宋体" w:cs="宋体"/>
                <w:sz w:val="18"/>
                <w:szCs w:val="18"/>
              </w:rPr>
            </w:pPr>
          </w:p>
        </w:tc>
      </w:tr>
      <w:tr w14:paraId="437B9FB3">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649A55A">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2594728">
            <w:pPr>
              <w:autoSpaceDE w:val="0"/>
              <w:autoSpaceDN w:val="0"/>
              <w:spacing w:line="360" w:lineRule="exact"/>
              <w:jc w:val="center"/>
              <w:rPr>
                <w:rFonts w:ascii="宋体" w:hAnsi="宋体" w:cs="宋体"/>
                <w:sz w:val="18"/>
                <w:szCs w:val="18"/>
              </w:rPr>
            </w:pPr>
            <w:r>
              <w:rPr>
                <w:rFonts w:hint="eastAsia" w:ascii="宋体" w:hAnsi="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60BC517">
            <w:pPr>
              <w:autoSpaceDE w:val="0"/>
              <w:autoSpaceDN w:val="0"/>
              <w:spacing w:line="360" w:lineRule="exact"/>
              <w:jc w:val="center"/>
              <w:rPr>
                <w:rFonts w:ascii="宋体" w:hAnsi="宋体" w:cs="宋体"/>
                <w:sz w:val="18"/>
                <w:szCs w:val="18"/>
              </w:rPr>
            </w:pPr>
            <w:r>
              <w:rPr>
                <w:rFonts w:hint="eastAsia" w:ascii="宋体" w:hAnsi="宋体" w:cs="宋体"/>
                <w:sz w:val="18"/>
                <w:szCs w:val="18"/>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5C94CAFC">
            <w:pPr>
              <w:autoSpaceDE w:val="0"/>
              <w:autoSpaceDN w:val="0"/>
              <w:spacing w:line="360" w:lineRule="exact"/>
              <w:jc w:val="center"/>
              <w:rPr>
                <w:rFonts w:ascii="宋体" w:hAnsi="宋体" w:cs="宋体"/>
                <w:sz w:val="18"/>
                <w:szCs w:val="18"/>
              </w:rPr>
            </w:pPr>
            <w:r>
              <w:rPr>
                <w:rFonts w:hint="eastAsia" w:ascii="宋体" w:hAnsi="宋体" w:cs="宋体"/>
                <w:sz w:val="18"/>
                <w:szCs w:val="18"/>
              </w:rPr>
              <w:t>66%</w:t>
            </w:r>
          </w:p>
        </w:tc>
        <w:tc>
          <w:tcPr>
            <w:tcW w:w="1233" w:type="dxa"/>
            <w:tcBorders>
              <w:top w:val="single" w:color="000000" w:sz="4" w:space="0"/>
              <w:left w:val="single" w:color="000000" w:sz="4" w:space="0"/>
              <w:bottom w:val="single" w:color="000000" w:sz="4" w:space="0"/>
              <w:right w:val="single" w:color="000000" w:sz="4" w:space="0"/>
            </w:tcBorders>
          </w:tcPr>
          <w:p w14:paraId="533C1843">
            <w:pPr>
              <w:autoSpaceDE w:val="0"/>
              <w:autoSpaceDN w:val="0"/>
              <w:spacing w:line="360" w:lineRule="exact"/>
              <w:jc w:val="center"/>
              <w:rPr>
                <w:rFonts w:ascii="宋体" w:hAnsi="宋体" w:cs="宋体"/>
                <w:sz w:val="18"/>
                <w:szCs w:val="18"/>
              </w:rPr>
            </w:pPr>
          </w:p>
        </w:tc>
      </w:tr>
      <w:tr w14:paraId="167FF000">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8AA7C4D">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F6F93DA">
            <w:pPr>
              <w:autoSpaceDE w:val="0"/>
              <w:autoSpaceDN w:val="0"/>
              <w:spacing w:line="360" w:lineRule="exact"/>
              <w:jc w:val="center"/>
              <w:rPr>
                <w:rFonts w:ascii="宋体" w:hAnsi="宋体" w:cs="宋体"/>
                <w:sz w:val="18"/>
                <w:szCs w:val="18"/>
              </w:rPr>
            </w:pPr>
            <w:r>
              <w:rPr>
                <w:rFonts w:hint="eastAsia" w:ascii="宋体" w:hAnsi="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3687F208">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185CDC99">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3D879C32">
            <w:pPr>
              <w:autoSpaceDE w:val="0"/>
              <w:autoSpaceDN w:val="0"/>
              <w:spacing w:line="360" w:lineRule="exact"/>
              <w:jc w:val="center"/>
              <w:rPr>
                <w:rFonts w:ascii="宋体" w:hAnsi="宋体" w:cs="宋体"/>
                <w:sz w:val="18"/>
                <w:szCs w:val="18"/>
              </w:rPr>
            </w:pPr>
          </w:p>
        </w:tc>
      </w:tr>
      <w:tr w14:paraId="652E0F40">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4526EE91">
            <w:pPr>
              <w:autoSpaceDE w:val="0"/>
              <w:autoSpaceDN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19AFDDB">
            <w:pPr>
              <w:autoSpaceDE w:val="0"/>
              <w:autoSpaceDN w:val="0"/>
              <w:spacing w:line="360" w:lineRule="exact"/>
              <w:jc w:val="center"/>
              <w:rPr>
                <w:rFonts w:ascii="宋体" w:hAnsi="宋体" w:cs="宋体"/>
                <w:sz w:val="18"/>
                <w:szCs w:val="18"/>
              </w:rPr>
            </w:pPr>
            <w:r>
              <w:rPr>
                <w:rFonts w:hint="eastAsia" w:ascii="宋体" w:hAnsi="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209717B">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F535AFF">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2BD6A96A">
            <w:pPr>
              <w:autoSpaceDE w:val="0"/>
              <w:autoSpaceDN w:val="0"/>
              <w:spacing w:line="360" w:lineRule="exact"/>
              <w:jc w:val="center"/>
              <w:rPr>
                <w:rFonts w:ascii="宋体" w:hAnsi="宋体" w:cs="宋体"/>
                <w:sz w:val="18"/>
                <w:szCs w:val="18"/>
              </w:rPr>
            </w:pPr>
          </w:p>
        </w:tc>
      </w:tr>
      <w:tr w14:paraId="1D2D2A5D">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330BF43D">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CA58C31">
            <w:pPr>
              <w:autoSpaceDE w:val="0"/>
              <w:autoSpaceDN w:val="0"/>
              <w:spacing w:line="360" w:lineRule="exact"/>
              <w:jc w:val="center"/>
              <w:rPr>
                <w:rFonts w:ascii="宋体" w:hAnsi="宋体" w:cs="宋体"/>
                <w:sz w:val="18"/>
                <w:szCs w:val="18"/>
              </w:rPr>
            </w:pPr>
            <w:r>
              <w:rPr>
                <w:rFonts w:hint="eastAsia" w:ascii="宋体" w:hAnsi="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600314F">
            <w:pPr>
              <w:autoSpaceDE w:val="0"/>
              <w:autoSpaceDN w:val="0"/>
              <w:spacing w:line="360" w:lineRule="exact"/>
              <w:jc w:val="center"/>
              <w:rPr>
                <w:rFonts w:ascii="宋体" w:hAnsi="宋体" w:cs="宋体"/>
                <w:sz w:val="18"/>
                <w:szCs w:val="18"/>
              </w:rPr>
            </w:pPr>
            <w:r>
              <w:rPr>
                <w:rFonts w:hint="eastAsia" w:ascii="宋体" w:hAnsi="宋体" w:cs="宋体"/>
                <w:sz w:val="18"/>
                <w:szCs w:val="18"/>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707060C3">
            <w:pPr>
              <w:autoSpaceDE w:val="0"/>
              <w:autoSpaceDN w:val="0"/>
              <w:spacing w:line="360" w:lineRule="exact"/>
              <w:jc w:val="center"/>
              <w:rPr>
                <w:rFonts w:ascii="宋体" w:hAnsi="宋体" w:cs="宋体"/>
                <w:sz w:val="18"/>
                <w:szCs w:val="18"/>
              </w:rPr>
            </w:pPr>
            <w:r>
              <w:rPr>
                <w:rFonts w:hint="eastAsia" w:ascii="宋体" w:hAnsi="宋体" w:cs="宋体"/>
                <w:sz w:val="18"/>
                <w:szCs w:val="18"/>
              </w:rPr>
              <w:t>53%</w:t>
            </w:r>
          </w:p>
        </w:tc>
        <w:tc>
          <w:tcPr>
            <w:tcW w:w="1233" w:type="dxa"/>
            <w:tcBorders>
              <w:top w:val="single" w:color="000000" w:sz="4" w:space="0"/>
              <w:left w:val="single" w:color="000000" w:sz="4" w:space="0"/>
              <w:bottom w:val="single" w:color="000000" w:sz="4" w:space="0"/>
              <w:right w:val="single" w:color="000000" w:sz="4" w:space="0"/>
            </w:tcBorders>
          </w:tcPr>
          <w:p w14:paraId="223D1A78">
            <w:pPr>
              <w:autoSpaceDE w:val="0"/>
              <w:autoSpaceDN w:val="0"/>
              <w:spacing w:line="360" w:lineRule="exact"/>
              <w:jc w:val="center"/>
              <w:rPr>
                <w:rFonts w:ascii="宋体" w:hAnsi="宋体" w:cs="宋体"/>
                <w:sz w:val="18"/>
                <w:szCs w:val="18"/>
              </w:rPr>
            </w:pPr>
          </w:p>
        </w:tc>
      </w:tr>
      <w:tr w14:paraId="56A8DD53">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8BEF12C">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0371874">
            <w:pPr>
              <w:autoSpaceDE w:val="0"/>
              <w:autoSpaceDN w:val="0"/>
              <w:spacing w:line="360" w:lineRule="exact"/>
              <w:jc w:val="center"/>
              <w:rPr>
                <w:rFonts w:ascii="宋体" w:hAnsi="宋体" w:cs="宋体"/>
                <w:sz w:val="18"/>
                <w:szCs w:val="18"/>
              </w:rPr>
            </w:pPr>
            <w:r>
              <w:rPr>
                <w:rFonts w:hint="eastAsia" w:ascii="宋体" w:hAnsi="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5CB1CA18">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2BA2DE27">
            <w:pPr>
              <w:autoSpaceDE w:val="0"/>
              <w:autoSpaceDN w:val="0"/>
              <w:spacing w:line="360" w:lineRule="exact"/>
              <w:jc w:val="center"/>
              <w:rPr>
                <w:rFonts w:ascii="宋体" w:hAnsi="宋体" w:cs="宋体"/>
                <w:sz w:val="18"/>
                <w:szCs w:val="18"/>
              </w:rPr>
            </w:pPr>
            <w:r>
              <w:rPr>
                <w:rFonts w:hint="eastAsia" w:ascii="宋体" w:hAnsi="宋体" w:cs="宋体"/>
                <w:sz w:val="18"/>
                <w:szCs w:val="18"/>
              </w:rPr>
              <w:t>40%</w:t>
            </w:r>
          </w:p>
        </w:tc>
        <w:tc>
          <w:tcPr>
            <w:tcW w:w="1233" w:type="dxa"/>
            <w:tcBorders>
              <w:top w:val="single" w:color="000000" w:sz="4" w:space="0"/>
              <w:left w:val="single" w:color="000000" w:sz="4" w:space="0"/>
              <w:bottom w:val="single" w:color="000000" w:sz="4" w:space="0"/>
              <w:right w:val="single" w:color="000000" w:sz="4" w:space="0"/>
            </w:tcBorders>
          </w:tcPr>
          <w:p w14:paraId="22314175">
            <w:pPr>
              <w:autoSpaceDE w:val="0"/>
              <w:autoSpaceDN w:val="0"/>
              <w:spacing w:line="360" w:lineRule="exact"/>
              <w:jc w:val="center"/>
              <w:rPr>
                <w:rFonts w:ascii="宋体" w:hAnsi="宋体" w:cs="宋体"/>
                <w:sz w:val="18"/>
                <w:szCs w:val="18"/>
              </w:rPr>
            </w:pPr>
          </w:p>
        </w:tc>
      </w:tr>
      <w:tr w14:paraId="73B6B1B7">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273F9F5B">
            <w:pPr>
              <w:autoSpaceDE w:val="0"/>
              <w:autoSpaceDN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ED1369B">
            <w:pPr>
              <w:autoSpaceDE w:val="0"/>
              <w:autoSpaceDN w:val="0"/>
              <w:spacing w:line="360" w:lineRule="exact"/>
              <w:jc w:val="center"/>
              <w:rPr>
                <w:rFonts w:ascii="宋体" w:hAnsi="宋体" w:cs="宋体"/>
                <w:sz w:val="18"/>
                <w:szCs w:val="18"/>
              </w:rPr>
            </w:pPr>
            <w:r>
              <w:rPr>
                <w:rFonts w:hint="eastAsia" w:ascii="宋体" w:hAnsi="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4B28BC43">
            <w:pPr>
              <w:autoSpaceDE w:val="0"/>
              <w:autoSpaceDN w:val="0"/>
              <w:spacing w:line="360" w:lineRule="exact"/>
              <w:jc w:val="center"/>
              <w:rPr>
                <w:rFonts w:ascii="宋体" w:hAnsi="宋体" w:cs="宋体"/>
                <w:sz w:val="18"/>
                <w:szCs w:val="18"/>
              </w:rPr>
            </w:pPr>
            <w:r>
              <w:rPr>
                <w:rFonts w:hint="eastAsia" w:ascii="宋体" w:hAnsi="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4CB3C04">
            <w:pPr>
              <w:autoSpaceDE w:val="0"/>
              <w:autoSpaceDN w:val="0"/>
              <w:spacing w:line="360" w:lineRule="exact"/>
              <w:jc w:val="center"/>
              <w:rPr>
                <w:rFonts w:ascii="宋体" w:hAnsi="宋体" w:cs="宋体"/>
                <w:sz w:val="18"/>
                <w:szCs w:val="18"/>
              </w:rPr>
            </w:pPr>
            <w:r>
              <w:rPr>
                <w:rFonts w:hint="eastAsia" w:ascii="宋体" w:hAnsi="宋体" w:cs="宋体"/>
                <w:sz w:val="18"/>
                <w:szCs w:val="18"/>
              </w:rPr>
              <w:t>60%</w:t>
            </w:r>
          </w:p>
        </w:tc>
        <w:tc>
          <w:tcPr>
            <w:tcW w:w="1233" w:type="dxa"/>
            <w:tcBorders>
              <w:top w:val="single" w:color="000000" w:sz="4" w:space="0"/>
              <w:left w:val="single" w:color="000000" w:sz="4" w:space="0"/>
              <w:bottom w:val="single" w:color="000000" w:sz="4" w:space="0"/>
              <w:right w:val="single" w:color="000000" w:sz="4" w:space="0"/>
            </w:tcBorders>
          </w:tcPr>
          <w:p w14:paraId="33CA51F3">
            <w:pPr>
              <w:autoSpaceDE w:val="0"/>
              <w:autoSpaceDN w:val="0"/>
              <w:spacing w:line="360" w:lineRule="exact"/>
              <w:jc w:val="center"/>
              <w:rPr>
                <w:rFonts w:ascii="宋体" w:hAnsi="宋体" w:cs="宋体"/>
                <w:sz w:val="18"/>
                <w:szCs w:val="18"/>
              </w:rPr>
            </w:pPr>
          </w:p>
        </w:tc>
      </w:tr>
      <w:tr w14:paraId="3B106426">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42CC9C89">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E9E12B4">
            <w:pPr>
              <w:autoSpaceDE w:val="0"/>
              <w:autoSpaceDN w:val="0"/>
              <w:spacing w:line="360" w:lineRule="exact"/>
              <w:jc w:val="center"/>
              <w:rPr>
                <w:rFonts w:ascii="宋体" w:hAnsi="宋体" w:cs="宋体"/>
                <w:sz w:val="18"/>
                <w:szCs w:val="18"/>
              </w:rPr>
            </w:pPr>
            <w:r>
              <w:rPr>
                <w:rFonts w:hint="eastAsia" w:ascii="宋体" w:hAnsi="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5140628C">
            <w:pPr>
              <w:autoSpaceDE w:val="0"/>
              <w:autoSpaceDN w:val="0"/>
              <w:spacing w:line="360" w:lineRule="exact"/>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2E1188ED">
            <w:pPr>
              <w:autoSpaceDE w:val="0"/>
              <w:autoSpaceDN w:val="0"/>
              <w:spacing w:line="360" w:lineRule="exact"/>
              <w:jc w:val="center"/>
              <w:rPr>
                <w:rFonts w:ascii="宋体" w:hAnsi="宋体" w:cs="宋体"/>
                <w:sz w:val="18"/>
                <w:szCs w:val="18"/>
              </w:rPr>
            </w:pPr>
            <w:r>
              <w:rPr>
                <w:rFonts w:hint="eastAsia" w:ascii="宋体" w:hAnsi="宋体" w:cs="宋体"/>
                <w:sz w:val="18"/>
                <w:szCs w:val="18"/>
              </w:rPr>
              <w:t>26%</w:t>
            </w:r>
          </w:p>
        </w:tc>
        <w:tc>
          <w:tcPr>
            <w:tcW w:w="1233" w:type="dxa"/>
            <w:tcBorders>
              <w:top w:val="single" w:color="000000" w:sz="4" w:space="0"/>
              <w:left w:val="single" w:color="000000" w:sz="4" w:space="0"/>
              <w:bottom w:val="single" w:color="000000" w:sz="4" w:space="0"/>
              <w:right w:val="single" w:color="000000" w:sz="4" w:space="0"/>
            </w:tcBorders>
          </w:tcPr>
          <w:p w14:paraId="71BEAD6F">
            <w:pPr>
              <w:autoSpaceDE w:val="0"/>
              <w:autoSpaceDN w:val="0"/>
              <w:spacing w:line="360" w:lineRule="exact"/>
              <w:jc w:val="center"/>
              <w:rPr>
                <w:rFonts w:ascii="宋体" w:hAnsi="宋体" w:cs="宋体"/>
                <w:sz w:val="18"/>
                <w:szCs w:val="18"/>
              </w:rPr>
            </w:pPr>
          </w:p>
        </w:tc>
      </w:tr>
      <w:tr w14:paraId="63AA3B4A">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EDEE423">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7E306DB">
            <w:pPr>
              <w:autoSpaceDE w:val="0"/>
              <w:autoSpaceDN w:val="0"/>
              <w:spacing w:line="360" w:lineRule="exact"/>
              <w:jc w:val="center"/>
              <w:rPr>
                <w:rFonts w:ascii="宋体" w:hAnsi="宋体" w:cs="宋体"/>
                <w:sz w:val="18"/>
                <w:szCs w:val="18"/>
              </w:rPr>
            </w:pPr>
            <w:r>
              <w:rPr>
                <w:rFonts w:hint="eastAsia" w:ascii="宋体" w:hAnsi="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B8AC803">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46280DBB">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233" w:type="dxa"/>
            <w:tcBorders>
              <w:top w:val="single" w:color="000000" w:sz="4" w:space="0"/>
              <w:left w:val="single" w:color="000000" w:sz="4" w:space="0"/>
              <w:bottom w:val="single" w:color="000000" w:sz="4" w:space="0"/>
              <w:right w:val="single" w:color="000000" w:sz="4" w:space="0"/>
            </w:tcBorders>
          </w:tcPr>
          <w:p w14:paraId="09A3957B">
            <w:pPr>
              <w:autoSpaceDE w:val="0"/>
              <w:autoSpaceDN w:val="0"/>
              <w:spacing w:line="360" w:lineRule="exact"/>
              <w:jc w:val="center"/>
              <w:rPr>
                <w:rFonts w:ascii="宋体" w:hAnsi="宋体" w:cs="宋体"/>
                <w:sz w:val="18"/>
                <w:szCs w:val="18"/>
              </w:rPr>
            </w:pPr>
          </w:p>
        </w:tc>
      </w:tr>
      <w:tr w14:paraId="083DACA9">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4B17B26">
            <w:pPr>
              <w:autoSpaceDE w:val="0"/>
              <w:autoSpaceDN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7CE1E8B">
            <w:pPr>
              <w:autoSpaceDE w:val="0"/>
              <w:autoSpaceDN w:val="0"/>
              <w:spacing w:line="360" w:lineRule="exact"/>
              <w:jc w:val="center"/>
              <w:rPr>
                <w:rFonts w:ascii="宋体" w:hAnsi="宋体" w:cs="宋体"/>
                <w:sz w:val="18"/>
                <w:szCs w:val="18"/>
              </w:rPr>
            </w:pPr>
            <w:r>
              <w:rPr>
                <w:rFonts w:hint="eastAsia" w:ascii="宋体" w:hAnsi="宋体" w:cs="宋体"/>
                <w:sz w:val="18"/>
                <w:szCs w:val="18"/>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3976AE1C">
            <w:pPr>
              <w:autoSpaceDE w:val="0"/>
              <w:autoSpaceDN w:val="0"/>
              <w:spacing w:line="360" w:lineRule="exact"/>
              <w:jc w:val="center"/>
              <w:rPr>
                <w:rFonts w:ascii="宋体" w:hAnsi="宋体" w:cs="宋体"/>
                <w:sz w:val="18"/>
                <w:szCs w:val="18"/>
              </w:rPr>
            </w:pPr>
            <w:r>
              <w:rPr>
                <w:rFonts w:hint="eastAsia" w:ascii="宋体" w:hAnsi="宋体" w:cs="宋体"/>
                <w:sz w:val="18"/>
                <w:szCs w:val="18"/>
              </w:rPr>
              <w:t>80%</w:t>
            </w:r>
          </w:p>
        </w:tc>
        <w:tc>
          <w:tcPr>
            <w:tcW w:w="1233" w:type="dxa"/>
            <w:tcBorders>
              <w:top w:val="single" w:color="000000" w:sz="4" w:space="0"/>
              <w:left w:val="single" w:color="000000" w:sz="4" w:space="0"/>
              <w:bottom w:val="single" w:color="000000" w:sz="4" w:space="0"/>
              <w:right w:val="single" w:color="000000" w:sz="4" w:space="0"/>
            </w:tcBorders>
          </w:tcPr>
          <w:p w14:paraId="19024C81">
            <w:pPr>
              <w:autoSpaceDE w:val="0"/>
              <w:autoSpaceDN w:val="0"/>
              <w:spacing w:line="360" w:lineRule="exact"/>
              <w:jc w:val="center"/>
              <w:rPr>
                <w:rFonts w:ascii="宋体" w:hAnsi="宋体" w:cs="宋体"/>
                <w:sz w:val="18"/>
                <w:szCs w:val="18"/>
              </w:rPr>
            </w:pPr>
          </w:p>
        </w:tc>
      </w:tr>
      <w:tr w14:paraId="7198E008">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11580EC">
            <w:pPr>
              <w:autoSpaceDE w:val="0"/>
              <w:autoSpaceDN w:val="0"/>
              <w:spacing w:line="360" w:lineRule="exact"/>
              <w:jc w:val="center"/>
              <w:rPr>
                <w:rFonts w:ascii="宋体" w:hAnsi="宋体" w:cs="宋体"/>
                <w:sz w:val="18"/>
                <w:szCs w:val="18"/>
              </w:rPr>
            </w:pPr>
            <w:r>
              <w:rPr>
                <w:rFonts w:hint="eastAsia" w:ascii="宋体" w:hAnsi="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0FFBA0B">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1D912FCF">
            <w:pPr>
              <w:autoSpaceDE w:val="0"/>
              <w:autoSpaceDN w:val="0"/>
              <w:spacing w:line="360" w:lineRule="exact"/>
              <w:jc w:val="center"/>
              <w:rPr>
                <w:rFonts w:ascii="宋体" w:hAnsi="宋体" w:cs="宋体"/>
                <w:sz w:val="18"/>
                <w:szCs w:val="18"/>
              </w:rPr>
            </w:pPr>
            <w:r>
              <w:rPr>
                <w:rFonts w:hint="eastAsia" w:ascii="宋体" w:hAnsi="宋体" w:cs="宋体"/>
                <w:sz w:val="18"/>
                <w:szCs w:val="18"/>
              </w:rPr>
              <w:t>87%</w:t>
            </w:r>
          </w:p>
        </w:tc>
        <w:tc>
          <w:tcPr>
            <w:tcW w:w="1233" w:type="dxa"/>
            <w:tcBorders>
              <w:top w:val="single" w:color="000000" w:sz="4" w:space="0"/>
              <w:left w:val="single" w:color="000000" w:sz="4" w:space="0"/>
              <w:bottom w:val="single" w:color="000000" w:sz="4" w:space="0"/>
              <w:right w:val="single" w:color="000000" w:sz="4" w:space="0"/>
            </w:tcBorders>
          </w:tcPr>
          <w:p w14:paraId="65E3DCC2">
            <w:pPr>
              <w:autoSpaceDE w:val="0"/>
              <w:autoSpaceDN w:val="0"/>
              <w:spacing w:line="360" w:lineRule="exact"/>
              <w:jc w:val="center"/>
              <w:rPr>
                <w:rFonts w:ascii="宋体" w:hAnsi="宋体" w:cs="宋体"/>
                <w:sz w:val="18"/>
                <w:szCs w:val="18"/>
              </w:rPr>
            </w:pPr>
          </w:p>
        </w:tc>
      </w:tr>
      <w:tr w14:paraId="0336EF90">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0D77FC8">
            <w:pPr>
              <w:autoSpaceDE w:val="0"/>
              <w:autoSpaceDN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64DCC49">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61A2E1F0">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40C290B9">
            <w:pPr>
              <w:autoSpaceDE w:val="0"/>
              <w:autoSpaceDN w:val="0"/>
              <w:spacing w:line="360" w:lineRule="exact"/>
              <w:jc w:val="center"/>
              <w:rPr>
                <w:rFonts w:ascii="宋体" w:hAnsi="宋体" w:cs="宋体"/>
                <w:sz w:val="18"/>
                <w:szCs w:val="18"/>
              </w:rPr>
            </w:pPr>
          </w:p>
        </w:tc>
      </w:tr>
      <w:tr w14:paraId="6B80E2AF">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6D911F6E">
            <w:pPr>
              <w:autoSpaceDE w:val="0"/>
              <w:autoSpaceDN w:val="0"/>
              <w:spacing w:line="360" w:lineRule="exact"/>
              <w:jc w:val="center"/>
              <w:rPr>
                <w:rFonts w:ascii="宋体" w:hAnsi="宋体" w:cs="宋体"/>
                <w:sz w:val="18"/>
                <w:szCs w:val="18"/>
              </w:rPr>
            </w:pPr>
            <w:r>
              <w:rPr>
                <w:rFonts w:hint="eastAsia" w:ascii="宋体" w:hAnsi="宋体" w:cs="宋体"/>
                <w:sz w:val="18"/>
                <w:szCs w:val="18"/>
              </w:rPr>
              <w:t>企业兼职教师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36FC109">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14D73C7">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233" w:type="dxa"/>
            <w:tcBorders>
              <w:top w:val="single" w:color="000000" w:sz="4" w:space="0"/>
              <w:left w:val="single" w:color="000000" w:sz="4" w:space="0"/>
              <w:bottom w:val="single" w:color="000000" w:sz="4" w:space="0"/>
              <w:right w:val="single" w:color="000000" w:sz="4" w:space="0"/>
            </w:tcBorders>
          </w:tcPr>
          <w:p w14:paraId="335F565C">
            <w:pPr>
              <w:autoSpaceDE w:val="0"/>
              <w:autoSpaceDN w:val="0"/>
              <w:spacing w:line="360" w:lineRule="exact"/>
              <w:jc w:val="center"/>
              <w:rPr>
                <w:rFonts w:ascii="宋体" w:hAnsi="宋体" w:cs="宋体"/>
                <w:sz w:val="18"/>
                <w:szCs w:val="18"/>
              </w:rPr>
            </w:pPr>
          </w:p>
        </w:tc>
      </w:tr>
    </w:tbl>
    <w:p w14:paraId="4A85368E">
      <w:pPr>
        <w:adjustRightInd w:val="0"/>
        <w:snapToGrid w:val="0"/>
        <w:spacing w:line="360" w:lineRule="exact"/>
        <w:ind w:firstLine="422" w:firstLineChars="200"/>
        <w:rPr>
          <w:rFonts w:ascii="宋体" w:hAnsi="宋体" w:cs="宋体"/>
          <w:b/>
          <w:bCs/>
          <w:szCs w:val="21"/>
        </w:rPr>
      </w:pPr>
      <w:bookmarkStart w:id="38" w:name="_Toc18436"/>
      <w:bookmarkStart w:id="39" w:name="_Toc32234"/>
      <w:bookmarkStart w:id="40" w:name="_Toc9908"/>
      <w:bookmarkStart w:id="41" w:name="_Toc4734"/>
      <w:r>
        <w:rPr>
          <w:rFonts w:ascii="宋体" w:hAnsi="宋体" w:cs="宋体"/>
          <w:b/>
          <w:bCs/>
          <w:szCs w:val="21"/>
        </w:rPr>
        <w:t>2.专业带头人</w:t>
      </w:r>
    </w:p>
    <w:p w14:paraId="738ABD79">
      <w:pPr>
        <w:ind w:firstLine="411" w:firstLineChars="196"/>
        <w:rPr>
          <w:rFonts w:ascii="宋体" w:hAnsi="宋体"/>
          <w:b/>
          <w:szCs w:val="21"/>
        </w:rPr>
      </w:pPr>
      <w:r>
        <w:rPr>
          <w:rFonts w:hint="eastAsia" w:ascii="宋体" w:hAnsi="宋体"/>
          <w:bCs/>
          <w:szCs w:val="21"/>
        </w:rPr>
        <w:t>（1）</w:t>
      </w:r>
      <w:r>
        <w:rPr>
          <w:rFonts w:hint="eastAsia" w:ascii="宋体" w:hAnsi="宋体"/>
          <w:color w:val="000000"/>
          <w:szCs w:val="21"/>
        </w:rPr>
        <w:t>副教授或高级工程师以上水平，有3年以上企业实践工作经历和5年以上高等职业教育教学经历，在行业企业的技术领域一定影响力；</w:t>
      </w:r>
    </w:p>
    <w:p w14:paraId="2C93CDA2">
      <w:pPr>
        <w:ind w:firstLine="420" w:firstLineChars="200"/>
        <w:rPr>
          <w:rFonts w:ascii="宋体" w:hAnsi="宋体"/>
          <w:color w:val="000000"/>
          <w:szCs w:val="21"/>
        </w:rPr>
      </w:pPr>
      <w:r>
        <w:rPr>
          <w:rFonts w:hint="eastAsia" w:ascii="宋体" w:hAnsi="宋体"/>
          <w:bCs/>
          <w:szCs w:val="21"/>
        </w:rPr>
        <w:t>（2）</w:t>
      </w:r>
      <w:r>
        <w:rPr>
          <w:rFonts w:hint="eastAsia" w:ascii="宋体" w:hAnsi="宋体"/>
          <w:color w:val="000000"/>
          <w:szCs w:val="21"/>
        </w:rPr>
        <w:t>具备运用工作过程导向的教学方法进行课程改革与设计的能力；</w:t>
      </w:r>
    </w:p>
    <w:p w14:paraId="3D44914D">
      <w:pPr>
        <w:ind w:firstLine="420" w:firstLineChars="200"/>
        <w:rPr>
          <w:rFonts w:ascii="宋体" w:hAnsi="宋体"/>
          <w:color w:val="000000"/>
          <w:szCs w:val="21"/>
        </w:rPr>
      </w:pPr>
      <w:r>
        <w:rPr>
          <w:rFonts w:hint="eastAsia" w:ascii="宋体" w:hAnsi="宋体"/>
          <w:bCs/>
          <w:szCs w:val="21"/>
        </w:rPr>
        <w:t>（3）</w:t>
      </w:r>
      <w:r>
        <w:rPr>
          <w:rFonts w:hint="eastAsia" w:ascii="宋体" w:hAnsi="宋体"/>
          <w:color w:val="000000"/>
          <w:szCs w:val="21"/>
        </w:rPr>
        <w:t>具有主持和组织实训实习条件建设、生产性实训项目的设计与实施；</w:t>
      </w:r>
    </w:p>
    <w:p w14:paraId="0A86FB76">
      <w:pPr>
        <w:adjustRightInd w:val="0"/>
        <w:snapToGrid w:val="0"/>
        <w:spacing w:line="360" w:lineRule="exact"/>
        <w:ind w:firstLine="420" w:firstLineChars="200"/>
        <w:rPr>
          <w:rFonts w:ascii="宋体" w:hAnsi="宋体" w:cs="宋体"/>
          <w:szCs w:val="21"/>
        </w:rPr>
      </w:pPr>
      <w:r>
        <w:rPr>
          <w:rFonts w:hint="eastAsia" w:ascii="宋体" w:hAnsi="宋体"/>
          <w:bCs/>
          <w:szCs w:val="21"/>
        </w:rPr>
        <w:t>（4）</w:t>
      </w:r>
      <w:r>
        <w:rPr>
          <w:rFonts w:hint="eastAsia" w:ascii="宋体" w:hAnsi="宋体"/>
          <w:color w:val="000000"/>
          <w:szCs w:val="21"/>
        </w:rPr>
        <w:t>具有高职特色教材编写、教学标准制定、教学资源库建设的能力。</w:t>
      </w:r>
      <w:r>
        <w:rPr>
          <w:rFonts w:ascii="宋体" w:hAnsi="宋体" w:cs="宋体"/>
          <w:szCs w:val="21"/>
        </w:rPr>
        <w:t>资格与经验：优先考虑具有省级及以上重点专业建设经验、国家级教学成果奖获得者或行业权威认证的带头人。</w:t>
      </w:r>
    </w:p>
    <w:p w14:paraId="77699217">
      <w:pPr>
        <w:adjustRightInd w:val="0"/>
        <w:snapToGrid w:val="0"/>
        <w:spacing w:line="360" w:lineRule="exact"/>
        <w:ind w:firstLine="422" w:firstLineChars="200"/>
        <w:rPr>
          <w:rFonts w:ascii="宋体" w:hAnsi="宋体" w:cs="宋体"/>
          <w:b/>
          <w:bCs/>
          <w:szCs w:val="21"/>
        </w:rPr>
      </w:pPr>
      <w:r>
        <w:rPr>
          <w:rFonts w:ascii="宋体" w:hAnsi="宋体" w:cs="宋体"/>
          <w:b/>
          <w:bCs/>
          <w:szCs w:val="21"/>
        </w:rPr>
        <w:t>3.专任教师</w:t>
      </w:r>
    </w:p>
    <w:p w14:paraId="28166D59">
      <w:pPr>
        <w:adjustRightInd w:val="0"/>
        <w:snapToGrid w:val="0"/>
        <w:spacing w:line="360" w:lineRule="exact"/>
        <w:ind w:firstLine="420" w:firstLineChars="200"/>
        <w:rPr>
          <w:rFonts w:ascii="宋体" w:hAnsi="宋体" w:cs="宋体"/>
          <w:szCs w:val="21"/>
        </w:rPr>
      </w:pPr>
      <w:r>
        <w:rPr>
          <w:rFonts w:ascii="宋体" w:hAnsi="宋体" w:cs="宋体"/>
          <w:szCs w:val="21"/>
        </w:rPr>
        <w:t>需满足以下条件以支撑高素质技术技能人才培养：</w:t>
      </w:r>
    </w:p>
    <w:p w14:paraId="7F6DC5DF">
      <w:pPr>
        <w:adjustRightInd w:val="0"/>
        <w:snapToGrid w:val="0"/>
        <w:spacing w:line="360" w:lineRule="exact"/>
        <w:ind w:firstLine="420" w:firstLineChars="200"/>
        <w:rPr>
          <w:rFonts w:ascii="宋体" w:hAnsi="宋体" w:cs="宋体"/>
          <w:szCs w:val="21"/>
        </w:rPr>
      </w:pPr>
      <w:r>
        <w:rPr>
          <w:rFonts w:ascii="宋体" w:hAnsi="宋体" w:cs="宋体"/>
          <w:szCs w:val="21"/>
        </w:rPr>
        <w:t>生师比与学历要求：生师比不高于16:1，教师团队中硕士</w:t>
      </w:r>
      <w:r>
        <w:rPr>
          <w:rFonts w:hint="eastAsia" w:ascii="宋体" w:hAnsi="宋体" w:cs="宋体"/>
          <w:szCs w:val="21"/>
        </w:rPr>
        <w:t>或中级职称</w:t>
      </w:r>
      <w:r>
        <w:rPr>
          <w:rFonts w:ascii="宋体" w:hAnsi="宋体" w:cs="宋体"/>
          <w:szCs w:val="21"/>
        </w:rPr>
        <w:t>占比不低于</w:t>
      </w:r>
      <w:r>
        <w:rPr>
          <w:rFonts w:hint="eastAsia" w:ascii="宋体" w:hAnsi="宋体" w:cs="宋体"/>
          <w:szCs w:val="21"/>
        </w:rPr>
        <w:t>8</w:t>
      </w:r>
      <w:r>
        <w:rPr>
          <w:rFonts w:ascii="宋体" w:hAnsi="宋体" w:cs="宋体"/>
          <w:szCs w:val="21"/>
        </w:rPr>
        <w:t>0%，博士或副高职称比例不低于20%；专业背景涵</w:t>
      </w:r>
      <w:r>
        <w:rPr>
          <w:rFonts w:hint="eastAsia" w:ascii="宋体" w:hAnsi="宋体" w:cs="宋体"/>
          <w:szCs w:val="21"/>
        </w:rPr>
        <w:t>汽车维修与检测</w:t>
      </w:r>
      <w:r>
        <w:rPr>
          <w:rFonts w:ascii="宋体" w:hAnsi="宋体" w:cs="宋体"/>
          <w:szCs w:val="21"/>
        </w:rPr>
        <w:t>、</w:t>
      </w:r>
      <w:r>
        <w:rPr>
          <w:rFonts w:hint="eastAsia" w:ascii="宋体" w:hAnsi="宋体" w:cs="宋体"/>
          <w:szCs w:val="21"/>
        </w:rPr>
        <w:t>新能源汽车技术</w:t>
      </w:r>
      <w:r>
        <w:rPr>
          <w:rFonts w:ascii="宋体" w:hAnsi="宋体" w:cs="宋体"/>
          <w:szCs w:val="21"/>
        </w:rPr>
        <w:t>、</w:t>
      </w:r>
      <w:r>
        <w:rPr>
          <w:rFonts w:hint="eastAsia" w:ascii="宋体" w:hAnsi="宋体" w:cs="宋体"/>
          <w:szCs w:val="21"/>
        </w:rPr>
        <w:t>智能网联汽车</w:t>
      </w:r>
      <w:r>
        <w:rPr>
          <w:rFonts w:ascii="宋体" w:hAnsi="宋体" w:cs="宋体"/>
          <w:szCs w:val="21"/>
        </w:rPr>
        <w:t>等。</w:t>
      </w:r>
    </w:p>
    <w:p w14:paraId="314CF459">
      <w:pPr>
        <w:adjustRightInd w:val="0"/>
        <w:snapToGrid w:val="0"/>
        <w:spacing w:line="360" w:lineRule="exact"/>
        <w:ind w:firstLine="420" w:firstLineChars="200"/>
        <w:rPr>
          <w:rFonts w:ascii="宋体" w:hAnsi="宋体" w:cs="宋体"/>
          <w:szCs w:val="21"/>
        </w:rPr>
      </w:pPr>
      <w:r>
        <w:rPr>
          <w:rFonts w:ascii="宋体" w:hAnsi="宋体" w:cs="宋体"/>
          <w:szCs w:val="21"/>
        </w:rPr>
        <w:t>企业实践经验：每年至少1个月在企业或生产性实训基地参与技术实践（如智能制造系统调试、</w:t>
      </w:r>
      <w:r>
        <w:rPr>
          <w:rFonts w:hint="eastAsia" w:ascii="宋体" w:hAnsi="宋体" w:cs="宋体"/>
          <w:szCs w:val="21"/>
        </w:rPr>
        <w:t>汽车检测与</w:t>
      </w:r>
      <w:r>
        <w:rPr>
          <w:rFonts w:ascii="宋体" w:hAnsi="宋体" w:cs="宋体"/>
          <w:szCs w:val="21"/>
        </w:rPr>
        <w:t>维护），五年累计企业实践时间不少于6个月；具备“双师型”资格（如</w:t>
      </w:r>
      <w:r>
        <w:rPr>
          <w:rFonts w:hint="eastAsia" w:ascii="宋体" w:hAnsi="宋体" w:cs="宋体"/>
          <w:szCs w:val="21"/>
        </w:rPr>
        <w:t>汽车维修</w:t>
      </w:r>
      <w:r>
        <w:rPr>
          <w:rFonts w:ascii="宋体" w:hAnsi="宋体" w:cs="宋体"/>
          <w:szCs w:val="21"/>
        </w:rPr>
        <w:t>工证）。</w:t>
      </w:r>
    </w:p>
    <w:p w14:paraId="7046C961">
      <w:pPr>
        <w:adjustRightInd w:val="0"/>
        <w:snapToGrid w:val="0"/>
        <w:spacing w:line="360" w:lineRule="exact"/>
        <w:ind w:firstLine="420" w:firstLineChars="200"/>
        <w:rPr>
          <w:rFonts w:ascii="宋体" w:hAnsi="宋体" w:cs="宋体"/>
          <w:szCs w:val="21"/>
        </w:rPr>
      </w:pPr>
      <w:r>
        <w:rPr>
          <w:rFonts w:ascii="宋体" w:hAnsi="宋体" w:cs="宋体"/>
          <w:szCs w:val="21"/>
        </w:rPr>
        <w:t>教学与科研能力：</w:t>
      </w:r>
    </w:p>
    <w:p w14:paraId="66A88047">
      <w:pPr>
        <w:adjustRightInd w:val="0"/>
        <w:snapToGrid w:val="0"/>
        <w:spacing w:line="360" w:lineRule="exact"/>
        <w:ind w:firstLine="420" w:firstLineChars="200"/>
        <w:rPr>
          <w:rFonts w:ascii="宋体" w:hAnsi="宋体" w:cs="宋体"/>
          <w:szCs w:val="21"/>
        </w:rPr>
      </w:pPr>
      <w:r>
        <w:rPr>
          <w:rFonts w:ascii="宋体" w:hAnsi="宋体" w:cs="宋体"/>
          <w:szCs w:val="21"/>
        </w:rPr>
        <w:t>能够运用信息化手段开展混合式教学；挖掘课程思政元素，如通过</w:t>
      </w:r>
      <w:r>
        <w:rPr>
          <w:rFonts w:hint="eastAsia" w:ascii="宋体" w:hAnsi="宋体" w:cs="宋体"/>
          <w:szCs w:val="21"/>
        </w:rPr>
        <w:t>新能源汽车</w:t>
      </w:r>
      <w:r>
        <w:rPr>
          <w:rFonts w:ascii="宋体" w:hAnsi="宋体" w:cs="宋体"/>
          <w:szCs w:val="21"/>
        </w:rPr>
        <w:t>技术、智能制造伦理等模块强化职业素养；主持或参与省级以上教改项目、教材编写，发表高水平论文或专利。</w:t>
      </w:r>
    </w:p>
    <w:p w14:paraId="694E0F50">
      <w:pPr>
        <w:adjustRightInd w:val="0"/>
        <w:snapToGrid w:val="0"/>
        <w:spacing w:line="360" w:lineRule="exact"/>
        <w:ind w:firstLine="422" w:firstLineChars="200"/>
        <w:rPr>
          <w:rFonts w:ascii="宋体" w:hAnsi="宋体" w:cs="宋体"/>
          <w:b/>
          <w:bCs/>
          <w:szCs w:val="21"/>
        </w:rPr>
      </w:pPr>
      <w:r>
        <w:rPr>
          <w:rFonts w:ascii="宋体" w:hAnsi="宋体" w:cs="宋体"/>
          <w:b/>
          <w:bCs/>
          <w:szCs w:val="21"/>
        </w:rPr>
        <w:t>4.兼职教师</w:t>
      </w:r>
    </w:p>
    <w:p w14:paraId="72AE6300">
      <w:pPr>
        <w:adjustRightInd w:val="0"/>
        <w:snapToGrid w:val="0"/>
        <w:spacing w:line="360" w:lineRule="exact"/>
        <w:ind w:firstLine="420" w:firstLineChars="200"/>
        <w:rPr>
          <w:rFonts w:ascii="宋体" w:hAnsi="宋体" w:cs="宋体"/>
          <w:szCs w:val="21"/>
        </w:rPr>
      </w:pPr>
      <w:r>
        <w:rPr>
          <w:rFonts w:ascii="宋体" w:hAnsi="宋体" w:cs="宋体"/>
          <w:szCs w:val="21"/>
        </w:rPr>
        <w:t>需从行业企业引入高技能人才，优化教学团队结构：</w:t>
      </w:r>
    </w:p>
    <w:tbl>
      <w:tblPr>
        <w:tblStyle w:val="2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5"/>
        <w:gridCol w:w="1134"/>
        <w:gridCol w:w="2977"/>
      </w:tblGrid>
      <w:tr w14:paraId="537A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2718E944">
            <w:pPr>
              <w:spacing w:line="400" w:lineRule="exact"/>
              <w:jc w:val="center"/>
              <w:rPr>
                <w:rFonts w:ascii="宋体" w:hAnsi="宋体" w:cs="宋体"/>
                <w:b/>
                <w:bCs/>
                <w:sz w:val="18"/>
                <w:szCs w:val="18"/>
              </w:rPr>
            </w:pPr>
            <w:r>
              <w:rPr>
                <w:rFonts w:hint="eastAsia" w:ascii="宋体" w:hAnsi="宋体" w:cs="宋体"/>
                <w:b/>
                <w:bCs/>
                <w:sz w:val="18"/>
                <w:szCs w:val="18"/>
              </w:rPr>
              <w:t>专业核心课程</w:t>
            </w:r>
          </w:p>
        </w:tc>
        <w:tc>
          <w:tcPr>
            <w:tcW w:w="3875" w:type="dxa"/>
            <w:vMerge w:val="restart"/>
            <w:vAlign w:val="center"/>
          </w:tcPr>
          <w:p w14:paraId="01B9AFB2">
            <w:pPr>
              <w:spacing w:line="400" w:lineRule="exact"/>
              <w:jc w:val="center"/>
              <w:rPr>
                <w:rFonts w:ascii="宋体" w:hAnsi="宋体" w:cs="宋体"/>
                <w:b/>
                <w:bCs/>
                <w:sz w:val="18"/>
                <w:szCs w:val="18"/>
              </w:rPr>
            </w:pPr>
            <w:r>
              <w:rPr>
                <w:rFonts w:hint="eastAsia" w:ascii="宋体" w:hAnsi="宋体" w:cs="宋体"/>
                <w:b/>
                <w:bCs/>
                <w:sz w:val="18"/>
                <w:szCs w:val="18"/>
              </w:rPr>
              <w:t>能力结构要求</w:t>
            </w:r>
          </w:p>
        </w:tc>
        <w:tc>
          <w:tcPr>
            <w:tcW w:w="4111" w:type="dxa"/>
            <w:gridSpan w:val="2"/>
            <w:tcBorders>
              <w:right w:val="single" w:color="auto" w:sz="4" w:space="0"/>
            </w:tcBorders>
            <w:vAlign w:val="center"/>
          </w:tcPr>
          <w:p w14:paraId="4B95F8E9">
            <w:pPr>
              <w:spacing w:line="400" w:lineRule="exact"/>
              <w:jc w:val="center"/>
              <w:rPr>
                <w:rFonts w:ascii="宋体" w:hAnsi="宋体" w:cs="宋体"/>
                <w:b/>
                <w:bCs/>
                <w:sz w:val="18"/>
                <w:szCs w:val="18"/>
              </w:rPr>
            </w:pPr>
            <w:r>
              <w:rPr>
                <w:rFonts w:hint="eastAsia" w:ascii="宋体" w:hAnsi="宋体" w:cs="宋体"/>
                <w:b/>
                <w:bCs/>
                <w:sz w:val="18"/>
                <w:szCs w:val="18"/>
              </w:rPr>
              <w:t>专任教师</w:t>
            </w:r>
          </w:p>
        </w:tc>
      </w:tr>
      <w:tr w14:paraId="5CD9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2A1BF8BA">
            <w:pPr>
              <w:spacing w:line="400" w:lineRule="exact"/>
              <w:ind w:firstLine="361" w:firstLineChars="200"/>
              <w:jc w:val="center"/>
              <w:rPr>
                <w:rFonts w:ascii="宋体" w:hAnsi="宋体" w:cs="宋体"/>
                <w:b/>
                <w:bCs/>
                <w:sz w:val="18"/>
                <w:szCs w:val="18"/>
              </w:rPr>
            </w:pPr>
          </w:p>
        </w:tc>
        <w:tc>
          <w:tcPr>
            <w:tcW w:w="3875" w:type="dxa"/>
            <w:vMerge w:val="continue"/>
            <w:vAlign w:val="center"/>
          </w:tcPr>
          <w:p w14:paraId="0E21B337">
            <w:pPr>
              <w:spacing w:line="400" w:lineRule="exact"/>
              <w:ind w:firstLine="361" w:firstLineChars="200"/>
              <w:jc w:val="center"/>
              <w:rPr>
                <w:rFonts w:ascii="宋体" w:hAnsi="宋体" w:cs="宋体"/>
                <w:b/>
                <w:bCs/>
                <w:sz w:val="18"/>
                <w:szCs w:val="18"/>
              </w:rPr>
            </w:pPr>
          </w:p>
        </w:tc>
        <w:tc>
          <w:tcPr>
            <w:tcW w:w="1134" w:type="dxa"/>
            <w:vAlign w:val="center"/>
          </w:tcPr>
          <w:p w14:paraId="3DE50EEF">
            <w:pPr>
              <w:spacing w:line="400" w:lineRule="exact"/>
              <w:jc w:val="center"/>
              <w:rPr>
                <w:rFonts w:ascii="宋体" w:hAnsi="宋体" w:cs="宋体"/>
                <w:b/>
                <w:bCs/>
                <w:sz w:val="18"/>
                <w:szCs w:val="18"/>
              </w:rPr>
            </w:pPr>
            <w:r>
              <w:rPr>
                <w:rFonts w:hint="eastAsia" w:ascii="宋体" w:hAnsi="宋体" w:cs="宋体"/>
                <w:b/>
                <w:bCs/>
                <w:sz w:val="18"/>
                <w:szCs w:val="18"/>
              </w:rPr>
              <w:t>数量</w:t>
            </w:r>
          </w:p>
        </w:tc>
        <w:tc>
          <w:tcPr>
            <w:tcW w:w="2977" w:type="dxa"/>
            <w:tcBorders>
              <w:right w:val="single" w:color="auto" w:sz="4" w:space="0"/>
            </w:tcBorders>
            <w:vAlign w:val="center"/>
          </w:tcPr>
          <w:p w14:paraId="177ACB61">
            <w:pPr>
              <w:spacing w:line="400" w:lineRule="exact"/>
              <w:jc w:val="center"/>
              <w:rPr>
                <w:rFonts w:ascii="宋体" w:hAnsi="宋体" w:cs="宋体"/>
                <w:b/>
                <w:bCs/>
                <w:sz w:val="18"/>
                <w:szCs w:val="18"/>
              </w:rPr>
            </w:pPr>
            <w:r>
              <w:rPr>
                <w:rFonts w:hint="eastAsia" w:ascii="宋体" w:hAnsi="宋体" w:cs="宋体"/>
                <w:b/>
                <w:bCs/>
                <w:sz w:val="18"/>
                <w:szCs w:val="18"/>
              </w:rPr>
              <w:t>要求</w:t>
            </w:r>
          </w:p>
        </w:tc>
      </w:tr>
      <w:tr w14:paraId="0443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0F9E7AB8">
            <w:pPr>
              <w:spacing w:line="400" w:lineRule="exact"/>
              <w:jc w:val="center"/>
              <w:rPr>
                <w:rFonts w:ascii="宋体" w:hAnsi="宋体" w:cs="宋体"/>
                <w:sz w:val="18"/>
                <w:szCs w:val="18"/>
              </w:rPr>
            </w:pPr>
            <w:r>
              <w:rPr>
                <w:rFonts w:hint="eastAsia" w:ascii="宋体" w:hAnsi="宋体" w:cs="宋体"/>
                <w:sz w:val="18"/>
                <w:szCs w:val="18"/>
              </w:rPr>
              <w:t>新能源汽车技术</w:t>
            </w:r>
          </w:p>
        </w:tc>
        <w:tc>
          <w:tcPr>
            <w:tcW w:w="3875" w:type="dxa"/>
            <w:vAlign w:val="center"/>
          </w:tcPr>
          <w:p w14:paraId="4DD69BEA">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3D284D41">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4E288A02">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6675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2538095B">
            <w:pPr>
              <w:spacing w:line="400" w:lineRule="exact"/>
              <w:jc w:val="center"/>
              <w:rPr>
                <w:rFonts w:ascii="宋体" w:hAnsi="宋体" w:cs="宋体"/>
                <w:sz w:val="18"/>
                <w:szCs w:val="18"/>
              </w:rPr>
            </w:pPr>
            <w:r>
              <w:rPr>
                <w:rFonts w:hint="eastAsia" w:ascii="宋体" w:hAnsi="宋体" w:cs="宋体"/>
                <w:sz w:val="18"/>
                <w:szCs w:val="18"/>
              </w:rPr>
              <w:t>汽车装配与调试技术</w:t>
            </w:r>
          </w:p>
        </w:tc>
        <w:tc>
          <w:tcPr>
            <w:tcW w:w="3875" w:type="dxa"/>
            <w:vAlign w:val="center"/>
          </w:tcPr>
          <w:p w14:paraId="71CBBC6D">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30088FAB">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537C6684">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34E5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01926335">
            <w:pPr>
              <w:spacing w:line="400" w:lineRule="exact"/>
              <w:jc w:val="center"/>
              <w:rPr>
                <w:rFonts w:ascii="宋体" w:hAnsi="宋体" w:cs="宋体"/>
                <w:sz w:val="18"/>
                <w:szCs w:val="18"/>
              </w:rPr>
            </w:pPr>
            <w:r>
              <w:rPr>
                <w:rFonts w:hint="eastAsia" w:ascii="宋体" w:hAnsi="宋体" w:cs="宋体"/>
                <w:sz w:val="18"/>
                <w:szCs w:val="18"/>
              </w:rPr>
              <w:t>汽车生产现场管理</w:t>
            </w:r>
          </w:p>
        </w:tc>
        <w:tc>
          <w:tcPr>
            <w:tcW w:w="3875" w:type="dxa"/>
            <w:vAlign w:val="center"/>
          </w:tcPr>
          <w:p w14:paraId="67F4968F">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2D40CF88">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2A6662B5">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4160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79A6649C">
            <w:pPr>
              <w:spacing w:line="400" w:lineRule="exact"/>
              <w:jc w:val="center"/>
              <w:rPr>
                <w:rFonts w:ascii="宋体" w:hAnsi="宋体" w:cs="宋体"/>
                <w:sz w:val="18"/>
                <w:szCs w:val="18"/>
              </w:rPr>
            </w:pPr>
            <w:r>
              <w:rPr>
                <w:rFonts w:hint="eastAsia" w:ascii="宋体" w:hAnsi="宋体" w:cs="宋体"/>
                <w:sz w:val="18"/>
                <w:szCs w:val="18"/>
              </w:rPr>
              <w:t>汽车检测与故障检测</w:t>
            </w:r>
          </w:p>
        </w:tc>
        <w:tc>
          <w:tcPr>
            <w:tcW w:w="3875" w:type="dxa"/>
            <w:vAlign w:val="center"/>
          </w:tcPr>
          <w:p w14:paraId="7F6EA36A">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52800554">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1459500B">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4CA0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61CE7867">
            <w:pPr>
              <w:spacing w:line="400" w:lineRule="exact"/>
              <w:jc w:val="center"/>
              <w:rPr>
                <w:rFonts w:ascii="宋体" w:hAnsi="宋体" w:cs="宋体"/>
                <w:sz w:val="18"/>
                <w:szCs w:val="18"/>
              </w:rPr>
            </w:pPr>
            <w:r>
              <w:rPr>
                <w:rFonts w:hint="eastAsia" w:ascii="宋体" w:hAnsi="宋体" w:cs="宋体"/>
                <w:sz w:val="18"/>
                <w:szCs w:val="18"/>
              </w:rPr>
              <w:t>汽车质量检验技术</w:t>
            </w:r>
          </w:p>
        </w:tc>
        <w:tc>
          <w:tcPr>
            <w:tcW w:w="3875" w:type="dxa"/>
            <w:vAlign w:val="center"/>
          </w:tcPr>
          <w:p w14:paraId="48EE03CC">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6E149707">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26F2D34B">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r w14:paraId="049C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3FBD758B">
            <w:pPr>
              <w:spacing w:line="400" w:lineRule="exact"/>
              <w:jc w:val="center"/>
              <w:rPr>
                <w:rFonts w:ascii="宋体" w:hAnsi="宋体" w:cs="宋体"/>
                <w:sz w:val="18"/>
                <w:szCs w:val="18"/>
              </w:rPr>
            </w:pPr>
            <w:r>
              <w:rPr>
                <w:rFonts w:hint="eastAsia" w:ascii="宋体" w:hAnsi="宋体" w:cs="宋体"/>
                <w:sz w:val="18"/>
                <w:szCs w:val="18"/>
              </w:rPr>
              <w:t>汽车试验技术</w:t>
            </w:r>
          </w:p>
        </w:tc>
        <w:tc>
          <w:tcPr>
            <w:tcW w:w="3875" w:type="dxa"/>
            <w:vAlign w:val="center"/>
          </w:tcPr>
          <w:p w14:paraId="62533960">
            <w:pPr>
              <w:spacing w:line="400" w:lineRule="exact"/>
              <w:rPr>
                <w:rFonts w:ascii="宋体" w:hAnsi="宋体" w:cs="宋体"/>
                <w:sz w:val="18"/>
                <w:szCs w:val="18"/>
              </w:rPr>
            </w:pPr>
            <w:r>
              <w:rPr>
                <w:rFonts w:hint="eastAsia" w:ascii="宋体" w:hAnsi="宋体" w:cs="宋体"/>
                <w:sz w:val="18"/>
                <w:szCs w:val="18"/>
              </w:rPr>
              <w:t>具有汽车基础理论知识；具有汽车维修的实践操作技能；具备设计基于行动导向的教学法的设计应用能力</w:t>
            </w:r>
          </w:p>
        </w:tc>
        <w:tc>
          <w:tcPr>
            <w:tcW w:w="1134" w:type="dxa"/>
            <w:vAlign w:val="center"/>
          </w:tcPr>
          <w:p w14:paraId="2DCCF696">
            <w:pPr>
              <w:spacing w:line="400" w:lineRule="exact"/>
              <w:ind w:firstLine="360" w:firstLineChars="200"/>
              <w:rPr>
                <w:rFonts w:ascii="宋体" w:hAnsi="宋体" w:cs="宋体"/>
                <w:sz w:val="18"/>
                <w:szCs w:val="18"/>
              </w:rPr>
            </w:pPr>
            <w:r>
              <w:rPr>
                <w:rFonts w:hint="eastAsia" w:ascii="宋体" w:hAnsi="宋体" w:cs="宋体"/>
                <w:sz w:val="18"/>
                <w:szCs w:val="18"/>
              </w:rPr>
              <w:t>2</w:t>
            </w:r>
          </w:p>
        </w:tc>
        <w:tc>
          <w:tcPr>
            <w:tcW w:w="2977" w:type="dxa"/>
            <w:tcBorders>
              <w:right w:val="single" w:color="auto" w:sz="4" w:space="0"/>
            </w:tcBorders>
            <w:vAlign w:val="center"/>
          </w:tcPr>
          <w:p w14:paraId="2B1CA2BF">
            <w:pPr>
              <w:spacing w:line="400" w:lineRule="exact"/>
              <w:rPr>
                <w:rFonts w:ascii="宋体" w:hAnsi="宋体" w:cs="宋体"/>
                <w:sz w:val="18"/>
                <w:szCs w:val="18"/>
              </w:rPr>
            </w:pPr>
            <w:r>
              <w:rPr>
                <w:rFonts w:hint="eastAsia" w:ascii="宋体" w:hAnsi="宋体" w:cs="宋体"/>
                <w:sz w:val="18"/>
                <w:szCs w:val="18"/>
              </w:rPr>
              <w:t>具有1年以上企业工作经历，或两年以上汽车维修实训指导经历，熟悉以工作工程为导向的教学组织与管理</w:t>
            </w:r>
          </w:p>
        </w:tc>
      </w:tr>
    </w:tbl>
    <w:p w14:paraId="4CDA256D">
      <w:pPr>
        <w:adjustRightInd w:val="0"/>
        <w:snapToGrid w:val="0"/>
        <w:spacing w:line="360" w:lineRule="exact"/>
        <w:ind w:firstLine="420" w:firstLineChars="200"/>
        <w:rPr>
          <w:rFonts w:ascii="宋体" w:hAnsi="宋体" w:cs="宋体"/>
          <w:b/>
          <w:bCs/>
          <w:szCs w:val="21"/>
        </w:rPr>
      </w:pPr>
      <w:r>
        <w:rPr>
          <w:rFonts w:hint="eastAsia" w:ascii="宋体" w:hAnsi="宋体" w:cs="宋体"/>
        </w:rPr>
        <w:t>兼职教师主要从本专业相关的行业企业聘任，具备良好的思想政治素质、职业道德和工 匠精神，具有扎实的专业知识和丰富的实际工作经验，具有中级及以上相关专业职称，能承 担专业课程教学、实习实训指导和学生职业发展规划指导等教学任务。</w:t>
      </w:r>
    </w:p>
    <w:p w14:paraId="67DA9AF7">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（二）教学设施</w:t>
      </w:r>
      <w:bookmarkEnd w:id="38"/>
      <w:bookmarkEnd w:id="39"/>
      <w:bookmarkEnd w:id="40"/>
      <w:bookmarkEnd w:id="41"/>
    </w:p>
    <w:p w14:paraId="4877E3CD">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发动机检测实训室、汽车电气实训室、汽车空调实训室、发动机传感器执行器实训室、汽车电气原件检测实训室、电控多媒体实训室、汽车模拟驾驶实训室、发动机结构实训室、底盘结构实训室、整车实训室。</w:t>
      </w:r>
    </w:p>
    <w:p w14:paraId="3A6B02CB">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1.专业教室基本要求</w:t>
      </w:r>
    </w:p>
    <w:p w14:paraId="3656FEFD">
      <w:pPr>
        <w:adjustRightInd w:val="0"/>
        <w:snapToGrid w:val="0"/>
        <w:spacing w:line="360" w:lineRule="exact"/>
        <w:ind w:firstLine="420" w:firstLineChars="200"/>
        <w:rPr>
          <w:rFonts w:ascii="宋体" w:hAnsi="宋体" w:cs="宋体"/>
          <w:szCs w:val="21"/>
        </w:rPr>
      </w:pPr>
      <w:r>
        <w:rPr>
          <w:rFonts w:hint="eastAsia" w:ascii="宋体" w:hAnsi="宋体" w:cs="宋体"/>
          <w:szCs w:val="21"/>
        </w:rPr>
        <w:t>专业教室一般配备黑（白）板、多媒体计算机、投影设备、音响设备，互联网接入或Wi-Fi环境，并实施网络安全防护措施；安装应急照明装置并保持良好状态，符合紧急疏散要求，标志明显，保持逃生通道畅通无阻。</w:t>
      </w:r>
    </w:p>
    <w:p w14:paraId="4280F033">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678BA885">
      <w:pPr>
        <w:spacing w:line="400" w:lineRule="exact"/>
        <w:ind w:firstLine="420" w:firstLineChars="200"/>
        <w:rPr>
          <w:rFonts w:ascii="宋体" w:hAnsi="宋体" w:cs="宋体"/>
        </w:rPr>
      </w:pPr>
      <w:r>
        <w:rPr>
          <w:rFonts w:hint="eastAsia" w:ascii="宋体" w:hAnsi="宋体" w:cs="宋体"/>
        </w:rPr>
        <w:t>（1）实训室数量和设施：</w:t>
      </w:r>
    </w:p>
    <w:p w14:paraId="73CCE7E8">
      <w:pPr>
        <w:spacing w:line="400" w:lineRule="exact"/>
        <w:ind w:firstLine="420" w:firstLineChars="200"/>
        <w:rPr>
          <w:rFonts w:ascii="宋体" w:hAnsi="宋体" w:cs="宋体"/>
        </w:rPr>
      </w:pPr>
      <w:r>
        <w:rPr>
          <w:rFonts w:hint="eastAsia" w:ascii="宋体" w:hAnsi="宋体" w:cs="宋体"/>
        </w:rPr>
        <w:t>我们学校设有多个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16E99736">
      <w:pPr>
        <w:spacing w:line="400" w:lineRule="exact"/>
        <w:ind w:firstLine="420" w:firstLineChars="200"/>
        <w:rPr>
          <w:rFonts w:ascii="宋体" w:hAnsi="宋体" w:cs="宋体"/>
        </w:rPr>
      </w:pPr>
      <w:r>
        <w:rPr>
          <w:rFonts w:hint="eastAsia" w:ascii="宋体" w:hAnsi="宋体" w:cs="宋体"/>
        </w:rPr>
        <w:t>（2）实训项目：</w:t>
      </w:r>
    </w:p>
    <w:p w14:paraId="1A5AA3B3">
      <w:pPr>
        <w:spacing w:line="400" w:lineRule="exact"/>
        <w:ind w:firstLine="420" w:firstLineChars="200"/>
        <w:rPr>
          <w:rFonts w:ascii="宋体" w:hAnsi="宋体" w:cs="宋体"/>
        </w:rPr>
      </w:pPr>
      <w:r>
        <w:rPr>
          <w:rFonts w:hint="eastAsia" w:ascii="宋体" w:hAnsi="宋体" w:cs="宋体"/>
        </w:rPr>
        <w:t>实训室开展了丰富的汽车相关实训项目，包括但不限于：汽车电控系统检修、汽车底盘电控系统检修、车辆故障诊断与维修、汽车保养与维护等。这些实训项目旨在提高学生的实际操作技能，培养他们解决汽车构造与检测问题的能力。</w:t>
      </w:r>
    </w:p>
    <w:p w14:paraId="2246BC88">
      <w:pPr>
        <w:spacing w:line="400" w:lineRule="exact"/>
        <w:ind w:firstLine="420" w:firstLineChars="200"/>
        <w:rPr>
          <w:rFonts w:ascii="宋体" w:hAnsi="宋体" w:cs="宋体"/>
        </w:rPr>
      </w:pPr>
      <w:r>
        <w:rPr>
          <w:rFonts w:hint="eastAsia" w:ascii="宋体" w:hAnsi="宋体" w:cs="宋体"/>
        </w:rPr>
        <w:t>（3）实训室功能：</w:t>
      </w:r>
    </w:p>
    <w:p w14:paraId="0EBB7138">
      <w:pPr>
        <w:spacing w:line="400" w:lineRule="exact"/>
        <w:ind w:firstLine="420" w:firstLineChars="200"/>
        <w:rPr>
          <w:rFonts w:ascii="宋体" w:hAnsi="宋体" w:cs="宋体"/>
        </w:rPr>
      </w:pPr>
      <w:r>
        <w:rPr>
          <w:rFonts w:hint="eastAsia" w:ascii="宋体" w:hAnsi="宋体" w:cs="宋体"/>
        </w:rPr>
        <w:t>实训室不仅为学生提供实践操作的平台，还积极开展产教研协同创新。我们与新能源汽车企业合作，共同开发实训教材、标准和专利。此外，实训室还为学生提供参与科研项目的机会，培养他们的创新能力和科研素养。</w:t>
      </w:r>
    </w:p>
    <w:p w14:paraId="47F33395">
      <w:pPr>
        <w:spacing w:line="400" w:lineRule="exact"/>
        <w:ind w:firstLine="420" w:firstLineChars="200"/>
        <w:rPr>
          <w:rFonts w:ascii="宋体" w:hAnsi="宋体" w:cs="宋体"/>
        </w:rPr>
      </w:pPr>
      <w:r>
        <w:rPr>
          <w:rFonts w:hint="eastAsia" w:ascii="宋体" w:hAnsi="宋体" w:cs="宋体"/>
        </w:rPr>
        <w:t>（4）大师工作室：</w:t>
      </w:r>
    </w:p>
    <w:p w14:paraId="580EA47C">
      <w:pPr>
        <w:spacing w:line="400" w:lineRule="exact"/>
        <w:ind w:firstLine="420" w:firstLineChars="200"/>
        <w:rPr>
          <w:rFonts w:ascii="宋体" w:hAnsi="宋体" w:cs="宋体"/>
        </w:rPr>
      </w:pPr>
      <w:r>
        <w:rPr>
          <w:rFonts w:hint="eastAsia" w:ascii="宋体" w:hAnsi="宋体" w:cs="宋体"/>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44C8FC38">
      <w:pPr>
        <w:pStyle w:val="2"/>
        <w:adjustRightInd w:val="0"/>
        <w:snapToGrid w:val="0"/>
        <w:spacing w:after="0" w:line="400" w:lineRule="exact"/>
        <w:ind w:right="312" w:firstLine="420" w:firstLineChars="200"/>
        <w:rPr>
          <w:rFonts w:ascii="宋体" w:hAnsi="宋体"/>
        </w:rPr>
      </w:pPr>
      <w:r>
        <w:rPr>
          <w:rFonts w:hint="eastAsia" w:ascii="宋体" w:hAnsi="宋体"/>
        </w:rPr>
        <w:t>（5）校内实训概况：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9"/>
        <w:gridCol w:w="1662"/>
        <w:gridCol w:w="2717"/>
        <w:gridCol w:w="857"/>
        <w:gridCol w:w="1173"/>
        <w:gridCol w:w="2124"/>
      </w:tblGrid>
      <w:tr w14:paraId="3DCB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02" w:type="pct"/>
            <w:vAlign w:val="center"/>
          </w:tcPr>
          <w:p w14:paraId="22F94B20">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915" w:type="pct"/>
            <w:vAlign w:val="center"/>
          </w:tcPr>
          <w:p w14:paraId="7EAB97D5">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实验/实训室名称</w:t>
            </w:r>
          </w:p>
        </w:tc>
        <w:tc>
          <w:tcPr>
            <w:tcW w:w="1496" w:type="pct"/>
            <w:vAlign w:val="center"/>
          </w:tcPr>
          <w:p w14:paraId="17ECBFFE">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功能（实训实习项目）</w:t>
            </w:r>
          </w:p>
        </w:tc>
        <w:tc>
          <w:tcPr>
            <w:tcW w:w="472" w:type="pct"/>
            <w:vAlign w:val="center"/>
          </w:tcPr>
          <w:p w14:paraId="708E1F41">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面积（㎡）</w:t>
            </w:r>
          </w:p>
        </w:tc>
        <w:tc>
          <w:tcPr>
            <w:tcW w:w="646" w:type="pct"/>
            <w:vAlign w:val="center"/>
          </w:tcPr>
          <w:p w14:paraId="6279074B">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工位（个）</w:t>
            </w:r>
          </w:p>
        </w:tc>
        <w:tc>
          <w:tcPr>
            <w:tcW w:w="1170" w:type="pct"/>
            <w:vAlign w:val="center"/>
          </w:tcPr>
          <w:p w14:paraId="1751F25B">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支撑课程</w:t>
            </w:r>
          </w:p>
        </w:tc>
      </w:tr>
      <w:tr w14:paraId="2A4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 w:type="pct"/>
            <w:vAlign w:val="center"/>
          </w:tcPr>
          <w:p w14:paraId="048B2D24">
            <w:pPr>
              <w:pStyle w:val="6"/>
              <w:spacing w:line="40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w:t>
            </w:r>
          </w:p>
        </w:tc>
        <w:tc>
          <w:tcPr>
            <w:tcW w:w="915" w:type="pct"/>
            <w:vAlign w:val="center"/>
          </w:tcPr>
          <w:p w14:paraId="33B1E455">
            <w:pPr>
              <w:pStyle w:val="6"/>
              <w:spacing w:line="400" w:lineRule="exact"/>
              <w:jc w:val="center"/>
              <w:outlineLvl w:val="3"/>
              <w:rPr>
                <w:rFonts w:ascii="宋体" w:hAnsi="宋体" w:cs="宋体"/>
                <w:b w:val="0"/>
                <w:sz w:val="18"/>
                <w:szCs w:val="18"/>
              </w:rPr>
            </w:pPr>
            <w:r>
              <w:rPr>
                <w:rFonts w:hint="eastAsia" w:ascii="宋体" w:hAnsi="宋体"/>
                <w:b w:val="0"/>
                <w:bCs/>
                <w:color w:val="000000" w:themeColor="text1"/>
                <w:sz w:val="18"/>
                <w:szCs w:val="18"/>
                <w14:textFill>
                  <w14:solidFill>
                    <w14:schemeClr w14:val="tx1"/>
                  </w14:solidFill>
                </w14:textFill>
              </w:rPr>
              <w:t>新能源汽车基础实训室</w:t>
            </w:r>
          </w:p>
        </w:tc>
        <w:tc>
          <w:tcPr>
            <w:tcW w:w="1496" w:type="pct"/>
            <w:vAlign w:val="center"/>
          </w:tcPr>
          <w:p w14:paraId="6C4F6196">
            <w:pPr>
              <w:pStyle w:val="37"/>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1.</w:t>
            </w:r>
            <w:r>
              <w:rPr>
                <w:rFonts w:hint="eastAsia" w:ascii="宋体" w:hAnsi="宋体" w:eastAsia="宋体"/>
                <w:bCs/>
                <w:color w:val="000000" w:themeColor="text1"/>
                <w:lang w:eastAsia="zh-CN"/>
                <w14:textFill>
                  <w14:solidFill>
                    <w14:schemeClr w14:val="tx1"/>
                  </w14:solidFill>
                </w14:textFill>
              </w:rPr>
              <w:t>新能源汽车作业高压安全防护；</w:t>
            </w:r>
          </w:p>
          <w:p w14:paraId="3C5FA1D1">
            <w:pPr>
              <w:pStyle w:val="37"/>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2.</w:t>
            </w:r>
            <w:r>
              <w:rPr>
                <w:rFonts w:hint="eastAsia" w:ascii="宋体" w:hAnsi="宋体" w:eastAsia="宋体"/>
                <w:bCs/>
                <w:color w:val="000000" w:themeColor="text1"/>
                <w:lang w:eastAsia="zh-CN"/>
                <w14:textFill>
                  <w14:solidFill>
                    <w14:schemeClr w14:val="tx1"/>
                  </w14:solidFill>
                </w14:textFill>
              </w:rPr>
              <w:t>新能源汽车电池管理系统结构及原理</w:t>
            </w:r>
            <w:r>
              <w:rPr>
                <w:rFonts w:hint="eastAsia" w:ascii="宋体" w:hAnsi="宋体" w:eastAsia="宋体"/>
                <w:bCs/>
                <w:color w:val="000000" w:themeColor="text1"/>
                <w:spacing w:val="-6"/>
                <w:lang w:eastAsia="zh-CN"/>
                <w14:textFill>
                  <w14:solidFill>
                    <w14:schemeClr w14:val="tx1"/>
                  </w14:solidFill>
                </w14:textFill>
              </w:rPr>
              <w:t>介绍；</w:t>
            </w:r>
          </w:p>
          <w:p w14:paraId="18647692">
            <w:pPr>
              <w:spacing w:line="400" w:lineRule="exact"/>
              <w:rPr>
                <w:rFonts w:ascii="宋体" w:hAnsi="宋体" w:cs="宋体"/>
                <w:sz w:val="18"/>
                <w:szCs w:val="18"/>
              </w:rPr>
            </w:pPr>
            <w:r>
              <w:rPr>
                <w:rFonts w:ascii="宋体" w:hAnsi="宋体"/>
                <w:bCs/>
                <w:color w:val="000000" w:themeColor="text1"/>
                <w:sz w:val="18"/>
                <w:szCs w:val="18"/>
                <w14:textFill>
                  <w14:solidFill>
                    <w14:schemeClr w14:val="tx1"/>
                  </w14:solidFill>
                </w14:textFill>
              </w:rPr>
              <w:t>3.</w:t>
            </w:r>
            <w:r>
              <w:rPr>
                <w:rFonts w:hint="eastAsia" w:ascii="宋体" w:hAnsi="宋体"/>
                <w:bCs/>
                <w:color w:val="000000" w:themeColor="text1"/>
                <w:sz w:val="18"/>
                <w:szCs w:val="18"/>
                <w14:textFill>
                  <w14:solidFill>
                    <w14:schemeClr w14:val="tx1"/>
                  </w14:solidFill>
                </w14:textFill>
              </w:rPr>
              <w:t>新能源汽车电机及控制器的结构及原</w:t>
            </w:r>
            <w:r>
              <w:rPr>
                <w:rFonts w:hint="eastAsia" w:ascii="宋体" w:hAnsi="宋体"/>
                <w:bCs/>
                <w:color w:val="000000" w:themeColor="text1"/>
                <w:spacing w:val="4"/>
                <w:sz w:val="18"/>
                <w:szCs w:val="18"/>
                <w14:textFill>
                  <w14:solidFill>
                    <w14:schemeClr w14:val="tx1"/>
                  </w14:solidFill>
                </w14:textFill>
              </w:rPr>
              <w:t>理介绍；</w:t>
            </w:r>
          </w:p>
        </w:tc>
        <w:tc>
          <w:tcPr>
            <w:tcW w:w="472" w:type="pct"/>
            <w:vAlign w:val="center"/>
          </w:tcPr>
          <w:p w14:paraId="61258253">
            <w:pPr>
              <w:adjustRightInd w:val="0"/>
              <w:snapToGrid w:val="0"/>
              <w:spacing w:line="400" w:lineRule="exact"/>
              <w:jc w:val="center"/>
              <w:rPr>
                <w:rFonts w:ascii="宋体" w:hAnsi="宋体" w:cs="宋体"/>
                <w:sz w:val="18"/>
                <w:szCs w:val="18"/>
              </w:rPr>
            </w:pPr>
            <w:r>
              <w:rPr>
                <w:rFonts w:ascii="宋体" w:hAnsi="宋体" w:cs="宋体"/>
                <w:sz w:val="18"/>
                <w:szCs w:val="18"/>
              </w:rPr>
              <w:t>200</w:t>
            </w:r>
          </w:p>
        </w:tc>
        <w:tc>
          <w:tcPr>
            <w:tcW w:w="646" w:type="pct"/>
            <w:vAlign w:val="center"/>
          </w:tcPr>
          <w:p w14:paraId="6E45EB4E">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77058856">
            <w:pPr>
              <w:adjustRightInd w:val="0"/>
              <w:snapToGrid w:val="0"/>
              <w:spacing w:line="400" w:lineRule="exact"/>
              <w:jc w:val="center"/>
              <w:rPr>
                <w:rFonts w:ascii="宋体" w:hAnsi="宋体" w:cs="宋体"/>
                <w:sz w:val="18"/>
                <w:szCs w:val="18"/>
              </w:rPr>
            </w:pPr>
            <w:r>
              <w:rPr>
                <w:rFonts w:hint="eastAsia" w:ascii="宋体" w:hAnsi="宋体" w:cs="宋体"/>
                <w:sz w:val="18"/>
                <w:szCs w:val="18"/>
              </w:rPr>
              <w:t>新能源汽车技术</w:t>
            </w:r>
          </w:p>
        </w:tc>
      </w:tr>
      <w:tr w14:paraId="6A64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 w:type="pct"/>
            <w:vAlign w:val="center"/>
          </w:tcPr>
          <w:p w14:paraId="058A7D57">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p>
        </w:tc>
        <w:tc>
          <w:tcPr>
            <w:tcW w:w="915" w:type="pct"/>
            <w:vAlign w:val="center"/>
          </w:tcPr>
          <w:p w14:paraId="6A0B6B52">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汽车装配实训室</w:t>
            </w:r>
          </w:p>
        </w:tc>
        <w:tc>
          <w:tcPr>
            <w:tcW w:w="1496" w:type="pct"/>
            <w:vAlign w:val="center"/>
          </w:tcPr>
          <w:p w14:paraId="53210E77">
            <w:pPr>
              <w:spacing w:line="400" w:lineRule="exact"/>
              <w:rPr>
                <w:rFonts w:ascii="宋体" w:hAnsi="宋体" w:cs="宋体"/>
                <w:sz w:val="18"/>
                <w:szCs w:val="18"/>
              </w:rPr>
            </w:pPr>
            <w:r>
              <w:rPr>
                <w:rFonts w:hint="eastAsia" w:ascii="宋体" w:hAnsi="宋体" w:cs="宋体"/>
                <w:sz w:val="18"/>
                <w:szCs w:val="18"/>
              </w:rPr>
              <w:t>1.发动机装配</w:t>
            </w:r>
          </w:p>
          <w:p w14:paraId="3634D7BA">
            <w:pPr>
              <w:spacing w:line="400" w:lineRule="exact"/>
              <w:rPr>
                <w:rFonts w:ascii="宋体" w:hAnsi="宋体" w:cs="宋体"/>
                <w:sz w:val="18"/>
                <w:szCs w:val="18"/>
              </w:rPr>
            </w:pPr>
            <w:r>
              <w:rPr>
                <w:rFonts w:hint="eastAsia" w:ascii="宋体" w:hAnsi="宋体" w:cs="宋体"/>
                <w:sz w:val="18"/>
                <w:szCs w:val="18"/>
              </w:rPr>
              <w:t>2.汽车底盘装配</w:t>
            </w:r>
          </w:p>
          <w:p w14:paraId="2444D503">
            <w:pPr>
              <w:spacing w:line="400" w:lineRule="exact"/>
              <w:rPr>
                <w:rFonts w:ascii="宋体" w:hAnsi="宋体" w:cs="宋体"/>
                <w:sz w:val="18"/>
                <w:szCs w:val="18"/>
              </w:rPr>
            </w:pPr>
            <w:r>
              <w:rPr>
                <w:rFonts w:hint="eastAsia" w:ascii="宋体" w:hAnsi="宋体" w:cs="宋体"/>
                <w:sz w:val="18"/>
                <w:szCs w:val="18"/>
              </w:rPr>
              <w:t>3.车内部件拆装</w:t>
            </w:r>
          </w:p>
        </w:tc>
        <w:tc>
          <w:tcPr>
            <w:tcW w:w="472" w:type="pct"/>
            <w:vAlign w:val="center"/>
          </w:tcPr>
          <w:p w14:paraId="7FAC90C7">
            <w:pPr>
              <w:adjustRightInd w:val="0"/>
              <w:snapToGrid w:val="0"/>
              <w:spacing w:line="400" w:lineRule="exact"/>
              <w:jc w:val="center"/>
              <w:rPr>
                <w:rFonts w:ascii="宋体" w:hAnsi="宋体" w:cs="宋体"/>
                <w:sz w:val="18"/>
                <w:szCs w:val="18"/>
              </w:rPr>
            </w:pPr>
            <w:r>
              <w:rPr>
                <w:rFonts w:ascii="宋体" w:hAnsi="宋体" w:cs="宋体"/>
                <w:sz w:val="18"/>
                <w:szCs w:val="18"/>
              </w:rPr>
              <w:t>200</w:t>
            </w:r>
          </w:p>
        </w:tc>
        <w:tc>
          <w:tcPr>
            <w:tcW w:w="646" w:type="pct"/>
            <w:vAlign w:val="center"/>
          </w:tcPr>
          <w:p w14:paraId="20B00B95">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1A3B2771">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汽车装配与调试技术</w:t>
            </w:r>
          </w:p>
        </w:tc>
      </w:tr>
      <w:tr w14:paraId="1239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2" w:type="pct"/>
            <w:vAlign w:val="center"/>
          </w:tcPr>
          <w:p w14:paraId="1E0D015E">
            <w:pPr>
              <w:adjustRightInd w:val="0"/>
              <w:snapToGrid w:val="0"/>
              <w:spacing w:line="400" w:lineRule="exact"/>
              <w:jc w:val="center"/>
              <w:rPr>
                <w:rFonts w:ascii="宋体" w:hAnsi="宋体" w:cs="宋体"/>
                <w:sz w:val="18"/>
                <w:szCs w:val="18"/>
              </w:rPr>
            </w:pPr>
            <w:r>
              <w:rPr>
                <w:rFonts w:hint="eastAsia" w:ascii="宋体" w:hAnsi="宋体" w:cs="宋体"/>
                <w:sz w:val="18"/>
                <w:szCs w:val="18"/>
              </w:rPr>
              <w:t>3</w:t>
            </w:r>
          </w:p>
        </w:tc>
        <w:tc>
          <w:tcPr>
            <w:tcW w:w="915" w:type="pct"/>
            <w:vAlign w:val="center"/>
          </w:tcPr>
          <w:p w14:paraId="36E8375B">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汽车底盘实训室</w:t>
            </w:r>
          </w:p>
        </w:tc>
        <w:tc>
          <w:tcPr>
            <w:tcW w:w="1496" w:type="pct"/>
            <w:vAlign w:val="center"/>
          </w:tcPr>
          <w:p w14:paraId="05A067F1">
            <w:pPr>
              <w:tabs>
                <w:tab w:val="left" w:pos="312"/>
              </w:tabs>
              <w:spacing w:line="400" w:lineRule="exact"/>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传动系装配调试</w:t>
            </w:r>
          </w:p>
          <w:p w14:paraId="75C03FC5">
            <w:pPr>
              <w:tabs>
                <w:tab w:val="left" w:pos="312"/>
              </w:tabs>
              <w:spacing w:line="40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w:t>
            </w:r>
            <w:r>
              <w:rPr>
                <w:rFonts w:hint="eastAsia" w:ascii="宋体" w:hAnsi="宋体" w:cs="宋体"/>
                <w:sz w:val="18"/>
                <w:szCs w:val="18"/>
              </w:rPr>
              <w:t>手动变速器总成拆装</w:t>
            </w:r>
          </w:p>
          <w:p w14:paraId="6B5B63BF">
            <w:pPr>
              <w:tabs>
                <w:tab w:val="left" w:pos="312"/>
              </w:tabs>
              <w:spacing w:line="400" w:lineRule="exact"/>
              <w:rPr>
                <w:rFonts w:ascii="宋体" w:hAnsi="宋体" w:cs="宋体"/>
                <w:sz w:val="18"/>
                <w:szCs w:val="18"/>
              </w:rPr>
            </w:pPr>
            <w:r>
              <w:rPr>
                <w:rFonts w:hint="eastAsia" w:ascii="宋体" w:hAnsi="宋体" w:cs="宋体"/>
                <w:sz w:val="18"/>
                <w:szCs w:val="18"/>
              </w:rPr>
              <w:t>3</w:t>
            </w:r>
            <w:r>
              <w:rPr>
                <w:rFonts w:ascii="宋体" w:hAnsi="宋体" w:cs="宋体"/>
                <w:sz w:val="18"/>
                <w:szCs w:val="18"/>
              </w:rPr>
              <w:t>.</w:t>
            </w:r>
            <w:r>
              <w:rPr>
                <w:rFonts w:hint="eastAsia" w:ascii="宋体" w:hAnsi="宋体" w:cs="宋体"/>
                <w:sz w:val="18"/>
                <w:szCs w:val="18"/>
              </w:rPr>
              <w:t>轮胎动平衡机使用</w:t>
            </w:r>
          </w:p>
        </w:tc>
        <w:tc>
          <w:tcPr>
            <w:tcW w:w="472" w:type="pct"/>
            <w:vAlign w:val="center"/>
          </w:tcPr>
          <w:p w14:paraId="2C0E87E8">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50</w:t>
            </w:r>
          </w:p>
        </w:tc>
        <w:tc>
          <w:tcPr>
            <w:tcW w:w="646" w:type="pct"/>
            <w:vAlign w:val="center"/>
          </w:tcPr>
          <w:p w14:paraId="0216D049">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1170" w:type="pct"/>
            <w:vAlign w:val="center"/>
          </w:tcPr>
          <w:p w14:paraId="448089F3">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汽车装配与调试技术</w:t>
            </w:r>
          </w:p>
        </w:tc>
      </w:tr>
      <w:tr w14:paraId="077B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2" w:type="pct"/>
            <w:vAlign w:val="center"/>
          </w:tcPr>
          <w:p w14:paraId="60606602">
            <w:pPr>
              <w:adjustRightInd w:val="0"/>
              <w:snapToGrid w:val="0"/>
              <w:spacing w:line="400" w:lineRule="exact"/>
              <w:jc w:val="center"/>
              <w:rPr>
                <w:rFonts w:ascii="宋体" w:hAnsi="宋体" w:cs="宋体"/>
                <w:sz w:val="18"/>
                <w:szCs w:val="18"/>
              </w:rPr>
            </w:pPr>
            <w:r>
              <w:rPr>
                <w:rFonts w:hint="eastAsia" w:ascii="宋体" w:hAnsi="宋体" w:cs="宋体"/>
                <w:sz w:val="18"/>
                <w:szCs w:val="18"/>
              </w:rPr>
              <w:t>4</w:t>
            </w:r>
          </w:p>
        </w:tc>
        <w:tc>
          <w:tcPr>
            <w:tcW w:w="915" w:type="pct"/>
            <w:vAlign w:val="center"/>
          </w:tcPr>
          <w:p w14:paraId="2D5B6CDB">
            <w:pPr>
              <w:adjustRightInd w:val="0"/>
              <w:snapToGrid w:val="0"/>
              <w:spacing w:line="400" w:lineRule="exact"/>
              <w:jc w:val="center"/>
              <w:rPr>
                <w:rFonts w:ascii="宋体" w:hAnsi="宋体" w:cs="宋体"/>
                <w:sz w:val="18"/>
                <w:szCs w:val="18"/>
              </w:rPr>
            </w:pPr>
            <w:r>
              <w:rPr>
                <w:rFonts w:hint="eastAsia" w:ascii="宋体" w:hAnsi="宋体" w:cs="宋体"/>
                <w:sz w:val="18"/>
                <w:szCs w:val="18"/>
              </w:rPr>
              <w:t>电工电子实训室</w:t>
            </w:r>
          </w:p>
        </w:tc>
        <w:tc>
          <w:tcPr>
            <w:tcW w:w="1496" w:type="pct"/>
            <w:vAlign w:val="center"/>
          </w:tcPr>
          <w:p w14:paraId="276BE082">
            <w:pPr>
              <w:tabs>
                <w:tab w:val="left" w:pos="312"/>
              </w:tabs>
              <w:spacing w:line="400" w:lineRule="exact"/>
              <w:rPr>
                <w:rFonts w:ascii="宋体" w:hAnsi="宋体" w:cs="宋体"/>
                <w:sz w:val="18"/>
                <w:szCs w:val="18"/>
              </w:rPr>
            </w:pPr>
            <w:r>
              <w:rPr>
                <w:rFonts w:hint="eastAsia" w:ascii="宋体" w:hAnsi="宋体" w:cs="宋体"/>
                <w:sz w:val="18"/>
                <w:szCs w:val="18"/>
              </w:rPr>
              <w:t>1</w:t>
            </w:r>
            <w:r>
              <w:rPr>
                <w:rFonts w:ascii="宋体" w:hAnsi="宋体" w:cs="宋体"/>
                <w:sz w:val="18"/>
                <w:szCs w:val="18"/>
              </w:rPr>
              <w:t>.</w:t>
            </w:r>
            <w:r>
              <w:rPr>
                <w:rFonts w:hint="eastAsia" w:ascii="宋体" w:hAnsi="宋体" w:cs="宋体"/>
                <w:sz w:val="18"/>
                <w:szCs w:val="18"/>
              </w:rPr>
              <w:t>电工电子综合试验台及通用示波器使用</w:t>
            </w:r>
          </w:p>
          <w:p w14:paraId="7090919F">
            <w:pPr>
              <w:tabs>
                <w:tab w:val="left" w:pos="312"/>
              </w:tabs>
              <w:spacing w:line="40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w:t>
            </w:r>
            <w:r>
              <w:rPr>
                <w:rFonts w:hint="eastAsia" w:ascii="宋体" w:hAnsi="宋体" w:cs="宋体"/>
                <w:sz w:val="18"/>
                <w:szCs w:val="18"/>
              </w:rPr>
              <w:t>万用表及电工实训台用</w:t>
            </w:r>
          </w:p>
        </w:tc>
        <w:tc>
          <w:tcPr>
            <w:tcW w:w="472" w:type="pct"/>
            <w:vAlign w:val="center"/>
          </w:tcPr>
          <w:p w14:paraId="752F7C04">
            <w:pPr>
              <w:adjustRightInd w:val="0"/>
              <w:snapToGrid w:val="0"/>
              <w:spacing w:line="400" w:lineRule="exact"/>
              <w:jc w:val="center"/>
              <w:rPr>
                <w:rFonts w:ascii="宋体" w:hAnsi="宋体" w:cs="宋体"/>
                <w:sz w:val="18"/>
                <w:szCs w:val="18"/>
              </w:rPr>
            </w:pPr>
            <w:r>
              <w:rPr>
                <w:rFonts w:ascii="宋体" w:hAnsi="宋体" w:cs="宋体"/>
                <w:sz w:val="18"/>
                <w:szCs w:val="18"/>
              </w:rPr>
              <w:t>180</w:t>
            </w:r>
          </w:p>
        </w:tc>
        <w:tc>
          <w:tcPr>
            <w:tcW w:w="646" w:type="pct"/>
            <w:vAlign w:val="center"/>
          </w:tcPr>
          <w:p w14:paraId="200FF3D7">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1170" w:type="pct"/>
            <w:vAlign w:val="center"/>
          </w:tcPr>
          <w:p w14:paraId="39B59E03">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汽车检测与故障诊断</w:t>
            </w:r>
          </w:p>
        </w:tc>
      </w:tr>
      <w:tr w14:paraId="742C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02" w:type="pct"/>
            <w:vAlign w:val="center"/>
          </w:tcPr>
          <w:p w14:paraId="56BBCB9E">
            <w:pPr>
              <w:adjustRightInd w:val="0"/>
              <w:snapToGrid w:val="0"/>
              <w:spacing w:line="400" w:lineRule="exact"/>
              <w:jc w:val="center"/>
              <w:rPr>
                <w:rFonts w:ascii="宋体" w:hAnsi="宋体" w:cs="宋体"/>
                <w:sz w:val="18"/>
                <w:szCs w:val="18"/>
              </w:rPr>
            </w:pPr>
            <w:r>
              <w:rPr>
                <w:rFonts w:hint="eastAsia" w:ascii="宋体" w:hAnsi="宋体" w:cs="宋体"/>
                <w:sz w:val="18"/>
                <w:szCs w:val="18"/>
              </w:rPr>
              <w:t>5</w:t>
            </w:r>
          </w:p>
        </w:tc>
        <w:tc>
          <w:tcPr>
            <w:tcW w:w="915" w:type="pct"/>
            <w:vAlign w:val="center"/>
          </w:tcPr>
          <w:p w14:paraId="677B2D16">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汽车整车实训室</w:t>
            </w:r>
          </w:p>
        </w:tc>
        <w:tc>
          <w:tcPr>
            <w:tcW w:w="1496" w:type="pct"/>
            <w:vAlign w:val="center"/>
          </w:tcPr>
          <w:p w14:paraId="7B7DA56A">
            <w:pPr>
              <w:spacing w:line="400" w:lineRule="exact"/>
              <w:rPr>
                <w:rFonts w:ascii="宋体" w:hAnsi="宋体" w:cs="宋体"/>
                <w:sz w:val="18"/>
                <w:szCs w:val="18"/>
              </w:rPr>
            </w:pPr>
            <w:r>
              <w:rPr>
                <w:rFonts w:hint="eastAsia" w:ascii="宋体" w:hAnsi="宋体" w:cs="宋体"/>
                <w:sz w:val="18"/>
                <w:szCs w:val="18"/>
              </w:rPr>
              <w:t>1.举升器使用</w:t>
            </w:r>
          </w:p>
          <w:p w14:paraId="1E3FE073">
            <w:pPr>
              <w:spacing w:line="400" w:lineRule="exact"/>
              <w:rPr>
                <w:rFonts w:ascii="宋体" w:hAnsi="宋体" w:cs="宋体"/>
                <w:sz w:val="18"/>
                <w:szCs w:val="18"/>
              </w:rPr>
            </w:pPr>
            <w:r>
              <w:rPr>
                <w:rFonts w:hint="eastAsia" w:ascii="宋体" w:hAnsi="宋体" w:cs="宋体"/>
                <w:sz w:val="18"/>
                <w:szCs w:val="18"/>
              </w:rPr>
              <w:t>2.汽车专用万用表使用</w:t>
            </w:r>
          </w:p>
          <w:p w14:paraId="139268E2">
            <w:pPr>
              <w:spacing w:line="400" w:lineRule="exact"/>
              <w:rPr>
                <w:rFonts w:ascii="宋体" w:hAnsi="宋体" w:cs="宋体"/>
                <w:sz w:val="18"/>
                <w:szCs w:val="18"/>
              </w:rPr>
            </w:pPr>
            <w:r>
              <w:rPr>
                <w:rFonts w:hint="eastAsia" w:ascii="宋体" w:hAnsi="宋体" w:cs="宋体"/>
                <w:sz w:val="18"/>
                <w:szCs w:val="18"/>
              </w:rPr>
              <w:t xml:space="preserve">3.汽车专用示波器 </w:t>
            </w:r>
          </w:p>
          <w:p w14:paraId="72CE560E">
            <w:pPr>
              <w:spacing w:line="400" w:lineRule="exact"/>
              <w:rPr>
                <w:rFonts w:ascii="宋体" w:hAnsi="宋体" w:cs="宋体"/>
                <w:sz w:val="18"/>
                <w:szCs w:val="18"/>
              </w:rPr>
            </w:pPr>
            <w:r>
              <w:rPr>
                <w:rFonts w:hint="eastAsia" w:ascii="宋体" w:hAnsi="宋体" w:cs="宋体"/>
                <w:sz w:val="18"/>
                <w:szCs w:val="18"/>
              </w:rPr>
              <w:t>4.汽车故障电脑诊断仪</w:t>
            </w:r>
          </w:p>
        </w:tc>
        <w:tc>
          <w:tcPr>
            <w:tcW w:w="472" w:type="pct"/>
            <w:vAlign w:val="center"/>
          </w:tcPr>
          <w:p w14:paraId="70C83A83">
            <w:pPr>
              <w:adjustRightInd w:val="0"/>
              <w:snapToGrid w:val="0"/>
              <w:spacing w:line="400" w:lineRule="exact"/>
              <w:jc w:val="center"/>
              <w:rPr>
                <w:rFonts w:ascii="宋体" w:hAnsi="宋体" w:cs="宋体"/>
                <w:sz w:val="18"/>
                <w:szCs w:val="18"/>
              </w:rPr>
            </w:pPr>
            <w:r>
              <w:rPr>
                <w:rFonts w:ascii="宋体" w:hAnsi="宋体" w:cs="宋体"/>
                <w:sz w:val="18"/>
                <w:szCs w:val="18"/>
              </w:rPr>
              <w:t>2</w:t>
            </w:r>
            <w:r>
              <w:rPr>
                <w:rFonts w:hint="eastAsia" w:ascii="宋体" w:hAnsi="宋体" w:cs="宋体"/>
                <w:sz w:val="18"/>
                <w:szCs w:val="18"/>
              </w:rPr>
              <w:t>00</w:t>
            </w:r>
          </w:p>
        </w:tc>
        <w:tc>
          <w:tcPr>
            <w:tcW w:w="646" w:type="pct"/>
            <w:vAlign w:val="center"/>
          </w:tcPr>
          <w:p w14:paraId="6742F8C7">
            <w:pPr>
              <w:adjustRightInd w:val="0"/>
              <w:snapToGrid w:val="0"/>
              <w:spacing w:line="40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5</w:t>
            </w:r>
          </w:p>
        </w:tc>
        <w:tc>
          <w:tcPr>
            <w:tcW w:w="1170" w:type="pct"/>
            <w:vAlign w:val="center"/>
          </w:tcPr>
          <w:p w14:paraId="4C79B54A">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汽车试验技术</w:t>
            </w:r>
          </w:p>
        </w:tc>
      </w:tr>
    </w:tbl>
    <w:p w14:paraId="7417BBF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4D9204A9">
      <w:pPr>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奇瑞、领跑、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75C9A7D3">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（1）实训基地的基本情况：</w:t>
      </w:r>
    </w:p>
    <w:p w14:paraId="54384116">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数量：根据学校的教育资源和学生的数量，建设了2个汽车实训基地；</w:t>
      </w:r>
    </w:p>
    <w:p w14:paraId="0D25D784">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功能：实训基地具备汽车各个系统的实训功能，如总装系统、电机系统、电控系统等；</w:t>
      </w:r>
    </w:p>
    <w:p w14:paraId="7FC9935A">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资质：实训基地具备相关的行业认证资质，如国家级、省级实训基地认证；</w:t>
      </w:r>
    </w:p>
    <w:p w14:paraId="7326F0EF">
      <w:pPr>
        <w:pStyle w:val="2"/>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类型：实训基地与本地汽车企业合作建立的；</w:t>
      </w:r>
    </w:p>
    <w:p w14:paraId="37F5E9CD">
      <w:pPr>
        <w:adjustRightInd w:val="0"/>
        <w:snapToGrid w:val="0"/>
        <w:spacing w:line="360" w:lineRule="exact"/>
        <w:ind w:firstLine="420" w:firstLineChars="200"/>
        <w:rPr>
          <w:rFonts w:ascii="宋体" w:hAnsi="宋体" w:cs="宋体"/>
          <w:szCs w:val="21"/>
        </w:rPr>
      </w:pPr>
      <w:r>
        <w:rPr>
          <w:rFonts w:hint="eastAsia" w:ascii="宋体" w:hAnsi="宋体" w:cs="宋体"/>
          <w:szCs w:val="21"/>
        </w:rPr>
        <w:t>规模：实训基地的规模能够满足学生的实习实训需求，具备一定数量的实训车辆和设备；</w:t>
      </w:r>
    </w:p>
    <w:p w14:paraId="70172361">
      <w:pPr>
        <w:adjustRightInd w:val="0"/>
        <w:snapToGrid w:val="0"/>
        <w:spacing w:line="360" w:lineRule="exact"/>
        <w:ind w:firstLine="420" w:firstLineChars="200"/>
        <w:rPr>
          <w:rFonts w:ascii="宋体" w:hAnsi="宋体" w:cs="宋体"/>
          <w:szCs w:val="21"/>
        </w:rPr>
      </w:pPr>
      <w:r>
        <w:rPr>
          <w:rFonts w:hint="eastAsia" w:ascii="宋体" w:hAnsi="宋体" w:cs="宋体"/>
          <w:szCs w:val="21"/>
        </w:rPr>
        <w:t>（2）实训基地接受教师企业实践情况：</w:t>
      </w:r>
    </w:p>
    <w:p w14:paraId="42B52C23">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实训基地定期组织教师企业实践，让教师了解汽车行业的最新发展动态和企业的实际需求。</w:t>
      </w:r>
    </w:p>
    <w:p w14:paraId="3B6B03C5">
      <w:pPr>
        <w:adjustRightInd w:val="0"/>
        <w:snapToGrid w:val="0"/>
        <w:spacing w:line="360" w:lineRule="exact"/>
        <w:ind w:firstLine="420" w:firstLineChars="200"/>
        <w:rPr>
          <w:rFonts w:ascii="宋体" w:hAnsi="宋体" w:cs="宋体"/>
          <w:szCs w:val="21"/>
        </w:rPr>
      </w:pPr>
      <w:r>
        <w:rPr>
          <w:rFonts w:hint="eastAsia" w:ascii="宋体" w:hAnsi="宋体" w:cs="宋体"/>
          <w:szCs w:val="21"/>
        </w:rPr>
        <w:t>教师企业实践采取短期交流、长期驻企、项目合作等方式进行。</w:t>
      </w:r>
    </w:p>
    <w:p w14:paraId="137C7A3B">
      <w:pPr>
        <w:adjustRightInd w:val="0"/>
        <w:snapToGrid w:val="0"/>
        <w:spacing w:line="360" w:lineRule="exact"/>
        <w:ind w:firstLine="420" w:firstLineChars="200"/>
        <w:rPr>
          <w:rFonts w:ascii="宋体" w:hAnsi="宋体" w:cs="宋体"/>
          <w:szCs w:val="21"/>
        </w:rPr>
      </w:pPr>
      <w:r>
        <w:rPr>
          <w:rFonts w:hint="eastAsia" w:ascii="宋体" w:hAnsi="宋体" w:cs="宋体"/>
          <w:szCs w:val="21"/>
        </w:rPr>
        <w:t>（3）工匠精神学习践行情况：</w:t>
      </w:r>
    </w:p>
    <w:p w14:paraId="2969DEDC">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实训基地注重培养学生的工匠精神，通过实训课程和实践操作，让学生掌握精湛的技艺和严谨的工作态度。</w:t>
      </w:r>
    </w:p>
    <w:p w14:paraId="5D9764F4">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实训基地设立工匠精神培训班，邀请行业专家和企业工匠为学生授课。</w:t>
      </w:r>
    </w:p>
    <w:p w14:paraId="1408C5FA">
      <w:pPr>
        <w:adjustRightInd w:val="0"/>
        <w:snapToGrid w:val="0"/>
        <w:spacing w:line="360" w:lineRule="exact"/>
        <w:ind w:firstLine="420" w:firstLineChars="200"/>
        <w:rPr>
          <w:rFonts w:ascii="宋体" w:hAnsi="宋体" w:cs="宋体"/>
          <w:szCs w:val="21"/>
        </w:rPr>
      </w:pPr>
      <w:r>
        <w:rPr>
          <w:rFonts w:hint="eastAsia" w:ascii="宋体" w:hAnsi="宋体" w:cs="宋体"/>
          <w:szCs w:val="21"/>
        </w:rPr>
        <w:t>（4）进行产教研合作，共同技术研发、教学资源开发、标准制定等方面合作情况：</w:t>
      </w:r>
    </w:p>
    <w:p w14:paraId="2F9FB96D">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实训基地与新能源汽车相关企业、科研机构、高校等开展产学研合作，共同进行技术研发和标准制定。</w:t>
      </w:r>
    </w:p>
    <w:p w14:paraId="1D994784">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实训基地与企业共同开发教学资源，如实训教材、教学案例等。</w:t>
      </w:r>
    </w:p>
    <w:p w14:paraId="1C596048">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实训基地参与企业的新能源汽车生产、测试等环节，为学生提供实践机会。</w:t>
      </w:r>
    </w:p>
    <w:p w14:paraId="2BCF6F04">
      <w:pPr>
        <w:adjustRightInd w:val="0"/>
        <w:snapToGrid w:val="0"/>
        <w:spacing w:line="360" w:lineRule="exact"/>
        <w:ind w:firstLine="420" w:firstLineChars="200"/>
        <w:rPr>
          <w:rFonts w:ascii="宋体" w:hAnsi="宋体" w:cs="宋体"/>
          <w:szCs w:val="21"/>
        </w:rPr>
      </w:pPr>
      <w:r>
        <w:rPr>
          <w:rFonts w:hint="eastAsia" w:ascii="宋体" w:hAnsi="宋体" w:cs="宋体"/>
          <w:szCs w:val="21"/>
        </w:rPr>
        <w:t>（5）校外实训基地概况：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5"/>
        <w:gridCol w:w="1770"/>
        <w:gridCol w:w="1770"/>
        <w:gridCol w:w="1501"/>
        <w:gridCol w:w="1501"/>
      </w:tblGrid>
      <w:tr w14:paraId="3721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15" w:type="pct"/>
            <w:vAlign w:val="center"/>
          </w:tcPr>
          <w:p w14:paraId="4FE2C385">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063" w:type="pct"/>
            <w:vAlign w:val="center"/>
          </w:tcPr>
          <w:p w14:paraId="4973A1B4">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校外实训基地名称</w:t>
            </w:r>
          </w:p>
        </w:tc>
        <w:tc>
          <w:tcPr>
            <w:tcW w:w="953" w:type="pct"/>
            <w:vAlign w:val="center"/>
          </w:tcPr>
          <w:p w14:paraId="740F4ECE">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合作企业名称</w:t>
            </w:r>
          </w:p>
        </w:tc>
        <w:tc>
          <w:tcPr>
            <w:tcW w:w="953" w:type="pct"/>
            <w:vAlign w:val="center"/>
          </w:tcPr>
          <w:p w14:paraId="0A4F1B91">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合作项目</w:t>
            </w:r>
          </w:p>
        </w:tc>
        <w:tc>
          <w:tcPr>
            <w:tcW w:w="808" w:type="pct"/>
            <w:vAlign w:val="center"/>
          </w:tcPr>
          <w:p w14:paraId="2B07B71A">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b/>
                <w:bCs/>
              </w:rPr>
              <w:t>实训岗位</w:t>
            </w:r>
          </w:p>
        </w:tc>
        <w:tc>
          <w:tcPr>
            <w:tcW w:w="808" w:type="pct"/>
            <w:vAlign w:val="center"/>
          </w:tcPr>
          <w:p w14:paraId="17E13E5A">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合作深度</w:t>
            </w:r>
          </w:p>
        </w:tc>
      </w:tr>
      <w:tr w14:paraId="54C4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2752F9B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063" w:type="pct"/>
          </w:tcPr>
          <w:p w14:paraId="3543E89B">
            <w:pPr>
              <w:pStyle w:val="6"/>
              <w:spacing w:line="400" w:lineRule="exact"/>
              <w:jc w:val="center"/>
              <w:outlineLvl w:val="3"/>
              <w:rPr>
                <w:b w:val="0"/>
                <w:color w:val="000000" w:themeColor="text1"/>
                <w:szCs w:val="21"/>
                <w:lang w:val="zh-CN"/>
                <w14:textFill>
                  <w14:solidFill>
                    <w14:schemeClr w14:val="tx1"/>
                  </w14:solidFill>
                </w14:textFill>
              </w:rPr>
            </w:pPr>
            <w:r>
              <w:rPr>
                <w:rFonts w:hint="eastAsia"/>
                <w:b w:val="0"/>
                <w:color w:val="000000" w:themeColor="text1"/>
                <w:szCs w:val="21"/>
                <w:lang w:val="zh-CN"/>
                <w14:textFill>
                  <w14:solidFill>
                    <w14:schemeClr w14:val="tx1"/>
                  </w14:solidFill>
                </w14:textFill>
              </w:rPr>
              <w:t>奇瑞产学研基地</w:t>
            </w:r>
          </w:p>
        </w:tc>
        <w:tc>
          <w:tcPr>
            <w:tcW w:w="953" w:type="pct"/>
          </w:tcPr>
          <w:p w14:paraId="093F6272">
            <w:pPr>
              <w:pStyle w:val="6"/>
              <w:spacing w:line="400" w:lineRule="exact"/>
              <w:jc w:val="center"/>
              <w:outlineLvl w:val="3"/>
              <w:rPr>
                <w:b w:val="0"/>
                <w:color w:val="000000" w:themeColor="text1"/>
                <w:szCs w:val="21"/>
                <w14:textFill>
                  <w14:solidFill>
                    <w14:schemeClr w14:val="tx1"/>
                  </w14:solidFill>
                </w14:textFill>
              </w:rPr>
            </w:pPr>
            <w:r>
              <w:rPr>
                <w:rFonts w:hint="eastAsia"/>
                <w:b w:val="0"/>
                <w:color w:val="000000" w:themeColor="text1"/>
                <w:szCs w:val="21"/>
                <w14:textFill>
                  <w14:solidFill>
                    <w14:schemeClr w14:val="tx1"/>
                  </w14:solidFill>
                </w14:textFill>
              </w:rPr>
              <w:t>河南奇瑞</w:t>
            </w:r>
          </w:p>
        </w:tc>
        <w:tc>
          <w:tcPr>
            <w:tcW w:w="953" w:type="pct"/>
          </w:tcPr>
          <w:p w14:paraId="5FB0649D">
            <w:pPr>
              <w:pStyle w:val="6"/>
              <w:spacing w:line="400" w:lineRule="exact"/>
              <w:jc w:val="center"/>
              <w:outlineLvl w:val="3"/>
              <w:rPr>
                <w:b w:val="0"/>
                <w:color w:val="000000" w:themeColor="text1"/>
                <w:szCs w:val="21"/>
                <w14:textFill>
                  <w14:solidFill>
                    <w14:schemeClr w14:val="tx1"/>
                  </w14:solidFill>
                </w14:textFill>
              </w:rPr>
            </w:pPr>
            <w:r>
              <w:rPr>
                <w:rFonts w:hint="eastAsia"/>
                <w:b w:val="0"/>
                <w:color w:val="000000" w:themeColor="text1"/>
                <w:szCs w:val="21"/>
                <w14:textFill>
                  <w14:solidFill>
                    <w14:schemeClr w14:val="tx1"/>
                  </w14:solidFill>
                </w14:textFill>
              </w:rPr>
              <w:t>生产性实训</w:t>
            </w:r>
          </w:p>
        </w:tc>
        <w:tc>
          <w:tcPr>
            <w:tcW w:w="808" w:type="pct"/>
            <w:vAlign w:val="center"/>
          </w:tcPr>
          <w:p w14:paraId="6E832D47">
            <w:pPr>
              <w:pStyle w:val="6"/>
              <w:spacing w:line="400" w:lineRule="exact"/>
              <w:jc w:val="center"/>
              <w:outlineLvl w:val="3"/>
              <w:rPr>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检验工</w:t>
            </w:r>
          </w:p>
        </w:tc>
        <w:tc>
          <w:tcPr>
            <w:tcW w:w="808" w:type="pct"/>
            <w:vAlign w:val="center"/>
          </w:tcPr>
          <w:p w14:paraId="0D10B387">
            <w:pPr>
              <w:pStyle w:val="6"/>
              <w:spacing w:line="400" w:lineRule="exact"/>
              <w:jc w:val="center"/>
              <w:outlineLvl w:val="3"/>
              <w:rPr>
                <w:b w:val="0"/>
                <w:color w:val="000000" w:themeColor="text1"/>
                <w:szCs w:val="21"/>
                <w14:textFill>
                  <w14:solidFill>
                    <w14:schemeClr w14:val="tx1"/>
                  </w14:solidFill>
                </w14:textFill>
              </w:rPr>
            </w:pPr>
            <w:r>
              <w:rPr>
                <w:rFonts w:hint="eastAsia"/>
                <w:b w:val="0"/>
                <w:color w:val="000000" w:themeColor="text1"/>
                <w:szCs w:val="21"/>
                <w14:textFill>
                  <w14:solidFill>
                    <w14:schemeClr w14:val="tx1"/>
                  </w14:solidFill>
                </w14:textFill>
              </w:rPr>
              <w:t>深度合作</w:t>
            </w:r>
          </w:p>
        </w:tc>
      </w:tr>
      <w:tr w14:paraId="11E5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7FA87EB7">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063" w:type="pct"/>
          </w:tcPr>
          <w:p w14:paraId="7E122052">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零跑汽车实训中心</w:t>
            </w:r>
          </w:p>
        </w:tc>
        <w:tc>
          <w:tcPr>
            <w:tcW w:w="953" w:type="pct"/>
          </w:tcPr>
          <w:p w14:paraId="186EF515">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浙江零跑</w:t>
            </w:r>
          </w:p>
        </w:tc>
        <w:tc>
          <w:tcPr>
            <w:tcW w:w="953" w:type="pct"/>
          </w:tcPr>
          <w:p w14:paraId="73BCF3E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生产性实训</w:t>
            </w:r>
          </w:p>
        </w:tc>
        <w:tc>
          <w:tcPr>
            <w:tcW w:w="808" w:type="pct"/>
            <w:vAlign w:val="center"/>
          </w:tcPr>
          <w:p w14:paraId="24359FC4">
            <w:pPr>
              <w:spacing w:line="400" w:lineRule="exact"/>
              <w:jc w:val="center"/>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装配工</w:t>
            </w:r>
          </w:p>
        </w:tc>
        <w:tc>
          <w:tcPr>
            <w:tcW w:w="808" w:type="pct"/>
          </w:tcPr>
          <w:p w14:paraId="32E4E2FE">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深度合作</w:t>
            </w:r>
          </w:p>
        </w:tc>
      </w:tr>
    </w:tbl>
    <w:p w14:paraId="1A151BA0">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36D17675">
      <w:pPr>
        <w:adjustRightInd w:val="0"/>
        <w:snapToGrid w:val="0"/>
        <w:spacing w:line="360" w:lineRule="exact"/>
        <w:ind w:firstLine="420" w:firstLineChars="200"/>
        <w:rPr>
          <w:rFonts w:ascii="宋体" w:hAnsi="宋体" w:cs="宋体"/>
          <w:szCs w:val="21"/>
        </w:rPr>
      </w:pPr>
      <w:r>
        <w:rPr>
          <w:rFonts w:hint="eastAsia" w:ascii="宋体" w:hAnsi="宋体" w:cs="宋体"/>
          <w:szCs w:val="21"/>
        </w:rPr>
        <w:t>满足以下方面：</w:t>
      </w:r>
    </w:p>
    <w:p w14:paraId="1CBA3C39">
      <w:pPr>
        <w:spacing w:line="360" w:lineRule="exact"/>
        <w:ind w:firstLine="420" w:firstLineChars="200"/>
        <w:rPr>
          <w:rFonts w:ascii="宋体" w:hAnsi="宋体" w:cs="宋体"/>
        </w:rPr>
      </w:pPr>
      <w:bookmarkStart w:id="42" w:name="_Toc25415"/>
      <w:bookmarkStart w:id="43" w:name="_Toc29579"/>
      <w:bookmarkStart w:id="44" w:name="_Toc16310"/>
      <w:bookmarkStart w:id="45" w:name="_Toc22349"/>
      <w:r>
        <w:rPr>
          <w:rFonts w:hint="eastAsia" w:ascii="宋体" w:hAnsi="宋体" w:cs="宋体"/>
        </w:rPr>
        <w:t>（1）实习实践教学基地满足实践教学的情况：</w:t>
      </w:r>
    </w:p>
    <w:p w14:paraId="2FA528C1">
      <w:pPr>
        <w:spacing w:line="360" w:lineRule="exact"/>
        <w:ind w:firstLine="420" w:firstLineChars="200"/>
        <w:rPr>
          <w:rFonts w:ascii="宋体" w:hAnsi="宋体" w:cs="宋体"/>
        </w:rPr>
      </w:pPr>
      <w:r>
        <w:rPr>
          <w:rFonts w:hint="eastAsia" w:ascii="宋体" w:hAnsi="宋体" w:cs="宋体"/>
        </w:rPr>
        <w:t>岗位数量：实习基地提供足够的实习岗位，以满足学生的实习需求。岗位数量应与学生人数相匹配，确保每个学生都有机会进行实习。</w:t>
      </w:r>
    </w:p>
    <w:p w14:paraId="6E1949FB">
      <w:pPr>
        <w:spacing w:line="360" w:lineRule="exact"/>
        <w:ind w:firstLine="420" w:firstLineChars="200"/>
        <w:rPr>
          <w:rFonts w:ascii="宋体" w:hAnsi="宋体" w:cs="宋体"/>
        </w:rPr>
      </w:pPr>
      <w:r>
        <w:rPr>
          <w:rFonts w:hint="eastAsia" w:ascii="宋体" w:hAnsi="宋体" w:cs="宋体"/>
        </w:rPr>
        <w:t>师资：实习基地配备有一定经验和专业知识的指导教师，能够引导学生进行实践操作，并解答学生在实习过程中遇到的问题。</w:t>
      </w:r>
    </w:p>
    <w:p w14:paraId="5B38022A">
      <w:pPr>
        <w:spacing w:line="360" w:lineRule="exact"/>
        <w:ind w:firstLine="420" w:firstLineChars="200"/>
        <w:rPr>
          <w:rFonts w:ascii="宋体" w:hAnsi="宋体" w:cs="宋体"/>
        </w:rPr>
      </w:pPr>
      <w:r>
        <w:rPr>
          <w:rFonts w:hint="eastAsia" w:ascii="宋体" w:hAnsi="宋体" w:cs="宋体"/>
        </w:rPr>
        <w:t>技术类型：实习基地涵盖了汽车相关的各种技术类型，如校内外进行汽车维护、汽车发动机构造与维修、汽车底盘构造与维修、汽车电气设备构造与维修、汽车故障诊断、汽车性能检测等，以便学生能够全面了解和掌握汽车检测与维修技术的相关知识。</w:t>
      </w:r>
    </w:p>
    <w:p w14:paraId="0EB7F953">
      <w:pPr>
        <w:spacing w:line="360" w:lineRule="exact"/>
        <w:ind w:firstLine="420" w:firstLineChars="200"/>
        <w:rPr>
          <w:rFonts w:ascii="宋体" w:hAnsi="宋体" w:cs="宋体"/>
        </w:rPr>
      </w:pPr>
      <w:r>
        <w:rPr>
          <w:rFonts w:hint="eastAsia" w:ascii="宋体" w:hAnsi="宋体" w:cs="宋体"/>
        </w:rPr>
        <w:t>（2）提供指导教师数量、授课课时要求：</w:t>
      </w:r>
    </w:p>
    <w:p w14:paraId="42E4A67D">
      <w:pPr>
        <w:spacing w:line="360" w:lineRule="exact"/>
        <w:ind w:firstLine="420" w:firstLineChars="200"/>
        <w:rPr>
          <w:rFonts w:ascii="宋体" w:hAnsi="宋体" w:cs="宋体"/>
        </w:rPr>
      </w:pPr>
      <w:r>
        <w:rPr>
          <w:rFonts w:hint="eastAsia" w:ascii="宋体" w:hAnsi="宋体" w:cs="宋体"/>
        </w:rPr>
        <w:t>指导教师数量：实习基地根据学生人数和实习岗位数量配备足够的指导教师，确保每个学生都能得到充分的指导和关怀。</w:t>
      </w:r>
    </w:p>
    <w:p w14:paraId="58D3F23C">
      <w:pPr>
        <w:spacing w:line="360" w:lineRule="exact"/>
        <w:ind w:firstLine="420" w:firstLineChars="200"/>
        <w:rPr>
          <w:rFonts w:ascii="宋体" w:hAnsi="宋体" w:cs="宋体"/>
        </w:rPr>
      </w:pPr>
      <w:r>
        <w:rPr>
          <w:rFonts w:hint="eastAsia" w:ascii="宋体" w:hAnsi="宋体" w:cs="宋体"/>
        </w:rPr>
        <w:t>授课课时要求：实习基地制定合理的授课课时要求，确保学生在实习期间能够接受足够的实践教学和培训。授课课时应根据实习基地的具体情况和学生的实习计划来确定。</w:t>
      </w:r>
    </w:p>
    <w:p w14:paraId="5600C60E">
      <w:pPr>
        <w:spacing w:line="360" w:lineRule="exact"/>
        <w:ind w:firstLine="420" w:firstLineChars="200"/>
        <w:rPr>
          <w:rFonts w:ascii="宋体" w:hAnsi="宋体" w:cs="宋体"/>
        </w:rPr>
      </w:pPr>
      <w:r>
        <w:rPr>
          <w:rFonts w:hint="eastAsia" w:ascii="宋体" w:hAnsi="宋体" w:cs="宋体"/>
        </w:rPr>
        <w:t>5.支持信息化教学基本要求</w:t>
      </w:r>
    </w:p>
    <w:p w14:paraId="76BAF441">
      <w:pPr>
        <w:spacing w:line="360" w:lineRule="exact"/>
        <w:ind w:firstLine="420" w:firstLineChars="200"/>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7D395466">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（三）教学资源</w:t>
      </w:r>
      <w:bookmarkEnd w:id="42"/>
      <w:bookmarkEnd w:id="43"/>
      <w:bookmarkEnd w:id="44"/>
      <w:bookmarkEnd w:id="45"/>
    </w:p>
    <w:p w14:paraId="1B67D7C0">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1.教材选用基本要求</w:t>
      </w:r>
    </w:p>
    <w:p w14:paraId="79CC9C9D">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制造与试验技术专业需要选用权威、系统、全面的教材，确保学生掌握该学科的基本理论知识，并能做到理论联系实际。教材应具备完整的内容体系、深入浅出的风格，能够引导学生理解和掌握重要的汽车技术基础知识、工作原理、设计方法、制造技术和汽车技术应用等方面的知识。同时，教材应尽可能地与时俱进，反映学科的最新发展和热点问题。</w:t>
      </w:r>
    </w:p>
    <w:p w14:paraId="39A13842">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2.图书文献配备基本要求</w:t>
      </w:r>
    </w:p>
    <w:p w14:paraId="78F81450">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制造与试验技术专业需要配备全面、齐备的图书文献，以便学生深入了解智能控制领域的各个方面。这些图书文献应包括基础理论、现代技术、工程应用以及实践技能等方面的内容。同时，还应包括相关的标准、规范、技术报告和专业文献等，以便学生深入了解该领域的发展情况和前沿技术。</w:t>
      </w:r>
    </w:p>
    <w:p w14:paraId="6030472F">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3.数字教学资源配备基本要求</w:t>
      </w:r>
    </w:p>
    <w:p w14:paraId="3727B54F">
      <w:pPr>
        <w:adjustRightInd w:val="0"/>
        <w:snapToGrid w:val="0"/>
        <w:spacing w:line="360" w:lineRule="exact"/>
        <w:ind w:firstLine="420" w:firstLineChars="200"/>
        <w:rPr>
          <w:rFonts w:ascii="宋体" w:hAnsi="宋体" w:cs="宋体"/>
          <w:szCs w:val="21"/>
        </w:rPr>
      </w:pPr>
      <w:bookmarkStart w:id="46" w:name="_Toc9874"/>
      <w:bookmarkStart w:id="47" w:name="_Toc1178"/>
      <w:bookmarkStart w:id="48" w:name="_Toc16895"/>
      <w:bookmarkStart w:id="49" w:name="_Toc20464"/>
      <w:r>
        <w:rPr>
          <w:rFonts w:hint="eastAsia" w:ascii="宋体" w:hAnsi="宋体" w:cs="宋体"/>
          <w:szCs w:val="21"/>
        </w:rPr>
        <w:t>包含以下方面：</w:t>
      </w:r>
    </w:p>
    <w:p w14:paraId="09636C5F">
      <w:pPr>
        <w:spacing w:line="360" w:lineRule="exact"/>
        <w:ind w:firstLine="420" w:firstLineChars="200"/>
        <w:rPr>
          <w:rFonts w:ascii="宋体" w:hAnsi="宋体" w:cs="宋体"/>
        </w:rPr>
      </w:pPr>
      <w:r>
        <w:rPr>
          <w:rFonts w:hint="eastAsia" w:ascii="宋体" w:hAnsi="宋体" w:cs="宋体"/>
        </w:rPr>
        <w:t>（1）专业核心在线课程建设：</w:t>
      </w:r>
    </w:p>
    <w:p w14:paraId="464135BA">
      <w:pPr>
        <w:spacing w:line="360" w:lineRule="exact"/>
        <w:ind w:firstLine="420" w:firstLineChars="200"/>
        <w:rPr>
          <w:rFonts w:ascii="宋体" w:hAnsi="宋体" w:cs="宋体"/>
        </w:rPr>
      </w:pPr>
      <w:r>
        <w:rPr>
          <w:rFonts w:hint="eastAsia" w:ascii="宋体" w:hAnsi="宋体" w:cs="宋体"/>
        </w:rPr>
        <w:t>课程内容应覆盖汽车维修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4EB709C5">
      <w:pPr>
        <w:spacing w:line="360" w:lineRule="exact"/>
        <w:ind w:firstLine="420" w:firstLineChars="200"/>
        <w:rPr>
          <w:rFonts w:ascii="宋体" w:hAnsi="宋体" w:cs="宋体"/>
        </w:rPr>
      </w:pPr>
      <w:r>
        <w:rPr>
          <w:rFonts w:hint="eastAsia" w:ascii="宋体" w:hAnsi="宋体" w:cs="宋体"/>
        </w:rPr>
        <w:t>（2）专业校内教学资源库建设：</w:t>
      </w:r>
    </w:p>
    <w:p w14:paraId="5EFEA54E">
      <w:pPr>
        <w:spacing w:line="360" w:lineRule="exact"/>
        <w:ind w:firstLine="420" w:firstLineChars="200"/>
        <w:rPr>
          <w:rFonts w:ascii="宋体" w:hAnsi="宋体" w:cs="宋体"/>
        </w:rPr>
      </w:pPr>
      <w:r>
        <w:rPr>
          <w:rFonts w:hint="eastAsia" w:ascii="宋体" w:hAnsi="宋体" w:cs="宋体"/>
        </w:rPr>
        <w:t>资源库应包含汽车检测与维修技术相关的教材、学术论文、行业报告、技术标准等文献资源；提供便捷的检索系统，以便学生和教师能够快速找到所需资源；资源库应不断扩充，及时收录最新的教学材料和研究成果。</w:t>
      </w:r>
    </w:p>
    <w:p w14:paraId="6A1879E6">
      <w:pPr>
        <w:spacing w:line="360" w:lineRule="exact"/>
        <w:ind w:firstLine="420" w:firstLineChars="200"/>
        <w:rPr>
          <w:rFonts w:ascii="宋体" w:hAnsi="宋体" w:cs="宋体"/>
        </w:rPr>
      </w:pPr>
      <w:r>
        <w:rPr>
          <w:rFonts w:hint="eastAsia" w:ascii="宋体" w:hAnsi="宋体" w:cs="宋体"/>
        </w:rPr>
        <w:t>（3）开发、使用替代性虚拟仿真实训系统或仿真教学软件等：</w:t>
      </w:r>
    </w:p>
    <w:p w14:paraId="48096138">
      <w:pPr>
        <w:spacing w:line="360" w:lineRule="exact"/>
        <w:ind w:firstLine="420" w:firstLineChars="200"/>
        <w:rPr>
          <w:rFonts w:ascii="宋体" w:hAnsi="宋体" w:cs="宋体"/>
        </w:rPr>
      </w:pPr>
      <w:r>
        <w:rPr>
          <w:rFonts w:hint="eastAsia" w:ascii="宋体" w:hAnsi="宋体" w:cs="宋体"/>
        </w:rPr>
        <w:t>开发虚拟仿真实训系统，让学生在安全的虚拟环境中进行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p>
    <w:p w14:paraId="2AE3741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（四）教学方法</w:t>
      </w:r>
      <w:bookmarkEnd w:id="46"/>
      <w:bookmarkEnd w:id="47"/>
      <w:bookmarkEnd w:id="48"/>
      <w:bookmarkEnd w:id="49"/>
    </w:p>
    <w:p w14:paraId="72E8780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50" w:name="_Toc31917"/>
    </w:p>
    <w:p w14:paraId="5B51AC29">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1．融“教、学、做”为一体，实施“理实一体化”教学</w:t>
      </w:r>
    </w:p>
    <w:p w14:paraId="6746986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1A519CC2">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2．实施“六步全真”教学法</w:t>
      </w:r>
    </w:p>
    <w:p w14:paraId="47F7833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7D709190">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3．实行“双导师”授课制</w:t>
      </w:r>
    </w:p>
    <w:p w14:paraId="628D4C4D">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61B52413">
      <w:pPr>
        <w:adjustRightInd w:val="0"/>
        <w:snapToGrid w:val="0"/>
        <w:spacing w:line="360" w:lineRule="exact"/>
        <w:ind w:firstLine="422" w:firstLineChars="200"/>
        <w:rPr>
          <w:rFonts w:ascii="宋体" w:hAnsi="宋体" w:cs="宋体"/>
          <w:b/>
          <w:bCs/>
          <w:szCs w:val="21"/>
        </w:rPr>
      </w:pPr>
      <w:bookmarkStart w:id="51" w:name="_Toc114"/>
      <w:bookmarkStart w:id="52" w:name="_Toc18862"/>
      <w:bookmarkStart w:id="53" w:name="_Toc6648"/>
      <w:r>
        <w:rPr>
          <w:rFonts w:hint="eastAsia" w:ascii="宋体" w:hAnsi="宋体" w:cs="宋体"/>
          <w:b/>
          <w:bCs/>
          <w:szCs w:val="21"/>
        </w:rPr>
        <w:t>（五）学习评价</w:t>
      </w:r>
      <w:bookmarkEnd w:id="50"/>
      <w:bookmarkEnd w:id="51"/>
      <w:bookmarkEnd w:id="52"/>
      <w:bookmarkEnd w:id="53"/>
    </w:p>
    <w:p w14:paraId="7D35E1A3">
      <w:pPr>
        <w:adjustRightInd w:val="0"/>
        <w:snapToGrid w:val="0"/>
        <w:spacing w:line="360" w:lineRule="exact"/>
        <w:ind w:firstLine="422" w:firstLineChars="200"/>
        <w:rPr>
          <w:rFonts w:ascii="宋体" w:hAnsi="宋体" w:cs="宋体"/>
          <w:b/>
          <w:bCs/>
          <w:szCs w:val="21"/>
        </w:rPr>
      </w:pPr>
      <w:bookmarkStart w:id="54" w:name="_Toc5581"/>
      <w:bookmarkStart w:id="55" w:name="_Toc23478"/>
      <w:r>
        <w:rPr>
          <w:rFonts w:hint="eastAsia" w:ascii="宋体" w:hAnsi="宋体" w:cs="宋体"/>
          <w:b/>
          <w:bCs/>
          <w:szCs w:val="21"/>
        </w:rPr>
        <w:t>1．评价的模式</w:t>
      </w:r>
    </w:p>
    <w:p w14:paraId="171E2A45">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终结性评价与过程性评价相结合；个体评价与小组评价相结合；理论学习评价与实践技能评价相结合，素质评价-知识评价-能力（技能）评价并重。</w:t>
      </w:r>
    </w:p>
    <w:p w14:paraId="7B485CE0">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2．评价的方式</w:t>
      </w:r>
    </w:p>
    <w:p w14:paraId="221FE5FA">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建立多样化的评价方式。书面考试、观察、口试、现场操作、提交案例分析报告、工件制作等，进行整体性、过程性评价。有条件的课程，可吸纳更多行业企业和社会有关方面组织参与考核评价。</w:t>
      </w:r>
    </w:p>
    <w:p w14:paraId="3CC6712D">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23F09E85">
      <w:pPr>
        <w:adjustRightInd w:val="0"/>
        <w:snapToGrid w:val="0"/>
        <w:spacing w:line="360" w:lineRule="exact"/>
        <w:ind w:firstLine="420" w:firstLineChars="200"/>
        <w:rPr>
          <w:rFonts w:ascii="宋体" w:hAnsi="宋体" w:cs="宋体"/>
          <w:szCs w:val="21"/>
          <w:lang w:val="zh-CN"/>
        </w:rPr>
      </w:pPr>
      <w:bookmarkStart w:id="56" w:name="_Toc4274"/>
      <w:bookmarkStart w:id="57" w:name="_Toc26784"/>
      <w:r>
        <w:rPr>
          <w:rFonts w:hint="eastAsia" w:ascii="宋体" w:hAnsi="宋体" w:cs="宋体"/>
          <w:szCs w:val="21"/>
          <w:lang w:val="zh-CN"/>
        </w:rPr>
        <w:t>过程性评价50%、增值评价10%、结果评价40%。</w:t>
      </w:r>
    </w:p>
    <w:p w14:paraId="60FE1F9E">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评价主体（包括但不限于智慧教学平台、自我评价、学生互评、教师评价、企业导师评价）。</w:t>
      </w:r>
    </w:p>
    <w:p w14:paraId="100FDF4C">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（六）质量管理</w:t>
      </w:r>
      <w:bookmarkEnd w:id="54"/>
      <w:bookmarkEnd w:id="55"/>
      <w:bookmarkEnd w:id="56"/>
      <w:bookmarkEnd w:id="57"/>
    </w:p>
    <w:p w14:paraId="4BF6137E">
      <w:pPr>
        <w:adjustRightInd w:val="0"/>
        <w:snapToGrid w:val="0"/>
        <w:spacing w:line="360" w:lineRule="exact"/>
        <w:ind w:firstLine="422" w:firstLineChars="200"/>
        <w:rPr>
          <w:rFonts w:ascii="宋体" w:hAnsi="宋体" w:cs="宋体"/>
          <w:b/>
          <w:bCs/>
          <w:szCs w:val="21"/>
        </w:rPr>
      </w:pPr>
      <w:bookmarkStart w:id="58" w:name="_Toc1271"/>
      <w:r>
        <w:rPr>
          <w:rFonts w:hint="eastAsia" w:ascii="宋体" w:hAnsi="宋体" w:cs="宋体"/>
          <w:b/>
          <w:bCs/>
          <w:szCs w:val="21"/>
        </w:rPr>
        <w:t>1.教学目标监控</w:t>
      </w:r>
      <w:bookmarkEnd w:id="58"/>
    </w:p>
    <w:p w14:paraId="3A569B0C">
      <w:pPr>
        <w:adjustRightInd w:val="0"/>
        <w:snapToGrid w:val="0"/>
        <w:spacing w:line="360" w:lineRule="exact"/>
        <w:ind w:firstLine="420" w:firstLineChars="200"/>
        <w:rPr>
          <w:rFonts w:ascii="宋体" w:hAnsi="宋体" w:cs="宋体"/>
          <w:szCs w:val="21"/>
          <w:lang w:val="zh-CN"/>
        </w:rPr>
      </w:pPr>
      <w:bookmarkStart w:id="59" w:name="_Toc11100"/>
      <w:r>
        <w:rPr>
          <w:rFonts w:hint="eastAsia" w:ascii="宋体" w:hAnsi="宋体" w:cs="宋体"/>
          <w:szCs w:val="21"/>
          <w:lang w:val="zh-CN"/>
        </w:rPr>
        <w:t>（1）人才培养目标定位</w:t>
      </w:r>
      <w:bookmarkEnd w:id="59"/>
    </w:p>
    <w:p w14:paraId="2786DFC5">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智能控制技术专业的专业定位、学科特点、教育制度、社会和市场需求等多个方面，以保证教学目标的科学性和实效性。</w:t>
      </w:r>
    </w:p>
    <w:p w14:paraId="7C435C2F">
      <w:pPr>
        <w:adjustRightInd w:val="0"/>
        <w:snapToGrid w:val="0"/>
        <w:spacing w:line="360" w:lineRule="exact"/>
        <w:ind w:firstLine="420" w:firstLineChars="200"/>
        <w:rPr>
          <w:rFonts w:ascii="宋体" w:hAnsi="宋体" w:cs="宋体"/>
          <w:szCs w:val="21"/>
          <w:lang w:val="zh-CN"/>
        </w:rPr>
      </w:pPr>
      <w:bookmarkStart w:id="60" w:name="_Toc20771"/>
      <w:r>
        <w:rPr>
          <w:rFonts w:hint="eastAsia" w:ascii="宋体" w:hAnsi="宋体" w:cs="宋体"/>
          <w:szCs w:val="21"/>
          <w:lang w:val="zh-CN"/>
        </w:rPr>
        <w:t>（2）人才培养模式改革</w:t>
      </w:r>
      <w:bookmarkEnd w:id="60"/>
    </w:p>
    <w:p w14:paraId="3F346C3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在人才培养模式改革方面，</w:t>
      </w:r>
      <w:r>
        <w:rPr>
          <w:rFonts w:hint="eastAsia" w:ascii="宋体" w:hAnsi="宋体" w:cs="宋体"/>
          <w:szCs w:val="21"/>
        </w:rPr>
        <w:t>汽车制造与试验技术专业</w:t>
      </w:r>
      <w:r>
        <w:rPr>
          <w:rFonts w:hint="eastAsia" w:ascii="宋体" w:hAnsi="宋体" w:cs="宋体"/>
          <w:szCs w:val="21"/>
          <w:lang w:val="zh-CN"/>
        </w:rPr>
        <w:t>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w:t>
      </w:r>
      <w:r>
        <w:rPr>
          <w:rFonts w:hint="eastAsia" w:ascii="宋体" w:hAnsi="宋体" w:cs="宋体"/>
          <w:szCs w:val="21"/>
        </w:rPr>
        <w:t>高技能</w:t>
      </w:r>
      <w:r>
        <w:rPr>
          <w:rFonts w:hint="eastAsia" w:ascii="宋体" w:hAnsi="宋体" w:cs="宋体"/>
          <w:szCs w:val="21"/>
          <w:lang w:val="zh-CN"/>
        </w:rPr>
        <w:t>水平的人才，从而更好地适应市场需求和行业发展的需要。</w:t>
      </w:r>
    </w:p>
    <w:p w14:paraId="592743AE">
      <w:pPr>
        <w:adjustRightInd w:val="0"/>
        <w:snapToGrid w:val="0"/>
        <w:spacing w:line="360" w:lineRule="exact"/>
        <w:ind w:firstLine="420" w:firstLineChars="200"/>
        <w:rPr>
          <w:rFonts w:ascii="宋体" w:hAnsi="宋体" w:cs="宋体"/>
          <w:szCs w:val="21"/>
          <w:lang w:val="zh-CN"/>
        </w:rPr>
      </w:pPr>
      <w:bookmarkStart w:id="61" w:name="_Toc13151"/>
      <w:r>
        <w:rPr>
          <w:rFonts w:hint="eastAsia" w:ascii="宋体" w:hAnsi="宋体" w:cs="宋体"/>
          <w:szCs w:val="21"/>
          <w:lang w:val="zh-CN"/>
        </w:rPr>
        <w:t>（3）专业建设与发展方向</w:t>
      </w:r>
      <w:bookmarkEnd w:id="61"/>
    </w:p>
    <w:p w14:paraId="525C46A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在专业建设与发展方面，</w:t>
      </w:r>
      <w:r>
        <w:rPr>
          <w:rFonts w:hint="eastAsia" w:ascii="宋体" w:hAnsi="宋体" w:cs="宋体"/>
          <w:szCs w:val="21"/>
        </w:rPr>
        <w:t>汽车制造与试验技术专需要</w:t>
      </w:r>
      <w:r>
        <w:rPr>
          <w:rFonts w:hint="eastAsia" w:ascii="宋体" w:hAnsi="宋体" w:cs="宋体"/>
          <w:szCs w:val="21"/>
          <w:lang w:val="zh-CN"/>
        </w:rPr>
        <w:t>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汽车制造与试验技术专业的国际影响力。</w:t>
      </w:r>
    </w:p>
    <w:p w14:paraId="391013DE">
      <w:pPr>
        <w:adjustRightInd w:val="0"/>
        <w:snapToGrid w:val="0"/>
        <w:spacing w:line="360" w:lineRule="exact"/>
        <w:ind w:firstLine="422" w:firstLineChars="200"/>
        <w:rPr>
          <w:rFonts w:ascii="宋体" w:hAnsi="宋体" w:cs="宋体"/>
          <w:b/>
          <w:bCs/>
          <w:szCs w:val="21"/>
        </w:rPr>
      </w:pPr>
      <w:bookmarkStart w:id="62" w:name="_Toc30373"/>
      <w:r>
        <w:rPr>
          <w:rFonts w:hint="eastAsia" w:ascii="宋体" w:hAnsi="宋体" w:cs="宋体"/>
          <w:b/>
          <w:bCs/>
          <w:szCs w:val="21"/>
        </w:rPr>
        <w:t>2.教学过程监控</w:t>
      </w:r>
      <w:bookmarkEnd w:id="62"/>
    </w:p>
    <w:p w14:paraId="38D70E41">
      <w:pPr>
        <w:adjustRightInd w:val="0"/>
        <w:snapToGrid w:val="0"/>
        <w:spacing w:line="360" w:lineRule="exact"/>
        <w:ind w:firstLine="420" w:firstLineChars="200"/>
        <w:rPr>
          <w:rFonts w:ascii="宋体" w:hAnsi="宋体" w:cs="宋体"/>
          <w:szCs w:val="21"/>
          <w:lang w:val="zh-CN"/>
        </w:rPr>
      </w:pPr>
      <w:bookmarkStart w:id="63" w:name="_Toc207"/>
      <w:r>
        <w:rPr>
          <w:rFonts w:hint="eastAsia" w:ascii="宋体" w:hAnsi="宋体" w:cs="宋体"/>
          <w:szCs w:val="21"/>
          <w:lang w:val="zh-CN"/>
        </w:rPr>
        <w:t>（1）课程体系的构建与课程标准的制定</w:t>
      </w:r>
      <w:bookmarkEnd w:id="63"/>
    </w:p>
    <w:p w14:paraId="2D4AAEF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首先，在课程体系的构建与课程标准的制定方面，汽车制造与试验技术专业需要根据汽车行业发展趋势，结合市场和各行业的需求，制定出符合国家教育部门和企业的课程体系和课程标准，确保教学内容具有前瞻性和针对性。同时，汽车制造与试验技术专业也需要不断地开发和更新教育资源，以适应前沿技术和市场需求的快速变化。</w:t>
      </w:r>
    </w:p>
    <w:p w14:paraId="25268A3A">
      <w:pPr>
        <w:adjustRightInd w:val="0"/>
        <w:snapToGrid w:val="0"/>
        <w:spacing w:line="360" w:lineRule="exact"/>
        <w:ind w:firstLine="420" w:firstLineChars="200"/>
        <w:rPr>
          <w:rFonts w:ascii="宋体" w:hAnsi="宋体" w:cs="宋体"/>
          <w:szCs w:val="21"/>
          <w:lang w:val="zh-CN"/>
        </w:rPr>
      </w:pPr>
      <w:bookmarkStart w:id="64" w:name="_Toc28812"/>
      <w:r>
        <w:rPr>
          <w:rFonts w:hint="eastAsia" w:ascii="宋体" w:hAnsi="宋体" w:cs="宋体"/>
          <w:szCs w:val="21"/>
          <w:lang w:val="zh-CN"/>
        </w:rPr>
        <w:t>（2）“双师型”教学团队的配备与建设</w:t>
      </w:r>
      <w:bookmarkEnd w:id="64"/>
    </w:p>
    <w:p w14:paraId="5291A6C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其次，在“双师型”教学团队的配备与建设方面，汽车制造与试验技术专业需要配备一批高水平的师资队伍，包括经验丰富的教授、高级工程师和优秀的行业专家等，以为学生提供全面而专业的教学指导和实践经验。同时，汽车制造与试验技术专业需要加强与企业合作，建立校企合作平台，使教学团队能够更好地了解市场需求和行业发展动态，为学生提供更实用的教学内容和实践项目。</w:t>
      </w:r>
    </w:p>
    <w:p w14:paraId="38B782EC">
      <w:pPr>
        <w:adjustRightInd w:val="0"/>
        <w:snapToGrid w:val="0"/>
        <w:spacing w:line="360" w:lineRule="exact"/>
        <w:ind w:firstLine="420" w:firstLineChars="200"/>
        <w:rPr>
          <w:rFonts w:ascii="宋体" w:hAnsi="宋体" w:cs="宋体"/>
          <w:szCs w:val="21"/>
          <w:lang w:val="zh-CN"/>
        </w:rPr>
      </w:pPr>
      <w:bookmarkStart w:id="65" w:name="_Toc6169"/>
      <w:r>
        <w:rPr>
          <w:rFonts w:hint="eastAsia" w:ascii="宋体" w:hAnsi="宋体" w:cs="宋体"/>
          <w:szCs w:val="21"/>
          <w:lang w:val="zh-CN"/>
        </w:rPr>
        <w:t>（3）职业技能训练与考核</w:t>
      </w:r>
      <w:bookmarkEnd w:id="65"/>
    </w:p>
    <w:p w14:paraId="732669C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第三，在职业技能训练与考核方面，汽车制造与试验技术专业需要不断地完善职业技能培训计划和考核体系。教学团队要注重培养学生的实践能力，将汽车制造与试验技术专业的核心理论与实际技能结合，通过实训、制造项目等形式，让学生逐步熟悉各种机电原理和设备操作技巧。同时，汽车制造与试验技术专业还需建立科学的考核评价标准，确保培养出的学生具有扎实的理论基础和出色的实践能力，能够胜任各种</w:t>
      </w:r>
      <w:r>
        <w:rPr>
          <w:rFonts w:hint="eastAsia" w:ascii="宋体" w:hAnsi="宋体" w:cs="宋体"/>
          <w:szCs w:val="21"/>
        </w:rPr>
        <w:t>控制</w:t>
      </w:r>
      <w:r>
        <w:rPr>
          <w:rFonts w:hint="eastAsia" w:ascii="宋体" w:hAnsi="宋体" w:cs="宋体"/>
          <w:szCs w:val="21"/>
          <w:lang w:val="zh-CN"/>
        </w:rPr>
        <w:t>工程技术的工作。</w:t>
      </w:r>
    </w:p>
    <w:p w14:paraId="23B4F387">
      <w:pPr>
        <w:adjustRightInd w:val="0"/>
        <w:snapToGrid w:val="0"/>
        <w:spacing w:line="360" w:lineRule="exact"/>
        <w:ind w:firstLine="420" w:firstLineChars="200"/>
        <w:rPr>
          <w:rFonts w:ascii="宋体" w:hAnsi="宋体" w:cs="宋体"/>
          <w:szCs w:val="21"/>
          <w:lang w:val="zh-CN"/>
        </w:rPr>
      </w:pPr>
      <w:bookmarkStart w:id="66" w:name="_Toc6360"/>
      <w:r>
        <w:rPr>
          <w:rFonts w:hint="eastAsia" w:ascii="宋体" w:hAnsi="宋体" w:cs="宋体"/>
          <w:szCs w:val="21"/>
          <w:lang w:val="zh-CN"/>
        </w:rPr>
        <w:t>（4）一线教学的运行与管理</w:t>
      </w:r>
      <w:bookmarkEnd w:id="66"/>
    </w:p>
    <w:p w14:paraId="6FEF3BC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最后，在一线教学的运行与管理方面，汽车制造与试验技术专业需要注重教学过程的运行和管理。汽车制造与试验技术专业可以通过学生工作坊、校外实践、企业实习等方式，使学生在实践中学习知识和技能。与此同时，汽车制造与试验技术专业也需要建立系统化的教学管理机制，包括教学计划、教学监督、教学质量检测、学生评价和教师评价等方面的管理，以确保教学的规范化和质量。</w:t>
      </w:r>
    </w:p>
    <w:p w14:paraId="47D67620">
      <w:pPr>
        <w:adjustRightInd w:val="0"/>
        <w:snapToGrid w:val="0"/>
        <w:spacing w:line="360" w:lineRule="exact"/>
        <w:ind w:firstLine="422" w:firstLineChars="200"/>
        <w:rPr>
          <w:rFonts w:ascii="宋体" w:hAnsi="宋体" w:cs="宋体"/>
          <w:b/>
          <w:bCs/>
          <w:szCs w:val="21"/>
        </w:rPr>
      </w:pPr>
      <w:bookmarkStart w:id="67" w:name="_Toc23896"/>
      <w:r>
        <w:rPr>
          <w:rFonts w:hint="eastAsia" w:ascii="宋体" w:hAnsi="宋体" w:cs="宋体"/>
          <w:b/>
          <w:bCs/>
          <w:szCs w:val="21"/>
        </w:rPr>
        <w:t>3.教学结果监控</w:t>
      </w:r>
      <w:bookmarkEnd w:id="67"/>
    </w:p>
    <w:p w14:paraId="097E8245">
      <w:pPr>
        <w:adjustRightInd w:val="0"/>
        <w:snapToGrid w:val="0"/>
        <w:spacing w:line="360" w:lineRule="exact"/>
        <w:ind w:firstLine="420" w:firstLineChars="200"/>
        <w:rPr>
          <w:rFonts w:ascii="宋体" w:hAnsi="宋体" w:cs="宋体"/>
          <w:szCs w:val="21"/>
          <w:lang w:val="zh-CN"/>
        </w:rPr>
      </w:pPr>
      <w:bookmarkStart w:id="68" w:name="_Toc29904"/>
      <w:r>
        <w:rPr>
          <w:rFonts w:hint="eastAsia" w:ascii="宋体" w:hAnsi="宋体" w:cs="宋体"/>
          <w:szCs w:val="21"/>
          <w:lang w:val="zh-CN"/>
        </w:rPr>
        <w:t>（1）学生毕业率</w:t>
      </w:r>
      <w:bookmarkEnd w:id="68"/>
    </w:p>
    <w:p w14:paraId="55583FF8">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学生毕业率是衡量汽车制造与试验技术专业教学结果的一个重要指标。当学生毕业率高时，表明专业教学的质量和学生的学习积极性都比较高。因此，教育部门和学校都应该注重汽车制造与试验技术专业的教学质量，提高教学水平，促进学生的学习积极性和毕业率的提高。</w:t>
      </w:r>
    </w:p>
    <w:p w14:paraId="359B020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预计本专业学生毕业率达到100%/届。</w:t>
      </w:r>
    </w:p>
    <w:p w14:paraId="16AAC1AF">
      <w:pPr>
        <w:adjustRightInd w:val="0"/>
        <w:snapToGrid w:val="0"/>
        <w:spacing w:line="360" w:lineRule="exact"/>
        <w:ind w:firstLine="420" w:firstLineChars="200"/>
        <w:rPr>
          <w:rFonts w:ascii="宋体" w:hAnsi="宋体" w:cs="宋体"/>
          <w:szCs w:val="21"/>
          <w:lang w:val="zh-CN"/>
        </w:rPr>
      </w:pPr>
      <w:bookmarkStart w:id="69" w:name="_Toc5098"/>
      <w:r>
        <w:rPr>
          <w:rFonts w:hint="eastAsia" w:ascii="宋体" w:hAnsi="宋体" w:cs="宋体"/>
          <w:szCs w:val="21"/>
          <w:lang w:val="zh-CN"/>
        </w:rPr>
        <w:t>（2）毕业生双证书获取率</w:t>
      </w:r>
      <w:bookmarkEnd w:id="69"/>
    </w:p>
    <w:p w14:paraId="2FD50DF3">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为了适应市场的需求，汽车制造与试验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1B84DFA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通过课程学习、实践培训、技能取证等渠道，预计本专业毕业生双证书获取率达100%。</w:t>
      </w:r>
    </w:p>
    <w:p w14:paraId="53858C65">
      <w:pPr>
        <w:adjustRightInd w:val="0"/>
        <w:snapToGrid w:val="0"/>
        <w:spacing w:line="360" w:lineRule="exact"/>
        <w:ind w:firstLine="420" w:firstLineChars="200"/>
        <w:rPr>
          <w:rFonts w:ascii="宋体" w:hAnsi="宋体" w:cs="宋体"/>
          <w:szCs w:val="21"/>
          <w:lang w:val="zh-CN"/>
        </w:rPr>
      </w:pPr>
      <w:bookmarkStart w:id="70" w:name="_Toc2250"/>
      <w:r>
        <w:rPr>
          <w:rFonts w:hint="eastAsia" w:ascii="宋体" w:hAnsi="宋体" w:cs="宋体"/>
          <w:szCs w:val="21"/>
          <w:lang w:val="zh-CN"/>
        </w:rPr>
        <w:t>（3）职业技能竞赛获奖率</w:t>
      </w:r>
      <w:bookmarkEnd w:id="70"/>
    </w:p>
    <w:p w14:paraId="4567E066">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职业技能竞赛是一种提高学生实践能力和创新能力的方法，也是衡量汽车制造与试验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3D187D8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预计本专业师生每届技能竞赛获奖率达80%。</w:t>
      </w:r>
    </w:p>
    <w:p w14:paraId="6F93662C">
      <w:pPr>
        <w:adjustRightInd w:val="0"/>
        <w:snapToGrid w:val="0"/>
        <w:spacing w:line="360" w:lineRule="exact"/>
        <w:ind w:firstLine="420" w:firstLineChars="200"/>
        <w:rPr>
          <w:rFonts w:ascii="宋体" w:hAnsi="宋体" w:cs="宋体"/>
          <w:szCs w:val="21"/>
          <w:lang w:val="zh-CN"/>
        </w:rPr>
      </w:pPr>
      <w:bookmarkStart w:id="71" w:name="_Toc27539"/>
      <w:r>
        <w:rPr>
          <w:rFonts w:hint="eastAsia" w:ascii="宋体" w:hAnsi="宋体" w:cs="宋体"/>
          <w:szCs w:val="21"/>
          <w:lang w:val="zh-CN"/>
        </w:rPr>
        <w:t>（4）毕业生就业率</w:t>
      </w:r>
      <w:bookmarkEnd w:id="71"/>
    </w:p>
    <w:p w14:paraId="04C39B8D">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是衡量汽车制造与试验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5F33238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毕业生就业率达100%。</w:t>
      </w:r>
    </w:p>
    <w:p w14:paraId="47E79BF5">
      <w:pPr>
        <w:pStyle w:val="3"/>
        <w:spacing w:beforeLines="0" w:afterLines="0" w:line="360" w:lineRule="exact"/>
        <w:ind w:firstLine="482"/>
        <w:rPr>
          <w:rFonts w:hint="default" w:ascii="Times New Roman" w:hAnsi="Times New Roman"/>
          <w:kern w:val="2"/>
          <w:szCs w:val="24"/>
        </w:rPr>
      </w:pPr>
      <w:bookmarkStart w:id="72" w:name="_Toc5935"/>
      <w:bookmarkStart w:id="73" w:name="_Toc5816"/>
      <w:r>
        <w:rPr>
          <w:rFonts w:ascii="Times New Roman" w:hAnsi="Times New Roman"/>
          <w:kern w:val="2"/>
          <w:szCs w:val="24"/>
        </w:rPr>
        <w:t>九、毕业要求</w:t>
      </w:r>
      <w:bookmarkEnd w:id="72"/>
      <w:bookmarkEnd w:id="73"/>
    </w:p>
    <w:p w14:paraId="1B56E7A3">
      <w:pPr>
        <w:adjustRightInd w:val="0"/>
        <w:snapToGrid w:val="0"/>
        <w:spacing w:line="360" w:lineRule="exact"/>
        <w:ind w:firstLine="420" w:firstLineChars="200"/>
        <w:rPr>
          <w:lang w:val="zh-CN"/>
        </w:rPr>
      </w:pPr>
      <w:bookmarkStart w:id="74" w:name="_Toc16516682"/>
      <w:bookmarkStart w:id="75" w:name="_Toc3283"/>
      <w:bookmarkStart w:id="76" w:name="_Toc5226"/>
      <w:bookmarkStart w:id="77" w:name="_Toc7526"/>
      <w:bookmarkStart w:id="78" w:name="_Toc22818"/>
      <w:bookmarkStart w:id="79" w:name="_Toc27960"/>
      <w:r>
        <w:rPr>
          <w:rFonts w:hint="eastAsia"/>
          <w:lang w:val="zh-CN"/>
        </w:rPr>
        <w:t>毕业要求是学生通过规定年限的学习，须修满业人才培养方案所规定的学时学分，完成规定的教学活动，毕业时应达到的素质、知识和能力等方面要求。毕业要求应能支撑培养目标的有效达成。</w:t>
      </w:r>
    </w:p>
    <w:p w14:paraId="700125B0">
      <w:pPr>
        <w:adjustRightInd w:val="0"/>
        <w:snapToGrid w:val="0"/>
        <w:spacing w:line="360" w:lineRule="exact"/>
        <w:ind w:firstLine="422" w:firstLineChars="200"/>
        <w:rPr>
          <w:rFonts w:ascii="宋体" w:hAnsi="宋体" w:cs="宋体"/>
          <w:b/>
          <w:bCs/>
          <w:szCs w:val="21"/>
          <w:lang w:val="zh-CN"/>
        </w:rPr>
      </w:pPr>
      <w:bookmarkStart w:id="80" w:name="_Toc16516681"/>
      <w:bookmarkStart w:id="81" w:name="_Toc23034"/>
      <w:bookmarkStart w:id="82" w:name="_Toc4069"/>
      <w:r>
        <w:rPr>
          <w:rFonts w:hint="eastAsia" w:ascii="宋体" w:hAnsi="宋体" w:cs="宋体"/>
          <w:b/>
          <w:bCs/>
          <w:szCs w:val="21"/>
          <w:lang w:val="zh-CN"/>
        </w:rPr>
        <w:t>（一）毕业学分要求</w:t>
      </w:r>
      <w:bookmarkEnd w:id="80"/>
      <w:bookmarkEnd w:id="81"/>
      <w:bookmarkEnd w:id="82"/>
    </w:p>
    <w:p w14:paraId="770FCA18">
      <w:pPr>
        <w:adjustRightInd w:val="0"/>
        <w:snapToGrid w:val="0"/>
        <w:spacing w:line="360" w:lineRule="exact"/>
        <w:ind w:firstLine="420" w:firstLineChars="200"/>
        <w:rPr>
          <w:lang w:val="zh-CN"/>
        </w:rPr>
      </w:pPr>
      <w:r>
        <w:rPr>
          <w:rFonts w:hint="eastAsia"/>
          <w:lang w:val="zh-CN"/>
        </w:rPr>
        <w:t>1．本专业修</w:t>
      </w:r>
      <w:r>
        <w:rPr>
          <w:rFonts w:hint="eastAsia"/>
        </w:rPr>
        <w:t>够</w:t>
      </w:r>
      <w:r>
        <w:rPr>
          <w:rFonts w:hint="eastAsia"/>
          <w:lang w:val="zh-CN"/>
        </w:rPr>
        <w:t>14</w:t>
      </w:r>
      <w:r>
        <w:rPr>
          <w:lang w:val="zh-CN"/>
        </w:rPr>
        <w:t>8</w:t>
      </w:r>
      <w:r>
        <w:rPr>
          <w:rFonts w:hint="eastAsia"/>
          <w:lang w:val="zh-CN"/>
        </w:rPr>
        <w:t>学分方能毕业。其中：</w:t>
      </w:r>
    </w:p>
    <w:p w14:paraId="33C8EFFC">
      <w:pPr>
        <w:pStyle w:val="46"/>
        <w:numPr>
          <w:ilvl w:val="0"/>
          <w:numId w:val="3"/>
        </w:numPr>
        <w:adjustRightInd w:val="0"/>
        <w:snapToGrid w:val="0"/>
        <w:spacing w:line="360" w:lineRule="exact"/>
        <w:ind w:left="709" w:hanging="289" w:firstLineChars="0"/>
        <w:rPr>
          <w:lang w:val="zh-CN"/>
        </w:rPr>
      </w:pPr>
      <w:r>
        <w:rPr>
          <w:rFonts w:hint="eastAsia"/>
          <w:lang w:val="zh-CN"/>
        </w:rPr>
        <w:t>公共必修课共4</w:t>
      </w:r>
      <w:r>
        <w:rPr>
          <w:rFonts w:hint="eastAsia"/>
        </w:rPr>
        <w:t>8</w:t>
      </w:r>
      <w:r>
        <w:rPr>
          <w:rFonts w:hint="eastAsia"/>
          <w:lang w:val="zh-CN"/>
        </w:rPr>
        <w:t>学分。</w:t>
      </w:r>
    </w:p>
    <w:p w14:paraId="3EAB545D">
      <w:pPr>
        <w:pStyle w:val="46"/>
        <w:numPr>
          <w:ilvl w:val="0"/>
          <w:numId w:val="3"/>
        </w:numPr>
        <w:adjustRightInd w:val="0"/>
        <w:snapToGrid w:val="0"/>
        <w:spacing w:line="360" w:lineRule="exact"/>
        <w:ind w:left="709" w:hanging="289" w:firstLineChars="0"/>
        <w:rPr>
          <w:lang w:val="zh-CN"/>
        </w:rPr>
      </w:pPr>
      <w:r>
        <w:rPr>
          <w:rFonts w:hint="eastAsia"/>
          <w:lang w:val="zh-CN"/>
        </w:rPr>
        <w:t>专业技能课、专业拓展课、专业实践课共</w:t>
      </w:r>
      <w:r>
        <w:t>92</w:t>
      </w:r>
      <w:r>
        <w:rPr>
          <w:rFonts w:hint="eastAsia"/>
          <w:lang w:val="zh-CN"/>
        </w:rPr>
        <w:t>学分。</w:t>
      </w:r>
    </w:p>
    <w:p w14:paraId="4DD04801">
      <w:pPr>
        <w:pStyle w:val="46"/>
        <w:numPr>
          <w:ilvl w:val="0"/>
          <w:numId w:val="3"/>
        </w:numPr>
        <w:adjustRightInd w:val="0"/>
        <w:snapToGrid w:val="0"/>
        <w:spacing w:line="360" w:lineRule="exact"/>
        <w:ind w:left="709" w:hanging="289" w:firstLineChars="0"/>
        <w:rPr>
          <w:lang w:val="zh-CN"/>
        </w:rPr>
      </w:pPr>
      <w:r>
        <w:rPr>
          <w:rFonts w:hint="eastAsia"/>
          <w:lang w:val="zh-CN"/>
        </w:rPr>
        <w:t>公共选修课</w:t>
      </w:r>
      <w:r>
        <w:t>8</w:t>
      </w:r>
      <w:r>
        <w:rPr>
          <w:rFonts w:hint="eastAsia"/>
          <w:lang w:val="zh-CN"/>
        </w:rPr>
        <w:t>学分。</w:t>
      </w:r>
    </w:p>
    <w:p w14:paraId="4A672E7F">
      <w:pPr>
        <w:adjustRightInd w:val="0"/>
        <w:snapToGrid w:val="0"/>
        <w:spacing w:line="36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lang w:val="zh-CN"/>
        </w:rPr>
        <w:t>．</w:t>
      </w:r>
      <w:r>
        <w:rPr>
          <w:rFonts w:hint="eastAsia"/>
          <w:color w:val="000000" w:themeColor="text1"/>
          <w14:textFill>
            <w14:solidFill>
              <w14:schemeClr w14:val="tx1"/>
            </w14:solidFill>
          </w14:textFill>
        </w:rPr>
        <w:t>为鼓励学生参加各类职业技能竞赛、学科竞赛、创新设计、科技活动、艺术实践、社团活动、志愿服务等，提高学生的综合能力和职业素养，将学生所得成果转化为学分，准予免修相应课程，学分转换如下表：</w:t>
      </w:r>
    </w:p>
    <w:tbl>
      <w:tblPr>
        <w:tblStyle w:val="26"/>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378EBB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736F99B2">
            <w:pPr>
              <w:spacing w:line="400" w:lineRule="exact"/>
              <w:jc w:val="center"/>
              <w:rPr>
                <w:rFonts w:ascii="宋体" w:hAnsi="宋体"/>
                <w:b/>
                <w:bCs/>
                <w:color w:val="000000"/>
                <w:szCs w:val="21"/>
              </w:rPr>
            </w:pPr>
            <w:r>
              <w:rPr>
                <w:rFonts w:hint="eastAsia" w:ascii="宋体" w:hAnsi="宋体"/>
                <w:b/>
                <w:bCs/>
                <w:color w:val="000000"/>
                <w:szCs w:val="21"/>
              </w:rPr>
              <w:t>项目</w:t>
            </w:r>
          </w:p>
        </w:tc>
        <w:tc>
          <w:tcPr>
            <w:tcW w:w="3260" w:type="dxa"/>
            <w:gridSpan w:val="2"/>
            <w:vAlign w:val="center"/>
          </w:tcPr>
          <w:p w14:paraId="1B684085">
            <w:pPr>
              <w:spacing w:line="400" w:lineRule="exact"/>
              <w:jc w:val="center"/>
              <w:rPr>
                <w:rFonts w:ascii="宋体" w:hAnsi="宋体"/>
                <w:b/>
                <w:bCs/>
                <w:color w:val="000000"/>
                <w:szCs w:val="21"/>
              </w:rPr>
            </w:pPr>
            <w:r>
              <w:rPr>
                <w:rFonts w:hint="eastAsia" w:ascii="宋体" w:hAnsi="宋体"/>
                <w:b/>
                <w:bCs/>
                <w:color w:val="000000"/>
                <w:szCs w:val="21"/>
              </w:rPr>
              <w:t>要求</w:t>
            </w:r>
          </w:p>
        </w:tc>
        <w:tc>
          <w:tcPr>
            <w:tcW w:w="677" w:type="dxa"/>
            <w:vAlign w:val="center"/>
          </w:tcPr>
          <w:p w14:paraId="097FF5BA">
            <w:pPr>
              <w:spacing w:line="400" w:lineRule="exact"/>
              <w:jc w:val="center"/>
              <w:rPr>
                <w:rFonts w:ascii="宋体" w:hAnsi="宋体"/>
                <w:b/>
                <w:bCs/>
                <w:color w:val="000000"/>
                <w:szCs w:val="21"/>
              </w:rPr>
            </w:pPr>
            <w:r>
              <w:rPr>
                <w:rFonts w:hint="eastAsia" w:ascii="宋体" w:hAnsi="宋体"/>
                <w:b/>
                <w:bCs/>
                <w:color w:val="000000"/>
                <w:szCs w:val="21"/>
              </w:rPr>
              <w:t>学分</w:t>
            </w:r>
          </w:p>
        </w:tc>
        <w:tc>
          <w:tcPr>
            <w:tcW w:w="2921" w:type="dxa"/>
            <w:tcBorders>
              <w:right w:val="single" w:color="auto" w:sz="4" w:space="0"/>
            </w:tcBorders>
            <w:vAlign w:val="center"/>
          </w:tcPr>
          <w:p w14:paraId="0D029805">
            <w:pPr>
              <w:spacing w:line="400" w:lineRule="exact"/>
              <w:jc w:val="center"/>
              <w:rPr>
                <w:rFonts w:ascii="宋体" w:hAnsi="宋体"/>
                <w:b/>
                <w:bCs/>
                <w:color w:val="000000"/>
                <w:szCs w:val="21"/>
              </w:rPr>
            </w:pPr>
            <w:r>
              <w:rPr>
                <w:rFonts w:hint="eastAsia" w:ascii="宋体" w:hAnsi="宋体"/>
                <w:b/>
                <w:bCs/>
                <w:color w:val="000000"/>
                <w:szCs w:val="21"/>
              </w:rPr>
              <w:t>替换的课程或课程类型</w:t>
            </w:r>
          </w:p>
        </w:tc>
      </w:tr>
      <w:tr w14:paraId="6D2B6F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79AF927F">
            <w:pPr>
              <w:spacing w:line="400" w:lineRule="exact"/>
              <w:jc w:val="center"/>
              <w:rPr>
                <w:rFonts w:ascii="宋体" w:hAnsi="宋体" w:cs="宋体"/>
                <w:color w:val="000000"/>
                <w:sz w:val="18"/>
                <w:szCs w:val="18"/>
              </w:rPr>
            </w:pPr>
            <w:r>
              <w:rPr>
                <w:rFonts w:hint="eastAsia" w:ascii="宋体" w:hAnsi="宋体" w:cs="宋体"/>
                <w:color w:val="000000"/>
                <w:sz w:val="18"/>
                <w:szCs w:val="18"/>
              </w:rPr>
              <w:t>职业类证书</w:t>
            </w:r>
          </w:p>
        </w:tc>
        <w:tc>
          <w:tcPr>
            <w:tcW w:w="3260" w:type="dxa"/>
            <w:gridSpan w:val="2"/>
            <w:vAlign w:val="center"/>
          </w:tcPr>
          <w:p w14:paraId="5F941A94">
            <w:pPr>
              <w:spacing w:line="400" w:lineRule="exact"/>
              <w:jc w:val="center"/>
              <w:rPr>
                <w:rFonts w:ascii="宋体" w:hAnsi="宋体" w:cs="宋体"/>
                <w:sz w:val="18"/>
                <w:szCs w:val="18"/>
              </w:rPr>
            </w:pPr>
            <w:r>
              <w:rPr>
                <w:rFonts w:hint="eastAsia" w:ascii="宋体" w:hAnsi="宋体" w:cs="宋体"/>
                <w:bCs/>
                <w:sz w:val="18"/>
                <w:szCs w:val="18"/>
              </w:rPr>
              <w:t>汽车维修工，初级工程师，结构设计师，二手车鉴定评估师，助理营销师，保险业务员</w:t>
            </w:r>
            <w:r>
              <w:rPr>
                <w:rFonts w:hint="eastAsia" w:ascii="宋体" w:hAnsi="宋体" w:cs="宋体"/>
                <w:sz w:val="18"/>
                <w:szCs w:val="18"/>
              </w:rPr>
              <w:t>任意一门</w:t>
            </w:r>
            <w:r>
              <w:rPr>
                <w:rFonts w:hint="eastAsia" w:ascii="宋体" w:hAnsi="宋体" w:cs="宋体"/>
                <w:color w:val="000000"/>
                <w:sz w:val="18"/>
                <w:szCs w:val="18"/>
              </w:rPr>
              <w:t>通过职业技能三级考试获得证书</w:t>
            </w:r>
          </w:p>
        </w:tc>
        <w:tc>
          <w:tcPr>
            <w:tcW w:w="677" w:type="dxa"/>
            <w:vAlign w:val="center"/>
          </w:tcPr>
          <w:p w14:paraId="4FCC9720">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tcBorders>
              <w:right w:val="single" w:color="auto" w:sz="4" w:space="0"/>
            </w:tcBorders>
            <w:vAlign w:val="center"/>
          </w:tcPr>
          <w:p w14:paraId="76CE8E06">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7E21CD8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36612398">
            <w:pPr>
              <w:spacing w:line="400" w:lineRule="exact"/>
              <w:jc w:val="center"/>
              <w:rPr>
                <w:rFonts w:ascii="宋体" w:hAnsi="宋体" w:cs="宋体"/>
                <w:color w:val="000000"/>
                <w:sz w:val="18"/>
                <w:szCs w:val="18"/>
              </w:rPr>
            </w:pPr>
            <w:r>
              <w:rPr>
                <w:rFonts w:hint="eastAsia" w:ascii="宋体" w:hAnsi="宋体" w:cs="宋体"/>
                <w:color w:val="000000"/>
                <w:sz w:val="18"/>
                <w:szCs w:val="18"/>
              </w:rPr>
              <w:t>职业技能竞赛</w:t>
            </w:r>
          </w:p>
        </w:tc>
        <w:tc>
          <w:tcPr>
            <w:tcW w:w="1745" w:type="dxa"/>
            <w:vMerge w:val="restart"/>
            <w:vAlign w:val="center"/>
          </w:tcPr>
          <w:p w14:paraId="479F4A92">
            <w:pPr>
              <w:spacing w:line="40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515" w:type="dxa"/>
            <w:vAlign w:val="center"/>
          </w:tcPr>
          <w:p w14:paraId="44FCA066">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2AA24F55">
            <w:pPr>
              <w:spacing w:line="4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21" w:type="dxa"/>
            <w:vMerge w:val="restart"/>
            <w:tcBorders>
              <w:right w:val="single" w:color="auto" w:sz="4" w:space="0"/>
            </w:tcBorders>
            <w:vAlign w:val="center"/>
          </w:tcPr>
          <w:p w14:paraId="2FCA4765">
            <w:pPr>
              <w:spacing w:line="400" w:lineRule="exact"/>
              <w:jc w:val="center"/>
              <w:rPr>
                <w:rFonts w:ascii="宋体" w:hAnsi="宋体" w:cs="宋体"/>
                <w:bCs/>
                <w:color w:val="000000"/>
                <w:sz w:val="18"/>
                <w:szCs w:val="18"/>
              </w:rPr>
            </w:pPr>
            <w:r>
              <w:rPr>
                <w:rFonts w:hint="eastAsia" w:ascii="宋体" w:hAnsi="宋体" w:cs="宋体"/>
                <w:bCs/>
                <w:color w:val="000000"/>
                <w:sz w:val="18"/>
                <w:szCs w:val="18"/>
              </w:rPr>
              <w:t>专业基础课；专业核心课；专业拓展课</w:t>
            </w:r>
          </w:p>
        </w:tc>
      </w:tr>
      <w:tr w14:paraId="7FF00F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1D673BB">
            <w:pPr>
              <w:spacing w:line="400" w:lineRule="exact"/>
              <w:jc w:val="center"/>
              <w:rPr>
                <w:rFonts w:ascii="宋体" w:hAnsi="宋体" w:cs="宋体"/>
                <w:color w:val="000000"/>
                <w:sz w:val="18"/>
                <w:szCs w:val="18"/>
              </w:rPr>
            </w:pPr>
          </w:p>
        </w:tc>
        <w:tc>
          <w:tcPr>
            <w:tcW w:w="1745" w:type="dxa"/>
            <w:vMerge w:val="continue"/>
            <w:vAlign w:val="center"/>
          </w:tcPr>
          <w:p w14:paraId="4B22B60F">
            <w:pPr>
              <w:spacing w:line="400" w:lineRule="exact"/>
              <w:jc w:val="center"/>
              <w:rPr>
                <w:rFonts w:ascii="宋体" w:hAnsi="宋体" w:cs="宋体"/>
                <w:color w:val="000000"/>
                <w:sz w:val="18"/>
                <w:szCs w:val="18"/>
              </w:rPr>
            </w:pPr>
          </w:p>
        </w:tc>
        <w:tc>
          <w:tcPr>
            <w:tcW w:w="1515" w:type="dxa"/>
            <w:vAlign w:val="center"/>
          </w:tcPr>
          <w:p w14:paraId="0DAF314C">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1502EDE7">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tcBorders>
              <w:right w:val="single" w:color="auto" w:sz="4" w:space="0"/>
            </w:tcBorders>
            <w:vAlign w:val="center"/>
          </w:tcPr>
          <w:p w14:paraId="2C6D80B9">
            <w:pPr>
              <w:spacing w:line="400" w:lineRule="exact"/>
              <w:jc w:val="center"/>
              <w:rPr>
                <w:rFonts w:ascii="宋体" w:hAnsi="宋体" w:cs="宋体"/>
                <w:color w:val="000000"/>
                <w:sz w:val="18"/>
                <w:szCs w:val="18"/>
              </w:rPr>
            </w:pPr>
          </w:p>
        </w:tc>
      </w:tr>
      <w:tr w14:paraId="65AC08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79BEA98">
            <w:pPr>
              <w:spacing w:line="400" w:lineRule="exact"/>
              <w:jc w:val="center"/>
              <w:rPr>
                <w:rFonts w:ascii="宋体" w:hAnsi="宋体" w:cs="宋体"/>
                <w:color w:val="000000"/>
                <w:sz w:val="18"/>
                <w:szCs w:val="18"/>
              </w:rPr>
            </w:pPr>
          </w:p>
        </w:tc>
        <w:tc>
          <w:tcPr>
            <w:tcW w:w="1745" w:type="dxa"/>
            <w:vMerge w:val="continue"/>
            <w:vAlign w:val="center"/>
          </w:tcPr>
          <w:p w14:paraId="73839412">
            <w:pPr>
              <w:spacing w:line="400" w:lineRule="exact"/>
              <w:jc w:val="center"/>
              <w:rPr>
                <w:rFonts w:ascii="宋体" w:hAnsi="宋体" w:cs="宋体"/>
                <w:color w:val="000000"/>
                <w:sz w:val="18"/>
                <w:szCs w:val="18"/>
              </w:rPr>
            </w:pPr>
          </w:p>
        </w:tc>
        <w:tc>
          <w:tcPr>
            <w:tcW w:w="1515" w:type="dxa"/>
            <w:vAlign w:val="center"/>
          </w:tcPr>
          <w:p w14:paraId="19D461FD">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03BFECAC">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tcBorders>
              <w:right w:val="single" w:color="auto" w:sz="4" w:space="0"/>
            </w:tcBorders>
            <w:vAlign w:val="center"/>
          </w:tcPr>
          <w:p w14:paraId="74E73A14">
            <w:pPr>
              <w:spacing w:line="400" w:lineRule="exact"/>
              <w:jc w:val="center"/>
              <w:rPr>
                <w:rFonts w:ascii="宋体" w:hAnsi="宋体" w:cs="宋体"/>
                <w:color w:val="000000"/>
                <w:sz w:val="18"/>
                <w:szCs w:val="18"/>
              </w:rPr>
            </w:pPr>
          </w:p>
        </w:tc>
      </w:tr>
      <w:tr w14:paraId="02995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3DF4916">
            <w:pPr>
              <w:spacing w:line="400" w:lineRule="exact"/>
              <w:jc w:val="center"/>
              <w:rPr>
                <w:rFonts w:ascii="宋体" w:hAnsi="宋体" w:cs="宋体"/>
                <w:color w:val="000000"/>
                <w:sz w:val="18"/>
                <w:szCs w:val="18"/>
              </w:rPr>
            </w:pPr>
          </w:p>
        </w:tc>
        <w:tc>
          <w:tcPr>
            <w:tcW w:w="1745" w:type="dxa"/>
            <w:vMerge w:val="restart"/>
            <w:vAlign w:val="center"/>
          </w:tcPr>
          <w:p w14:paraId="7803946D">
            <w:pPr>
              <w:spacing w:line="40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515" w:type="dxa"/>
            <w:vAlign w:val="center"/>
          </w:tcPr>
          <w:p w14:paraId="3C6205B8">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178241E2">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tcBorders>
              <w:right w:val="single" w:color="auto" w:sz="4" w:space="0"/>
            </w:tcBorders>
            <w:vAlign w:val="center"/>
          </w:tcPr>
          <w:p w14:paraId="7B262D00">
            <w:pPr>
              <w:spacing w:line="400" w:lineRule="exact"/>
              <w:jc w:val="center"/>
              <w:rPr>
                <w:rFonts w:ascii="宋体" w:hAnsi="宋体" w:cs="宋体"/>
                <w:color w:val="000000"/>
                <w:sz w:val="18"/>
                <w:szCs w:val="18"/>
              </w:rPr>
            </w:pPr>
          </w:p>
        </w:tc>
      </w:tr>
      <w:tr w14:paraId="4F12ED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FD7B373">
            <w:pPr>
              <w:spacing w:line="400" w:lineRule="exact"/>
              <w:jc w:val="center"/>
              <w:rPr>
                <w:rFonts w:ascii="宋体" w:hAnsi="宋体" w:cs="宋体"/>
                <w:color w:val="000000"/>
                <w:sz w:val="18"/>
                <w:szCs w:val="18"/>
              </w:rPr>
            </w:pPr>
          </w:p>
        </w:tc>
        <w:tc>
          <w:tcPr>
            <w:tcW w:w="1745" w:type="dxa"/>
            <w:vMerge w:val="continue"/>
            <w:vAlign w:val="center"/>
          </w:tcPr>
          <w:p w14:paraId="210C101C">
            <w:pPr>
              <w:spacing w:line="400" w:lineRule="exact"/>
              <w:jc w:val="center"/>
              <w:rPr>
                <w:rFonts w:ascii="宋体" w:hAnsi="宋体" w:cs="宋体"/>
                <w:color w:val="000000"/>
                <w:sz w:val="18"/>
                <w:szCs w:val="18"/>
              </w:rPr>
            </w:pPr>
          </w:p>
        </w:tc>
        <w:tc>
          <w:tcPr>
            <w:tcW w:w="1515" w:type="dxa"/>
            <w:vAlign w:val="center"/>
          </w:tcPr>
          <w:p w14:paraId="66D2B7AB">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3CDD0F7C">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tcBorders>
              <w:right w:val="single" w:color="auto" w:sz="4" w:space="0"/>
            </w:tcBorders>
            <w:vAlign w:val="center"/>
          </w:tcPr>
          <w:p w14:paraId="07A7E543">
            <w:pPr>
              <w:spacing w:line="400" w:lineRule="exact"/>
              <w:jc w:val="center"/>
              <w:rPr>
                <w:rFonts w:ascii="宋体" w:hAnsi="宋体" w:cs="宋体"/>
                <w:color w:val="000000"/>
                <w:sz w:val="18"/>
                <w:szCs w:val="18"/>
              </w:rPr>
            </w:pPr>
          </w:p>
        </w:tc>
      </w:tr>
      <w:tr w14:paraId="47AC27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24271C30">
            <w:pPr>
              <w:spacing w:line="400" w:lineRule="exact"/>
              <w:jc w:val="center"/>
              <w:rPr>
                <w:rFonts w:ascii="宋体" w:hAnsi="宋体" w:cs="宋体"/>
                <w:color w:val="000000"/>
                <w:sz w:val="18"/>
                <w:szCs w:val="18"/>
              </w:rPr>
            </w:pPr>
          </w:p>
        </w:tc>
        <w:tc>
          <w:tcPr>
            <w:tcW w:w="1745" w:type="dxa"/>
            <w:vMerge w:val="continue"/>
            <w:vAlign w:val="center"/>
          </w:tcPr>
          <w:p w14:paraId="0B711629">
            <w:pPr>
              <w:spacing w:line="400" w:lineRule="exact"/>
              <w:jc w:val="center"/>
              <w:rPr>
                <w:rFonts w:ascii="宋体" w:hAnsi="宋体" w:cs="宋体"/>
                <w:color w:val="000000"/>
                <w:sz w:val="18"/>
                <w:szCs w:val="18"/>
              </w:rPr>
            </w:pPr>
          </w:p>
        </w:tc>
        <w:tc>
          <w:tcPr>
            <w:tcW w:w="1515" w:type="dxa"/>
            <w:vAlign w:val="center"/>
          </w:tcPr>
          <w:p w14:paraId="0C6BE9A1">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22EE8AF3">
            <w:pPr>
              <w:spacing w:line="40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continue"/>
            <w:tcBorders>
              <w:right w:val="single" w:color="auto" w:sz="4" w:space="0"/>
            </w:tcBorders>
            <w:vAlign w:val="center"/>
          </w:tcPr>
          <w:p w14:paraId="34554E5D">
            <w:pPr>
              <w:spacing w:line="400" w:lineRule="exact"/>
              <w:jc w:val="center"/>
              <w:rPr>
                <w:rFonts w:ascii="宋体" w:hAnsi="宋体" w:cs="宋体"/>
                <w:color w:val="000000"/>
                <w:sz w:val="18"/>
                <w:szCs w:val="18"/>
              </w:rPr>
            </w:pPr>
          </w:p>
        </w:tc>
      </w:tr>
      <w:tr w14:paraId="6A0BAF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276C117">
            <w:pPr>
              <w:spacing w:line="400" w:lineRule="exact"/>
              <w:jc w:val="center"/>
              <w:rPr>
                <w:rFonts w:ascii="宋体" w:hAnsi="宋体" w:cs="宋体"/>
                <w:color w:val="000000"/>
                <w:sz w:val="18"/>
                <w:szCs w:val="18"/>
              </w:rPr>
            </w:pPr>
          </w:p>
        </w:tc>
        <w:tc>
          <w:tcPr>
            <w:tcW w:w="1745" w:type="dxa"/>
            <w:vMerge w:val="restart"/>
            <w:vAlign w:val="center"/>
          </w:tcPr>
          <w:p w14:paraId="10DA59EA">
            <w:pPr>
              <w:spacing w:line="40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515" w:type="dxa"/>
            <w:vAlign w:val="center"/>
          </w:tcPr>
          <w:p w14:paraId="23B80F38">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672CAD6F">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38067037">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0EDAD8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D4EBF61">
            <w:pPr>
              <w:spacing w:line="400" w:lineRule="exact"/>
              <w:jc w:val="center"/>
              <w:rPr>
                <w:rFonts w:ascii="宋体" w:hAnsi="宋体" w:cs="宋体"/>
                <w:color w:val="000000"/>
                <w:sz w:val="18"/>
                <w:szCs w:val="18"/>
              </w:rPr>
            </w:pPr>
          </w:p>
        </w:tc>
        <w:tc>
          <w:tcPr>
            <w:tcW w:w="1745" w:type="dxa"/>
            <w:vMerge w:val="continue"/>
            <w:vAlign w:val="center"/>
          </w:tcPr>
          <w:p w14:paraId="3110CE9F">
            <w:pPr>
              <w:spacing w:line="400" w:lineRule="exact"/>
              <w:jc w:val="center"/>
              <w:rPr>
                <w:rFonts w:ascii="宋体" w:hAnsi="宋体" w:cs="宋体"/>
                <w:color w:val="000000"/>
                <w:sz w:val="18"/>
                <w:szCs w:val="18"/>
              </w:rPr>
            </w:pPr>
          </w:p>
        </w:tc>
        <w:tc>
          <w:tcPr>
            <w:tcW w:w="1515" w:type="dxa"/>
            <w:vAlign w:val="center"/>
          </w:tcPr>
          <w:p w14:paraId="6CD37031">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0683FE1E">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continue"/>
            <w:tcBorders>
              <w:right w:val="single" w:color="auto" w:sz="4" w:space="0"/>
            </w:tcBorders>
            <w:vAlign w:val="center"/>
          </w:tcPr>
          <w:p w14:paraId="10B8712F">
            <w:pPr>
              <w:spacing w:line="400" w:lineRule="exact"/>
              <w:jc w:val="center"/>
              <w:rPr>
                <w:rFonts w:ascii="宋体" w:hAnsi="宋体" w:cs="宋体"/>
                <w:color w:val="000000"/>
                <w:sz w:val="18"/>
                <w:szCs w:val="18"/>
              </w:rPr>
            </w:pPr>
          </w:p>
        </w:tc>
      </w:tr>
      <w:tr w14:paraId="1056D4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7CC23ABE">
            <w:pPr>
              <w:spacing w:line="40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745" w:type="dxa"/>
            <w:vAlign w:val="center"/>
          </w:tcPr>
          <w:p w14:paraId="42548202">
            <w:pPr>
              <w:spacing w:line="40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515" w:type="dxa"/>
            <w:vAlign w:val="center"/>
          </w:tcPr>
          <w:p w14:paraId="3F0C71A6">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restart"/>
            <w:vAlign w:val="center"/>
          </w:tcPr>
          <w:p w14:paraId="5B70CEDC">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11BCBACC">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22D550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E294C35">
            <w:pPr>
              <w:spacing w:line="400" w:lineRule="exact"/>
              <w:jc w:val="center"/>
              <w:rPr>
                <w:rFonts w:ascii="宋体" w:hAnsi="宋体" w:cs="宋体"/>
                <w:color w:val="000000"/>
                <w:sz w:val="18"/>
                <w:szCs w:val="18"/>
              </w:rPr>
            </w:pPr>
          </w:p>
        </w:tc>
        <w:tc>
          <w:tcPr>
            <w:tcW w:w="1745" w:type="dxa"/>
            <w:vAlign w:val="center"/>
          </w:tcPr>
          <w:p w14:paraId="415D6DE9">
            <w:pPr>
              <w:spacing w:line="40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515" w:type="dxa"/>
            <w:vAlign w:val="center"/>
          </w:tcPr>
          <w:p w14:paraId="384E69C6">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333C9A83">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3700554E">
            <w:pPr>
              <w:spacing w:line="400" w:lineRule="exact"/>
              <w:jc w:val="center"/>
              <w:rPr>
                <w:rFonts w:ascii="宋体" w:hAnsi="宋体" w:cs="宋体"/>
                <w:color w:val="000000"/>
                <w:sz w:val="18"/>
                <w:szCs w:val="18"/>
              </w:rPr>
            </w:pPr>
          </w:p>
        </w:tc>
      </w:tr>
      <w:tr w14:paraId="5EE5A2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C757D72">
            <w:pPr>
              <w:spacing w:line="400" w:lineRule="exact"/>
              <w:jc w:val="center"/>
              <w:rPr>
                <w:rFonts w:ascii="宋体" w:hAnsi="宋体" w:cs="宋体"/>
                <w:color w:val="000000"/>
                <w:sz w:val="18"/>
                <w:szCs w:val="18"/>
              </w:rPr>
            </w:pPr>
          </w:p>
        </w:tc>
        <w:tc>
          <w:tcPr>
            <w:tcW w:w="1745" w:type="dxa"/>
            <w:vAlign w:val="center"/>
          </w:tcPr>
          <w:p w14:paraId="725A6D74">
            <w:pPr>
              <w:spacing w:line="40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515" w:type="dxa"/>
            <w:vAlign w:val="center"/>
          </w:tcPr>
          <w:p w14:paraId="122602D7">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5747A3C8">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726319E7">
            <w:pPr>
              <w:spacing w:line="400" w:lineRule="exact"/>
              <w:jc w:val="center"/>
              <w:rPr>
                <w:rFonts w:ascii="宋体" w:hAnsi="宋体" w:cs="宋体"/>
                <w:color w:val="000000"/>
                <w:sz w:val="18"/>
                <w:szCs w:val="18"/>
              </w:rPr>
            </w:pPr>
          </w:p>
        </w:tc>
      </w:tr>
      <w:tr w14:paraId="43925E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A975AB8">
            <w:pPr>
              <w:spacing w:line="40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3260" w:type="dxa"/>
            <w:gridSpan w:val="2"/>
            <w:vAlign w:val="center"/>
          </w:tcPr>
          <w:p w14:paraId="0B801F5C">
            <w:pPr>
              <w:spacing w:line="40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677" w:type="dxa"/>
            <w:vMerge w:val="restart"/>
            <w:vAlign w:val="center"/>
          </w:tcPr>
          <w:p w14:paraId="4D3FD015">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241E904B">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7AA28C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14D56E3">
            <w:pPr>
              <w:spacing w:line="400" w:lineRule="exact"/>
              <w:jc w:val="center"/>
              <w:rPr>
                <w:rFonts w:ascii="宋体" w:hAnsi="宋体" w:cs="宋体"/>
                <w:color w:val="000000"/>
                <w:sz w:val="18"/>
                <w:szCs w:val="18"/>
              </w:rPr>
            </w:pPr>
          </w:p>
        </w:tc>
        <w:tc>
          <w:tcPr>
            <w:tcW w:w="3260" w:type="dxa"/>
            <w:gridSpan w:val="2"/>
            <w:vAlign w:val="center"/>
          </w:tcPr>
          <w:p w14:paraId="6F0B3B2C">
            <w:pPr>
              <w:spacing w:line="40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677" w:type="dxa"/>
            <w:vMerge w:val="continue"/>
            <w:vAlign w:val="center"/>
          </w:tcPr>
          <w:p w14:paraId="1CE9F8BA">
            <w:pPr>
              <w:spacing w:line="400" w:lineRule="exact"/>
              <w:jc w:val="center"/>
              <w:rPr>
                <w:rFonts w:ascii="宋体" w:hAnsi="宋体" w:cs="宋体"/>
                <w:color w:val="000000"/>
                <w:sz w:val="18"/>
                <w:szCs w:val="18"/>
              </w:rPr>
            </w:pPr>
          </w:p>
        </w:tc>
        <w:tc>
          <w:tcPr>
            <w:tcW w:w="2921" w:type="dxa"/>
            <w:vMerge w:val="continue"/>
            <w:tcBorders>
              <w:right w:val="single" w:color="auto" w:sz="4" w:space="0"/>
            </w:tcBorders>
            <w:vAlign w:val="center"/>
          </w:tcPr>
          <w:p w14:paraId="56F7C738">
            <w:pPr>
              <w:spacing w:line="400" w:lineRule="exact"/>
              <w:jc w:val="center"/>
              <w:rPr>
                <w:rFonts w:ascii="宋体" w:hAnsi="宋体" w:cs="宋体"/>
                <w:color w:val="000000"/>
                <w:sz w:val="18"/>
                <w:szCs w:val="18"/>
              </w:rPr>
            </w:pPr>
          </w:p>
        </w:tc>
      </w:tr>
    </w:tbl>
    <w:p w14:paraId="48F13C2F">
      <w:pPr>
        <w:adjustRightInd w:val="0"/>
        <w:snapToGrid w:val="0"/>
        <w:spacing w:line="360" w:lineRule="exact"/>
        <w:ind w:firstLine="422" w:firstLineChars="200"/>
        <w:rPr>
          <w:rFonts w:ascii="宋体" w:hAnsi="宋体" w:cs="宋体"/>
          <w:b/>
          <w:bCs/>
          <w:szCs w:val="21"/>
          <w:lang w:val="zh-CN"/>
        </w:rPr>
      </w:pPr>
      <w:r>
        <w:rPr>
          <w:rFonts w:hint="eastAsia" w:ascii="宋体" w:hAnsi="宋体" w:cs="宋体"/>
          <w:b/>
          <w:bCs/>
          <w:szCs w:val="21"/>
          <w:lang w:val="zh-CN"/>
        </w:rPr>
        <w:t>（二）毕业</w:t>
      </w:r>
      <w:bookmarkEnd w:id="74"/>
      <w:bookmarkEnd w:id="75"/>
      <w:bookmarkEnd w:id="76"/>
      <w:r>
        <w:rPr>
          <w:rFonts w:hint="eastAsia" w:ascii="宋体" w:hAnsi="宋体" w:cs="宋体"/>
          <w:b/>
          <w:bCs/>
          <w:szCs w:val="21"/>
          <w:lang w:val="zh-CN"/>
        </w:rPr>
        <w:t>证书要求</w:t>
      </w:r>
    </w:p>
    <w:p w14:paraId="699EBF26">
      <w:pPr>
        <w:adjustRightInd w:val="0"/>
        <w:snapToGrid w:val="0"/>
        <w:spacing w:line="360" w:lineRule="exact"/>
        <w:ind w:firstLine="420" w:firstLineChars="200"/>
        <w:rPr>
          <w:rFonts w:ascii="宋体" w:hAnsi="宋体" w:cs="宋体"/>
          <w:szCs w:val="21"/>
          <w:lang w:val="zh-CN"/>
        </w:rPr>
      </w:pPr>
      <w:bookmarkStart w:id="83" w:name="_Hlk213844556"/>
      <w:r>
        <w:rPr>
          <w:rFonts w:hint="eastAsia" w:ascii="宋体" w:hAnsi="宋体" w:cs="宋体"/>
          <w:szCs w:val="21"/>
          <w:lang w:val="zh-CN"/>
        </w:rPr>
        <w:t>至少获得以下职业资格证书的一项。</w:t>
      </w:r>
      <w:bookmarkEnd w:id="77"/>
      <w:bookmarkEnd w:id="78"/>
      <w:bookmarkEnd w:id="79"/>
    </w:p>
    <w:p w14:paraId="2BD2E776">
      <w:pPr>
        <w:pStyle w:val="2"/>
        <w:numPr>
          <w:ilvl w:val="0"/>
          <w:numId w:val="4"/>
        </w:numPr>
        <w:ind w:left="709" w:hanging="285"/>
        <w:rPr>
          <w:lang w:val="zh-CN"/>
        </w:rPr>
      </w:pPr>
      <w:r>
        <w:rPr>
          <w:rFonts w:hint="eastAsia"/>
          <w:lang w:val="zh-CN"/>
        </w:rPr>
        <w:t>新能源汽车装调与测试</w:t>
      </w:r>
    </w:p>
    <w:p w14:paraId="63586CC9">
      <w:pPr>
        <w:pStyle w:val="2"/>
        <w:numPr>
          <w:ilvl w:val="0"/>
          <w:numId w:val="4"/>
        </w:numPr>
        <w:ind w:left="709" w:hanging="285"/>
        <w:rPr>
          <w:lang w:val="zh-CN"/>
        </w:rPr>
      </w:pPr>
      <w:r>
        <w:rPr>
          <w:rFonts w:hint="eastAsia"/>
          <w:lang w:val="zh-CN"/>
        </w:rPr>
        <w:t>智能网联汽车测试装调</w:t>
      </w:r>
    </w:p>
    <w:p w14:paraId="470D7C4E">
      <w:pPr>
        <w:pStyle w:val="2"/>
        <w:numPr>
          <w:ilvl w:val="0"/>
          <w:numId w:val="4"/>
        </w:numPr>
        <w:ind w:left="709" w:hanging="285"/>
        <w:rPr>
          <w:lang w:val="zh-CN"/>
        </w:rPr>
      </w:pPr>
      <w:r>
        <w:rPr>
          <w:rFonts w:hint="eastAsia"/>
          <w:lang w:val="zh-CN"/>
        </w:rPr>
        <w:t>汽车维修工</w:t>
      </w:r>
    </w:p>
    <w:p w14:paraId="6022EBCD">
      <w:pPr>
        <w:pStyle w:val="2"/>
        <w:numPr>
          <w:ilvl w:val="0"/>
          <w:numId w:val="4"/>
        </w:numPr>
        <w:ind w:left="709" w:hanging="285"/>
        <w:rPr>
          <w:lang w:val="zh-CN"/>
        </w:rPr>
      </w:pPr>
      <w:r>
        <w:rPr>
          <w:rFonts w:hint="eastAsia"/>
          <w:lang w:val="zh-CN"/>
        </w:rPr>
        <w:t>初级工程师</w:t>
      </w:r>
    </w:p>
    <w:p w14:paraId="6C76857E">
      <w:pPr>
        <w:pStyle w:val="2"/>
        <w:numPr>
          <w:ilvl w:val="0"/>
          <w:numId w:val="4"/>
        </w:numPr>
        <w:ind w:left="709" w:hanging="285"/>
        <w:rPr>
          <w:lang w:val="zh-CN"/>
        </w:rPr>
      </w:pPr>
      <w:r>
        <w:rPr>
          <w:rFonts w:hint="eastAsia"/>
          <w:lang w:val="zh-CN"/>
        </w:rPr>
        <w:t>结构设计师</w:t>
      </w:r>
    </w:p>
    <w:p w14:paraId="2288C3F6">
      <w:pPr>
        <w:pStyle w:val="2"/>
        <w:numPr>
          <w:ilvl w:val="0"/>
          <w:numId w:val="4"/>
        </w:numPr>
        <w:ind w:left="709" w:hanging="285"/>
        <w:rPr>
          <w:lang w:val="zh-CN"/>
        </w:rPr>
      </w:pPr>
      <w:r>
        <w:rPr>
          <w:rFonts w:hint="eastAsia"/>
          <w:lang w:val="zh-CN"/>
        </w:rPr>
        <w:t>二手车鉴定评估师</w:t>
      </w:r>
    </w:p>
    <w:p w14:paraId="4ACE8B20">
      <w:pPr>
        <w:pStyle w:val="2"/>
        <w:numPr>
          <w:ilvl w:val="0"/>
          <w:numId w:val="4"/>
        </w:numPr>
        <w:ind w:left="709" w:hanging="285"/>
        <w:rPr>
          <w:lang w:val="zh-CN"/>
        </w:rPr>
      </w:pPr>
      <w:r>
        <w:rPr>
          <w:rFonts w:hint="eastAsia"/>
          <w:lang w:val="zh-CN"/>
        </w:rPr>
        <w:t>助理营销师</w:t>
      </w:r>
    </w:p>
    <w:p w14:paraId="737578A8">
      <w:pPr>
        <w:pStyle w:val="2"/>
        <w:numPr>
          <w:ilvl w:val="0"/>
          <w:numId w:val="4"/>
        </w:numPr>
        <w:ind w:left="709" w:hanging="285"/>
        <w:rPr>
          <w:lang w:val="zh-CN"/>
        </w:rPr>
      </w:pPr>
      <w:r>
        <w:rPr>
          <w:rFonts w:hint="eastAsia"/>
          <w:lang w:val="zh-CN"/>
        </w:rPr>
        <w:t>保险业务员</w:t>
      </w:r>
    </w:p>
    <w:p w14:paraId="7E53C971">
      <w:pPr>
        <w:pStyle w:val="2"/>
        <w:numPr>
          <w:ilvl w:val="0"/>
          <w:numId w:val="4"/>
        </w:numPr>
        <w:ind w:left="709" w:hanging="285"/>
        <w:rPr>
          <w:lang w:val="zh-CN"/>
        </w:rPr>
      </w:pPr>
      <w:r>
        <w:rPr>
          <w:rFonts w:hint="eastAsia"/>
          <w:lang w:val="zh-CN"/>
        </w:rPr>
        <w:t>其它与汽车制造与试验技术相关的技能等级证书</w:t>
      </w:r>
      <w:bookmarkEnd w:id="83"/>
    </w:p>
    <w:p w14:paraId="0A17FA1D">
      <w:pPr>
        <w:pStyle w:val="3"/>
        <w:spacing w:beforeLines="0" w:afterLines="0" w:line="360" w:lineRule="exact"/>
        <w:ind w:firstLine="482"/>
        <w:rPr>
          <w:rFonts w:hint="default" w:ascii="Times New Roman" w:hAnsi="Times New Roman"/>
          <w:kern w:val="2"/>
          <w:szCs w:val="24"/>
        </w:rPr>
      </w:pPr>
      <w:r>
        <w:rPr>
          <w:rFonts w:ascii="Times New Roman" w:hAnsi="Times New Roman"/>
          <w:kern w:val="2"/>
          <w:szCs w:val="24"/>
        </w:rPr>
        <w:t>十、附录</w:t>
      </w:r>
    </w:p>
    <w:p w14:paraId="2104C70E">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799C19BF">
      <w:pPr>
        <w:adjustRightInd w:val="0"/>
        <w:snapToGrid w:val="0"/>
        <w:spacing w:line="360" w:lineRule="exact"/>
        <w:ind w:firstLine="422" w:firstLineChars="200"/>
      </w:pPr>
      <w:r>
        <w:rPr>
          <w:rFonts w:hint="eastAsia" w:ascii="宋体" w:hAnsi="宋体" w:cs="宋体"/>
          <w:b/>
          <w:bCs/>
          <w:color w:val="000000" w:themeColor="text1"/>
          <w:szCs w:val="21"/>
          <w:lang w:val="zh-CN"/>
          <w14:textFill>
            <w14:solidFill>
              <w14:schemeClr w14:val="tx1"/>
            </w14:solidFill>
          </w14:textFill>
        </w:rPr>
        <w:t>（二）人才培养方案校级审定意见表</w:t>
      </w:r>
    </w:p>
    <w:p w14:paraId="7B6CE3B1">
      <w:pPr>
        <w:pStyle w:val="2"/>
        <w:spacing w:after="0" w:line="360" w:lineRule="exact"/>
        <w:ind w:firstLine="424" w:firstLineChars="202"/>
        <w:rPr>
          <w:rFonts w:ascii="宋体" w:hAnsi="宋体" w:cs="黑体"/>
          <w:szCs w:val="21"/>
        </w:rPr>
      </w:pPr>
      <w:bookmarkStart w:id="84" w:name="_Hlk207897309"/>
    </w:p>
    <w:p w14:paraId="7CEFCFE3">
      <w:pPr>
        <w:pStyle w:val="2"/>
        <w:spacing w:after="0" w:line="360" w:lineRule="exact"/>
        <w:ind w:firstLine="424" w:firstLineChars="202"/>
        <w:rPr>
          <w:rFonts w:ascii="宋体" w:hAnsi="宋体" w:cs="黑体"/>
          <w:szCs w:val="21"/>
        </w:rPr>
      </w:pPr>
      <w:r>
        <w:rPr>
          <w:rFonts w:hint="eastAsia" w:ascii="宋体" w:hAnsi="宋体" w:cs="黑体"/>
          <w:szCs w:val="21"/>
        </w:rPr>
        <w:t>编制团队成员：李祥、刘志豪、徐亚龙</w:t>
      </w:r>
    </w:p>
    <w:p w14:paraId="17072277">
      <w:pPr>
        <w:spacing w:line="360" w:lineRule="exact"/>
        <w:ind w:firstLine="424" w:firstLineChars="202"/>
        <w:rPr>
          <w:rFonts w:ascii="宋体" w:hAnsi="宋体" w:cs="黑体"/>
          <w:szCs w:val="21"/>
        </w:rPr>
      </w:pPr>
      <w:r>
        <w:rPr>
          <w:rFonts w:hint="eastAsia" w:ascii="宋体" w:hAnsi="宋体" w:cs="黑体"/>
          <w:szCs w:val="21"/>
        </w:rPr>
        <w:t>行业企业名称：河南宏瑞汽车科技有限公司、许昌中锋精密机械制造有限公司</w:t>
      </w:r>
    </w:p>
    <w:p w14:paraId="07C1F165">
      <w:pPr>
        <w:spacing w:line="360" w:lineRule="exact"/>
        <w:ind w:firstLine="424" w:firstLineChars="202"/>
        <w:rPr>
          <w:rFonts w:ascii="宋体" w:hAnsi="宋体" w:cs="黑体"/>
          <w:szCs w:val="21"/>
        </w:rPr>
      </w:pPr>
      <w:r>
        <w:rPr>
          <w:rFonts w:hint="eastAsia" w:ascii="宋体" w:hAnsi="宋体" w:cs="黑体"/>
          <w:szCs w:val="21"/>
        </w:rPr>
        <w:t>行业企业人员：元柱国、曹林森</w:t>
      </w:r>
    </w:p>
    <w:p w14:paraId="36567214">
      <w:pPr>
        <w:spacing w:line="360" w:lineRule="exact"/>
        <w:ind w:firstLine="424" w:firstLineChars="202"/>
        <w:rPr>
          <w:rFonts w:ascii="宋体" w:hAnsi="宋体" w:cs="黑体"/>
          <w:szCs w:val="21"/>
        </w:rPr>
      </w:pPr>
      <w:r>
        <w:rPr>
          <w:rFonts w:hint="eastAsia" w:ascii="宋体" w:hAnsi="宋体" w:cs="黑体"/>
          <w:szCs w:val="21"/>
        </w:rPr>
        <w:t xml:space="preserve">院部领导（审核）：刘保玉  </w:t>
      </w:r>
    </w:p>
    <w:p w14:paraId="2D63408F">
      <w:pPr>
        <w:spacing w:line="360" w:lineRule="exact"/>
        <w:ind w:firstLine="424" w:firstLineChars="202"/>
        <w:rPr>
          <w:rFonts w:ascii="宋体" w:hAnsi="宋体"/>
          <w:b/>
          <w:bCs/>
          <w:szCs w:val="21"/>
        </w:rPr>
      </w:pPr>
      <w:r>
        <w:rPr>
          <w:rFonts w:hint="eastAsia" w:ascii="宋体" w:hAnsi="宋体" w:cs="黑体"/>
          <w:szCs w:val="21"/>
        </w:rPr>
        <w:t>教务处领导（审定）：郭磊　</w:t>
      </w:r>
    </w:p>
    <w:p w14:paraId="041B02B2">
      <w:pPr>
        <w:adjustRightInd w:val="0"/>
        <w:snapToGrid w:val="0"/>
        <w:spacing w:line="360" w:lineRule="exact"/>
        <w:ind w:firstLine="424" w:firstLineChars="202"/>
        <w:rPr>
          <w:rFonts w:ascii="宋体" w:hAnsi="宋体" w:cs="黑体"/>
          <w:szCs w:val="21"/>
        </w:rPr>
      </w:pPr>
      <w:r>
        <w:rPr>
          <w:rFonts w:hint="eastAsia" w:ascii="宋体" w:hAnsi="宋体" w:cs="黑体"/>
          <w:szCs w:val="21"/>
        </w:rPr>
        <w:t>主管院长（批准执行）：冯朝印</w:t>
      </w:r>
      <w:bookmarkEnd w:id="84"/>
    </w:p>
    <w:p w14:paraId="52331AAF">
      <w:pPr>
        <w:widowControl/>
        <w:spacing w:line="360" w:lineRule="exact"/>
        <w:jc w:val="left"/>
        <w:rPr>
          <w:rFonts w:ascii="黑体" w:hAnsi="黑体" w:eastAsia="黑体" w:cs="黑体"/>
          <w:color w:val="000000"/>
          <w:spacing w:val="-10"/>
          <w:sz w:val="32"/>
          <w:szCs w:val="32"/>
        </w:rPr>
      </w:pPr>
      <w:r>
        <w:rPr>
          <w:rFonts w:ascii="黑体" w:hAnsi="黑体" w:eastAsia="黑体" w:cs="黑体"/>
          <w:color w:val="000000"/>
          <w:spacing w:val="-10"/>
          <w:sz w:val="32"/>
          <w:szCs w:val="32"/>
        </w:rPr>
        <w:br w:type="page"/>
      </w:r>
    </w:p>
    <w:p w14:paraId="70FD436F">
      <w:pPr>
        <w:jc w:val="left"/>
        <w:rPr>
          <w:rFonts w:ascii="黑体" w:eastAsia="黑体" w:cs="黑体"/>
          <w:color w:val="000000" w:themeColor="text1"/>
          <w:sz w:val="32"/>
          <w:szCs w:val="32"/>
          <w14:textFill>
            <w14:solidFill>
              <w14:schemeClr w14:val="tx1"/>
            </w14:solidFill>
          </w14:textFill>
        </w:rPr>
      </w:pPr>
      <w:bookmarkStart w:id="85" w:name="_Hlk209022460"/>
      <w:r>
        <w:rPr>
          <w:rFonts w:hint="eastAsia" w:ascii="黑体" w:eastAsia="黑体" w:cs="黑体"/>
          <w:color w:val="000000" w:themeColor="text1"/>
          <w:sz w:val="32"/>
          <w:szCs w:val="32"/>
          <w14:textFill>
            <w14:solidFill>
              <w14:schemeClr w14:val="tx1"/>
            </w14:solidFill>
          </w14:textFill>
        </w:rPr>
        <w:t>附录1</w:t>
      </w:r>
      <w:bookmarkEnd w:id="85"/>
    </w:p>
    <w:p w14:paraId="1BFF06B3">
      <w:pPr>
        <w:overflowPunct w:val="0"/>
        <w:adjustRightInd w:val="0"/>
        <w:snapToGrid w:val="0"/>
        <w:spacing w:line="360" w:lineRule="auto"/>
        <w:jc w:val="center"/>
        <w:outlineLvl w:val="0"/>
        <w:rPr>
          <w:rFonts w:ascii="黑体" w:hAnsi="黑体" w:eastAsia="黑体" w:cs="黑体"/>
          <w:color w:val="000000"/>
          <w:spacing w:val="-10"/>
          <w:sz w:val="32"/>
          <w:szCs w:val="32"/>
        </w:rPr>
      </w:pPr>
      <w:r>
        <w:rPr>
          <w:rFonts w:ascii="黑体" w:eastAsia="黑体" w:cs="黑体"/>
          <w:color w:val="000000" w:themeColor="text1"/>
          <w:sz w:val="30"/>
          <w:szCs w:val="30"/>
          <w14:textFill>
            <w14:solidFill>
              <w14:schemeClr w14:val="tx1"/>
            </w14:solidFill>
          </w14:textFill>
        </w:rPr>
        <w:drawing>
          <wp:inline distT="0" distB="0" distL="0" distR="0">
            <wp:extent cx="5210175" cy="7372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rcRect l="2650" r="6787" b="3970"/>
                    <a:stretch>
                      <a:fillRect/>
                    </a:stretch>
                  </pic:blipFill>
                  <pic:spPr>
                    <a:xfrm>
                      <a:off x="0" y="0"/>
                      <a:ext cx="5210175" cy="7372350"/>
                    </a:xfrm>
                    <a:prstGeom prst="rect">
                      <a:avLst/>
                    </a:prstGeom>
                    <a:noFill/>
                    <a:ln>
                      <a:noFill/>
                    </a:ln>
                  </pic:spPr>
                </pic:pic>
              </a:graphicData>
            </a:graphic>
          </wp:inline>
        </w:drawing>
      </w:r>
    </w:p>
    <w:p w14:paraId="014C6D7A">
      <w:pPr>
        <w:pStyle w:val="2"/>
      </w:pPr>
      <w:r>
        <w:br w:type="page"/>
      </w:r>
    </w:p>
    <w:p w14:paraId="21B0BBD9">
      <w:pPr>
        <w:widowControl/>
        <w:jc w:val="left"/>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p>
    <w:p w14:paraId="17496AB0">
      <w:pPr>
        <w:pStyle w:val="2"/>
        <w:jc w:val="center"/>
      </w:pPr>
      <w:r>
        <w:drawing>
          <wp:inline distT="0" distB="0" distL="0" distR="0">
            <wp:extent cx="5381625" cy="77203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t="11771" r="17778" b="21874"/>
                    <a:stretch>
                      <a:fillRect/>
                    </a:stretch>
                  </pic:blipFill>
                  <pic:spPr>
                    <a:xfrm>
                      <a:off x="0" y="0"/>
                      <a:ext cx="5386095" cy="7727348"/>
                    </a:xfrm>
                    <a:prstGeom prst="rect">
                      <a:avLst/>
                    </a:prstGeom>
                    <a:noFill/>
                    <a:ln>
                      <a:noFill/>
                    </a:ln>
                  </pic:spPr>
                </pic:pic>
              </a:graphicData>
            </a:graphic>
          </wp:inline>
        </w:drawing>
      </w:r>
    </w:p>
    <w:sectPr>
      <w:headerReference r:id="rId4" w:type="default"/>
      <w:footerReference r:id="rId5" w:type="default"/>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121B">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1905</wp:posOffset>
              </wp:positionV>
              <wp:extent cx="228600" cy="1524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2286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B85A3">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65pt;margin-top:0.15pt;height:12pt;width:18pt;mso-position-horizontal-relative:margin;z-index:251659264;mso-width-relative:page;mso-height-relative:page;" filled="f" stroked="f" coordsize="21600,21600" o:gfxdata="UEsDBAoAAAAAAIdO4kAAAAAAAAAAAAAAAAAEAAAAZHJzL1BLAwQUAAAACACHTuJAg1DU4NYAAAAH&#10;AQAADwAAAGRycy9kb3ducmV2LnhtbE2OzU7DMBCE70i8g7VI3KidNqAS4vTAzw0oFJDg5sRLEmGv&#10;o9hJy9uznOAy2tGMZr9yc/BOzDjGPpCGbKFAIDXB9tRqeH25O1uDiMmQNS4QavjGCJvq+Kg0hQ17&#10;esZ5l1rBIxQLo6FLaSikjE2H3sRFGJA4+wyjN4nt2Eo7mj2PeyeXSl1Ib3riD50Z8LrD5ms3eQ3u&#10;PY73tUof8037kJ62cnq7zR61Pj3J1BWIhIf0V4ZffEaHipnqMJGNwmnI88sVVzWwcpyvz/moNSzz&#10;FciqlP/5qx9QSwMEFAAAAAgAh07iQAFm4/AxAgAAVwQAAA4AAABkcnMvZTJvRG9jLnhtbK1UwY7T&#10;MBC9I/EPlu80bdmtVlXTVdmqCKliVyqIs+s4TSTbY2y3SfkA+ANOXLjzXf0OXpKmixYOe+DivsyM&#10;33jezHR2WxvNDsqHkmzKR4MhZ8pKykq7S/nHD6tXN5yFKGwmNFmV8qMK/Hb+8sWsclM1poJ0pjwD&#10;iQ3TyqW8iNFNkyTIQhkRBuSUhTMnb0TEp98lmRcV2I1OxsPhJKnIZ86TVCHAuuyc/Mzon0NIeV5K&#10;tSS5N8rGjtUrLSJKCkXpAp+3r81zJeN9ngcVmU45Ko3tiSTA2+ZM5jMx3XnhilKenyCe84QnNRlR&#10;WiS9UC1FFGzvy7+oTCk9BcrjQJJJukJaRVDFaPhEm00hnGprgdTBXUQP/49Wvj88eFZmKb+54swK&#10;g46fvn87/fh1+vmVwQaBKhemiNs4RMb6DdUYm94eYGzqrnNvml9UxOCHvMeLvKqOTMI4Ht9MhvBI&#10;uEbX4ytgsCePl50P8a0iwxqQco/utaKKwzrELrQPaXJZWpVatx3UllUpn7y+HrYXLh6Qa4scTQnd&#10;UxsU6219rmtL2RFleeomIzi5KpF8LUJ8EB6jgPdiWeI9jlwTktAZcVaQ//IvexOPDsHLWYXRSnn4&#10;vBdecabfWfQOlLEHvgfbHti9uSNM6whr6GQLccFH3cPck/mEHVo0WeASViJXymMP72I34NhBqRaL&#10;NgjT5kRc242TDXUn32IfKS9bZRtZOi3OamHe2t6cd6MZ6D+/26jH/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NQ1ODWAAAABwEAAA8AAAAAAAAAAQAgAAAAIgAAAGRycy9kb3ducmV2LnhtbFBL&#10;AQIUABQAAAAIAIdO4kABZuPwMQIAAFcEAAAOAAAAAAAAAAEAIAAAACUBAABkcnMvZTJvRG9jLnht&#10;bFBLBQYAAAAABgAGAFkBAADIBQAAAAA=&#10;">
              <v:fill on="f" focussize="0,0"/>
              <v:stroke on="f" weight="0.5pt"/>
              <v:imagedata o:title=""/>
              <o:lock v:ext="edit" aspectratio="f"/>
              <v:textbox inset="0mm,0mm,0mm,0mm">
                <w:txbxContent>
                  <w:p w14:paraId="575B85A3">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v:textbox>
            </v:shape>
          </w:pict>
        </mc:Fallback>
      </mc:AlternateContent>
    </w:r>
  </w:p>
  <w:p w14:paraId="78C0957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E574">
    <w:pPr>
      <w:pStyle w:val="16"/>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11B6">
    <w:pPr>
      <w:pStyle w:val="16"/>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8C3E4"/>
    <w:multiLevelType w:val="singleLevel"/>
    <w:tmpl w:val="C928C3E4"/>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2C7C4A32"/>
    <w:multiLevelType w:val="multilevel"/>
    <w:tmpl w:val="2C7C4A32"/>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3">
    <w:nsid w:val="73030425"/>
    <w:multiLevelType w:val="multilevel"/>
    <w:tmpl w:val="7303042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jFmZTFmODhhMDUyMGFjMjA2ZjJhNmE2MzQ3YTYifQ=="/>
  </w:docVars>
  <w:rsids>
    <w:rsidRoot w:val="00E655D2"/>
    <w:rsid w:val="0000592A"/>
    <w:rsid w:val="000163CB"/>
    <w:rsid w:val="00024FB6"/>
    <w:rsid w:val="000323E2"/>
    <w:rsid w:val="000836EE"/>
    <w:rsid w:val="00092065"/>
    <w:rsid w:val="00097B0E"/>
    <w:rsid w:val="000B632E"/>
    <w:rsid w:val="00134E3B"/>
    <w:rsid w:val="00150197"/>
    <w:rsid w:val="001A3E32"/>
    <w:rsid w:val="001E7147"/>
    <w:rsid w:val="001F1721"/>
    <w:rsid w:val="002D2B05"/>
    <w:rsid w:val="002D5DE6"/>
    <w:rsid w:val="002E3EDA"/>
    <w:rsid w:val="002F54DB"/>
    <w:rsid w:val="002F7741"/>
    <w:rsid w:val="00300D38"/>
    <w:rsid w:val="00304E0B"/>
    <w:rsid w:val="00334EA0"/>
    <w:rsid w:val="003530B2"/>
    <w:rsid w:val="0037374E"/>
    <w:rsid w:val="00387A83"/>
    <w:rsid w:val="003B5DD5"/>
    <w:rsid w:val="003E2831"/>
    <w:rsid w:val="003E620C"/>
    <w:rsid w:val="00415B5D"/>
    <w:rsid w:val="004169BF"/>
    <w:rsid w:val="004F3EAB"/>
    <w:rsid w:val="005159FB"/>
    <w:rsid w:val="00541009"/>
    <w:rsid w:val="0064182A"/>
    <w:rsid w:val="00682D68"/>
    <w:rsid w:val="00692F56"/>
    <w:rsid w:val="006D4FCB"/>
    <w:rsid w:val="0072196A"/>
    <w:rsid w:val="00744A34"/>
    <w:rsid w:val="007505A8"/>
    <w:rsid w:val="0075670E"/>
    <w:rsid w:val="00770802"/>
    <w:rsid w:val="00797FEA"/>
    <w:rsid w:val="007A2489"/>
    <w:rsid w:val="007B2C71"/>
    <w:rsid w:val="007D607E"/>
    <w:rsid w:val="007E4364"/>
    <w:rsid w:val="00800C8D"/>
    <w:rsid w:val="00841935"/>
    <w:rsid w:val="008437C5"/>
    <w:rsid w:val="00855EA1"/>
    <w:rsid w:val="00856AA1"/>
    <w:rsid w:val="008F2E55"/>
    <w:rsid w:val="00914E04"/>
    <w:rsid w:val="00934283"/>
    <w:rsid w:val="009A5EEE"/>
    <w:rsid w:val="009C2ADE"/>
    <w:rsid w:val="00A1028F"/>
    <w:rsid w:val="00A2149C"/>
    <w:rsid w:val="00A91E93"/>
    <w:rsid w:val="00B1467C"/>
    <w:rsid w:val="00B3635B"/>
    <w:rsid w:val="00B66C85"/>
    <w:rsid w:val="00B72B4A"/>
    <w:rsid w:val="00BC14C1"/>
    <w:rsid w:val="00BE11C4"/>
    <w:rsid w:val="00C608C5"/>
    <w:rsid w:val="00C9028C"/>
    <w:rsid w:val="00D16104"/>
    <w:rsid w:val="00D5751B"/>
    <w:rsid w:val="00D92999"/>
    <w:rsid w:val="00DB3C17"/>
    <w:rsid w:val="00DE1C45"/>
    <w:rsid w:val="00E02A2D"/>
    <w:rsid w:val="00E10B06"/>
    <w:rsid w:val="00E655D2"/>
    <w:rsid w:val="00E72129"/>
    <w:rsid w:val="00E8022C"/>
    <w:rsid w:val="00E95DC5"/>
    <w:rsid w:val="00EA5BC9"/>
    <w:rsid w:val="00EB6895"/>
    <w:rsid w:val="00EE75D8"/>
    <w:rsid w:val="00F25192"/>
    <w:rsid w:val="00F62536"/>
    <w:rsid w:val="00F831EB"/>
    <w:rsid w:val="00FD0DFB"/>
    <w:rsid w:val="00FD4532"/>
    <w:rsid w:val="00FD7465"/>
    <w:rsid w:val="00FE2614"/>
    <w:rsid w:val="014D229A"/>
    <w:rsid w:val="01A63B71"/>
    <w:rsid w:val="0202045A"/>
    <w:rsid w:val="020465E5"/>
    <w:rsid w:val="024A6D3D"/>
    <w:rsid w:val="028257A5"/>
    <w:rsid w:val="032718CA"/>
    <w:rsid w:val="03CC3F79"/>
    <w:rsid w:val="04131FD3"/>
    <w:rsid w:val="04A722F0"/>
    <w:rsid w:val="04B85C19"/>
    <w:rsid w:val="05E46175"/>
    <w:rsid w:val="0630462F"/>
    <w:rsid w:val="069508FC"/>
    <w:rsid w:val="06A30C83"/>
    <w:rsid w:val="079C0394"/>
    <w:rsid w:val="084540C5"/>
    <w:rsid w:val="08AC35B4"/>
    <w:rsid w:val="08EB3186"/>
    <w:rsid w:val="09120C6F"/>
    <w:rsid w:val="0AE54168"/>
    <w:rsid w:val="0B930B2F"/>
    <w:rsid w:val="0BB963BF"/>
    <w:rsid w:val="0BBE393E"/>
    <w:rsid w:val="0BFA4A89"/>
    <w:rsid w:val="0C300E1D"/>
    <w:rsid w:val="0CD768AD"/>
    <w:rsid w:val="0CFB5460"/>
    <w:rsid w:val="0D2C0B5A"/>
    <w:rsid w:val="0D6728AE"/>
    <w:rsid w:val="0D7B0B2B"/>
    <w:rsid w:val="0D7E33C4"/>
    <w:rsid w:val="0D7E3539"/>
    <w:rsid w:val="0DC349A0"/>
    <w:rsid w:val="0DE30ABE"/>
    <w:rsid w:val="0EA57F58"/>
    <w:rsid w:val="0ECA5BA8"/>
    <w:rsid w:val="0EF71175"/>
    <w:rsid w:val="0F2719A8"/>
    <w:rsid w:val="0F9968F5"/>
    <w:rsid w:val="11B150AD"/>
    <w:rsid w:val="11E325C6"/>
    <w:rsid w:val="11FA6BF9"/>
    <w:rsid w:val="126F5865"/>
    <w:rsid w:val="12B037A6"/>
    <w:rsid w:val="12BA4077"/>
    <w:rsid w:val="12EF1A32"/>
    <w:rsid w:val="1307385E"/>
    <w:rsid w:val="13732930"/>
    <w:rsid w:val="13C123FA"/>
    <w:rsid w:val="13CE67A8"/>
    <w:rsid w:val="14377E13"/>
    <w:rsid w:val="144D56CE"/>
    <w:rsid w:val="14996104"/>
    <w:rsid w:val="14B626B1"/>
    <w:rsid w:val="14D03E94"/>
    <w:rsid w:val="14D34DD3"/>
    <w:rsid w:val="14DA6037"/>
    <w:rsid w:val="1535337C"/>
    <w:rsid w:val="157F3975"/>
    <w:rsid w:val="168D3A3C"/>
    <w:rsid w:val="172249BC"/>
    <w:rsid w:val="17583271"/>
    <w:rsid w:val="18552D3D"/>
    <w:rsid w:val="189061D2"/>
    <w:rsid w:val="18C70140"/>
    <w:rsid w:val="19FD3BD2"/>
    <w:rsid w:val="1A375275"/>
    <w:rsid w:val="1B8F3E6A"/>
    <w:rsid w:val="1C533032"/>
    <w:rsid w:val="1DC100F4"/>
    <w:rsid w:val="1DF545EE"/>
    <w:rsid w:val="1E7A2CED"/>
    <w:rsid w:val="1F574F0D"/>
    <w:rsid w:val="1F887C4E"/>
    <w:rsid w:val="1FBA11A0"/>
    <w:rsid w:val="20990E39"/>
    <w:rsid w:val="224F7922"/>
    <w:rsid w:val="2312401D"/>
    <w:rsid w:val="235E2D7D"/>
    <w:rsid w:val="24A85EE5"/>
    <w:rsid w:val="25022000"/>
    <w:rsid w:val="252065D9"/>
    <w:rsid w:val="258B3006"/>
    <w:rsid w:val="25AE7211"/>
    <w:rsid w:val="25E07CD6"/>
    <w:rsid w:val="26745518"/>
    <w:rsid w:val="26BE3BF5"/>
    <w:rsid w:val="26E03714"/>
    <w:rsid w:val="28AC7CC6"/>
    <w:rsid w:val="29163618"/>
    <w:rsid w:val="2A36684C"/>
    <w:rsid w:val="2A506E02"/>
    <w:rsid w:val="2A7556E2"/>
    <w:rsid w:val="2A9C3DF6"/>
    <w:rsid w:val="2AEA147F"/>
    <w:rsid w:val="2B2D2CA0"/>
    <w:rsid w:val="2B4D4487"/>
    <w:rsid w:val="2BC379C3"/>
    <w:rsid w:val="2C3A4EE8"/>
    <w:rsid w:val="2C893688"/>
    <w:rsid w:val="2CEA45B3"/>
    <w:rsid w:val="2D8A78FE"/>
    <w:rsid w:val="2D962D7E"/>
    <w:rsid w:val="2E6C2514"/>
    <w:rsid w:val="2EEA646D"/>
    <w:rsid w:val="2F5239BB"/>
    <w:rsid w:val="2F7B5643"/>
    <w:rsid w:val="2FD77D1D"/>
    <w:rsid w:val="301325CB"/>
    <w:rsid w:val="307B769F"/>
    <w:rsid w:val="315419EB"/>
    <w:rsid w:val="3159656F"/>
    <w:rsid w:val="31DB05D3"/>
    <w:rsid w:val="323E39E4"/>
    <w:rsid w:val="33094292"/>
    <w:rsid w:val="333F0B89"/>
    <w:rsid w:val="33A930DF"/>
    <w:rsid w:val="33EE3550"/>
    <w:rsid w:val="34E46E36"/>
    <w:rsid w:val="3567370C"/>
    <w:rsid w:val="359E1E6A"/>
    <w:rsid w:val="37A11B10"/>
    <w:rsid w:val="37E94928"/>
    <w:rsid w:val="38E66C78"/>
    <w:rsid w:val="39F723CF"/>
    <w:rsid w:val="3A9B0E49"/>
    <w:rsid w:val="3AA47050"/>
    <w:rsid w:val="3B9774F8"/>
    <w:rsid w:val="3C622515"/>
    <w:rsid w:val="3D424CF4"/>
    <w:rsid w:val="3E755B14"/>
    <w:rsid w:val="3ECD4126"/>
    <w:rsid w:val="3EDC119B"/>
    <w:rsid w:val="3EF868E3"/>
    <w:rsid w:val="3F665914"/>
    <w:rsid w:val="40451F15"/>
    <w:rsid w:val="41C12819"/>
    <w:rsid w:val="42083676"/>
    <w:rsid w:val="425A137D"/>
    <w:rsid w:val="42DA32B5"/>
    <w:rsid w:val="43B058C3"/>
    <w:rsid w:val="44C727D9"/>
    <w:rsid w:val="456728CD"/>
    <w:rsid w:val="45692A85"/>
    <w:rsid w:val="4572446C"/>
    <w:rsid w:val="45795141"/>
    <w:rsid w:val="45AA64DA"/>
    <w:rsid w:val="45C40201"/>
    <w:rsid w:val="45CA7DC2"/>
    <w:rsid w:val="46134C16"/>
    <w:rsid w:val="4693216E"/>
    <w:rsid w:val="469F45FA"/>
    <w:rsid w:val="473C62ED"/>
    <w:rsid w:val="47F612B0"/>
    <w:rsid w:val="480E72EC"/>
    <w:rsid w:val="48696A42"/>
    <w:rsid w:val="48FE530B"/>
    <w:rsid w:val="490C1CEF"/>
    <w:rsid w:val="49984BB7"/>
    <w:rsid w:val="499C416C"/>
    <w:rsid w:val="49E11E95"/>
    <w:rsid w:val="4A0155CC"/>
    <w:rsid w:val="4A227AED"/>
    <w:rsid w:val="4AC77FE6"/>
    <w:rsid w:val="4BD022EE"/>
    <w:rsid w:val="4CAA1F4A"/>
    <w:rsid w:val="4D0A450A"/>
    <w:rsid w:val="4D8C7584"/>
    <w:rsid w:val="4DA8648A"/>
    <w:rsid w:val="4E2579AB"/>
    <w:rsid w:val="4EBD41B7"/>
    <w:rsid w:val="518973B4"/>
    <w:rsid w:val="518E2793"/>
    <w:rsid w:val="51961E5E"/>
    <w:rsid w:val="52812A8D"/>
    <w:rsid w:val="52972F71"/>
    <w:rsid w:val="540608E6"/>
    <w:rsid w:val="544615F0"/>
    <w:rsid w:val="548D462B"/>
    <w:rsid w:val="5571597F"/>
    <w:rsid w:val="5575554B"/>
    <w:rsid w:val="55F577D9"/>
    <w:rsid w:val="565D6679"/>
    <w:rsid w:val="56AE653C"/>
    <w:rsid w:val="575519D1"/>
    <w:rsid w:val="580A0135"/>
    <w:rsid w:val="58BF3F8F"/>
    <w:rsid w:val="590B2D4F"/>
    <w:rsid w:val="5AC27E15"/>
    <w:rsid w:val="5ADA39FB"/>
    <w:rsid w:val="5B0F29BD"/>
    <w:rsid w:val="5BA93BDB"/>
    <w:rsid w:val="5C6B498A"/>
    <w:rsid w:val="5C6E11DD"/>
    <w:rsid w:val="5D860E0C"/>
    <w:rsid w:val="5E135486"/>
    <w:rsid w:val="5E86731E"/>
    <w:rsid w:val="5EF534F9"/>
    <w:rsid w:val="5FA81A57"/>
    <w:rsid w:val="60165644"/>
    <w:rsid w:val="601B192E"/>
    <w:rsid w:val="6145629C"/>
    <w:rsid w:val="61606FA1"/>
    <w:rsid w:val="61E319E8"/>
    <w:rsid w:val="627B1F73"/>
    <w:rsid w:val="631E6E8B"/>
    <w:rsid w:val="6390559E"/>
    <w:rsid w:val="63913B6B"/>
    <w:rsid w:val="651D5558"/>
    <w:rsid w:val="655A5777"/>
    <w:rsid w:val="673404ED"/>
    <w:rsid w:val="68877872"/>
    <w:rsid w:val="69307903"/>
    <w:rsid w:val="6951669D"/>
    <w:rsid w:val="69BB6272"/>
    <w:rsid w:val="69D43938"/>
    <w:rsid w:val="69F96CF3"/>
    <w:rsid w:val="6A1433ED"/>
    <w:rsid w:val="6A22301E"/>
    <w:rsid w:val="6AE94799"/>
    <w:rsid w:val="6B3B68C1"/>
    <w:rsid w:val="6B8B1551"/>
    <w:rsid w:val="6C6B4781"/>
    <w:rsid w:val="6CA175DB"/>
    <w:rsid w:val="6D171AC6"/>
    <w:rsid w:val="6D617FAC"/>
    <w:rsid w:val="6DF51706"/>
    <w:rsid w:val="6E10072C"/>
    <w:rsid w:val="6E70286B"/>
    <w:rsid w:val="6E9A3775"/>
    <w:rsid w:val="6EC44BEF"/>
    <w:rsid w:val="6F894AD9"/>
    <w:rsid w:val="6FD26F3F"/>
    <w:rsid w:val="6FDF7B76"/>
    <w:rsid w:val="70E17439"/>
    <w:rsid w:val="71E73A61"/>
    <w:rsid w:val="720C748B"/>
    <w:rsid w:val="729C5033"/>
    <w:rsid w:val="731A6DC0"/>
    <w:rsid w:val="74E6194D"/>
    <w:rsid w:val="75165ABA"/>
    <w:rsid w:val="768960A6"/>
    <w:rsid w:val="78704E06"/>
    <w:rsid w:val="78767001"/>
    <w:rsid w:val="788F3A2D"/>
    <w:rsid w:val="78F85C68"/>
    <w:rsid w:val="79633970"/>
    <w:rsid w:val="7A5F5873"/>
    <w:rsid w:val="7AA17C39"/>
    <w:rsid w:val="7B063ACD"/>
    <w:rsid w:val="7B0923DC"/>
    <w:rsid w:val="7B4B2CBD"/>
    <w:rsid w:val="7C0F53E1"/>
    <w:rsid w:val="7D4551F4"/>
    <w:rsid w:val="7D5E0064"/>
    <w:rsid w:val="7DE36933"/>
    <w:rsid w:val="7E3E210E"/>
    <w:rsid w:val="7E736858"/>
    <w:rsid w:val="7E9712AE"/>
    <w:rsid w:val="7EE026C5"/>
    <w:rsid w:val="7F0F6D00"/>
    <w:rsid w:val="7F507294"/>
    <w:rsid w:val="7F61356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4">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7">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8"/>
    <w:qFormat/>
    <w:uiPriority w:val="0"/>
    <w:pPr>
      <w:spacing w:after="120"/>
    </w:pPr>
  </w:style>
  <w:style w:type="paragraph" w:styleId="8">
    <w:name w:val="toc 7"/>
    <w:basedOn w:val="1"/>
    <w:next w:val="1"/>
    <w:qFormat/>
    <w:uiPriority w:val="0"/>
    <w:pPr>
      <w:ind w:left="1260"/>
      <w:jc w:val="left"/>
    </w:pPr>
    <w:rPr>
      <w:rFonts w:asciiTheme="minorHAnsi" w:hAnsiTheme="minorHAnsi" w:cstheme="minorHAnsi"/>
      <w:sz w:val="20"/>
      <w:szCs w:val="20"/>
    </w:rPr>
  </w:style>
  <w:style w:type="paragraph" w:styleId="9">
    <w:name w:val="annotation text"/>
    <w:basedOn w:val="1"/>
    <w:link w:val="43"/>
    <w:qFormat/>
    <w:uiPriority w:val="0"/>
    <w:pPr>
      <w:jc w:val="left"/>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9"/>
    <w:next w:val="9"/>
    <w:link w:val="44"/>
    <w:qFormat/>
    <w:uiPriority w:val="0"/>
    <w:rPr>
      <w:b/>
      <w:bCs/>
    </w:rPr>
  </w:style>
  <w:style w:type="paragraph" w:styleId="25">
    <w:name w:val="Body Text First Indent"/>
    <w:basedOn w:val="2"/>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unhideWhenUsed/>
    <w:qFormat/>
    <w:uiPriority w:val="99"/>
    <w:rPr>
      <w:rFonts w:ascii="Times New Roman" w:hAnsi="Times New Roman" w:eastAsia="宋体" w:cs="Times New Roman"/>
      <w:color w:val="0000FF"/>
      <w:u w:val="single"/>
    </w:rPr>
  </w:style>
  <w:style w:type="character" w:styleId="33">
    <w:name w:val="annotation reference"/>
    <w:basedOn w:val="28"/>
    <w:qFormat/>
    <w:uiPriority w:val="0"/>
    <w:rPr>
      <w:rFonts w:ascii="Times New Roman" w:hAnsi="Times New Roman" w:eastAsia="宋体" w:cs="Times New Roman"/>
      <w:sz w:val="21"/>
      <w:szCs w:val="21"/>
    </w:rPr>
  </w:style>
  <w:style w:type="paragraph" w:customStyle="1" w:styleId="34">
    <w:name w:val="列出段落1"/>
    <w:basedOn w:val="1"/>
    <w:qFormat/>
    <w:uiPriority w:val="0"/>
    <w:pPr>
      <w:widowControl/>
      <w:ind w:firstLine="420" w:firstLineChars="200"/>
      <w:jc w:val="left"/>
    </w:pPr>
    <w:rPr>
      <w:rFonts w:ascii="宋体" w:hAnsi="宋体" w:cs="宋体"/>
      <w:kern w:val="0"/>
      <w:sz w:val="24"/>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9"/>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2"/>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3"/>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6"/>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3"/>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spacing w:line="400" w:lineRule="exact"/>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7"/>
    <w:semiHidden/>
    <w:qFormat/>
    <w:uiPriority w:val="0"/>
    <w:rPr>
      <w:rFonts w:ascii="Times New Roman" w:hAnsi="Times New Roman" w:eastAsia="宋体" w:cs="Times New Roman"/>
      <w:b/>
      <w:bCs/>
      <w:sz w:val="28"/>
      <w:szCs w:val="28"/>
      <w:lang w:val="en-US" w:eastAsia="zh-CN" w:bidi="ar-SA"/>
    </w:rPr>
  </w:style>
  <w:style w:type="paragraph" w:styleId="10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lb"/>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EA261-64E7-47C2-BF39-44997D3AAEDC}">
  <ds:schemaRefs/>
</ds:datastoreItem>
</file>

<file path=docProps/app.xml><?xml version="1.0" encoding="utf-8"?>
<Properties xmlns="http://schemas.openxmlformats.org/officeDocument/2006/extended-properties" xmlns:vt="http://schemas.openxmlformats.org/officeDocument/2006/docPropsVTypes">
  <Template>Normal.dotm</Template>
  <Pages>50</Pages>
  <Words>9649</Words>
  <Characters>9777</Characters>
  <Lines>385</Lines>
  <Paragraphs>108</Paragraphs>
  <TotalTime>189</TotalTime>
  <ScaleCrop>false</ScaleCrop>
  <LinksUpToDate>false</LinksUpToDate>
  <CharactersWithSpaces>9889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2025-09-15T02:22:00Z</dcterms:created>
  <dc:creator>xbany</dc:creator>
  <cp:lastModifiedBy>李阳</cp:lastModifiedBy>
  <cp:lastPrinted>2025-08-01T13:21:00Z</cp:lastPrinted>
  <dcterms:modified xsi:type="dcterms:W3CDTF">2025-11-13T02:26:36Z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1E0620114A0B45D39738B862CE7F274E_13</vt:lpwstr>
  </property>
  <property fmtid="{D5CDD505-2E9C-101B-9397-08002B2CF9AE}" pid="4" name="KSOTemplateDocerSaveRecord">
    <vt:lpwstr>eyJoZGlkIjoiZTk0NmFlYTZlNjVjOTc5ZTJhYTk4MTRjNDA3NjlkNzciLCJ1c2VySWQiOiIyOTIzNDY0MjIifQ==</vt:lpwstr>
  </property>
</Properties>
</file>