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46B1">
      <w:pPr>
        <w:rPr>
          <w:rFonts w:ascii="宋体" w:hAnsi="宋体"/>
          <w:b/>
          <w:sz w:val="28"/>
          <w:szCs w:val="28"/>
        </w:rPr>
      </w:pPr>
    </w:p>
    <w:p w14:paraId="3C15B723">
      <w:pPr>
        <w:rPr>
          <w:rFonts w:ascii="宋体" w:hAnsi="宋体"/>
          <w:b/>
          <w:sz w:val="28"/>
          <w:szCs w:val="28"/>
        </w:rPr>
      </w:pPr>
    </w:p>
    <w:p w14:paraId="281F9474">
      <w:pPr>
        <w:rPr>
          <w:rFonts w:ascii="宋体" w:hAnsi="宋体"/>
          <w:b/>
          <w:sz w:val="28"/>
          <w:szCs w:val="28"/>
        </w:rPr>
      </w:pPr>
    </w:p>
    <w:p w14:paraId="5E8EFEB4">
      <w:pPr>
        <w:rPr>
          <w:rFonts w:ascii="宋体" w:hAnsi="宋体"/>
          <w:b/>
          <w:sz w:val="28"/>
          <w:szCs w:val="28"/>
        </w:rPr>
      </w:pPr>
    </w:p>
    <w:p w14:paraId="2ECE340E">
      <w:pPr>
        <w:jc w:val="center"/>
        <w:rPr>
          <w:rFonts w:ascii="宋体" w:hAnsi="宋体"/>
          <w:b/>
          <w:sz w:val="48"/>
          <w:szCs w:val="48"/>
        </w:rPr>
      </w:pPr>
      <w:r>
        <w:rPr>
          <w:rFonts w:hint="eastAsia" w:ascii="宋体" w:hAnsi="宋体"/>
          <w:b/>
          <w:sz w:val="48"/>
          <w:szCs w:val="48"/>
        </w:rPr>
        <w:t>许昌陶瓷职业学院</w:t>
      </w:r>
    </w:p>
    <w:p w14:paraId="37AFCFCF">
      <w:pPr>
        <w:jc w:val="center"/>
        <w:rPr>
          <w:rFonts w:ascii="宋体" w:hAnsi="宋体"/>
          <w:b/>
          <w:sz w:val="48"/>
          <w:szCs w:val="48"/>
        </w:rPr>
      </w:pPr>
    </w:p>
    <w:p w14:paraId="6EC4000E">
      <w:pPr>
        <w:jc w:val="center"/>
        <w:rPr>
          <w:rFonts w:ascii="宋体" w:hAnsi="宋体"/>
          <w:b/>
          <w:color w:val="FF0000"/>
          <w:sz w:val="24"/>
        </w:rPr>
      </w:pPr>
      <w:r>
        <w:rPr>
          <w:rFonts w:hint="eastAsia" w:ascii="宋体" w:hAnsi="宋体"/>
          <w:b/>
          <w:sz w:val="48"/>
          <w:szCs w:val="48"/>
        </w:rPr>
        <w:t>工程造价（两年制）专业人才培养方案</w:t>
      </w:r>
    </w:p>
    <w:p w14:paraId="7042FA57">
      <w:pPr>
        <w:jc w:val="center"/>
        <w:rPr>
          <w:rFonts w:ascii="宋体" w:hAnsi="宋体"/>
          <w:b/>
          <w:color w:val="FF0000"/>
          <w:sz w:val="24"/>
        </w:rPr>
      </w:pPr>
    </w:p>
    <w:p w14:paraId="548AD31D">
      <w:pPr>
        <w:jc w:val="center"/>
        <w:rPr>
          <w:rFonts w:ascii="宋体" w:hAnsi="宋体"/>
          <w:b/>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5550535</wp:posOffset>
                </wp:positionH>
                <wp:positionV relativeFrom="paragraph">
                  <wp:posOffset>393700</wp:posOffset>
                </wp:positionV>
                <wp:extent cx="1040130" cy="3507105"/>
                <wp:effectExtent l="0" t="0" r="7620" b="17145"/>
                <wp:wrapNone/>
                <wp:docPr id="3" name="文本框 3"/>
                <wp:cNvGraphicFramePr/>
                <a:graphic xmlns:a="http://schemas.openxmlformats.org/drawingml/2006/main">
                  <a:graphicData uri="http://schemas.microsoft.com/office/word/2010/wordprocessingShape">
                    <wps:wsp>
                      <wps:cNvSpPr txBox="1"/>
                      <wps:spPr>
                        <a:xfrm>
                          <a:off x="6174740" y="4085590"/>
                          <a:ext cx="1040130" cy="350710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E989AD3"/>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05pt;margin-top:31pt;height:276.15pt;width:81.9pt;z-index:251659264;mso-width-relative:page;mso-height-relative:page;" fillcolor="#FFFFFF [3212]" filled="t" stroked="f" coordsize="21600,21600" o:gfxdata="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3oW7NkAAAALAQAADwAAAAAAAAABACAAAAAiAAAAZHJzL2Rvd25yZXYueG1sUEsBAhQAFAAAAAgA&#10;h07iQGnVqmhdAgAAngQAAA4AAAAAAAAAAQAgAAAAKAEAAGRycy9lMm9Eb2MueG1sUEsFBgAAAAAG&#10;AAYAWQEAAPcFAAAAAA==&#10;">
                <v:fill on="t" focussize="0,0"/>
                <v:stroke on="f" weight="0.5pt"/>
                <v:imagedata o:title=""/>
                <o:lock v:ext="edit" aspectratio="f"/>
                <v:textbox style="layout-flow:vertical-ideographic;">
                  <w:txbxContent>
                    <w:p w14:paraId="7E989AD3"/>
                  </w:txbxContent>
                </v:textbox>
              </v:shape>
            </w:pict>
          </mc:Fallback>
        </mc:AlternateContent>
      </w:r>
    </w:p>
    <w:p w14:paraId="6CD1F4F2">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lang w:val="en-US" w:eastAsia="zh-CN"/>
        </w:rPr>
        <w:t xml:space="preserve">      陶</w:t>
      </w:r>
      <w:r>
        <w:rPr>
          <w:rFonts w:hint="eastAsia" w:ascii="微软雅黑" w:hAnsi="微软雅黑" w:eastAsia="微软雅黑" w:cs="微软雅黑"/>
          <w:sz w:val="32"/>
          <w:szCs w:val="32"/>
          <w:u w:val="single"/>
        </w:rPr>
        <w:t xml:space="preserve">瓷艺术与智能建造学院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4DAED9F4">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任家辉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47EC512A">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lang w:val="en-US" w:eastAsia="zh-CN"/>
        </w:rPr>
        <w:t xml:space="preserve">     尚菲</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陈春丽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尹晨旭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3C332F97">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许昌天洋建筑装饰有限公司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4FF284D5">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u w:val="single"/>
          <w:lang w:val="en-US" w:eastAsia="zh-CN"/>
        </w:rPr>
        <w:t>郑州万联美家装饰工程设计有限公司</w:t>
      </w:r>
      <w:r>
        <w:rPr>
          <w:rFonts w:hint="eastAsia" w:ascii="黑体" w:eastAsia="黑体" w:cs="黑体"/>
          <w:color w:val="000000"/>
          <w:sz w:val="30"/>
          <w:szCs w:val="30"/>
          <w:u w:val="single"/>
          <w:lang w:val="en-US" w:eastAsia="zh-CN"/>
        </w:rPr>
        <w:t xml:space="preserve"> </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u w:val="single"/>
        </w:rPr>
        <w:t xml:space="preserve">      </w:t>
      </w:r>
    </w:p>
    <w:p w14:paraId="25DED1A5">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龙海洋</w:t>
      </w:r>
      <w:r>
        <w:rPr>
          <w:rFonts w:hint="eastAsia" w:ascii="微软雅黑" w:hAnsi="微软雅黑" w:eastAsia="微软雅黑" w:cs="微软雅黑"/>
          <w:sz w:val="32"/>
          <w:szCs w:val="32"/>
          <w:u w:val="single"/>
        </w:rPr>
        <w:t>、</w:t>
      </w:r>
      <w:r>
        <w:rPr>
          <w:rFonts w:hint="eastAsia" w:ascii="微软雅黑" w:hAnsi="微软雅黑" w:eastAsia="微软雅黑" w:cs="微软雅黑"/>
          <w:sz w:val="32"/>
          <w:szCs w:val="32"/>
          <w:u w:val="single"/>
          <w:lang w:val="en-US" w:eastAsia="zh-CN"/>
        </w:rPr>
        <w:t>杨嘉敏</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 xml:space="preserve">    </w:t>
      </w:r>
    </w:p>
    <w:p w14:paraId="701D80DA">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2025年6月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1090BBE0">
      <w:pPr>
        <w:spacing w:before="312" w:beforeLines="100" w:after="156" w:afterLines="50" w:line="360" w:lineRule="auto"/>
        <w:rPr>
          <w:sz w:val="32"/>
          <w:szCs w:val="32"/>
        </w:rPr>
      </w:pPr>
      <w:bookmarkStart w:id="49" w:name="_GoBack"/>
      <w:bookmarkEnd w:id="49"/>
    </w:p>
    <w:p w14:paraId="1B842F95">
      <w:pPr>
        <w:adjustRightInd w:val="0"/>
        <w:snapToGrid w:val="0"/>
        <w:spacing w:before="156" w:beforeLines="50" w:line="360" w:lineRule="auto"/>
        <w:jc w:val="center"/>
        <w:outlineLvl w:val="0"/>
        <w:rPr>
          <w:b/>
          <w:bCs/>
          <w:sz w:val="32"/>
          <w:szCs w:val="32"/>
        </w:rPr>
      </w:pPr>
      <w:bookmarkStart w:id="0" w:name="_Toc12733"/>
      <w:bookmarkStart w:id="1" w:name="_Toc30766"/>
      <w:bookmarkStart w:id="2" w:name="_Toc4414"/>
      <w:r>
        <w:rPr>
          <w:rFonts w:hint="eastAsia"/>
          <w:b/>
          <w:bCs/>
          <w:sz w:val="32"/>
          <w:szCs w:val="32"/>
        </w:rPr>
        <w:t>教务处编</w:t>
      </w:r>
      <w:bookmarkEnd w:id="0"/>
      <w:bookmarkEnd w:id="1"/>
      <w:bookmarkEnd w:id="2"/>
    </w:p>
    <w:p w14:paraId="39222B3D">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6EE1A144">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60F4B34C">
      <w:pPr>
        <w:jc w:val="center"/>
        <w:rPr>
          <w:rFonts w:ascii="宋体" w:hAnsi="宋体" w:cs="宋体"/>
          <w:b/>
          <w:sz w:val="44"/>
          <w:szCs w:val="44"/>
        </w:rPr>
      </w:pPr>
      <w:r>
        <w:rPr>
          <w:rFonts w:hint="eastAsia" w:ascii="宋体" w:hAnsi="宋体" w:cs="宋体"/>
          <w:b/>
          <w:sz w:val="44"/>
          <w:szCs w:val="44"/>
        </w:rPr>
        <w:t>许昌陶瓷职业学院</w:t>
      </w:r>
    </w:p>
    <w:p w14:paraId="268F65B8">
      <w:pPr>
        <w:jc w:val="center"/>
        <w:rPr>
          <w:rFonts w:ascii="宋体" w:hAnsi="宋体" w:cs="宋体"/>
          <w:b/>
          <w:sz w:val="44"/>
          <w:szCs w:val="44"/>
        </w:rPr>
      </w:pPr>
      <w:r>
        <w:rPr>
          <w:rFonts w:hint="eastAsia" w:ascii="宋体" w:hAnsi="宋体" w:cs="宋体"/>
          <w:b/>
          <w:sz w:val="44"/>
          <w:szCs w:val="44"/>
        </w:rPr>
        <w:t>2025级工程造价（两年制）专业人才培养方案</w:t>
      </w:r>
    </w:p>
    <w:p w14:paraId="663E0807">
      <w:pPr>
        <w:pStyle w:val="2"/>
        <w:spacing w:before="0" w:beforeLines="0" w:after="0" w:afterLines="0" w:line="360" w:lineRule="exact"/>
        <w:ind w:firstLine="482"/>
        <w:rPr>
          <w:rFonts w:hint="default" w:ascii="Times New Roman" w:hAnsi="Times New Roman"/>
          <w:kern w:val="2"/>
          <w:sz w:val="24"/>
          <w:szCs w:val="24"/>
        </w:rPr>
      </w:pPr>
      <w:bookmarkStart w:id="5" w:name="_Toc31560"/>
      <w:bookmarkStart w:id="6" w:name="_Toc26091"/>
      <w:bookmarkStart w:id="7" w:name="_Toc20535"/>
      <w:bookmarkStart w:id="8" w:name="_Toc364078377"/>
      <w:r>
        <w:rPr>
          <w:rFonts w:ascii="Times New Roman" w:hAnsi="Times New Roman"/>
          <w:kern w:val="2"/>
          <w:sz w:val="24"/>
          <w:szCs w:val="24"/>
        </w:rPr>
        <w:t>一、专业名称及专业代码</w:t>
      </w:r>
      <w:bookmarkEnd w:id="5"/>
      <w:bookmarkEnd w:id="6"/>
      <w:bookmarkEnd w:id="7"/>
    </w:p>
    <w:p w14:paraId="74C6D99E">
      <w:pPr>
        <w:spacing w:line="360" w:lineRule="exact"/>
        <w:ind w:firstLine="420" w:firstLineChars="200"/>
        <w:rPr>
          <w:rFonts w:ascii="宋体" w:hAnsi="宋体" w:cs="宋体"/>
        </w:rPr>
      </w:pPr>
      <w:bookmarkStart w:id="9" w:name="_Toc15758"/>
      <w:bookmarkStart w:id="10" w:name="_Toc18827"/>
      <w:bookmarkStart w:id="11" w:name="_Toc2265"/>
      <w:r>
        <w:rPr>
          <w:rFonts w:hint="eastAsia" w:ascii="宋体" w:hAnsi="宋体" w:cs="宋体"/>
        </w:rPr>
        <w:t>专业名称：</w:t>
      </w:r>
      <w:r>
        <w:rPr>
          <w:rFonts w:hint="eastAsia" w:ascii="宋体" w:hAnsi="宋体" w:cs="宋体"/>
          <w:bCs/>
        </w:rPr>
        <w:t>工程造价</w:t>
      </w:r>
    </w:p>
    <w:p w14:paraId="0B9783E1">
      <w:pPr>
        <w:widowControl/>
        <w:spacing w:line="360" w:lineRule="exact"/>
        <w:ind w:firstLine="420" w:firstLineChars="200"/>
        <w:jc w:val="left"/>
        <w:rPr>
          <w:rFonts w:ascii="宋体" w:hAnsi="宋体" w:cs="宋体"/>
        </w:rPr>
      </w:pPr>
      <w:r>
        <w:rPr>
          <w:rFonts w:hint="eastAsia" w:ascii="宋体" w:hAnsi="宋体" w:cs="宋体"/>
        </w:rPr>
        <w:t>专业代码：</w:t>
      </w:r>
      <w:r>
        <w:rPr>
          <w:rFonts w:ascii="宋体" w:hAnsi="宋体" w:cs="宋体"/>
          <w:bCs/>
        </w:rPr>
        <w:t>440501</w:t>
      </w:r>
    </w:p>
    <w:p w14:paraId="4EAAFD6B">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10C8D1EF">
      <w:pPr>
        <w:pStyle w:val="2"/>
        <w:spacing w:before="0" w:beforeLines="0" w:after="0" w:afterLines="0" w:line="360" w:lineRule="exact"/>
        <w:ind w:firstLine="420"/>
        <w:rPr>
          <w:rFonts w:hint="default" w:cs="宋体"/>
          <w:b w:val="0"/>
          <w:bCs/>
          <w:sz w:val="21"/>
          <w:szCs w:val="21"/>
        </w:rPr>
      </w:pPr>
      <w:bookmarkStart w:id="12" w:name="_Toc20700"/>
      <w:bookmarkStart w:id="13" w:name="_Toc17378"/>
      <w:bookmarkStart w:id="14" w:name="_Toc21516"/>
      <w:r>
        <w:rPr>
          <w:rFonts w:cs="宋体"/>
          <w:b w:val="0"/>
          <w:bCs/>
          <w:sz w:val="21"/>
          <w:szCs w:val="21"/>
        </w:rPr>
        <w:t>应届中专毕业生。</w:t>
      </w:r>
    </w:p>
    <w:p w14:paraId="032A6C0F">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三、修业年限</w:t>
      </w:r>
      <w:bookmarkEnd w:id="12"/>
      <w:bookmarkEnd w:id="13"/>
      <w:bookmarkEnd w:id="14"/>
    </w:p>
    <w:p w14:paraId="0D8031B3">
      <w:pPr>
        <w:widowControl/>
        <w:spacing w:line="360" w:lineRule="exact"/>
        <w:ind w:firstLine="420" w:firstLineChars="200"/>
        <w:jc w:val="left"/>
        <w:rPr>
          <w:rFonts w:hint="eastAsia" w:ascii="Arial" w:hAnsi="Arial" w:eastAsia="宋体"/>
          <w:bCs/>
          <w:color w:val="000000"/>
          <w:szCs w:val="21"/>
          <w:lang w:eastAsia="zh-CN"/>
        </w:rPr>
      </w:pPr>
      <w:r>
        <w:rPr>
          <w:rFonts w:hint="eastAsia" w:ascii="Arial" w:hAnsi="Arial"/>
          <w:bCs/>
          <w:color w:val="000000"/>
          <w:szCs w:val="21"/>
        </w:rPr>
        <w:t>全日制二年</w:t>
      </w:r>
      <w:r>
        <w:rPr>
          <w:rFonts w:hint="eastAsia" w:ascii="Arial" w:hAnsi="Arial"/>
          <w:bCs/>
          <w:color w:val="000000"/>
          <w:szCs w:val="21"/>
          <w:lang w:eastAsia="zh-CN"/>
        </w:rPr>
        <w:t>（</w:t>
      </w:r>
      <w:r>
        <w:rPr>
          <w:rFonts w:hint="eastAsia" w:ascii="Arial" w:hAnsi="Arial" w:eastAsia="宋体" w:cs="Times New Roman"/>
          <w:bCs/>
          <w:color w:val="000000"/>
          <w:szCs w:val="21"/>
          <w:lang w:val="en-US" w:eastAsia="zh-CN"/>
        </w:rPr>
        <w:t>3+2分段培养</w:t>
      </w:r>
      <w:r>
        <w:rPr>
          <w:rFonts w:hint="eastAsia" w:ascii="Arial" w:hAnsi="Arial" w:eastAsia="宋体" w:cs="Times New Roman"/>
          <w:bCs/>
          <w:color w:val="000000"/>
          <w:szCs w:val="21"/>
          <w:lang w:eastAsia="zh-CN"/>
        </w:rPr>
        <w:t>）</w:t>
      </w:r>
    </w:p>
    <w:p w14:paraId="09FF66FE">
      <w:pPr>
        <w:pStyle w:val="2"/>
        <w:spacing w:before="0" w:beforeLines="0" w:after="0" w:afterLines="0" w:line="360" w:lineRule="exact"/>
        <w:ind w:firstLine="482"/>
        <w:rPr>
          <w:rFonts w:hint="default" w:cs="宋体"/>
          <w:color w:val="000000"/>
        </w:rPr>
      </w:pPr>
      <w:bookmarkStart w:id="15" w:name="_Toc3032"/>
      <w:bookmarkStart w:id="16" w:name="_Toc9441"/>
      <w:bookmarkStart w:id="17" w:name="_Toc623"/>
      <w:r>
        <w:rPr>
          <w:rFonts w:ascii="Times New Roman" w:hAnsi="Times New Roman"/>
          <w:kern w:val="2"/>
          <w:sz w:val="24"/>
          <w:szCs w:val="24"/>
        </w:rPr>
        <w:t>四、职业面向</w:t>
      </w:r>
      <w:bookmarkEnd w:id="15"/>
      <w:bookmarkEnd w:id="16"/>
      <w:bookmarkEnd w:id="17"/>
    </w:p>
    <w:tbl>
      <w:tblPr>
        <w:tblStyle w:val="15"/>
        <w:tblW w:w="47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6706"/>
      </w:tblGrid>
      <w:tr w14:paraId="78AC1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261EC2E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所属专业大类（代码）</w:t>
            </w:r>
          </w:p>
        </w:tc>
        <w:tc>
          <w:tcPr>
            <w:tcW w:w="3826" w:type="pct"/>
            <w:tcBorders>
              <w:top w:val="single" w:color="auto" w:sz="4" w:space="0"/>
              <w:left w:val="single" w:color="auto" w:sz="4" w:space="0"/>
              <w:bottom w:val="single" w:color="auto" w:sz="4" w:space="0"/>
              <w:right w:val="single" w:color="auto" w:sz="4" w:space="0"/>
            </w:tcBorders>
            <w:vAlign w:val="center"/>
          </w:tcPr>
          <w:p w14:paraId="05285E08">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土木建筑大类（44）</w:t>
            </w:r>
          </w:p>
        </w:tc>
      </w:tr>
      <w:tr w14:paraId="1B5B2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7CDF4C3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所属专业类（代码）</w:t>
            </w:r>
          </w:p>
        </w:tc>
        <w:tc>
          <w:tcPr>
            <w:tcW w:w="3826" w:type="pct"/>
            <w:tcBorders>
              <w:top w:val="single" w:color="auto" w:sz="4" w:space="0"/>
              <w:left w:val="single" w:color="auto" w:sz="4" w:space="0"/>
              <w:bottom w:val="single" w:color="auto" w:sz="4" w:space="0"/>
              <w:right w:val="single" w:color="auto" w:sz="4" w:space="0"/>
            </w:tcBorders>
            <w:vAlign w:val="center"/>
          </w:tcPr>
          <w:p w14:paraId="1D7B398A">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建设工程管理类（4405）</w:t>
            </w:r>
          </w:p>
        </w:tc>
      </w:tr>
      <w:tr w14:paraId="4CDAF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1284991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对应行业（代码）</w:t>
            </w:r>
          </w:p>
        </w:tc>
        <w:tc>
          <w:tcPr>
            <w:tcW w:w="3826" w:type="pct"/>
            <w:tcBorders>
              <w:top w:val="single" w:color="auto" w:sz="4" w:space="0"/>
              <w:left w:val="single" w:color="auto" w:sz="4" w:space="0"/>
              <w:bottom w:val="single" w:color="auto" w:sz="4" w:space="0"/>
              <w:right w:val="single" w:color="auto" w:sz="4" w:space="0"/>
            </w:tcBorders>
            <w:vAlign w:val="center"/>
          </w:tcPr>
          <w:p w14:paraId="03F0EDAE">
            <w:pPr>
              <w:spacing w:line="360" w:lineRule="exact"/>
              <w:rPr>
                <w:rFonts w:asciiTheme="minorEastAsia" w:hAnsiTheme="minorEastAsia" w:eastAsiaTheme="minorEastAsia" w:cstheme="minorEastAsia"/>
                <w:sz w:val="18"/>
                <w:szCs w:val="18"/>
              </w:rPr>
            </w:pPr>
            <w:r>
              <w:rPr>
                <w:rFonts w:hint="eastAsia"/>
                <w:sz w:val="18"/>
                <w:szCs w:val="18"/>
              </w:rPr>
              <w:t>房屋建筑业（行业代码：E4710）</w:t>
            </w:r>
          </w:p>
        </w:tc>
      </w:tr>
      <w:tr w14:paraId="73BA1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0661F67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主要职业类别（代码）</w:t>
            </w:r>
          </w:p>
        </w:tc>
        <w:tc>
          <w:tcPr>
            <w:tcW w:w="3826" w:type="pct"/>
            <w:tcBorders>
              <w:top w:val="single" w:color="auto" w:sz="4" w:space="0"/>
              <w:left w:val="single" w:color="auto" w:sz="4" w:space="0"/>
              <w:bottom w:val="single" w:color="auto" w:sz="4" w:space="0"/>
              <w:right w:val="single" w:color="auto" w:sz="4" w:space="0"/>
            </w:tcBorders>
            <w:vAlign w:val="center"/>
          </w:tcPr>
          <w:p w14:paraId="77397E95">
            <w:pPr>
              <w:spacing w:line="360" w:lineRule="exact"/>
              <w:rPr>
                <w:rFonts w:asciiTheme="minorEastAsia" w:hAnsiTheme="minorEastAsia" w:eastAsiaTheme="minorEastAsia" w:cstheme="minorEastAsia"/>
                <w:sz w:val="18"/>
                <w:szCs w:val="18"/>
              </w:rPr>
            </w:pPr>
            <w:r>
              <w:rPr>
                <w:rFonts w:hint="eastAsia"/>
                <w:sz w:val="18"/>
                <w:szCs w:val="18"/>
              </w:rPr>
              <w:t>土木建筑工程技术人员（职业代码：2-02-18-02）；项目管理工程技术人员（职业代码：2-02-30-04）；监理工程技术人员（职业代码：2-02-30-07）；工程造价工程技术人员（职业代码：2-02-30-10）；招标采购专业人员（职业代码：2-06-07-15）；</w:t>
            </w:r>
          </w:p>
        </w:tc>
      </w:tr>
      <w:tr w14:paraId="6D8E0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4568C270">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主要岗位（群）或技术领域</w:t>
            </w:r>
          </w:p>
        </w:tc>
        <w:tc>
          <w:tcPr>
            <w:tcW w:w="3826" w:type="pct"/>
            <w:tcBorders>
              <w:top w:val="single" w:color="auto" w:sz="4" w:space="0"/>
              <w:left w:val="single" w:color="auto" w:sz="4" w:space="0"/>
              <w:bottom w:val="single" w:color="auto" w:sz="4" w:space="0"/>
              <w:right w:val="single" w:color="auto" w:sz="4" w:space="0"/>
            </w:tcBorders>
            <w:vAlign w:val="center"/>
          </w:tcPr>
          <w:p w14:paraId="5EF81016">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工程预算员岗、工程概算岗、工程造价岗位</w:t>
            </w:r>
          </w:p>
        </w:tc>
      </w:tr>
      <w:tr w14:paraId="2C752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7DC2F404">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职业类证书举例</w:t>
            </w:r>
          </w:p>
        </w:tc>
        <w:tc>
          <w:tcPr>
            <w:tcW w:w="3826" w:type="pct"/>
            <w:tcBorders>
              <w:top w:val="single" w:color="auto" w:sz="4" w:space="0"/>
              <w:left w:val="single" w:color="auto" w:sz="4" w:space="0"/>
              <w:bottom w:val="single" w:color="auto" w:sz="4" w:space="0"/>
              <w:right w:val="single" w:color="auto" w:sz="4" w:space="0"/>
            </w:tcBorders>
            <w:vAlign w:val="center"/>
          </w:tcPr>
          <w:p w14:paraId="3B1840A7">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建筑信息模型（BIM）、</w:t>
            </w:r>
            <w:r>
              <w:rPr>
                <w:rFonts w:hint="eastAsia"/>
                <w:sz w:val="18"/>
                <w:szCs w:val="18"/>
              </w:rPr>
              <w:t>二级造价工程师、一级造价工程师</w:t>
            </w:r>
          </w:p>
        </w:tc>
      </w:tr>
    </w:tbl>
    <w:p w14:paraId="24BD6947">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117CA1E3">
      <w:pPr>
        <w:pStyle w:val="3"/>
        <w:adjustRightInd w:val="0"/>
        <w:snapToGrid w:val="0"/>
        <w:spacing w:before="0" w:beforeLines="0" w:after="0" w:afterLines="0" w:line="360" w:lineRule="exac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755B33D0">
      <w:pPr>
        <w:adjustRightInd w:val="0"/>
        <w:snapToGrid w:val="0"/>
        <w:spacing w:line="360" w:lineRule="exact"/>
        <w:ind w:firstLine="420" w:firstLineChars="200"/>
        <w:rPr>
          <w:rFonts w:ascii="宋体" w:hAnsi="宋体" w:cs="宋体"/>
          <w:color w:val="auto"/>
        </w:rPr>
      </w:pPr>
      <w:r>
        <w:rPr>
          <w:rFonts w:hint="eastAsia" w:ascii="宋体" w:hAnsi="宋体" w:cs="宋体"/>
        </w:rPr>
        <w:t>本专业培养德、智、体、美、劳全面发展，践行社会主义核心价值观，具有较高的思想政治素质与综合素养，适应市场经济工程造价确定、工程造价控制需要，掌握和建筑工程计量与计价、工程造价控制和管理</w:t>
      </w:r>
      <w:r>
        <w:rPr>
          <w:rFonts w:hint="eastAsia" w:ascii="宋体" w:hAnsi="宋体" w:cs="宋体"/>
          <w:color w:val="auto"/>
        </w:rPr>
        <w:t>、建设工程项目管理专业知识，具备招投标与报价、合同价款结算专业技能，面向面向工程造价工程技术人员等行业，能够从事从事中小型建设项目工程量清单编制、项目招投标等工作的高技能人才。</w:t>
      </w:r>
    </w:p>
    <w:p w14:paraId="46DFB52A">
      <w:pPr>
        <w:pStyle w:val="3"/>
        <w:adjustRightInd w:val="0"/>
        <w:snapToGrid w:val="0"/>
        <w:spacing w:before="0" w:beforeLines="0" w:after="0" w:afterLines="0" w:line="360" w:lineRule="exact"/>
        <w:ind w:firstLine="422" w:firstLineChars="200"/>
        <w:rPr>
          <w:color w:val="auto"/>
        </w:rPr>
      </w:pPr>
      <w:bookmarkStart w:id="20" w:name="_Toc7335"/>
      <w:bookmarkStart w:id="21" w:name="_Toc25925"/>
      <w:r>
        <w:rPr>
          <w:rFonts w:hint="eastAsia" w:ascii="宋体" w:hAnsi="宋体" w:cs="宋体"/>
          <w:color w:val="auto"/>
          <w:sz w:val="21"/>
          <w:szCs w:val="21"/>
        </w:rPr>
        <w:t>（二）培养规格</w:t>
      </w:r>
      <w:bookmarkEnd w:id="20"/>
      <w:bookmarkEnd w:id="21"/>
    </w:p>
    <w:p w14:paraId="0F35D6D1">
      <w:pPr>
        <w:adjustRightInd w:val="0"/>
        <w:snapToGrid w:val="0"/>
        <w:spacing w:line="360" w:lineRule="exact"/>
        <w:ind w:firstLine="420" w:firstLineChars="200"/>
        <w:rPr>
          <w:szCs w:val="21"/>
        </w:rPr>
      </w:pPr>
      <w:r>
        <w:rPr>
          <w:rFonts w:hint="eastAsia"/>
          <w:szCs w:val="21"/>
        </w:rPr>
        <w:t>本专业毕业生应在素质、知识和能力等方面达到以下要求。</w:t>
      </w:r>
    </w:p>
    <w:tbl>
      <w:tblPr>
        <w:tblStyle w:val="14"/>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44"/>
        <w:gridCol w:w="5102"/>
        <w:gridCol w:w="2122"/>
      </w:tblGrid>
      <w:tr w14:paraId="13BD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11" w:type="dxa"/>
            <w:vAlign w:val="center"/>
          </w:tcPr>
          <w:p w14:paraId="1F7EB92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培养规格</w:t>
            </w:r>
          </w:p>
        </w:tc>
        <w:tc>
          <w:tcPr>
            <w:tcW w:w="744" w:type="dxa"/>
            <w:vAlign w:val="center"/>
          </w:tcPr>
          <w:p w14:paraId="5B9149CE">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构成要素</w:t>
            </w:r>
          </w:p>
        </w:tc>
        <w:tc>
          <w:tcPr>
            <w:tcW w:w="5102" w:type="dxa"/>
            <w:vAlign w:val="center"/>
          </w:tcPr>
          <w:p w14:paraId="6FC958B9">
            <w:pPr>
              <w:spacing w:line="360" w:lineRule="exact"/>
              <w:ind w:firstLine="422"/>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目标与要求</w:t>
            </w:r>
          </w:p>
        </w:tc>
        <w:tc>
          <w:tcPr>
            <w:tcW w:w="2122" w:type="dxa"/>
            <w:vAlign w:val="center"/>
          </w:tcPr>
          <w:p w14:paraId="1A5D98D6">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途径与措施</w:t>
            </w:r>
          </w:p>
        </w:tc>
      </w:tr>
      <w:tr w14:paraId="2A92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restart"/>
            <w:vAlign w:val="center"/>
          </w:tcPr>
          <w:p w14:paraId="5581910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知</w:t>
            </w:r>
          </w:p>
          <w:p w14:paraId="66A6620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识</w:t>
            </w:r>
          </w:p>
          <w:p w14:paraId="180BC39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w:t>
            </w:r>
          </w:p>
          <w:p w14:paraId="165B6D45">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构</w:t>
            </w:r>
          </w:p>
          <w:p w14:paraId="4C7BBBBE">
            <w:pPr>
              <w:spacing w:line="360" w:lineRule="exact"/>
              <w:rPr>
                <w:rFonts w:asciiTheme="minorEastAsia" w:hAnsiTheme="minorEastAsia" w:eastAsiaTheme="minorEastAsia" w:cstheme="minorEastAsia"/>
                <w:b/>
                <w:bCs/>
                <w:sz w:val="18"/>
                <w:szCs w:val="18"/>
              </w:rPr>
            </w:pPr>
          </w:p>
        </w:tc>
        <w:tc>
          <w:tcPr>
            <w:tcW w:w="744" w:type="dxa"/>
            <w:vAlign w:val="center"/>
          </w:tcPr>
          <w:p w14:paraId="41DE5365">
            <w:pPr>
              <w:spacing w:line="360" w:lineRule="exact"/>
              <w:jc w:val="center"/>
              <w:rPr>
                <w:rFonts w:ascii="宋体" w:hAnsi="宋体" w:cstheme="minorEastAsia"/>
                <w:b/>
                <w:bCs/>
                <w:sz w:val="18"/>
                <w:szCs w:val="18"/>
              </w:rPr>
            </w:pPr>
            <w:r>
              <w:rPr>
                <w:rFonts w:hint="eastAsia" w:ascii="宋体" w:hAnsi="宋体" w:cstheme="minorEastAsia"/>
                <w:b/>
                <w:bCs/>
                <w:sz w:val="18"/>
                <w:szCs w:val="18"/>
              </w:rPr>
              <w:t>公</w:t>
            </w:r>
          </w:p>
          <w:p w14:paraId="09322EB3">
            <w:pPr>
              <w:spacing w:line="360" w:lineRule="exact"/>
              <w:jc w:val="center"/>
              <w:rPr>
                <w:rFonts w:ascii="宋体" w:hAnsi="宋体" w:cstheme="minorEastAsia"/>
                <w:b/>
                <w:bCs/>
                <w:sz w:val="18"/>
                <w:szCs w:val="18"/>
              </w:rPr>
            </w:pPr>
            <w:r>
              <w:rPr>
                <w:rFonts w:hint="eastAsia" w:ascii="宋体" w:hAnsi="宋体" w:cstheme="minorEastAsia"/>
                <w:b/>
                <w:bCs/>
                <w:sz w:val="18"/>
                <w:szCs w:val="18"/>
              </w:rPr>
              <w:t>共</w:t>
            </w:r>
          </w:p>
          <w:p w14:paraId="653636CE">
            <w:pPr>
              <w:spacing w:line="360" w:lineRule="exact"/>
              <w:jc w:val="center"/>
              <w:rPr>
                <w:rFonts w:ascii="宋体" w:hAnsi="宋体" w:cstheme="minorEastAsia"/>
                <w:b/>
                <w:bCs/>
                <w:sz w:val="18"/>
                <w:szCs w:val="18"/>
              </w:rPr>
            </w:pPr>
            <w:r>
              <w:rPr>
                <w:rFonts w:hint="eastAsia" w:ascii="宋体" w:hAnsi="宋体" w:cstheme="minorEastAsia"/>
                <w:b/>
                <w:bCs/>
                <w:sz w:val="18"/>
                <w:szCs w:val="18"/>
              </w:rPr>
              <w:t>基</w:t>
            </w:r>
          </w:p>
          <w:p w14:paraId="6BE17C5D">
            <w:pPr>
              <w:spacing w:line="360" w:lineRule="exact"/>
              <w:jc w:val="center"/>
              <w:rPr>
                <w:rFonts w:ascii="宋体" w:hAnsi="宋体" w:cstheme="minorEastAsia"/>
                <w:b/>
                <w:bCs/>
                <w:sz w:val="18"/>
                <w:szCs w:val="18"/>
              </w:rPr>
            </w:pPr>
            <w:r>
              <w:rPr>
                <w:rFonts w:hint="eastAsia" w:ascii="宋体" w:hAnsi="宋体" w:cstheme="minorEastAsia"/>
                <w:b/>
                <w:bCs/>
                <w:sz w:val="18"/>
                <w:szCs w:val="18"/>
              </w:rPr>
              <w:t>础</w:t>
            </w:r>
          </w:p>
          <w:p w14:paraId="446CDB78">
            <w:pPr>
              <w:spacing w:line="360" w:lineRule="exact"/>
              <w:jc w:val="center"/>
              <w:rPr>
                <w:rFonts w:ascii="宋体" w:hAnsi="宋体" w:cstheme="minorEastAsia"/>
                <w:b/>
                <w:bCs/>
                <w:sz w:val="18"/>
                <w:szCs w:val="18"/>
              </w:rPr>
            </w:pPr>
            <w:r>
              <w:rPr>
                <w:rFonts w:hint="eastAsia" w:ascii="宋体" w:hAnsi="宋体" w:cstheme="minorEastAsia"/>
                <w:b/>
                <w:bCs/>
                <w:sz w:val="18"/>
                <w:szCs w:val="18"/>
              </w:rPr>
              <w:t>知</w:t>
            </w:r>
          </w:p>
          <w:p w14:paraId="1F2C62C9">
            <w:pPr>
              <w:spacing w:line="360" w:lineRule="exact"/>
              <w:jc w:val="center"/>
              <w:rPr>
                <w:rFonts w:ascii="宋体" w:hAnsi="宋体" w:cstheme="minorEastAsia"/>
                <w:b/>
                <w:bCs/>
                <w:sz w:val="18"/>
                <w:szCs w:val="18"/>
              </w:rPr>
            </w:pPr>
            <w:r>
              <w:rPr>
                <w:rFonts w:hint="eastAsia" w:ascii="宋体" w:hAnsi="宋体" w:cstheme="minorEastAsia"/>
                <w:b/>
                <w:bCs/>
                <w:sz w:val="18"/>
                <w:szCs w:val="18"/>
              </w:rPr>
              <w:t>识</w:t>
            </w:r>
          </w:p>
        </w:tc>
        <w:tc>
          <w:tcPr>
            <w:tcW w:w="5102" w:type="dxa"/>
          </w:tcPr>
          <w:p w14:paraId="04D68AD8">
            <w:pPr>
              <w:keepNext/>
              <w:keepLines/>
              <w:numPr>
                <w:ilvl w:val="0"/>
                <w:numId w:val="1"/>
              </w:numPr>
              <w:spacing w:line="360" w:lineRule="exact"/>
              <w:jc w:val="left"/>
              <w:outlineLvl w:val="3"/>
              <w:rPr>
                <w:rFonts w:ascii="宋体" w:hAnsi="宋体" w:cstheme="minorEastAsia"/>
                <w:bCs/>
                <w:sz w:val="18"/>
                <w:szCs w:val="18"/>
              </w:rPr>
            </w:pPr>
            <w:r>
              <w:rPr>
                <w:rFonts w:hint="eastAsia" w:ascii="宋体" w:hAnsi="宋体" w:cstheme="minorEastAsia"/>
                <w:bCs/>
                <w:sz w:val="18"/>
                <w:szCs w:val="18"/>
              </w:rPr>
              <w:t>掌握毛泽东思想、邓小平理论、“三个代表”重要思想、科学发展观、习近平新时代中国特色社会主义思想</w:t>
            </w:r>
            <w:r>
              <w:rPr>
                <w:rFonts w:hint="eastAsia" w:asciiTheme="minorEastAsia" w:hAnsiTheme="minorEastAsia" w:eastAsiaTheme="minorEastAsia" w:cstheme="minorEastAsia"/>
                <w:b w:val="0"/>
                <w:bCs/>
                <w:color w:val="auto"/>
                <w:sz w:val="18"/>
                <w:szCs w:val="18"/>
                <w:lang w:eastAsia="zh-CN"/>
              </w:rPr>
              <w:t>，</w:t>
            </w:r>
            <w:r>
              <w:rPr>
                <w:rFonts w:hint="eastAsia" w:asciiTheme="minorEastAsia" w:hAnsiTheme="minorEastAsia" w:eastAsiaTheme="minorEastAsia" w:cstheme="minorEastAsia"/>
                <w:b w:val="0"/>
                <w:bCs/>
                <w:color w:val="auto"/>
                <w:sz w:val="18"/>
                <w:szCs w:val="18"/>
                <w:lang w:val="en-US" w:eastAsia="zh-CN"/>
              </w:rPr>
              <w:t>了解党的路线、方针、政策</w:t>
            </w:r>
            <w:r>
              <w:rPr>
                <w:rFonts w:hint="eastAsia" w:ascii="宋体" w:hAnsi="宋体" w:cstheme="minorEastAsia"/>
                <w:bCs/>
                <w:sz w:val="18"/>
                <w:szCs w:val="18"/>
              </w:rPr>
              <w:t>；</w:t>
            </w:r>
          </w:p>
          <w:p w14:paraId="3599416F">
            <w:pPr>
              <w:numPr>
                <w:ilvl w:val="0"/>
                <w:numId w:val="1"/>
              </w:numPr>
              <w:spacing w:line="360" w:lineRule="exact"/>
              <w:jc w:val="left"/>
              <w:rPr>
                <w:rFonts w:ascii="宋体" w:hAnsi="宋体" w:cstheme="minorEastAsia"/>
                <w:bCs/>
                <w:sz w:val="18"/>
                <w:szCs w:val="18"/>
              </w:rPr>
            </w:pPr>
            <w:r>
              <w:rPr>
                <w:rFonts w:hint="eastAsia" w:ascii="宋体" w:hAnsi="宋体" w:cstheme="minorEastAsia"/>
                <w:bCs/>
                <w:sz w:val="18"/>
                <w:szCs w:val="18"/>
              </w:rPr>
              <w:t>具有为国家富强、民族昌盛而努力奋斗的远大理想；</w:t>
            </w:r>
          </w:p>
          <w:p w14:paraId="5370054E">
            <w:pPr>
              <w:numPr>
                <w:ilvl w:val="0"/>
                <w:numId w:val="1"/>
              </w:numPr>
              <w:spacing w:line="360" w:lineRule="exact"/>
              <w:jc w:val="left"/>
              <w:rPr>
                <w:rFonts w:ascii="宋体" w:hAnsi="宋体" w:cstheme="minorEastAsia"/>
                <w:bCs/>
                <w:sz w:val="18"/>
                <w:szCs w:val="18"/>
              </w:rPr>
            </w:pPr>
            <w:r>
              <w:rPr>
                <w:rFonts w:hint="eastAsia" w:ascii="宋体" w:hAnsi="宋体" w:cstheme="minorEastAsia"/>
                <w:bCs/>
                <w:sz w:val="18"/>
                <w:szCs w:val="18"/>
              </w:rPr>
              <w:t>具有求实创新的科学精神、刻苦钻研的实干精神、团结协作的团队精神；</w:t>
            </w:r>
          </w:p>
          <w:p w14:paraId="0CDEB3D4">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（4）熟练掌握计算机应用基础知识和网络知识</w:t>
            </w:r>
          </w:p>
        </w:tc>
        <w:tc>
          <w:tcPr>
            <w:tcW w:w="2122" w:type="dxa"/>
          </w:tcPr>
          <w:p w14:paraId="56A583B0">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毛泽东思想和中国特色社会主义理论体系概论</w:t>
            </w:r>
          </w:p>
          <w:p w14:paraId="26B9CF34">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习近平新时代中国特色社会主义思想概论</w:t>
            </w:r>
          </w:p>
          <w:p w14:paraId="414ED6AE">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劳动教育与实践</w:t>
            </w:r>
          </w:p>
          <w:p w14:paraId="1A36276B">
            <w:pPr>
              <w:keepNext/>
              <w:keepLines/>
              <w:spacing w:line="360" w:lineRule="exact"/>
              <w:jc w:val="left"/>
              <w:outlineLvl w:val="3"/>
              <w:rPr>
                <w:rFonts w:hint="default" w:ascii="宋体" w:hAnsi="宋体" w:eastAsia="宋体" w:cstheme="minorEastAsia"/>
                <w:bCs/>
                <w:sz w:val="18"/>
                <w:szCs w:val="18"/>
                <w:lang w:val="en-US" w:eastAsia="zh-CN"/>
              </w:rPr>
            </w:pPr>
            <w:r>
              <w:rPr>
                <w:rFonts w:hint="eastAsia" w:ascii="宋体" w:hAnsi="宋体" w:cstheme="minorEastAsia"/>
                <w:bCs/>
                <w:sz w:val="18"/>
                <w:szCs w:val="18"/>
              </w:rPr>
              <w:t>职业发展与就业指导</w:t>
            </w:r>
          </w:p>
        </w:tc>
      </w:tr>
      <w:tr w14:paraId="7353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11" w:type="dxa"/>
            <w:vMerge w:val="continue"/>
          </w:tcPr>
          <w:p w14:paraId="6049586F">
            <w:pPr>
              <w:spacing w:line="360" w:lineRule="exact"/>
              <w:ind w:firstLine="422"/>
              <w:jc w:val="center"/>
              <w:rPr>
                <w:rFonts w:asciiTheme="minorEastAsia" w:hAnsiTheme="minorEastAsia" w:eastAsiaTheme="minorEastAsia" w:cstheme="minorEastAsia"/>
                <w:b/>
                <w:bCs/>
                <w:sz w:val="18"/>
                <w:szCs w:val="18"/>
              </w:rPr>
            </w:pPr>
            <w:bookmarkStart w:id="22" w:name="_Hlk200031387"/>
          </w:p>
        </w:tc>
        <w:tc>
          <w:tcPr>
            <w:tcW w:w="744" w:type="dxa"/>
            <w:vAlign w:val="center"/>
          </w:tcPr>
          <w:p w14:paraId="78D28757">
            <w:pPr>
              <w:spacing w:line="360" w:lineRule="exact"/>
              <w:jc w:val="center"/>
              <w:rPr>
                <w:rFonts w:ascii="宋体" w:hAnsi="宋体" w:cstheme="minorEastAsia"/>
                <w:b/>
                <w:bCs/>
                <w:sz w:val="18"/>
                <w:szCs w:val="18"/>
              </w:rPr>
            </w:pPr>
            <w:r>
              <w:rPr>
                <w:rFonts w:hint="eastAsia" w:ascii="宋体" w:hAnsi="宋体" w:cstheme="minorEastAsia"/>
                <w:b/>
                <w:bCs/>
                <w:sz w:val="18"/>
                <w:szCs w:val="18"/>
              </w:rPr>
              <w:t>职</w:t>
            </w:r>
          </w:p>
          <w:p w14:paraId="3F9F1FD3">
            <w:pPr>
              <w:spacing w:line="360" w:lineRule="exact"/>
              <w:jc w:val="center"/>
              <w:rPr>
                <w:rFonts w:ascii="宋体" w:hAnsi="宋体" w:cstheme="minorEastAsia"/>
                <w:b/>
                <w:bCs/>
                <w:sz w:val="18"/>
                <w:szCs w:val="18"/>
              </w:rPr>
            </w:pPr>
            <w:r>
              <w:rPr>
                <w:rFonts w:hint="eastAsia" w:ascii="宋体" w:hAnsi="宋体" w:cstheme="minorEastAsia"/>
                <w:b/>
                <w:bCs/>
                <w:sz w:val="18"/>
                <w:szCs w:val="18"/>
              </w:rPr>
              <w:t>业</w:t>
            </w:r>
          </w:p>
          <w:p w14:paraId="5694A802">
            <w:pPr>
              <w:spacing w:line="360" w:lineRule="exact"/>
              <w:jc w:val="center"/>
              <w:rPr>
                <w:rFonts w:ascii="宋体" w:hAnsi="宋体" w:cstheme="minorEastAsia"/>
                <w:b/>
                <w:bCs/>
                <w:sz w:val="18"/>
                <w:szCs w:val="18"/>
              </w:rPr>
            </w:pPr>
            <w:r>
              <w:rPr>
                <w:rFonts w:hint="eastAsia" w:ascii="宋体" w:hAnsi="宋体" w:cstheme="minorEastAsia"/>
                <w:b/>
                <w:bCs/>
                <w:sz w:val="18"/>
                <w:szCs w:val="18"/>
              </w:rPr>
              <w:t>基</w:t>
            </w:r>
          </w:p>
          <w:p w14:paraId="1FFE4413">
            <w:pPr>
              <w:spacing w:line="360" w:lineRule="exact"/>
              <w:jc w:val="center"/>
              <w:rPr>
                <w:rFonts w:ascii="宋体" w:hAnsi="宋体" w:cstheme="minorEastAsia"/>
                <w:b/>
                <w:bCs/>
                <w:sz w:val="18"/>
                <w:szCs w:val="18"/>
              </w:rPr>
            </w:pPr>
            <w:r>
              <w:rPr>
                <w:rFonts w:hint="eastAsia" w:ascii="宋体" w:hAnsi="宋体" w:cstheme="minorEastAsia"/>
                <w:b/>
                <w:bCs/>
                <w:sz w:val="18"/>
                <w:szCs w:val="18"/>
              </w:rPr>
              <w:t>础</w:t>
            </w:r>
          </w:p>
          <w:p w14:paraId="78863D3A">
            <w:pPr>
              <w:spacing w:line="360" w:lineRule="exact"/>
              <w:jc w:val="center"/>
              <w:rPr>
                <w:rFonts w:ascii="宋体" w:hAnsi="宋体" w:cstheme="minorEastAsia"/>
                <w:b/>
                <w:bCs/>
                <w:sz w:val="18"/>
                <w:szCs w:val="18"/>
              </w:rPr>
            </w:pPr>
            <w:r>
              <w:rPr>
                <w:rFonts w:hint="eastAsia" w:ascii="宋体" w:hAnsi="宋体" w:cstheme="minorEastAsia"/>
                <w:b/>
                <w:bCs/>
                <w:sz w:val="18"/>
                <w:szCs w:val="18"/>
              </w:rPr>
              <w:t>知</w:t>
            </w:r>
          </w:p>
          <w:p w14:paraId="50E7E057">
            <w:pPr>
              <w:spacing w:line="360" w:lineRule="exact"/>
              <w:jc w:val="center"/>
              <w:rPr>
                <w:rFonts w:ascii="宋体" w:hAnsi="宋体" w:cstheme="minorEastAsia"/>
                <w:b/>
                <w:bCs/>
                <w:sz w:val="18"/>
                <w:szCs w:val="18"/>
              </w:rPr>
            </w:pPr>
            <w:r>
              <w:rPr>
                <w:rFonts w:hint="eastAsia" w:ascii="宋体" w:hAnsi="宋体" w:cstheme="minorEastAsia"/>
                <w:b/>
                <w:bCs/>
                <w:sz w:val="18"/>
                <w:szCs w:val="18"/>
              </w:rPr>
              <w:t>识</w:t>
            </w:r>
          </w:p>
        </w:tc>
        <w:tc>
          <w:tcPr>
            <w:tcW w:w="5102" w:type="dxa"/>
          </w:tcPr>
          <w:p w14:paraId="6A9656A0">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（1）掌握常见建筑结构类型的构造原理和设计方法，如框架结构、砖混结构、钢结构等。</w:t>
            </w:r>
          </w:p>
          <w:p w14:paraId="24861CFB">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（2）熟悉各种施工工艺和施工方法，包括地基处理、土石方工程、混凝土浇筑、砌筑和装饰工程等。</w:t>
            </w:r>
          </w:p>
          <w:p w14:paraId="48128F64">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（3）掌握施工现场的组织管理和技术要点，确保施工过程的顺利进行。</w:t>
            </w:r>
          </w:p>
          <w:p w14:paraId="0B13D0BD">
            <w:pPr>
              <w:keepNext/>
              <w:keepLines/>
              <w:spacing w:line="360" w:lineRule="exact"/>
              <w:jc w:val="left"/>
              <w:outlineLvl w:val="3"/>
              <w:rPr>
                <w:rFonts w:ascii="宋体" w:hAnsi="宋体" w:cstheme="minorEastAsia"/>
                <w:b/>
                <w:bCs/>
                <w:color w:val="4F81BD"/>
                <w:sz w:val="18"/>
                <w:szCs w:val="18"/>
              </w:rPr>
            </w:pPr>
            <w:r>
              <w:rPr>
                <w:rFonts w:hint="eastAsia" w:ascii="宋体" w:hAnsi="宋体" w:cstheme="minorEastAsia"/>
                <w:bCs/>
                <w:sz w:val="18"/>
                <w:szCs w:val="18"/>
              </w:rPr>
              <w:t>（4）掌握建筑测量技术，包括测量仪器的使用、测量数据的分析与处理等。</w:t>
            </w:r>
          </w:p>
        </w:tc>
        <w:tc>
          <w:tcPr>
            <w:tcW w:w="2122" w:type="dxa"/>
          </w:tcPr>
          <w:p w14:paraId="123B9B3C">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建筑材料</w:t>
            </w:r>
          </w:p>
          <w:p w14:paraId="4C662700">
            <w:pPr>
              <w:keepNext/>
              <w:keepLines/>
              <w:spacing w:line="360" w:lineRule="exact"/>
              <w:jc w:val="left"/>
              <w:outlineLvl w:val="3"/>
              <w:rPr>
                <w:rFonts w:hint="eastAsia" w:ascii="宋体" w:hAnsi="宋体" w:cstheme="minorEastAsia"/>
                <w:bCs/>
                <w:sz w:val="18"/>
                <w:szCs w:val="18"/>
              </w:rPr>
            </w:pPr>
            <w:r>
              <w:rPr>
                <w:rFonts w:hint="eastAsia" w:ascii="宋体" w:hAnsi="宋体" w:cstheme="minorEastAsia"/>
                <w:bCs/>
                <w:sz w:val="18"/>
                <w:szCs w:val="18"/>
              </w:rPr>
              <w:t>建筑构造与识图</w:t>
            </w:r>
          </w:p>
          <w:p w14:paraId="13BF0598">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建筑工程测量</w:t>
            </w:r>
          </w:p>
          <w:p w14:paraId="224665EC">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建筑 CAD</w:t>
            </w:r>
          </w:p>
          <w:p w14:paraId="2ABB6D0D">
            <w:pPr>
              <w:keepNext/>
              <w:keepLines/>
              <w:spacing w:line="360" w:lineRule="exact"/>
              <w:jc w:val="left"/>
              <w:outlineLvl w:val="3"/>
              <w:rPr>
                <w:rFonts w:ascii="宋体" w:hAnsi="宋体" w:cstheme="minorEastAsia"/>
                <w:bCs/>
                <w:color w:val="4F81BD"/>
                <w:sz w:val="18"/>
                <w:szCs w:val="18"/>
              </w:rPr>
            </w:pPr>
            <w:r>
              <w:rPr>
                <w:rFonts w:hint="eastAsia" w:ascii="宋体" w:hAnsi="宋体" w:cstheme="minorEastAsia"/>
                <w:bCs/>
                <w:sz w:val="18"/>
                <w:szCs w:val="18"/>
              </w:rPr>
              <w:t>建筑工程施工工艺</w:t>
            </w:r>
          </w:p>
        </w:tc>
      </w:tr>
      <w:bookmarkEnd w:id="22"/>
      <w:tr w14:paraId="3B1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811" w:type="dxa"/>
            <w:vMerge w:val="continue"/>
          </w:tcPr>
          <w:p w14:paraId="5C44B258">
            <w:pPr>
              <w:spacing w:line="360" w:lineRule="exact"/>
              <w:ind w:firstLine="422"/>
              <w:jc w:val="center"/>
              <w:rPr>
                <w:rFonts w:asciiTheme="minorEastAsia" w:hAnsiTheme="minorEastAsia" w:eastAsiaTheme="minorEastAsia" w:cstheme="minorEastAsia"/>
                <w:b/>
                <w:bCs/>
                <w:sz w:val="18"/>
                <w:szCs w:val="18"/>
              </w:rPr>
            </w:pPr>
          </w:p>
        </w:tc>
        <w:tc>
          <w:tcPr>
            <w:tcW w:w="744" w:type="dxa"/>
            <w:vAlign w:val="center"/>
          </w:tcPr>
          <w:p w14:paraId="527ABF32">
            <w:pPr>
              <w:spacing w:line="360" w:lineRule="exact"/>
              <w:jc w:val="center"/>
              <w:rPr>
                <w:rFonts w:ascii="宋体" w:hAnsi="宋体" w:cstheme="minorEastAsia"/>
                <w:b/>
                <w:bCs/>
                <w:sz w:val="18"/>
                <w:szCs w:val="18"/>
              </w:rPr>
            </w:pPr>
            <w:r>
              <w:rPr>
                <w:rFonts w:hint="eastAsia" w:ascii="宋体" w:hAnsi="宋体" w:cstheme="minorEastAsia"/>
                <w:b/>
                <w:bCs/>
                <w:sz w:val="18"/>
                <w:szCs w:val="18"/>
              </w:rPr>
              <w:t>职</w:t>
            </w:r>
          </w:p>
          <w:p w14:paraId="4A05CA37">
            <w:pPr>
              <w:spacing w:line="360" w:lineRule="exact"/>
              <w:jc w:val="center"/>
              <w:rPr>
                <w:rFonts w:ascii="宋体" w:hAnsi="宋体" w:cstheme="minorEastAsia"/>
                <w:b/>
                <w:bCs/>
                <w:sz w:val="18"/>
                <w:szCs w:val="18"/>
              </w:rPr>
            </w:pPr>
            <w:r>
              <w:rPr>
                <w:rFonts w:hint="eastAsia" w:ascii="宋体" w:hAnsi="宋体" w:cstheme="minorEastAsia"/>
                <w:b/>
                <w:bCs/>
                <w:sz w:val="18"/>
                <w:szCs w:val="18"/>
              </w:rPr>
              <w:t>业</w:t>
            </w:r>
          </w:p>
          <w:p w14:paraId="5B2B6CC8">
            <w:pPr>
              <w:spacing w:line="360" w:lineRule="exact"/>
              <w:jc w:val="center"/>
              <w:rPr>
                <w:rFonts w:ascii="宋体" w:hAnsi="宋体" w:cstheme="minorEastAsia"/>
                <w:b/>
                <w:bCs/>
                <w:sz w:val="18"/>
                <w:szCs w:val="18"/>
              </w:rPr>
            </w:pPr>
            <w:r>
              <w:rPr>
                <w:rFonts w:hint="eastAsia" w:ascii="宋体" w:hAnsi="宋体" w:cstheme="minorEastAsia"/>
                <w:b/>
                <w:bCs/>
                <w:sz w:val="18"/>
                <w:szCs w:val="18"/>
              </w:rPr>
              <w:t>核</w:t>
            </w:r>
          </w:p>
          <w:p w14:paraId="2BF91577">
            <w:pPr>
              <w:spacing w:line="360" w:lineRule="exact"/>
              <w:jc w:val="center"/>
              <w:rPr>
                <w:rFonts w:ascii="宋体" w:hAnsi="宋体" w:cstheme="minorEastAsia"/>
                <w:b/>
                <w:bCs/>
                <w:sz w:val="18"/>
                <w:szCs w:val="18"/>
              </w:rPr>
            </w:pPr>
            <w:r>
              <w:rPr>
                <w:rFonts w:hint="eastAsia" w:ascii="宋体" w:hAnsi="宋体" w:cstheme="minorEastAsia"/>
                <w:b/>
                <w:bCs/>
                <w:sz w:val="18"/>
                <w:szCs w:val="18"/>
              </w:rPr>
              <w:t>心</w:t>
            </w:r>
          </w:p>
          <w:p w14:paraId="0DB943C9">
            <w:pPr>
              <w:spacing w:line="360" w:lineRule="exact"/>
              <w:jc w:val="center"/>
              <w:rPr>
                <w:rFonts w:ascii="宋体" w:hAnsi="宋体" w:cstheme="minorEastAsia"/>
                <w:b/>
                <w:bCs/>
                <w:sz w:val="18"/>
                <w:szCs w:val="18"/>
              </w:rPr>
            </w:pPr>
            <w:r>
              <w:rPr>
                <w:rFonts w:hint="eastAsia" w:ascii="宋体" w:hAnsi="宋体" w:cstheme="minorEastAsia"/>
                <w:b/>
                <w:bCs/>
                <w:sz w:val="18"/>
                <w:szCs w:val="18"/>
              </w:rPr>
              <w:t>知</w:t>
            </w:r>
          </w:p>
          <w:p w14:paraId="176A296C">
            <w:pPr>
              <w:spacing w:line="360" w:lineRule="exact"/>
              <w:jc w:val="center"/>
              <w:rPr>
                <w:rFonts w:ascii="宋体" w:hAnsi="宋体" w:cstheme="minorEastAsia"/>
                <w:b/>
                <w:bCs/>
                <w:sz w:val="18"/>
                <w:szCs w:val="18"/>
              </w:rPr>
            </w:pPr>
            <w:r>
              <w:rPr>
                <w:rFonts w:hint="eastAsia" w:ascii="宋体" w:hAnsi="宋体" w:cstheme="minorEastAsia"/>
                <w:b/>
                <w:bCs/>
                <w:sz w:val="18"/>
                <w:szCs w:val="18"/>
              </w:rPr>
              <w:t>识</w:t>
            </w:r>
          </w:p>
        </w:tc>
        <w:tc>
          <w:tcPr>
            <w:tcW w:w="5102" w:type="dxa"/>
          </w:tcPr>
          <w:p w14:paraId="5EC3DEF0">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（1）理解建筑结构、建筑材料、施工工艺、安装工程原理等基础知识，这是计算工程量和成本的基础。</w:t>
            </w:r>
          </w:p>
          <w:p w14:paraId="1B4C7AB3">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（2）掌握资金的时间价值、投资分析、成本效益分析等原理，用于评估工程项目的经济合理。</w:t>
            </w:r>
          </w:p>
          <w:p w14:paraId="600BF2E0">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（3）熟悉各类工程量清单的编制规则和计价方法，包括定额计价和清单计价体系。</w:t>
            </w:r>
          </w:p>
        </w:tc>
        <w:tc>
          <w:tcPr>
            <w:tcW w:w="2122" w:type="dxa"/>
          </w:tcPr>
          <w:p w14:paraId="550D2E67">
            <w:pPr>
              <w:keepNext/>
              <w:keepLines/>
              <w:spacing w:line="360" w:lineRule="exact"/>
              <w:jc w:val="left"/>
              <w:outlineLvl w:val="3"/>
              <w:rPr>
                <w:rFonts w:hint="eastAsia" w:ascii="宋体" w:hAnsi="宋体" w:cstheme="minorEastAsia"/>
                <w:bCs/>
                <w:sz w:val="18"/>
                <w:szCs w:val="18"/>
              </w:rPr>
            </w:pPr>
            <w:r>
              <w:rPr>
                <w:rFonts w:hint="eastAsia" w:ascii="宋体" w:hAnsi="宋体" w:cstheme="minorEastAsia"/>
                <w:bCs/>
                <w:sz w:val="18"/>
                <w:szCs w:val="18"/>
              </w:rPr>
              <w:t>建设工程项目管理</w:t>
            </w:r>
          </w:p>
          <w:p w14:paraId="7ECE857D">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工程造价控制与管理</w:t>
            </w:r>
          </w:p>
          <w:p w14:paraId="5D10F581">
            <w:pPr>
              <w:keepNext/>
              <w:keepLines/>
              <w:spacing w:line="360" w:lineRule="exact"/>
              <w:jc w:val="left"/>
              <w:outlineLvl w:val="3"/>
              <w:rPr>
                <w:rFonts w:hint="eastAsia" w:ascii="宋体" w:hAnsi="宋体" w:cstheme="minorEastAsia"/>
                <w:bCs/>
                <w:sz w:val="18"/>
                <w:szCs w:val="18"/>
              </w:rPr>
            </w:pPr>
            <w:r>
              <w:rPr>
                <w:rFonts w:hint="eastAsia" w:ascii="宋体" w:hAnsi="宋体" w:cstheme="minorEastAsia"/>
                <w:bCs/>
                <w:sz w:val="18"/>
                <w:szCs w:val="18"/>
              </w:rPr>
              <w:t>建筑工程经济</w:t>
            </w:r>
          </w:p>
          <w:p w14:paraId="29DFF414">
            <w:pPr>
              <w:keepNext/>
              <w:keepLines/>
              <w:spacing w:line="360" w:lineRule="exact"/>
              <w:jc w:val="left"/>
              <w:outlineLvl w:val="3"/>
              <w:rPr>
                <w:rFonts w:hint="eastAsia" w:ascii="宋体" w:hAnsi="宋体" w:cstheme="minorEastAsia"/>
                <w:bCs/>
                <w:sz w:val="18"/>
                <w:szCs w:val="18"/>
              </w:rPr>
            </w:pPr>
            <w:r>
              <w:rPr>
                <w:rFonts w:hint="eastAsia" w:ascii="宋体" w:hAnsi="宋体" w:cstheme="minorEastAsia"/>
                <w:bCs/>
                <w:sz w:val="18"/>
                <w:szCs w:val="18"/>
              </w:rPr>
              <w:t>建筑工程计量与计价</w:t>
            </w:r>
          </w:p>
          <w:p w14:paraId="6A1EE9E9">
            <w:pPr>
              <w:keepNext/>
              <w:keepLines/>
              <w:spacing w:line="360" w:lineRule="exact"/>
              <w:jc w:val="left"/>
              <w:outlineLvl w:val="3"/>
              <w:rPr>
                <w:rFonts w:hint="eastAsia" w:ascii="宋体" w:hAnsi="宋体" w:cstheme="minorEastAsia"/>
                <w:bCs/>
                <w:sz w:val="18"/>
                <w:szCs w:val="18"/>
              </w:rPr>
            </w:pPr>
            <w:r>
              <w:rPr>
                <w:rFonts w:hint="eastAsia" w:ascii="宋体" w:hAnsi="宋体" w:cstheme="minorEastAsia"/>
                <w:bCs/>
                <w:sz w:val="18"/>
                <w:szCs w:val="18"/>
              </w:rPr>
              <w:t>数字造价技术应用</w:t>
            </w:r>
          </w:p>
          <w:p w14:paraId="700CEDF5">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建设工程定额原理与实务</w:t>
            </w:r>
          </w:p>
        </w:tc>
      </w:tr>
      <w:tr w14:paraId="3340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811" w:type="dxa"/>
            <w:vMerge w:val="continue"/>
          </w:tcPr>
          <w:p w14:paraId="3525764F">
            <w:pPr>
              <w:spacing w:line="360" w:lineRule="exact"/>
              <w:ind w:firstLine="422"/>
              <w:jc w:val="center"/>
              <w:rPr>
                <w:rFonts w:asciiTheme="minorEastAsia" w:hAnsiTheme="minorEastAsia" w:eastAsiaTheme="minorEastAsia" w:cstheme="minorEastAsia"/>
                <w:b/>
                <w:bCs/>
                <w:sz w:val="18"/>
                <w:szCs w:val="18"/>
              </w:rPr>
            </w:pPr>
          </w:p>
        </w:tc>
        <w:tc>
          <w:tcPr>
            <w:tcW w:w="744" w:type="dxa"/>
            <w:vAlign w:val="center"/>
          </w:tcPr>
          <w:p w14:paraId="79388FF5">
            <w:pPr>
              <w:spacing w:line="360" w:lineRule="exact"/>
              <w:jc w:val="center"/>
              <w:rPr>
                <w:rFonts w:ascii="宋体" w:hAnsi="宋体" w:cstheme="minorEastAsia"/>
                <w:b/>
                <w:bCs/>
                <w:sz w:val="18"/>
                <w:szCs w:val="18"/>
              </w:rPr>
            </w:pPr>
            <w:r>
              <w:rPr>
                <w:rFonts w:hint="eastAsia" w:ascii="宋体" w:hAnsi="宋体" w:cstheme="minorEastAsia"/>
                <w:b/>
                <w:bCs/>
                <w:sz w:val="18"/>
                <w:szCs w:val="18"/>
              </w:rPr>
              <w:t>职</w:t>
            </w:r>
          </w:p>
          <w:p w14:paraId="09F7B35A">
            <w:pPr>
              <w:spacing w:line="360" w:lineRule="exact"/>
              <w:jc w:val="center"/>
              <w:rPr>
                <w:rFonts w:ascii="宋体" w:hAnsi="宋体" w:cstheme="minorEastAsia"/>
                <w:b/>
                <w:bCs/>
                <w:sz w:val="18"/>
                <w:szCs w:val="18"/>
              </w:rPr>
            </w:pPr>
            <w:r>
              <w:rPr>
                <w:rFonts w:hint="eastAsia" w:ascii="宋体" w:hAnsi="宋体" w:cstheme="minorEastAsia"/>
                <w:b/>
                <w:bCs/>
                <w:sz w:val="18"/>
                <w:szCs w:val="18"/>
              </w:rPr>
              <w:t>业</w:t>
            </w:r>
          </w:p>
          <w:p w14:paraId="7EA83538">
            <w:pPr>
              <w:spacing w:line="360" w:lineRule="exact"/>
              <w:jc w:val="center"/>
              <w:rPr>
                <w:rFonts w:ascii="宋体" w:hAnsi="宋体" w:cstheme="minorEastAsia"/>
                <w:b/>
                <w:bCs/>
                <w:sz w:val="18"/>
                <w:szCs w:val="18"/>
              </w:rPr>
            </w:pPr>
            <w:r>
              <w:rPr>
                <w:rFonts w:hint="eastAsia" w:ascii="宋体" w:hAnsi="宋体" w:cstheme="minorEastAsia"/>
                <w:b/>
                <w:bCs/>
                <w:sz w:val="18"/>
                <w:szCs w:val="18"/>
              </w:rPr>
              <w:t>拓</w:t>
            </w:r>
          </w:p>
          <w:p w14:paraId="160EA806">
            <w:pPr>
              <w:spacing w:line="360" w:lineRule="exact"/>
              <w:jc w:val="center"/>
              <w:rPr>
                <w:rFonts w:ascii="宋体" w:hAnsi="宋体" w:cstheme="minorEastAsia"/>
                <w:b/>
                <w:bCs/>
                <w:sz w:val="18"/>
                <w:szCs w:val="18"/>
              </w:rPr>
            </w:pPr>
            <w:r>
              <w:rPr>
                <w:rFonts w:hint="eastAsia" w:ascii="宋体" w:hAnsi="宋体" w:cstheme="minorEastAsia"/>
                <w:b/>
                <w:bCs/>
                <w:sz w:val="18"/>
                <w:szCs w:val="18"/>
              </w:rPr>
              <w:t>展</w:t>
            </w:r>
          </w:p>
          <w:p w14:paraId="4B509943">
            <w:pPr>
              <w:spacing w:line="360" w:lineRule="exact"/>
              <w:jc w:val="center"/>
              <w:rPr>
                <w:rFonts w:ascii="宋体" w:hAnsi="宋体" w:cstheme="minorEastAsia"/>
                <w:b/>
                <w:bCs/>
                <w:sz w:val="18"/>
                <w:szCs w:val="18"/>
              </w:rPr>
            </w:pPr>
            <w:r>
              <w:rPr>
                <w:rFonts w:hint="eastAsia" w:ascii="宋体" w:hAnsi="宋体" w:cstheme="minorEastAsia"/>
                <w:b/>
                <w:bCs/>
                <w:sz w:val="18"/>
                <w:szCs w:val="18"/>
              </w:rPr>
              <w:t>知</w:t>
            </w:r>
          </w:p>
          <w:p w14:paraId="6E148A2F">
            <w:pPr>
              <w:spacing w:line="360" w:lineRule="exact"/>
              <w:jc w:val="center"/>
              <w:rPr>
                <w:rFonts w:ascii="宋体" w:hAnsi="宋体" w:cstheme="minorEastAsia"/>
                <w:b/>
                <w:bCs/>
                <w:sz w:val="18"/>
                <w:szCs w:val="18"/>
              </w:rPr>
            </w:pPr>
            <w:r>
              <w:rPr>
                <w:rFonts w:hint="eastAsia" w:ascii="宋体" w:hAnsi="宋体" w:cstheme="minorEastAsia"/>
                <w:b/>
                <w:bCs/>
                <w:sz w:val="18"/>
                <w:szCs w:val="18"/>
              </w:rPr>
              <w:t>识</w:t>
            </w:r>
          </w:p>
        </w:tc>
        <w:tc>
          <w:tcPr>
            <w:tcW w:w="5102" w:type="dxa"/>
          </w:tcPr>
          <w:p w14:paraId="25062E07">
            <w:pPr>
              <w:keepNext/>
              <w:keepLines/>
              <w:spacing w:line="360" w:lineRule="exact"/>
              <w:jc w:val="left"/>
              <w:outlineLvl w:val="3"/>
              <w:rPr>
                <w:rFonts w:hint="eastAsia" w:ascii="宋体" w:hAnsi="宋体" w:eastAsia="宋体" w:cstheme="minorEastAsia"/>
                <w:bCs/>
                <w:sz w:val="18"/>
                <w:szCs w:val="18"/>
                <w:lang w:val="en-US" w:eastAsia="zh-CN"/>
              </w:rPr>
            </w:pPr>
            <w:r>
              <w:rPr>
                <w:rFonts w:hint="eastAsia" w:ascii="宋体" w:hAnsi="宋体" w:cstheme="minorEastAsia"/>
                <w:bCs/>
                <w:sz w:val="18"/>
                <w:szCs w:val="18"/>
              </w:rPr>
              <w:t>（1）掌握BIM技术有助于提升工作效率、优化设计方案</w:t>
            </w:r>
            <w:r>
              <w:rPr>
                <w:rFonts w:hint="eastAsia" w:ascii="宋体" w:hAnsi="宋体" w:cstheme="minorEastAsia"/>
                <w:bCs/>
                <w:sz w:val="18"/>
                <w:szCs w:val="18"/>
                <w:lang w:val="en-US" w:eastAsia="zh-CN"/>
              </w:rPr>
              <w:t>。</w:t>
            </w:r>
          </w:p>
          <w:p w14:paraId="79208D3E">
            <w:pPr>
              <w:keepNext/>
              <w:keepLines/>
              <w:spacing w:line="360" w:lineRule="exact"/>
              <w:jc w:val="left"/>
              <w:outlineLvl w:val="3"/>
              <w:rPr>
                <w:rFonts w:hint="eastAsia" w:ascii="宋体" w:hAnsi="宋体" w:eastAsia="宋体" w:cstheme="minorEastAsia"/>
                <w:bCs/>
                <w:sz w:val="18"/>
                <w:szCs w:val="18"/>
                <w:lang w:eastAsia="zh-CN"/>
              </w:rPr>
            </w:pPr>
            <w:r>
              <w:rPr>
                <w:rFonts w:hint="eastAsia" w:ascii="宋体" w:hAnsi="宋体" w:cstheme="minorEastAsia"/>
                <w:bCs/>
                <w:sz w:val="18"/>
                <w:szCs w:val="18"/>
              </w:rPr>
              <w:t>（2）了解绿色建筑的设计原理、评价标准和实践案例</w:t>
            </w:r>
            <w:r>
              <w:rPr>
                <w:rFonts w:hint="eastAsia" w:ascii="宋体" w:hAnsi="宋体" w:cstheme="minorEastAsia"/>
                <w:bCs/>
                <w:sz w:val="18"/>
                <w:szCs w:val="18"/>
                <w:lang w:eastAsia="zh-CN"/>
              </w:rPr>
              <w:t>。</w:t>
            </w:r>
          </w:p>
          <w:p w14:paraId="70D78765">
            <w:pPr>
              <w:keepNext/>
              <w:keepLines/>
              <w:spacing w:line="360" w:lineRule="exact"/>
              <w:jc w:val="left"/>
              <w:outlineLvl w:val="3"/>
              <w:rPr>
                <w:rFonts w:hint="eastAsia" w:ascii="宋体" w:hAnsi="宋体" w:eastAsia="宋体" w:cstheme="minorEastAsia"/>
                <w:bCs/>
                <w:sz w:val="18"/>
                <w:szCs w:val="18"/>
                <w:lang w:eastAsia="zh-CN"/>
              </w:rPr>
            </w:pPr>
            <w:r>
              <w:rPr>
                <w:rFonts w:hint="eastAsia" w:ascii="宋体" w:hAnsi="宋体" w:cstheme="minorEastAsia"/>
                <w:bCs/>
                <w:sz w:val="18"/>
                <w:szCs w:val="18"/>
              </w:rPr>
              <w:t>（3）了解智能建筑的相关技术和应用</w:t>
            </w:r>
            <w:r>
              <w:rPr>
                <w:rFonts w:hint="eastAsia" w:ascii="宋体" w:hAnsi="宋体" w:cstheme="minorEastAsia"/>
                <w:bCs/>
                <w:sz w:val="18"/>
                <w:szCs w:val="18"/>
                <w:lang w:eastAsia="zh-CN"/>
              </w:rPr>
              <w:t>。</w:t>
            </w:r>
          </w:p>
          <w:p w14:paraId="177221E8">
            <w:pPr>
              <w:keepNext/>
              <w:keepLines/>
              <w:spacing w:line="360" w:lineRule="exact"/>
              <w:jc w:val="left"/>
              <w:outlineLvl w:val="3"/>
              <w:rPr>
                <w:rFonts w:ascii="宋体" w:hAnsi="宋体" w:cstheme="minorEastAsia"/>
                <w:bCs/>
                <w:sz w:val="18"/>
                <w:szCs w:val="18"/>
              </w:rPr>
            </w:pPr>
          </w:p>
        </w:tc>
        <w:tc>
          <w:tcPr>
            <w:tcW w:w="2122" w:type="dxa"/>
          </w:tcPr>
          <w:p w14:paraId="77E74B47">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建筑力学与结构</w:t>
            </w:r>
          </w:p>
          <w:p w14:paraId="7EC362C0">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建设工程法律法规</w:t>
            </w:r>
          </w:p>
          <w:p w14:paraId="6D965285">
            <w:pPr>
              <w:spacing w:line="360" w:lineRule="exact"/>
              <w:jc w:val="left"/>
              <w:rPr>
                <w:rFonts w:ascii="宋体" w:hAnsi="宋体" w:cstheme="minorEastAsia"/>
                <w:bCs/>
                <w:sz w:val="18"/>
                <w:szCs w:val="18"/>
              </w:rPr>
            </w:pPr>
            <w:r>
              <w:rPr>
                <w:rFonts w:hint="eastAsia" w:ascii="宋体" w:hAnsi="宋体" w:cstheme="minorEastAsia"/>
                <w:bCs/>
                <w:sz w:val="18"/>
                <w:szCs w:val="18"/>
              </w:rPr>
              <w:t>装配式工程计量与计价安装工程计量与计价</w:t>
            </w:r>
          </w:p>
          <w:p w14:paraId="3AE89ED2">
            <w:pPr>
              <w:spacing w:line="360" w:lineRule="exact"/>
              <w:jc w:val="left"/>
              <w:rPr>
                <w:rFonts w:ascii="宋体" w:hAnsi="宋体" w:cstheme="minorEastAsia"/>
                <w:bCs/>
                <w:sz w:val="18"/>
                <w:szCs w:val="18"/>
              </w:rPr>
            </w:pPr>
            <w:r>
              <w:rPr>
                <w:rFonts w:hint="eastAsia" w:ascii="宋体" w:hAnsi="宋体" w:cstheme="minorEastAsia"/>
                <w:bCs/>
                <w:sz w:val="18"/>
                <w:szCs w:val="18"/>
              </w:rPr>
              <w:t>施工项目成本管理</w:t>
            </w:r>
          </w:p>
          <w:p w14:paraId="6AAABDCD">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招投标与合同管理</w:t>
            </w:r>
          </w:p>
          <w:p w14:paraId="34348253">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BIM概论与三维建模</w:t>
            </w:r>
          </w:p>
        </w:tc>
      </w:tr>
      <w:tr w14:paraId="6BA2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1" w:type="dxa"/>
            <w:vMerge w:val="restart"/>
            <w:vAlign w:val="center"/>
          </w:tcPr>
          <w:p w14:paraId="442FE6B7">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能</w:t>
            </w:r>
          </w:p>
          <w:p w14:paraId="7CB2CF39">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力</w:t>
            </w:r>
          </w:p>
          <w:p w14:paraId="72C4A84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w:t>
            </w:r>
          </w:p>
          <w:p w14:paraId="7D77AAD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构</w:t>
            </w:r>
          </w:p>
        </w:tc>
        <w:tc>
          <w:tcPr>
            <w:tcW w:w="744" w:type="dxa"/>
            <w:vAlign w:val="center"/>
          </w:tcPr>
          <w:p w14:paraId="72E1E33A">
            <w:pPr>
              <w:spacing w:line="360" w:lineRule="exact"/>
              <w:jc w:val="center"/>
              <w:rPr>
                <w:rFonts w:ascii="宋体" w:hAnsi="宋体" w:cstheme="minorEastAsia"/>
                <w:b/>
                <w:bCs/>
                <w:sz w:val="18"/>
                <w:szCs w:val="18"/>
              </w:rPr>
            </w:pPr>
            <w:r>
              <w:rPr>
                <w:rFonts w:hint="eastAsia" w:ascii="宋体" w:hAnsi="宋体" w:cstheme="minorEastAsia"/>
                <w:b/>
                <w:bCs/>
                <w:sz w:val="18"/>
                <w:szCs w:val="18"/>
              </w:rPr>
              <w:t>社</w:t>
            </w:r>
          </w:p>
          <w:p w14:paraId="5ED72247">
            <w:pPr>
              <w:spacing w:line="360" w:lineRule="exact"/>
              <w:jc w:val="center"/>
              <w:rPr>
                <w:rFonts w:ascii="宋体" w:hAnsi="宋体" w:cstheme="minorEastAsia"/>
                <w:b/>
                <w:bCs/>
                <w:sz w:val="18"/>
                <w:szCs w:val="18"/>
              </w:rPr>
            </w:pPr>
            <w:r>
              <w:rPr>
                <w:rFonts w:hint="eastAsia" w:ascii="宋体" w:hAnsi="宋体" w:cstheme="minorEastAsia"/>
                <w:b/>
                <w:bCs/>
                <w:sz w:val="18"/>
                <w:szCs w:val="18"/>
              </w:rPr>
              <w:t>会</w:t>
            </w:r>
          </w:p>
          <w:p w14:paraId="7E4AE185">
            <w:pPr>
              <w:spacing w:line="360" w:lineRule="exact"/>
              <w:jc w:val="center"/>
              <w:rPr>
                <w:rFonts w:ascii="宋体" w:hAnsi="宋体" w:cstheme="minorEastAsia"/>
                <w:b/>
                <w:bCs/>
                <w:sz w:val="18"/>
                <w:szCs w:val="18"/>
              </w:rPr>
            </w:pPr>
            <w:r>
              <w:rPr>
                <w:rFonts w:hint="eastAsia" w:ascii="宋体" w:hAnsi="宋体" w:cstheme="minorEastAsia"/>
                <w:b/>
                <w:bCs/>
                <w:sz w:val="18"/>
                <w:szCs w:val="18"/>
              </w:rPr>
              <w:t>能</w:t>
            </w:r>
          </w:p>
          <w:p w14:paraId="19BAA274">
            <w:pPr>
              <w:spacing w:line="360" w:lineRule="exact"/>
              <w:jc w:val="center"/>
              <w:rPr>
                <w:rFonts w:ascii="宋体" w:hAnsi="宋体" w:cstheme="minorEastAsia"/>
                <w:sz w:val="18"/>
                <w:szCs w:val="18"/>
              </w:rPr>
            </w:pPr>
            <w:r>
              <w:rPr>
                <w:rFonts w:hint="eastAsia" w:ascii="宋体" w:hAnsi="宋体" w:cstheme="minorEastAsia"/>
                <w:b/>
                <w:bCs/>
                <w:sz w:val="18"/>
                <w:szCs w:val="18"/>
              </w:rPr>
              <w:t>力</w:t>
            </w:r>
          </w:p>
        </w:tc>
        <w:tc>
          <w:tcPr>
            <w:tcW w:w="5102" w:type="dxa"/>
          </w:tcPr>
          <w:p w14:paraId="27F70ECA">
            <w:pPr>
              <w:keepNext/>
              <w:keepLines/>
              <w:spacing w:line="360" w:lineRule="exact"/>
              <w:jc w:val="left"/>
              <w:outlineLvl w:val="3"/>
              <w:rPr>
                <w:rFonts w:hint="eastAsia" w:ascii="宋体" w:hAnsi="宋体" w:eastAsia="宋体" w:cstheme="minorEastAsia"/>
                <w:bCs/>
                <w:sz w:val="18"/>
                <w:szCs w:val="18"/>
                <w:lang w:eastAsia="zh-CN"/>
              </w:rPr>
            </w:pPr>
            <w:r>
              <w:rPr>
                <w:rFonts w:hint="eastAsia" w:ascii="宋体" w:hAnsi="宋体" w:cstheme="minorEastAsia"/>
                <w:bCs/>
                <w:sz w:val="18"/>
                <w:szCs w:val="18"/>
              </w:rPr>
              <w:t>（1）具有对安全生产法律法规的理解、贯彻能力</w:t>
            </w:r>
            <w:r>
              <w:rPr>
                <w:rFonts w:hint="eastAsia" w:ascii="宋体" w:hAnsi="宋体" w:cstheme="minorEastAsia"/>
                <w:bCs/>
                <w:sz w:val="18"/>
                <w:szCs w:val="18"/>
                <w:lang w:eastAsia="zh-CN"/>
              </w:rPr>
              <w:t>。</w:t>
            </w:r>
          </w:p>
          <w:p w14:paraId="4BFF1C45">
            <w:pPr>
              <w:keepNext/>
              <w:keepLines/>
              <w:spacing w:line="360" w:lineRule="exact"/>
              <w:jc w:val="left"/>
              <w:outlineLvl w:val="3"/>
              <w:rPr>
                <w:rFonts w:hint="eastAsia" w:ascii="宋体" w:hAnsi="宋体" w:eastAsia="宋体" w:cstheme="minorEastAsia"/>
                <w:bCs/>
                <w:sz w:val="18"/>
                <w:szCs w:val="18"/>
                <w:lang w:eastAsia="zh-CN"/>
              </w:rPr>
            </w:pPr>
            <w:r>
              <w:rPr>
                <w:rFonts w:hint="eastAsia" w:ascii="宋体" w:hAnsi="宋体" w:cstheme="minorEastAsia"/>
                <w:bCs/>
                <w:sz w:val="18"/>
                <w:szCs w:val="18"/>
              </w:rPr>
              <w:t>（2）具有较强沟通协作能力，问题解决能力、创新能力</w:t>
            </w:r>
            <w:r>
              <w:rPr>
                <w:rFonts w:hint="eastAsia" w:ascii="宋体" w:hAnsi="宋体" w:cstheme="minorEastAsia"/>
                <w:bCs/>
                <w:sz w:val="18"/>
                <w:szCs w:val="18"/>
                <w:lang w:eastAsia="zh-CN"/>
              </w:rPr>
              <w:t>。</w:t>
            </w:r>
          </w:p>
          <w:p w14:paraId="14EC6873">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（3）具有获取本专业前沿知识和相关学科知识的自学能力。</w:t>
            </w:r>
          </w:p>
          <w:p w14:paraId="4C6FAE09">
            <w:pPr>
              <w:spacing w:line="360" w:lineRule="exact"/>
              <w:jc w:val="left"/>
              <w:rPr>
                <w:rFonts w:ascii="宋体" w:hAnsi="宋体" w:cstheme="minorEastAsia"/>
                <w:bCs/>
                <w:sz w:val="18"/>
                <w:szCs w:val="18"/>
              </w:rPr>
            </w:pPr>
          </w:p>
        </w:tc>
        <w:tc>
          <w:tcPr>
            <w:tcW w:w="2122" w:type="dxa"/>
          </w:tcPr>
          <w:p w14:paraId="4211FC56">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职业发展与就业指导</w:t>
            </w:r>
          </w:p>
          <w:p w14:paraId="56808B5B">
            <w:pPr>
              <w:spacing w:line="360" w:lineRule="exact"/>
              <w:jc w:val="left"/>
              <w:rPr>
                <w:rFonts w:ascii="宋体" w:hAnsi="宋体" w:cstheme="minorEastAsia"/>
                <w:bCs/>
                <w:sz w:val="18"/>
                <w:szCs w:val="18"/>
              </w:rPr>
            </w:pPr>
            <w:r>
              <w:rPr>
                <w:rFonts w:hint="eastAsia" w:ascii="宋体" w:hAnsi="宋体" w:cstheme="minorEastAsia"/>
                <w:bCs/>
                <w:sz w:val="18"/>
                <w:szCs w:val="18"/>
              </w:rPr>
              <w:t>军事理论</w:t>
            </w:r>
          </w:p>
          <w:p w14:paraId="1C6F0F15">
            <w:pPr>
              <w:spacing w:line="360" w:lineRule="exact"/>
              <w:jc w:val="left"/>
              <w:rPr>
                <w:rFonts w:ascii="宋体" w:hAnsi="宋体" w:cstheme="minorEastAsia"/>
                <w:bCs/>
                <w:sz w:val="18"/>
                <w:szCs w:val="18"/>
              </w:rPr>
            </w:pPr>
            <w:r>
              <w:rPr>
                <w:rFonts w:hint="eastAsia" w:ascii="宋体" w:hAnsi="宋体" w:cstheme="minorEastAsia"/>
                <w:bCs/>
                <w:sz w:val="18"/>
                <w:szCs w:val="18"/>
              </w:rPr>
              <w:t>国家安全教育</w:t>
            </w:r>
          </w:p>
        </w:tc>
      </w:tr>
      <w:tr w14:paraId="798C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811" w:type="dxa"/>
            <w:vMerge w:val="continue"/>
          </w:tcPr>
          <w:p w14:paraId="4DF50678">
            <w:pPr>
              <w:spacing w:line="360" w:lineRule="exact"/>
              <w:ind w:firstLine="422"/>
              <w:jc w:val="center"/>
              <w:rPr>
                <w:rFonts w:asciiTheme="minorEastAsia" w:hAnsiTheme="minorEastAsia" w:eastAsiaTheme="minorEastAsia" w:cstheme="minorEastAsia"/>
                <w:b/>
                <w:bCs/>
                <w:sz w:val="18"/>
                <w:szCs w:val="18"/>
              </w:rPr>
            </w:pPr>
          </w:p>
        </w:tc>
        <w:tc>
          <w:tcPr>
            <w:tcW w:w="744" w:type="dxa"/>
            <w:vAlign w:val="center"/>
          </w:tcPr>
          <w:p w14:paraId="4C060B13">
            <w:pPr>
              <w:spacing w:line="360" w:lineRule="exact"/>
              <w:jc w:val="center"/>
              <w:rPr>
                <w:rFonts w:ascii="宋体" w:hAnsi="宋体" w:cstheme="minorEastAsia"/>
                <w:b/>
                <w:bCs/>
                <w:sz w:val="18"/>
                <w:szCs w:val="18"/>
              </w:rPr>
            </w:pPr>
            <w:r>
              <w:rPr>
                <w:rFonts w:hint="eastAsia" w:ascii="宋体" w:hAnsi="宋体" w:cstheme="minorEastAsia"/>
                <w:b/>
                <w:bCs/>
                <w:sz w:val="18"/>
                <w:szCs w:val="18"/>
              </w:rPr>
              <w:t>职</w:t>
            </w:r>
          </w:p>
          <w:p w14:paraId="1EE3BDCF">
            <w:pPr>
              <w:spacing w:line="360" w:lineRule="exact"/>
              <w:jc w:val="center"/>
              <w:rPr>
                <w:rFonts w:ascii="宋体" w:hAnsi="宋体" w:cstheme="minorEastAsia"/>
                <w:b/>
                <w:bCs/>
                <w:sz w:val="18"/>
                <w:szCs w:val="18"/>
              </w:rPr>
            </w:pPr>
            <w:r>
              <w:rPr>
                <w:rFonts w:hint="eastAsia" w:ascii="宋体" w:hAnsi="宋体" w:cstheme="minorEastAsia"/>
                <w:b/>
                <w:bCs/>
                <w:sz w:val="18"/>
                <w:szCs w:val="18"/>
              </w:rPr>
              <w:t>业</w:t>
            </w:r>
          </w:p>
          <w:p w14:paraId="21F562E0">
            <w:pPr>
              <w:spacing w:line="360" w:lineRule="exact"/>
              <w:jc w:val="center"/>
              <w:rPr>
                <w:rFonts w:ascii="宋体" w:hAnsi="宋体" w:cstheme="minorEastAsia"/>
                <w:b/>
                <w:bCs/>
                <w:sz w:val="18"/>
                <w:szCs w:val="18"/>
              </w:rPr>
            </w:pPr>
            <w:r>
              <w:rPr>
                <w:rFonts w:hint="eastAsia" w:ascii="宋体" w:hAnsi="宋体" w:cstheme="minorEastAsia"/>
                <w:b/>
                <w:bCs/>
                <w:sz w:val="18"/>
                <w:szCs w:val="18"/>
              </w:rPr>
              <w:t>核</w:t>
            </w:r>
          </w:p>
          <w:p w14:paraId="5DDEF973">
            <w:pPr>
              <w:spacing w:line="360" w:lineRule="exact"/>
              <w:jc w:val="center"/>
              <w:rPr>
                <w:rFonts w:ascii="宋体" w:hAnsi="宋体" w:cstheme="minorEastAsia"/>
                <w:b/>
                <w:bCs/>
                <w:sz w:val="18"/>
                <w:szCs w:val="18"/>
              </w:rPr>
            </w:pPr>
            <w:r>
              <w:rPr>
                <w:rFonts w:hint="eastAsia" w:ascii="宋体" w:hAnsi="宋体" w:cstheme="minorEastAsia"/>
                <w:b/>
                <w:bCs/>
                <w:sz w:val="18"/>
                <w:szCs w:val="18"/>
              </w:rPr>
              <w:t>心</w:t>
            </w:r>
          </w:p>
          <w:p w14:paraId="4E1494F5">
            <w:pPr>
              <w:spacing w:line="360" w:lineRule="exact"/>
              <w:jc w:val="center"/>
              <w:rPr>
                <w:rFonts w:ascii="宋体" w:hAnsi="宋体" w:cstheme="minorEastAsia"/>
                <w:b/>
                <w:bCs/>
                <w:sz w:val="18"/>
                <w:szCs w:val="18"/>
              </w:rPr>
            </w:pPr>
            <w:r>
              <w:rPr>
                <w:rFonts w:hint="eastAsia" w:ascii="宋体" w:hAnsi="宋体" w:cstheme="minorEastAsia"/>
                <w:b/>
                <w:bCs/>
                <w:sz w:val="18"/>
                <w:szCs w:val="18"/>
              </w:rPr>
              <w:t>能</w:t>
            </w:r>
          </w:p>
          <w:p w14:paraId="06A34F3A">
            <w:pPr>
              <w:spacing w:line="360" w:lineRule="exact"/>
              <w:jc w:val="center"/>
              <w:rPr>
                <w:rFonts w:ascii="宋体" w:hAnsi="宋体" w:cstheme="minorEastAsia"/>
                <w:b/>
                <w:bCs/>
                <w:sz w:val="18"/>
                <w:szCs w:val="18"/>
              </w:rPr>
            </w:pPr>
            <w:r>
              <w:rPr>
                <w:rFonts w:hint="eastAsia" w:ascii="宋体" w:hAnsi="宋体" w:cstheme="minorEastAsia"/>
                <w:b/>
                <w:bCs/>
                <w:sz w:val="18"/>
                <w:szCs w:val="18"/>
              </w:rPr>
              <w:t>力</w:t>
            </w:r>
          </w:p>
        </w:tc>
        <w:tc>
          <w:tcPr>
            <w:tcW w:w="5102" w:type="dxa"/>
          </w:tcPr>
          <w:p w14:paraId="42231DD7">
            <w:pPr>
              <w:keepNext/>
              <w:keepLines/>
              <w:numPr>
                <w:ilvl w:val="0"/>
                <w:numId w:val="2"/>
              </w:numPr>
              <w:spacing w:line="360" w:lineRule="exact"/>
              <w:jc w:val="left"/>
              <w:outlineLvl w:val="3"/>
              <w:rPr>
                <w:rFonts w:ascii="宋体" w:hAnsi="宋体" w:cstheme="minorEastAsia"/>
                <w:bCs/>
                <w:sz w:val="18"/>
                <w:szCs w:val="18"/>
              </w:rPr>
            </w:pPr>
            <w:r>
              <w:rPr>
                <w:rFonts w:hint="eastAsia" w:ascii="宋体" w:hAnsi="宋体" w:cstheme="minorEastAsia"/>
                <w:bCs/>
                <w:sz w:val="18"/>
                <w:szCs w:val="18"/>
              </w:rPr>
              <w:t>深入了解掌握与工程造价相关的特定岗位所需的独特只是和技能</w:t>
            </w:r>
            <w:r>
              <w:rPr>
                <w:rFonts w:hint="eastAsia" w:ascii="宋体" w:hAnsi="宋体" w:cstheme="minorEastAsia"/>
                <w:bCs/>
                <w:sz w:val="18"/>
                <w:szCs w:val="18"/>
                <w:lang w:eastAsia="zh-CN"/>
              </w:rPr>
              <w:t>。</w:t>
            </w:r>
          </w:p>
          <w:p w14:paraId="583C9CAB">
            <w:pPr>
              <w:numPr>
                <w:ilvl w:val="0"/>
                <w:numId w:val="2"/>
              </w:numPr>
              <w:spacing w:line="360" w:lineRule="exact"/>
              <w:jc w:val="left"/>
              <w:rPr>
                <w:rFonts w:ascii="宋体" w:hAnsi="宋体" w:cstheme="minorEastAsia"/>
                <w:bCs/>
                <w:sz w:val="18"/>
                <w:szCs w:val="18"/>
              </w:rPr>
            </w:pPr>
            <w:r>
              <w:rPr>
                <w:rFonts w:hint="eastAsia" w:ascii="宋体" w:hAnsi="宋体" w:cstheme="minorEastAsia"/>
                <w:bCs/>
                <w:sz w:val="18"/>
                <w:szCs w:val="18"/>
              </w:rPr>
              <w:t>根据设计图纸和规范，准确计算工程量，并运用市场价格信息进行估价。</w:t>
            </w:r>
          </w:p>
          <w:p w14:paraId="2853249D">
            <w:pPr>
              <w:numPr>
                <w:ilvl w:val="0"/>
                <w:numId w:val="2"/>
              </w:numPr>
              <w:spacing w:line="360" w:lineRule="exact"/>
              <w:jc w:val="left"/>
              <w:rPr>
                <w:rFonts w:ascii="宋体" w:hAnsi="宋体" w:cstheme="minorEastAsia"/>
                <w:bCs/>
                <w:sz w:val="18"/>
                <w:szCs w:val="18"/>
              </w:rPr>
            </w:pPr>
            <w:r>
              <w:rPr>
                <w:rFonts w:hint="eastAsia" w:ascii="宋体" w:hAnsi="宋体" w:cstheme="minorEastAsia"/>
                <w:bCs/>
                <w:sz w:val="18"/>
                <w:szCs w:val="18"/>
              </w:rPr>
              <w:t>对新技术、新材料和新工艺具有敏锐的洞察力。</w:t>
            </w:r>
          </w:p>
          <w:p w14:paraId="18B0625F">
            <w:pPr>
              <w:numPr>
                <w:ilvl w:val="0"/>
                <w:numId w:val="2"/>
              </w:numPr>
              <w:spacing w:line="360" w:lineRule="exact"/>
              <w:jc w:val="left"/>
              <w:rPr>
                <w:rFonts w:ascii="宋体" w:hAnsi="宋体" w:cstheme="minorEastAsia"/>
                <w:bCs/>
                <w:sz w:val="18"/>
                <w:szCs w:val="18"/>
              </w:rPr>
            </w:pPr>
            <w:r>
              <w:rPr>
                <w:rFonts w:hint="eastAsia" w:ascii="宋体" w:hAnsi="宋体" w:cstheme="minorEastAsia"/>
                <w:bCs/>
                <w:sz w:val="18"/>
                <w:szCs w:val="18"/>
              </w:rPr>
              <w:t>具备良好的跨领域合作和沟通的能力</w:t>
            </w:r>
            <w:r>
              <w:rPr>
                <w:rFonts w:hint="eastAsia" w:ascii="宋体" w:hAnsi="宋体" w:cstheme="minorEastAsia"/>
                <w:bCs/>
                <w:sz w:val="18"/>
                <w:szCs w:val="18"/>
                <w:lang w:eastAsia="zh-CN"/>
              </w:rPr>
              <w:t>。</w:t>
            </w:r>
          </w:p>
          <w:p w14:paraId="41BA86FE">
            <w:pPr>
              <w:numPr>
                <w:ilvl w:val="0"/>
                <w:numId w:val="2"/>
              </w:numPr>
              <w:spacing w:line="360" w:lineRule="exact"/>
              <w:jc w:val="left"/>
              <w:rPr>
                <w:rFonts w:ascii="宋体" w:hAnsi="宋体" w:cstheme="minorEastAsia"/>
                <w:bCs/>
                <w:sz w:val="18"/>
                <w:szCs w:val="18"/>
              </w:rPr>
            </w:pPr>
            <w:r>
              <w:rPr>
                <w:rFonts w:hint="eastAsia" w:ascii="宋体" w:hAnsi="宋体" w:cstheme="minorEastAsia"/>
                <w:bCs/>
                <w:sz w:val="18"/>
                <w:szCs w:val="18"/>
              </w:rPr>
              <w:t>具备创新思维能力，能够提出新的解决方案和技术创新点。</w:t>
            </w:r>
          </w:p>
          <w:p w14:paraId="2BD985C2">
            <w:pPr>
              <w:keepNext/>
              <w:keepLines/>
              <w:spacing w:line="360" w:lineRule="exact"/>
              <w:jc w:val="left"/>
              <w:outlineLvl w:val="3"/>
              <w:rPr>
                <w:rFonts w:ascii="宋体" w:hAnsi="宋体" w:cstheme="minorEastAsia"/>
                <w:bCs/>
                <w:sz w:val="18"/>
                <w:szCs w:val="18"/>
              </w:rPr>
            </w:pPr>
          </w:p>
        </w:tc>
        <w:tc>
          <w:tcPr>
            <w:tcW w:w="2122" w:type="dxa"/>
          </w:tcPr>
          <w:p w14:paraId="52ED21E4">
            <w:pPr>
              <w:spacing w:line="360" w:lineRule="exact"/>
              <w:jc w:val="left"/>
              <w:rPr>
                <w:rFonts w:ascii="宋体" w:hAnsi="宋体" w:cstheme="minorEastAsia"/>
                <w:bCs/>
                <w:sz w:val="18"/>
                <w:szCs w:val="18"/>
              </w:rPr>
            </w:pPr>
            <w:r>
              <w:rPr>
                <w:rFonts w:hint="eastAsia" w:ascii="宋体" w:hAnsi="宋体" w:cstheme="minorEastAsia"/>
                <w:bCs/>
                <w:sz w:val="18"/>
                <w:szCs w:val="18"/>
              </w:rPr>
              <w:t>建筑CAD</w:t>
            </w:r>
          </w:p>
          <w:p w14:paraId="33795520">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建设工程项目管理</w:t>
            </w:r>
          </w:p>
          <w:p w14:paraId="0625F748">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建筑工程经济</w:t>
            </w:r>
          </w:p>
          <w:p w14:paraId="6F905FE7">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数字造价技术应用</w:t>
            </w:r>
          </w:p>
          <w:p w14:paraId="3723361C">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建筑工程计量与计价</w:t>
            </w:r>
          </w:p>
        </w:tc>
      </w:tr>
      <w:tr w14:paraId="4BBA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811" w:type="dxa"/>
            <w:vMerge w:val="continue"/>
          </w:tcPr>
          <w:p w14:paraId="1196A559">
            <w:pPr>
              <w:spacing w:line="360" w:lineRule="exact"/>
              <w:ind w:firstLine="422"/>
              <w:jc w:val="center"/>
              <w:rPr>
                <w:rFonts w:asciiTheme="minorEastAsia" w:hAnsiTheme="minorEastAsia" w:eastAsiaTheme="minorEastAsia" w:cstheme="minorEastAsia"/>
                <w:b/>
                <w:bCs/>
                <w:sz w:val="18"/>
                <w:szCs w:val="18"/>
              </w:rPr>
            </w:pPr>
          </w:p>
        </w:tc>
        <w:tc>
          <w:tcPr>
            <w:tcW w:w="744" w:type="dxa"/>
            <w:vAlign w:val="center"/>
          </w:tcPr>
          <w:p w14:paraId="5B5205BF">
            <w:pPr>
              <w:spacing w:line="360" w:lineRule="exact"/>
              <w:jc w:val="center"/>
              <w:rPr>
                <w:rFonts w:ascii="宋体" w:hAnsi="宋体" w:cstheme="minorEastAsia"/>
                <w:b/>
                <w:bCs/>
                <w:sz w:val="18"/>
                <w:szCs w:val="18"/>
              </w:rPr>
            </w:pPr>
            <w:r>
              <w:rPr>
                <w:rFonts w:hint="eastAsia" w:ascii="宋体" w:hAnsi="宋体" w:cstheme="minorEastAsia"/>
                <w:b/>
                <w:bCs/>
                <w:sz w:val="18"/>
                <w:szCs w:val="18"/>
              </w:rPr>
              <w:t>职</w:t>
            </w:r>
          </w:p>
          <w:p w14:paraId="74B355FD">
            <w:pPr>
              <w:spacing w:line="360" w:lineRule="exact"/>
              <w:jc w:val="center"/>
              <w:rPr>
                <w:rFonts w:ascii="宋体" w:hAnsi="宋体" w:cstheme="minorEastAsia"/>
                <w:b/>
                <w:bCs/>
                <w:sz w:val="18"/>
                <w:szCs w:val="18"/>
              </w:rPr>
            </w:pPr>
            <w:r>
              <w:rPr>
                <w:rFonts w:hint="eastAsia" w:ascii="宋体" w:hAnsi="宋体" w:cstheme="minorEastAsia"/>
                <w:b/>
                <w:bCs/>
                <w:sz w:val="18"/>
                <w:szCs w:val="18"/>
              </w:rPr>
              <w:t>业</w:t>
            </w:r>
          </w:p>
          <w:p w14:paraId="1EF6B071">
            <w:pPr>
              <w:spacing w:line="360" w:lineRule="exact"/>
              <w:jc w:val="center"/>
              <w:rPr>
                <w:rFonts w:ascii="宋体" w:hAnsi="宋体" w:cstheme="minorEastAsia"/>
                <w:b/>
                <w:bCs/>
                <w:sz w:val="18"/>
                <w:szCs w:val="18"/>
              </w:rPr>
            </w:pPr>
            <w:r>
              <w:rPr>
                <w:rFonts w:hint="eastAsia" w:ascii="宋体" w:hAnsi="宋体" w:cstheme="minorEastAsia"/>
                <w:b/>
                <w:bCs/>
                <w:sz w:val="18"/>
                <w:szCs w:val="18"/>
              </w:rPr>
              <w:t>拓</w:t>
            </w:r>
          </w:p>
          <w:p w14:paraId="78DB9752">
            <w:pPr>
              <w:spacing w:line="360" w:lineRule="exact"/>
              <w:jc w:val="center"/>
              <w:rPr>
                <w:rFonts w:ascii="宋体" w:hAnsi="宋体" w:cstheme="minorEastAsia"/>
                <w:b/>
                <w:bCs/>
                <w:sz w:val="18"/>
                <w:szCs w:val="18"/>
              </w:rPr>
            </w:pPr>
            <w:r>
              <w:rPr>
                <w:rFonts w:hint="eastAsia" w:ascii="宋体" w:hAnsi="宋体" w:cstheme="minorEastAsia"/>
                <w:b/>
                <w:bCs/>
                <w:sz w:val="18"/>
                <w:szCs w:val="18"/>
              </w:rPr>
              <w:t>展</w:t>
            </w:r>
          </w:p>
          <w:p w14:paraId="1B490E71">
            <w:pPr>
              <w:spacing w:line="360" w:lineRule="exact"/>
              <w:jc w:val="center"/>
              <w:rPr>
                <w:rFonts w:ascii="宋体" w:hAnsi="宋体" w:cstheme="minorEastAsia"/>
                <w:b/>
                <w:bCs/>
                <w:sz w:val="18"/>
                <w:szCs w:val="18"/>
              </w:rPr>
            </w:pPr>
            <w:r>
              <w:rPr>
                <w:rFonts w:hint="eastAsia" w:ascii="宋体" w:hAnsi="宋体" w:cstheme="minorEastAsia"/>
                <w:b/>
                <w:bCs/>
                <w:sz w:val="18"/>
                <w:szCs w:val="18"/>
              </w:rPr>
              <w:t>能</w:t>
            </w:r>
          </w:p>
          <w:p w14:paraId="5CBBBD05">
            <w:pPr>
              <w:spacing w:line="360" w:lineRule="exact"/>
              <w:jc w:val="center"/>
              <w:rPr>
                <w:rFonts w:ascii="宋体" w:hAnsi="宋体" w:cstheme="minorEastAsia"/>
                <w:b/>
                <w:bCs/>
                <w:sz w:val="18"/>
                <w:szCs w:val="18"/>
              </w:rPr>
            </w:pPr>
            <w:r>
              <w:rPr>
                <w:rFonts w:hint="eastAsia" w:ascii="宋体" w:hAnsi="宋体" w:cstheme="minorEastAsia"/>
                <w:b/>
                <w:bCs/>
                <w:sz w:val="18"/>
                <w:szCs w:val="18"/>
              </w:rPr>
              <w:t>力</w:t>
            </w:r>
          </w:p>
        </w:tc>
        <w:tc>
          <w:tcPr>
            <w:tcW w:w="5102" w:type="dxa"/>
          </w:tcPr>
          <w:p w14:paraId="294F5CF5">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（1）在建筑项目中，往往需要与不同领域的专家进行合作，如建筑师、结构工程师、机电工程师等</w:t>
            </w:r>
          </w:p>
          <w:p w14:paraId="64ADEB4F">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（2）能获取一级建造师、一级监理工程师、中级工程师等级证书。</w:t>
            </w:r>
          </w:p>
          <w:p w14:paraId="7F291A66">
            <w:pPr>
              <w:spacing w:line="360" w:lineRule="exact"/>
              <w:jc w:val="left"/>
              <w:rPr>
                <w:rFonts w:ascii="宋体" w:hAnsi="宋体" w:cstheme="minorEastAsia"/>
                <w:bCs/>
                <w:sz w:val="18"/>
                <w:szCs w:val="18"/>
              </w:rPr>
            </w:pPr>
          </w:p>
        </w:tc>
        <w:tc>
          <w:tcPr>
            <w:tcW w:w="2122" w:type="dxa"/>
          </w:tcPr>
          <w:p w14:paraId="5C99487A">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装配式工程计量与计价施工项目成本管理</w:t>
            </w:r>
          </w:p>
          <w:p w14:paraId="1915FDA5">
            <w:pPr>
              <w:spacing w:line="360" w:lineRule="exact"/>
              <w:jc w:val="left"/>
              <w:rPr>
                <w:rFonts w:hint="eastAsia" w:ascii="宋体" w:hAnsi="宋体" w:cstheme="minorEastAsia"/>
                <w:bCs/>
                <w:sz w:val="18"/>
                <w:szCs w:val="18"/>
              </w:rPr>
            </w:pPr>
            <w:r>
              <w:rPr>
                <w:rFonts w:hint="eastAsia" w:ascii="宋体" w:hAnsi="宋体" w:cstheme="minorEastAsia"/>
                <w:bCs/>
                <w:sz w:val="18"/>
                <w:szCs w:val="18"/>
              </w:rPr>
              <w:t>建设工程法律法规</w:t>
            </w:r>
          </w:p>
          <w:p w14:paraId="0B18A692">
            <w:pPr>
              <w:spacing w:line="360" w:lineRule="exact"/>
              <w:jc w:val="left"/>
              <w:rPr>
                <w:rFonts w:ascii="宋体" w:hAnsi="宋体" w:cstheme="minorEastAsia"/>
                <w:bCs/>
                <w:sz w:val="18"/>
                <w:szCs w:val="18"/>
              </w:rPr>
            </w:pPr>
            <w:r>
              <w:rPr>
                <w:rFonts w:hint="eastAsia" w:ascii="宋体" w:hAnsi="宋体" w:cstheme="minorEastAsia"/>
                <w:bCs/>
                <w:sz w:val="18"/>
                <w:szCs w:val="18"/>
              </w:rPr>
              <w:t>BIM概论与三维建模</w:t>
            </w:r>
            <w:r>
              <w:rPr>
                <w:rFonts w:hint="eastAsia" w:ascii="宋体" w:hAnsi="宋体" w:cstheme="minorEastAsia"/>
                <w:bCs/>
                <w:sz w:val="18"/>
                <w:szCs w:val="18"/>
              </w:rPr>
              <w:br w:type="textWrapping"/>
            </w:r>
            <w:r>
              <w:rPr>
                <w:rFonts w:hint="eastAsia" w:ascii="宋体" w:hAnsi="宋体" w:cstheme="minorEastAsia"/>
                <w:bCs/>
                <w:sz w:val="18"/>
                <w:szCs w:val="18"/>
              </w:rPr>
              <w:t>招投标与合同管理</w:t>
            </w:r>
          </w:p>
        </w:tc>
      </w:tr>
      <w:tr w14:paraId="76DB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restart"/>
            <w:vAlign w:val="center"/>
          </w:tcPr>
          <w:p w14:paraId="5CCCE566">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素</w:t>
            </w:r>
          </w:p>
          <w:p w14:paraId="3B895A7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质</w:t>
            </w:r>
          </w:p>
          <w:p w14:paraId="1F613E7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w:t>
            </w:r>
          </w:p>
          <w:p w14:paraId="70A6E30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构</w:t>
            </w:r>
          </w:p>
        </w:tc>
        <w:tc>
          <w:tcPr>
            <w:tcW w:w="744" w:type="dxa"/>
            <w:vAlign w:val="center"/>
          </w:tcPr>
          <w:p w14:paraId="4D6158EA">
            <w:pPr>
              <w:spacing w:line="360" w:lineRule="exact"/>
              <w:jc w:val="center"/>
              <w:rPr>
                <w:rFonts w:ascii="宋体" w:hAnsi="宋体" w:cstheme="minorEastAsia"/>
                <w:b/>
                <w:bCs/>
                <w:sz w:val="18"/>
                <w:szCs w:val="18"/>
              </w:rPr>
            </w:pPr>
            <w:r>
              <w:rPr>
                <w:rFonts w:hint="eastAsia" w:ascii="宋体" w:hAnsi="宋体" w:cstheme="minorEastAsia"/>
                <w:b/>
                <w:bCs/>
                <w:sz w:val="18"/>
                <w:szCs w:val="18"/>
              </w:rPr>
              <w:t>思</w:t>
            </w:r>
          </w:p>
          <w:p w14:paraId="2A9CF821">
            <w:pPr>
              <w:spacing w:line="360" w:lineRule="exact"/>
              <w:jc w:val="center"/>
              <w:rPr>
                <w:rFonts w:ascii="宋体" w:hAnsi="宋体" w:cstheme="minorEastAsia"/>
                <w:b/>
                <w:bCs/>
                <w:sz w:val="18"/>
                <w:szCs w:val="18"/>
              </w:rPr>
            </w:pPr>
            <w:r>
              <w:rPr>
                <w:rFonts w:hint="eastAsia" w:ascii="宋体" w:hAnsi="宋体" w:cstheme="minorEastAsia"/>
                <w:b/>
                <w:bCs/>
                <w:sz w:val="18"/>
                <w:szCs w:val="18"/>
              </w:rPr>
              <w:t>想</w:t>
            </w:r>
          </w:p>
          <w:p w14:paraId="62E7CBC6">
            <w:pPr>
              <w:spacing w:line="360" w:lineRule="exact"/>
              <w:jc w:val="center"/>
              <w:rPr>
                <w:rFonts w:ascii="宋体" w:hAnsi="宋体" w:cstheme="minorEastAsia"/>
                <w:b/>
                <w:bCs/>
                <w:sz w:val="18"/>
                <w:szCs w:val="18"/>
              </w:rPr>
            </w:pPr>
            <w:r>
              <w:rPr>
                <w:rFonts w:hint="eastAsia" w:ascii="宋体" w:hAnsi="宋体" w:cstheme="minorEastAsia"/>
                <w:b/>
                <w:bCs/>
                <w:sz w:val="18"/>
                <w:szCs w:val="18"/>
              </w:rPr>
              <w:t>政</w:t>
            </w:r>
          </w:p>
          <w:p w14:paraId="71815733">
            <w:pPr>
              <w:spacing w:line="360" w:lineRule="exact"/>
              <w:jc w:val="center"/>
              <w:rPr>
                <w:rFonts w:ascii="宋体" w:hAnsi="宋体" w:cstheme="minorEastAsia"/>
                <w:b/>
                <w:bCs/>
                <w:sz w:val="18"/>
                <w:szCs w:val="18"/>
              </w:rPr>
            </w:pPr>
            <w:r>
              <w:rPr>
                <w:rFonts w:hint="eastAsia" w:ascii="宋体" w:hAnsi="宋体" w:cstheme="minorEastAsia"/>
                <w:b/>
                <w:bCs/>
                <w:sz w:val="18"/>
                <w:szCs w:val="18"/>
              </w:rPr>
              <w:t>治</w:t>
            </w:r>
          </w:p>
          <w:p w14:paraId="09FB2B6D">
            <w:pPr>
              <w:spacing w:line="360" w:lineRule="exact"/>
              <w:jc w:val="center"/>
              <w:rPr>
                <w:rFonts w:ascii="宋体" w:hAnsi="宋体" w:cstheme="minorEastAsia"/>
                <w:b/>
                <w:bCs/>
                <w:sz w:val="18"/>
                <w:szCs w:val="18"/>
              </w:rPr>
            </w:pPr>
            <w:r>
              <w:rPr>
                <w:rFonts w:hint="eastAsia" w:ascii="宋体" w:hAnsi="宋体" w:cstheme="minorEastAsia"/>
                <w:b/>
                <w:bCs/>
                <w:sz w:val="18"/>
                <w:szCs w:val="18"/>
              </w:rPr>
              <w:t>素</w:t>
            </w:r>
          </w:p>
          <w:p w14:paraId="03BDBDA8">
            <w:pPr>
              <w:spacing w:line="360" w:lineRule="exact"/>
              <w:jc w:val="center"/>
              <w:rPr>
                <w:rFonts w:ascii="宋体" w:hAnsi="宋体" w:cstheme="minorEastAsia"/>
                <w:b/>
                <w:bCs/>
                <w:sz w:val="18"/>
                <w:szCs w:val="18"/>
              </w:rPr>
            </w:pPr>
            <w:r>
              <w:rPr>
                <w:rFonts w:hint="eastAsia" w:ascii="宋体" w:hAnsi="宋体" w:cstheme="minorEastAsia"/>
                <w:b/>
                <w:bCs/>
                <w:sz w:val="18"/>
                <w:szCs w:val="18"/>
              </w:rPr>
              <w:t>质</w:t>
            </w:r>
          </w:p>
        </w:tc>
        <w:tc>
          <w:tcPr>
            <w:tcW w:w="5102" w:type="dxa"/>
          </w:tcPr>
          <w:p w14:paraId="21218D55">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（1）具有深厚的爱国情感、国家认同感、中华民族自豪感；</w:t>
            </w:r>
          </w:p>
          <w:p w14:paraId="1F37AB4E">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（2）热爱社会主义，坚决拥护中国共产党的领导，树立中国特色社会主义共同理想，践行社会主义核心价值观；</w:t>
            </w:r>
          </w:p>
          <w:p w14:paraId="35B3965E">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（3）崇尚宪法、遵守法律、遵规守纪，具有社会责任感和参与意识；</w:t>
            </w:r>
          </w:p>
          <w:p w14:paraId="459C757B">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（4）树立正确的世界观、人生观、价值观。</w:t>
            </w:r>
          </w:p>
        </w:tc>
        <w:tc>
          <w:tcPr>
            <w:tcW w:w="2122" w:type="dxa"/>
          </w:tcPr>
          <w:p w14:paraId="6AFE89C5">
            <w:pPr>
              <w:spacing w:line="360" w:lineRule="exact"/>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毛泽东思想和中国特色社会主义理论体系概论</w:t>
            </w:r>
          </w:p>
          <w:p w14:paraId="0010A4F8">
            <w:pPr>
              <w:spacing w:line="360" w:lineRule="exact"/>
            </w:pPr>
            <w:r>
              <w:rPr>
                <w:rFonts w:hint="eastAsia" w:asciiTheme="minorEastAsia" w:hAnsiTheme="minorEastAsia" w:eastAsiaTheme="minorEastAsia" w:cstheme="minorEastAsia"/>
                <w:bCs/>
                <w:sz w:val="18"/>
                <w:szCs w:val="18"/>
              </w:rPr>
              <w:t>习近平新时代中国特色社会主义思想概论</w:t>
            </w:r>
          </w:p>
          <w:p w14:paraId="07D105D3">
            <w:pPr>
              <w:spacing w:line="360" w:lineRule="exact"/>
              <w:jc w:val="left"/>
              <w:rPr>
                <w:rFonts w:ascii="宋体" w:hAnsi="宋体" w:cstheme="minorEastAsia"/>
                <w:bCs/>
                <w:sz w:val="18"/>
                <w:szCs w:val="18"/>
              </w:rPr>
            </w:pPr>
          </w:p>
        </w:tc>
      </w:tr>
      <w:tr w14:paraId="7C7F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tcPr>
          <w:p w14:paraId="6603658C">
            <w:pPr>
              <w:spacing w:line="360" w:lineRule="exact"/>
              <w:jc w:val="center"/>
              <w:rPr>
                <w:rFonts w:asciiTheme="minorEastAsia" w:hAnsiTheme="minorEastAsia" w:eastAsiaTheme="minorEastAsia" w:cstheme="minorEastAsia"/>
                <w:b/>
                <w:bCs/>
                <w:sz w:val="18"/>
                <w:szCs w:val="18"/>
              </w:rPr>
            </w:pPr>
          </w:p>
        </w:tc>
        <w:tc>
          <w:tcPr>
            <w:tcW w:w="744" w:type="dxa"/>
            <w:vAlign w:val="center"/>
          </w:tcPr>
          <w:p w14:paraId="2B5B924A">
            <w:pPr>
              <w:spacing w:line="360" w:lineRule="exact"/>
              <w:jc w:val="center"/>
              <w:rPr>
                <w:rFonts w:ascii="宋体" w:hAnsi="宋体" w:cstheme="minorEastAsia"/>
                <w:b/>
                <w:bCs/>
                <w:sz w:val="18"/>
                <w:szCs w:val="18"/>
              </w:rPr>
            </w:pPr>
            <w:r>
              <w:rPr>
                <w:rFonts w:hint="eastAsia" w:ascii="宋体" w:hAnsi="宋体" w:cstheme="minorEastAsia"/>
                <w:b/>
                <w:bCs/>
                <w:sz w:val="18"/>
                <w:szCs w:val="18"/>
              </w:rPr>
              <w:t>职</w:t>
            </w:r>
          </w:p>
          <w:p w14:paraId="7307DFF8">
            <w:pPr>
              <w:spacing w:line="360" w:lineRule="exact"/>
              <w:jc w:val="center"/>
              <w:rPr>
                <w:rFonts w:ascii="宋体" w:hAnsi="宋体" w:cstheme="minorEastAsia"/>
                <w:b/>
                <w:bCs/>
                <w:sz w:val="18"/>
                <w:szCs w:val="18"/>
              </w:rPr>
            </w:pPr>
            <w:r>
              <w:rPr>
                <w:rFonts w:hint="eastAsia" w:ascii="宋体" w:hAnsi="宋体" w:cstheme="minorEastAsia"/>
                <w:b/>
                <w:bCs/>
                <w:sz w:val="18"/>
                <w:szCs w:val="18"/>
              </w:rPr>
              <w:t>业</w:t>
            </w:r>
          </w:p>
          <w:p w14:paraId="10282B0D">
            <w:pPr>
              <w:spacing w:line="360" w:lineRule="exact"/>
              <w:jc w:val="center"/>
              <w:rPr>
                <w:rFonts w:ascii="宋体" w:hAnsi="宋体" w:cstheme="minorEastAsia"/>
                <w:b/>
                <w:bCs/>
                <w:sz w:val="18"/>
                <w:szCs w:val="18"/>
              </w:rPr>
            </w:pPr>
            <w:r>
              <w:rPr>
                <w:rFonts w:hint="eastAsia" w:ascii="宋体" w:hAnsi="宋体" w:cstheme="minorEastAsia"/>
                <w:b/>
                <w:bCs/>
                <w:sz w:val="18"/>
                <w:szCs w:val="18"/>
              </w:rPr>
              <w:t>素</w:t>
            </w:r>
          </w:p>
          <w:p w14:paraId="7008523C">
            <w:pPr>
              <w:spacing w:line="360" w:lineRule="exact"/>
              <w:jc w:val="center"/>
              <w:rPr>
                <w:rFonts w:ascii="宋体" w:hAnsi="宋体" w:cstheme="minorEastAsia"/>
                <w:b/>
                <w:bCs/>
                <w:sz w:val="18"/>
                <w:szCs w:val="18"/>
              </w:rPr>
            </w:pPr>
            <w:r>
              <w:rPr>
                <w:rFonts w:hint="eastAsia" w:ascii="宋体" w:hAnsi="宋体" w:cstheme="minorEastAsia"/>
                <w:b/>
                <w:bCs/>
                <w:sz w:val="18"/>
                <w:szCs w:val="18"/>
              </w:rPr>
              <w:t>质</w:t>
            </w:r>
          </w:p>
        </w:tc>
        <w:tc>
          <w:tcPr>
            <w:tcW w:w="5102" w:type="dxa"/>
          </w:tcPr>
          <w:p w14:paraId="0A47B0B3">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（1）爱岗敬业，遵规守纪，自律进取，勇于创新；</w:t>
            </w:r>
          </w:p>
          <w:p w14:paraId="7B5281E4">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（2）具有明确的社会责任感和强烈的事业心；</w:t>
            </w:r>
          </w:p>
          <w:p w14:paraId="274DF0E1">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（3）具有良好的思想品德、社会公德和职业道德；</w:t>
            </w:r>
          </w:p>
          <w:p w14:paraId="741EB4B0">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（4）具有求实创新的科学精神、刻苦钻研的实干精神、团结协作的团队精神。</w:t>
            </w:r>
          </w:p>
        </w:tc>
        <w:tc>
          <w:tcPr>
            <w:tcW w:w="2122" w:type="dxa"/>
          </w:tcPr>
          <w:p w14:paraId="582E09C3">
            <w:pPr>
              <w:keepNext/>
              <w:keepLines/>
              <w:spacing w:line="360" w:lineRule="exact"/>
              <w:outlineLvl w:val="3"/>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人工智能与应用</w:t>
            </w:r>
          </w:p>
          <w:p w14:paraId="4D8190B4">
            <w:pPr>
              <w:keepNext/>
              <w:keepLines/>
              <w:spacing w:line="360" w:lineRule="exact"/>
              <w:outlineLvl w:val="3"/>
              <w:rPr>
                <w:rFonts w:hint="default"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rPr>
              <w:t>劳动教育</w:t>
            </w:r>
            <w:r>
              <w:rPr>
                <w:rFonts w:hint="eastAsia" w:asciiTheme="minorEastAsia" w:hAnsiTheme="minorEastAsia" w:eastAsiaTheme="minorEastAsia" w:cstheme="minorEastAsia"/>
                <w:bCs/>
                <w:sz w:val="18"/>
                <w:szCs w:val="18"/>
                <w:lang w:val="en-US" w:eastAsia="zh-CN"/>
              </w:rPr>
              <w:t>与实践</w:t>
            </w:r>
          </w:p>
          <w:p w14:paraId="1FE9E60C">
            <w:pPr>
              <w:spacing w:line="360" w:lineRule="exact"/>
              <w:jc w:val="left"/>
              <w:rPr>
                <w:rFonts w:ascii="宋体" w:hAnsi="宋体" w:cstheme="minorEastAsia"/>
                <w:bCs/>
                <w:sz w:val="18"/>
                <w:szCs w:val="18"/>
              </w:rPr>
            </w:pPr>
          </w:p>
        </w:tc>
      </w:tr>
      <w:tr w14:paraId="3482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tcPr>
          <w:p w14:paraId="39DD97A7">
            <w:pPr>
              <w:spacing w:line="360" w:lineRule="exact"/>
              <w:jc w:val="center"/>
              <w:rPr>
                <w:rFonts w:asciiTheme="minorEastAsia" w:hAnsiTheme="minorEastAsia" w:eastAsiaTheme="minorEastAsia" w:cstheme="minorEastAsia"/>
                <w:b/>
                <w:bCs/>
                <w:sz w:val="18"/>
                <w:szCs w:val="18"/>
              </w:rPr>
            </w:pPr>
          </w:p>
        </w:tc>
        <w:tc>
          <w:tcPr>
            <w:tcW w:w="744" w:type="dxa"/>
            <w:vAlign w:val="center"/>
          </w:tcPr>
          <w:p w14:paraId="050FB212">
            <w:pPr>
              <w:spacing w:line="360" w:lineRule="exact"/>
              <w:jc w:val="center"/>
              <w:rPr>
                <w:rFonts w:ascii="宋体" w:hAnsi="宋体" w:cstheme="minorEastAsia"/>
                <w:b/>
                <w:bCs/>
                <w:sz w:val="18"/>
                <w:szCs w:val="18"/>
              </w:rPr>
            </w:pPr>
            <w:r>
              <w:rPr>
                <w:rFonts w:hint="eastAsia" w:ascii="宋体" w:hAnsi="宋体" w:cstheme="minorEastAsia"/>
                <w:b/>
                <w:bCs/>
                <w:sz w:val="18"/>
                <w:szCs w:val="18"/>
              </w:rPr>
              <w:t>人</w:t>
            </w:r>
          </w:p>
          <w:p w14:paraId="462F0C32">
            <w:pPr>
              <w:spacing w:line="360" w:lineRule="exact"/>
              <w:jc w:val="center"/>
              <w:rPr>
                <w:rFonts w:ascii="宋体" w:hAnsi="宋体" w:cstheme="minorEastAsia"/>
                <w:b/>
                <w:bCs/>
                <w:sz w:val="18"/>
                <w:szCs w:val="18"/>
              </w:rPr>
            </w:pPr>
            <w:r>
              <w:rPr>
                <w:rFonts w:hint="eastAsia" w:ascii="宋体" w:hAnsi="宋体" w:cstheme="minorEastAsia"/>
                <w:b/>
                <w:bCs/>
                <w:sz w:val="18"/>
                <w:szCs w:val="18"/>
              </w:rPr>
              <w:t>文</w:t>
            </w:r>
          </w:p>
          <w:p w14:paraId="15F3A1B9">
            <w:pPr>
              <w:spacing w:line="360" w:lineRule="exact"/>
              <w:jc w:val="center"/>
              <w:rPr>
                <w:rFonts w:ascii="宋体" w:hAnsi="宋体" w:cstheme="minorEastAsia"/>
                <w:b/>
                <w:bCs/>
                <w:sz w:val="18"/>
                <w:szCs w:val="18"/>
              </w:rPr>
            </w:pPr>
            <w:r>
              <w:rPr>
                <w:rFonts w:hint="eastAsia" w:ascii="宋体" w:hAnsi="宋体" w:cstheme="minorEastAsia"/>
                <w:b/>
                <w:bCs/>
                <w:sz w:val="18"/>
                <w:szCs w:val="18"/>
              </w:rPr>
              <w:t>素</w:t>
            </w:r>
          </w:p>
          <w:p w14:paraId="3E8FFB97">
            <w:pPr>
              <w:spacing w:line="360" w:lineRule="exact"/>
              <w:jc w:val="center"/>
              <w:rPr>
                <w:rFonts w:ascii="宋体" w:hAnsi="宋体" w:cstheme="minorEastAsia"/>
                <w:b/>
                <w:bCs/>
                <w:sz w:val="18"/>
                <w:szCs w:val="18"/>
              </w:rPr>
            </w:pPr>
            <w:r>
              <w:rPr>
                <w:rFonts w:hint="eastAsia" w:ascii="宋体" w:hAnsi="宋体" w:cstheme="minorEastAsia"/>
                <w:b/>
                <w:bCs/>
                <w:sz w:val="18"/>
                <w:szCs w:val="18"/>
              </w:rPr>
              <w:t>质</w:t>
            </w:r>
          </w:p>
        </w:tc>
        <w:tc>
          <w:tcPr>
            <w:tcW w:w="5102" w:type="dxa"/>
          </w:tcPr>
          <w:p w14:paraId="34B3B157">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（1）具有良好的文化修养；</w:t>
            </w:r>
          </w:p>
          <w:p w14:paraId="6CA71624">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（2）具有感受美、表现美、鉴赏美、创造美的能力，具有一定的审美和人文素养；</w:t>
            </w:r>
          </w:p>
          <w:p w14:paraId="6109647A">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（3）能够形成一两项艺术特长或爱好。</w:t>
            </w:r>
          </w:p>
          <w:p w14:paraId="406090D6">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（4）具有较强的自学能力、创新意识和一定的社会活动能力。</w:t>
            </w:r>
          </w:p>
        </w:tc>
        <w:tc>
          <w:tcPr>
            <w:tcW w:w="2122" w:type="dxa"/>
          </w:tcPr>
          <w:p w14:paraId="53A12687">
            <w:pPr>
              <w:spacing w:line="360" w:lineRule="exact"/>
              <w:jc w:val="left"/>
              <w:rPr>
                <w:rFonts w:ascii="宋体" w:hAnsi="宋体" w:cstheme="minorEastAsia"/>
                <w:bCs/>
                <w:sz w:val="18"/>
                <w:szCs w:val="18"/>
              </w:rPr>
            </w:pPr>
            <w:r>
              <w:rPr>
                <w:rFonts w:hint="eastAsia" w:ascii="宋体" w:hAnsi="宋体" w:cstheme="minorEastAsia"/>
                <w:bCs/>
                <w:sz w:val="18"/>
                <w:szCs w:val="18"/>
              </w:rPr>
              <w:t>中华优秀传统文化</w:t>
            </w:r>
          </w:p>
          <w:p w14:paraId="684FD924">
            <w:pPr>
              <w:spacing w:line="360" w:lineRule="exact"/>
              <w:jc w:val="left"/>
              <w:rPr>
                <w:rFonts w:ascii="宋体" w:hAnsi="宋体" w:cstheme="minorEastAsia"/>
                <w:bCs/>
                <w:sz w:val="18"/>
                <w:szCs w:val="18"/>
              </w:rPr>
            </w:pPr>
            <w:r>
              <w:rPr>
                <w:rFonts w:hint="eastAsia" w:ascii="宋体" w:hAnsi="宋体" w:cstheme="minorEastAsia"/>
                <w:bCs/>
                <w:sz w:val="18"/>
                <w:szCs w:val="18"/>
              </w:rPr>
              <w:t>社会实践</w:t>
            </w:r>
          </w:p>
          <w:p w14:paraId="5A4A1A96">
            <w:pPr>
              <w:spacing w:line="360" w:lineRule="exact"/>
              <w:jc w:val="left"/>
              <w:rPr>
                <w:rFonts w:ascii="宋体" w:hAnsi="宋体" w:cstheme="minorEastAsia"/>
                <w:bCs/>
                <w:sz w:val="18"/>
                <w:szCs w:val="18"/>
              </w:rPr>
            </w:pPr>
            <w:r>
              <w:rPr>
                <w:rFonts w:hint="eastAsia" w:ascii="宋体" w:hAnsi="宋体" w:cstheme="minorEastAsia"/>
                <w:bCs/>
                <w:sz w:val="18"/>
                <w:szCs w:val="18"/>
              </w:rPr>
              <w:t>美育课程</w:t>
            </w:r>
          </w:p>
          <w:p w14:paraId="67EAC488">
            <w:pPr>
              <w:spacing w:line="360" w:lineRule="exact"/>
              <w:jc w:val="left"/>
              <w:rPr>
                <w:rFonts w:ascii="宋体" w:hAnsi="宋体" w:cstheme="minorEastAsia"/>
                <w:bCs/>
                <w:sz w:val="18"/>
                <w:szCs w:val="18"/>
              </w:rPr>
            </w:pPr>
            <w:r>
              <w:rPr>
                <w:rFonts w:hint="eastAsia" w:ascii="宋体" w:hAnsi="宋体" w:cstheme="minorEastAsia"/>
                <w:bCs/>
                <w:sz w:val="18"/>
                <w:szCs w:val="18"/>
              </w:rPr>
              <w:t>专业教育</w:t>
            </w:r>
          </w:p>
        </w:tc>
      </w:tr>
      <w:tr w14:paraId="4E0B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tcPr>
          <w:p w14:paraId="0D68193D">
            <w:pPr>
              <w:spacing w:line="360" w:lineRule="exact"/>
              <w:jc w:val="center"/>
              <w:rPr>
                <w:rFonts w:asciiTheme="minorEastAsia" w:hAnsiTheme="minorEastAsia" w:eastAsiaTheme="minorEastAsia" w:cstheme="minorEastAsia"/>
                <w:b/>
                <w:bCs/>
                <w:sz w:val="18"/>
                <w:szCs w:val="18"/>
              </w:rPr>
            </w:pPr>
          </w:p>
        </w:tc>
        <w:tc>
          <w:tcPr>
            <w:tcW w:w="744" w:type="dxa"/>
            <w:vAlign w:val="center"/>
          </w:tcPr>
          <w:p w14:paraId="6D9CFE64">
            <w:pPr>
              <w:spacing w:line="360" w:lineRule="exact"/>
              <w:jc w:val="center"/>
              <w:rPr>
                <w:rFonts w:ascii="宋体" w:hAnsi="宋体" w:cstheme="minorEastAsia"/>
                <w:b/>
                <w:bCs/>
                <w:sz w:val="18"/>
                <w:szCs w:val="18"/>
              </w:rPr>
            </w:pPr>
            <w:r>
              <w:rPr>
                <w:rFonts w:hint="eastAsia" w:ascii="宋体" w:hAnsi="宋体" w:cstheme="minorEastAsia"/>
                <w:b/>
                <w:bCs/>
                <w:sz w:val="18"/>
                <w:szCs w:val="18"/>
              </w:rPr>
              <w:t>身</w:t>
            </w:r>
          </w:p>
          <w:p w14:paraId="3AD83C3D">
            <w:pPr>
              <w:spacing w:line="360" w:lineRule="exact"/>
              <w:jc w:val="center"/>
              <w:rPr>
                <w:rFonts w:ascii="宋体" w:hAnsi="宋体" w:cstheme="minorEastAsia"/>
                <w:b/>
                <w:bCs/>
                <w:sz w:val="18"/>
                <w:szCs w:val="18"/>
              </w:rPr>
            </w:pPr>
            <w:r>
              <w:rPr>
                <w:rFonts w:hint="eastAsia" w:ascii="宋体" w:hAnsi="宋体" w:cstheme="minorEastAsia"/>
                <w:b/>
                <w:bCs/>
                <w:sz w:val="18"/>
                <w:szCs w:val="18"/>
              </w:rPr>
              <w:t>心</w:t>
            </w:r>
          </w:p>
          <w:p w14:paraId="148BB805">
            <w:pPr>
              <w:spacing w:line="360" w:lineRule="exact"/>
              <w:jc w:val="center"/>
              <w:rPr>
                <w:rFonts w:ascii="宋体" w:hAnsi="宋体" w:cstheme="minorEastAsia"/>
                <w:b/>
                <w:bCs/>
                <w:sz w:val="18"/>
                <w:szCs w:val="18"/>
              </w:rPr>
            </w:pPr>
            <w:r>
              <w:rPr>
                <w:rFonts w:hint="eastAsia" w:ascii="宋体" w:hAnsi="宋体" w:cstheme="minorEastAsia"/>
                <w:b/>
                <w:bCs/>
                <w:sz w:val="18"/>
                <w:szCs w:val="18"/>
              </w:rPr>
              <w:t>素</w:t>
            </w:r>
          </w:p>
          <w:p w14:paraId="4F1F52B6">
            <w:pPr>
              <w:spacing w:line="360" w:lineRule="exact"/>
              <w:jc w:val="center"/>
              <w:rPr>
                <w:rFonts w:ascii="宋体" w:hAnsi="宋体" w:cstheme="minorEastAsia"/>
                <w:b/>
                <w:bCs/>
                <w:sz w:val="18"/>
                <w:szCs w:val="18"/>
              </w:rPr>
            </w:pPr>
            <w:r>
              <w:rPr>
                <w:rFonts w:hint="eastAsia" w:ascii="宋体" w:hAnsi="宋体" w:cstheme="minorEastAsia"/>
                <w:b/>
                <w:bCs/>
                <w:sz w:val="18"/>
                <w:szCs w:val="18"/>
              </w:rPr>
              <w:t>质</w:t>
            </w:r>
          </w:p>
        </w:tc>
        <w:tc>
          <w:tcPr>
            <w:tcW w:w="5102" w:type="dxa"/>
          </w:tcPr>
          <w:p w14:paraId="7FB4E11C">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（1）具有健康的体魄和心理、健全的人格，能够掌握基本运动知识和一两项运动技能</w:t>
            </w:r>
          </w:p>
          <w:p w14:paraId="592CFCEF">
            <w:pPr>
              <w:keepNext/>
              <w:keepLines/>
              <w:spacing w:line="360" w:lineRule="exact"/>
              <w:jc w:val="left"/>
              <w:outlineLvl w:val="3"/>
              <w:rPr>
                <w:rFonts w:ascii="宋体" w:hAnsi="宋体" w:cstheme="minorEastAsia"/>
                <w:bCs/>
                <w:sz w:val="18"/>
                <w:szCs w:val="18"/>
              </w:rPr>
            </w:pPr>
            <w:r>
              <w:rPr>
                <w:rFonts w:hint="eastAsia" w:ascii="宋体" w:hAnsi="宋体" w:cstheme="minorEastAsia"/>
                <w:bCs/>
                <w:sz w:val="18"/>
                <w:szCs w:val="18"/>
              </w:rPr>
              <w:t>（2）具有坚强的意志和乐观向上的精神风貌。</w:t>
            </w:r>
          </w:p>
        </w:tc>
        <w:tc>
          <w:tcPr>
            <w:tcW w:w="2122" w:type="dxa"/>
          </w:tcPr>
          <w:p w14:paraId="0D81958C">
            <w:pPr>
              <w:spacing w:line="360" w:lineRule="exact"/>
              <w:jc w:val="left"/>
              <w:rPr>
                <w:rFonts w:hint="eastAsia" w:ascii="宋体" w:hAnsi="宋体" w:cstheme="minorEastAsia"/>
                <w:bCs/>
                <w:sz w:val="18"/>
                <w:szCs w:val="18"/>
                <w:lang w:val="en-US" w:eastAsia="zh-CN"/>
              </w:rPr>
            </w:pPr>
            <w:r>
              <w:rPr>
                <w:rFonts w:hint="eastAsia" w:ascii="宋体" w:hAnsi="宋体" w:cstheme="minorEastAsia"/>
                <w:bCs/>
                <w:sz w:val="18"/>
                <w:szCs w:val="18"/>
                <w:lang w:val="en-US" w:eastAsia="zh-CN"/>
              </w:rPr>
              <w:t>大学体育</w:t>
            </w:r>
          </w:p>
          <w:p w14:paraId="50259D2D">
            <w:pPr>
              <w:spacing w:line="360" w:lineRule="exact"/>
              <w:jc w:val="left"/>
              <w:rPr>
                <w:rFonts w:ascii="宋体" w:hAnsi="宋体" w:cstheme="minorEastAsia"/>
                <w:bCs/>
                <w:sz w:val="18"/>
                <w:szCs w:val="18"/>
              </w:rPr>
            </w:pPr>
            <w:r>
              <w:rPr>
                <w:rFonts w:hint="eastAsia" w:ascii="宋体" w:hAnsi="宋体" w:cstheme="minorEastAsia"/>
                <w:bCs/>
                <w:sz w:val="18"/>
                <w:szCs w:val="18"/>
              </w:rPr>
              <w:t>大学生心理健康教育</w:t>
            </w:r>
          </w:p>
        </w:tc>
      </w:tr>
    </w:tbl>
    <w:p w14:paraId="3486AE78">
      <w:pPr>
        <w:pStyle w:val="2"/>
        <w:spacing w:before="0" w:beforeLines="0" w:after="0" w:afterLines="0" w:line="360" w:lineRule="exact"/>
        <w:ind w:firstLine="482"/>
        <w:rPr>
          <w:rFonts w:ascii="Times New Roman" w:hAnsi="Times New Roman"/>
          <w:kern w:val="2"/>
          <w:sz w:val="24"/>
          <w:szCs w:val="24"/>
        </w:rPr>
      </w:pPr>
      <w:r>
        <w:rPr>
          <w:rFonts w:ascii="Times New Roman" w:hAnsi="Times New Roman"/>
          <w:kern w:val="2"/>
          <w:sz w:val="24"/>
          <w:szCs w:val="24"/>
        </w:rPr>
        <w:t>六、课程设置及要求</w:t>
      </w:r>
    </w:p>
    <w:p w14:paraId="6C8D3573">
      <w:pPr>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0E3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DE00391">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05F5A094">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3B1E0B82">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0AAC477B">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0544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0AC9D98">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192685DF">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75EA7195">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3E145C76">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E2BF41C">
            <w:pPr>
              <w:keepLines/>
              <w:widowControl/>
              <w:spacing w:line="360" w:lineRule="exact"/>
              <w:rPr>
                <w:rFonts w:ascii="宋体" w:hAnsi="宋体" w:cs="宋体"/>
                <w:bCs/>
                <w:sz w:val="18"/>
                <w:szCs w:val="18"/>
              </w:rPr>
            </w:pPr>
          </w:p>
        </w:tc>
        <w:tc>
          <w:tcPr>
            <w:tcW w:w="2778" w:type="dxa"/>
          </w:tcPr>
          <w:p w14:paraId="67409675">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33D900DD">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702E984">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5C52E84">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8965551">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A53FCAF">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3311B3DF">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492E33E0">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C88E541">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7ACFB006">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0CA0C5FA">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0ED7BB9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6D9B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54B5F1C">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78C84E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4D32938">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43E135F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1E11349">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22ADB256">
            <w:pPr>
              <w:keepLines/>
              <w:spacing w:line="360" w:lineRule="exact"/>
              <w:ind w:firstLine="360" w:firstLineChars="200"/>
              <w:rPr>
                <w:rFonts w:ascii="宋体" w:hAnsi="宋体" w:cs="宋体"/>
                <w:bCs/>
                <w:sz w:val="18"/>
                <w:szCs w:val="18"/>
              </w:rPr>
            </w:pPr>
          </w:p>
        </w:tc>
        <w:tc>
          <w:tcPr>
            <w:tcW w:w="2778" w:type="dxa"/>
          </w:tcPr>
          <w:p w14:paraId="7C9F4669">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055D1AB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5FD5A52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222ECE59">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78AEF0BD">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6A567CA4">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2F894B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656D2077">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26837117">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1B963C8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53C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9B01303">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42D60C11">
            <w:pPr>
              <w:pStyle w:val="5"/>
              <w:keepNext w:val="0"/>
              <w:spacing w:line="360" w:lineRule="exact"/>
              <w:jc w:val="center"/>
              <w:outlineLvl w:val="3"/>
              <w:rPr>
                <w:rFonts w:ascii="宋体" w:hAnsi="宋体" w:cs="宋体"/>
                <w:b w:val="0"/>
                <w:bCs/>
                <w:color w:val="auto"/>
                <w:sz w:val="18"/>
                <w:szCs w:val="18"/>
              </w:rPr>
            </w:pPr>
          </w:p>
        </w:tc>
        <w:tc>
          <w:tcPr>
            <w:tcW w:w="2778" w:type="dxa"/>
          </w:tcPr>
          <w:p w14:paraId="2899C7F0">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2E97FAE9">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17818361">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5E99E5B2">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10DC61D">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18762852">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07F586D8">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7142B0A8">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268012F8">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1A648A57">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1E1BE1B5">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2EAE95C7">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7AB4AF88">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00BEF61C">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38F453D5">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1040ED0C">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5D29C0F">
            <w:pPr>
              <w:keepLines/>
              <w:widowControl/>
              <w:spacing w:line="360" w:lineRule="exact"/>
              <w:rPr>
                <w:rFonts w:ascii="宋体" w:hAnsi="宋体" w:cs="宋体"/>
                <w:bCs/>
                <w:sz w:val="18"/>
                <w:szCs w:val="18"/>
              </w:rPr>
            </w:pPr>
          </w:p>
        </w:tc>
        <w:tc>
          <w:tcPr>
            <w:tcW w:w="2778" w:type="dxa"/>
          </w:tcPr>
          <w:p w14:paraId="1BB9B5DB">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E825432">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8E4E080">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F855C46">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A31D81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55F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E05AC86">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7AB87634">
            <w:pPr>
              <w:pStyle w:val="5"/>
              <w:keepNext w:val="0"/>
              <w:spacing w:line="360" w:lineRule="exact"/>
              <w:jc w:val="center"/>
              <w:outlineLvl w:val="3"/>
              <w:rPr>
                <w:rFonts w:ascii="宋体" w:hAnsi="宋体" w:cs="宋体"/>
                <w:color w:val="auto"/>
                <w:sz w:val="18"/>
                <w:szCs w:val="18"/>
              </w:rPr>
            </w:pPr>
          </w:p>
        </w:tc>
        <w:tc>
          <w:tcPr>
            <w:tcW w:w="2778" w:type="dxa"/>
          </w:tcPr>
          <w:p w14:paraId="119BADD1">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C67E765">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924D792">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56ED99F">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389FA3F2">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F614611">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31C9DB22">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27E882D7">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1DF043A1">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778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297EE04">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p w14:paraId="299300D2">
            <w:pPr>
              <w:keepLines/>
              <w:shd w:val="clear" w:color="auto" w:fill="FFFFFF"/>
              <w:spacing w:line="360" w:lineRule="exact"/>
              <w:jc w:val="center"/>
              <w:rPr>
                <w:rFonts w:ascii="宋体" w:hAnsi="宋体" w:cs="宋体"/>
                <w:bCs/>
                <w:sz w:val="18"/>
                <w:szCs w:val="18"/>
              </w:rPr>
            </w:pPr>
          </w:p>
        </w:tc>
        <w:tc>
          <w:tcPr>
            <w:tcW w:w="2778" w:type="dxa"/>
          </w:tcPr>
          <w:p w14:paraId="07934B50">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8BCF96E">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4B9C1BC">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254A1BCB">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27191410">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08237113">
            <w:pPr>
              <w:pStyle w:val="6"/>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2B58F69">
            <w:pPr>
              <w:pStyle w:val="6"/>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1A4BA11D">
            <w:pPr>
              <w:pStyle w:val="6"/>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62709393">
            <w:pPr>
              <w:pStyle w:val="6"/>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13DA5788">
            <w:pPr>
              <w:pStyle w:val="6"/>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3A5CA9D0">
            <w:pPr>
              <w:pStyle w:val="6"/>
              <w:keepLines/>
              <w:spacing w:line="360" w:lineRule="exact"/>
              <w:jc w:val="both"/>
              <w:rPr>
                <w:rFonts w:ascii="宋体" w:hAnsi="宋体" w:cs="宋体"/>
                <w:bCs/>
                <w:sz w:val="18"/>
                <w:szCs w:val="18"/>
              </w:rPr>
            </w:pPr>
          </w:p>
          <w:p w14:paraId="0FEB6D41">
            <w:pPr>
              <w:pStyle w:val="6"/>
              <w:keepLines/>
              <w:spacing w:line="360" w:lineRule="exact"/>
              <w:jc w:val="both"/>
              <w:rPr>
                <w:rFonts w:ascii="宋体" w:hAnsi="宋体" w:cs="宋体"/>
                <w:bCs/>
                <w:sz w:val="18"/>
                <w:szCs w:val="18"/>
              </w:rPr>
            </w:pPr>
          </w:p>
        </w:tc>
        <w:tc>
          <w:tcPr>
            <w:tcW w:w="2778" w:type="dxa"/>
          </w:tcPr>
          <w:p w14:paraId="55CAFE2D">
            <w:pPr>
              <w:pStyle w:val="5"/>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785DA97">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51FAF52">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7B9595CE">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4A108CE">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20DBA22D">
            <w:pPr>
              <w:keepLines/>
              <w:spacing w:line="360" w:lineRule="exact"/>
              <w:rPr>
                <w:rFonts w:ascii="宋体" w:hAnsi="宋体" w:cs="宋体"/>
                <w:bCs/>
                <w:sz w:val="18"/>
                <w:szCs w:val="18"/>
              </w:rPr>
            </w:pPr>
          </w:p>
          <w:p w14:paraId="24E95BEF">
            <w:pPr>
              <w:keepLines/>
              <w:spacing w:line="360" w:lineRule="exact"/>
              <w:rPr>
                <w:rFonts w:ascii="宋体" w:hAnsi="宋体" w:cs="宋体"/>
                <w:b/>
                <w:bCs/>
                <w:sz w:val="18"/>
                <w:szCs w:val="18"/>
              </w:rPr>
            </w:pPr>
          </w:p>
        </w:tc>
      </w:tr>
      <w:tr w14:paraId="0DFE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C8BCB0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p w14:paraId="79F8EA50">
            <w:pPr>
              <w:keepLines/>
              <w:shd w:val="clear" w:color="auto" w:fill="FFFFFF"/>
              <w:spacing w:line="360" w:lineRule="exact"/>
              <w:jc w:val="center"/>
              <w:rPr>
                <w:rFonts w:ascii="宋体" w:hAnsi="宋体" w:cs="宋体"/>
                <w:sz w:val="18"/>
                <w:szCs w:val="18"/>
              </w:rPr>
            </w:pPr>
          </w:p>
        </w:tc>
        <w:tc>
          <w:tcPr>
            <w:tcW w:w="2778" w:type="dxa"/>
          </w:tcPr>
          <w:p w14:paraId="5D41FB4B">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7524C61">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3B4900CD">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7AB090F6">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2B61B0F">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F390BA7">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A80F383">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00ACD85">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497B347E">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699A310">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F1155C3">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7713CF1C">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DFD6AFE">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33F9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6E7CAC9">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355B8977">
            <w:pPr>
              <w:keepLines/>
              <w:shd w:val="clear" w:color="auto" w:fill="FFFFFF"/>
              <w:spacing w:line="360" w:lineRule="exact"/>
              <w:jc w:val="center"/>
              <w:rPr>
                <w:rFonts w:ascii="宋体" w:hAnsi="宋体" w:cs="宋体"/>
                <w:sz w:val="18"/>
                <w:szCs w:val="18"/>
              </w:rPr>
            </w:pPr>
          </w:p>
        </w:tc>
        <w:tc>
          <w:tcPr>
            <w:tcW w:w="2778" w:type="dxa"/>
          </w:tcPr>
          <w:p w14:paraId="13B56B3B">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1DF7779">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64F729E8">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90F9806">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664809DA">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74AECAC8">
            <w:pPr>
              <w:pStyle w:val="6"/>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70A64BA5">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36B0F5D9">
            <w:pPr>
              <w:pStyle w:val="6"/>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3DD457E1">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163C289C">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1CEEA24B">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09D4E4E0">
            <w:pPr>
              <w:pStyle w:val="6"/>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475D1FBE">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5A97A8F8">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073A0FFC">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5983DA83">
            <w:pPr>
              <w:pStyle w:val="6"/>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3262B4A0">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0FB81A39">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24D2A3BF">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3FE0A237">
            <w:pPr>
              <w:pStyle w:val="6"/>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27BBEAEE">
            <w:pPr>
              <w:pStyle w:val="6"/>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6F3062DB">
            <w:pPr>
              <w:pStyle w:val="6"/>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2E4D66D1">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A6E321F">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2085B312">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4336AEB">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39987C0">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3F0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64CB701">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48155CA2">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768F8053">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7A3AE94F">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11570F6">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E9B718B">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5C5FDC14">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648ACB66">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BA9E39E">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7F8DFCE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052B7E2A">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7093C1B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F7C3724">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0B5C450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DD02AFA">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660D9D1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334FBD3E">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51BB71D">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634C80DD">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08F89A5F">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4446DA32">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6D2D8608">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067BC0E5">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4A3B887">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7EAFABF">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7CA233D8">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75ABEA17">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F4061AD">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60CB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9E1479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0283B131">
            <w:pPr>
              <w:keepLines/>
              <w:shd w:val="clear" w:color="auto" w:fill="FFFFFF"/>
              <w:spacing w:line="360" w:lineRule="exact"/>
              <w:jc w:val="center"/>
              <w:rPr>
                <w:rFonts w:ascii="宋体" w:hAnsi="宋体" w:cs="宋体"/>
                <w:sz w:val="18"/>
                <w:szCs w:val="18"/>
              </w:rPr>
            </w:pPr>
          </w:p>
        </w:tc>
        <w:tc>
          <w:tcPr>
            <w:tcW w:w="2778" w:type="dxa"/>
          </w:tcPr>
          <w:p w14:paraId="11314FA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BC9DC5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A16CD3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7CADDF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1CB22EA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7AB4F2B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0AD14BB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A51E26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5268459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054385F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0A76CD6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AB23073">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0F96B5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2B96DD77">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55BAEC6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7F0B3062">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6B4C161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60F74465">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0907B5C7">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07D55A0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EEB840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4C33DC73">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7C9D098E">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2F848E5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0B565058">
            <w:pPr>
              <w:pStyle w:val="6"/>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0954E92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9825FC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9A2305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1E26210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7CEAB3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E8B3F5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F0A993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4A4C94B">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CD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1FBEFD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292CFDBF">
            <w:pPr>
              <w:keepLines/>
              <w:shd w:val="clear" w:color="auto" w:fill="FFFFFF"/>
              <w:spacing w:line="360" w:lineRule="exact"/>
              <w:jc w:val="center"/>
              <w:rPr>
                <w:rFonts w:ascii="宋体" w:hAnsi="宋体" w:cs="宋体"/>
                <w:bCs/>
                <w:sz w:val="18"/>
                <w:szCs w:val="18"/>
              </w:rPr>
            </w:pPr>
          </w:p>
        </w:tc>
        <w:tc>
          <w:tcPr>
            <w:tcW w:w="2778" w:type="dxa"/>
          </w:tcPr>
          <w:p w14:paraId="3E0F5EC8">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6EB3E2B0">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060C7772">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74F0D7C">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1EC502F3">
            <w:pPr>
              <w:spacing w:line="360" w:lineRule="exact"/>
              <w:rPr>
                <w:rFonts w:ascii="宋体" w:hAnsi="宋体" w:cs="宋体"/>
                <w:b/>
                <w:bCs/>
                <w:sz w:val="18"/>
                <w:szCs w:val="18"/>
              </w:rPr>
            </w:pPr>
            <w:r>
              <w:rPr>
                <w:rFonts w:hint="eastAsia" w:ascii="宋体" w:hAnsi="宋体" w:cs="宋体"/>
                <w:b/>
                <w:bCs/>
                <w:sz w:val="18"/>
                <w:szCs w:val="18"/>
              </w:rPr>
              <w:t>Unit 1. A New Start</w:t>
            </w:r>
          </w:p>
          <w:p w14:paraId="070EE0E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0D68901">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152E712">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477731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587BD47">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3755143">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76BB7CE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1B4D7E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1CCB015">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48C01A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A2920D8">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6DDAD86">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6156CA3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998865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B66495D">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E195080">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31FE91">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4FFBFC4">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226C99C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54E78C">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343C7CA">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A5479B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5CEE39C">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CFEA7FE">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307FB0B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DAA1B9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1F24168">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5C417C8">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ED14E2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EB07A7F">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135840DE">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BBD3940">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54A135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5D5725B">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8910744">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ED09F5B">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247E563A">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DBEC5C4">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B5A9C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63DF168">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6307A2">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F28BE6B">
            <w:pPr>
              <w:spacing w:line="360" w:lineRule="exact"/>
              <w:rPr>
                <w:rFonts w:ascii="宋体" w:hAnsi="宋体" w:cs="宋体"/>
                <w:b/>
                <w:bCs/>
                <w:sz w:val="18"/>
                <w:szCs w:val="18"/>
              </w:rPr>
            </w:pPr>
            <w:r>
              <w:rPr>
                <w:rFonts w:hint="eastAsia" w:ascii="宋体" w:hAnsi="宋体" w:cs="宋体"/>
                <w:b/>
                <w:bCs/>
                <w:sz w:val="18"/>
                <w:szCs w:val="18"/>
              </w:rPr>
              <w:t>Unit 8. Travel</w:t>
            </w:r>
          </w:p>
          <w:p w14:paraId="591E16B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25A507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DCD7A83">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EE1BD8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531620D">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628B5D6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78BC3C4">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7E1ED46">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615883A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1BC0573F">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6903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C9C98A0">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4E982A62">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3E9EDFF9">
            <w:pPr>
              <w:keepLines/>
              <w:widowControl/>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70031C49">
            <w:pPr>
              <w:keepLines/>
              <w:widowControl/>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42610BA3">
            <w:pPr>
              <w:keepLines/>
              <w:widowControl/>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20085471">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7A9C3FED">
            <w:pPr>
              <w:keepLines/>
              <w:widowControl/>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74D4EDF">
            <w:pPr>
              <w:keepLines/>
              <w:widowControl/>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4BD7B0E1">
            <w:pPr>
              <w:keepLines/>
              <w:widowControl/>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2CA988D9">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7EF3AFE4">
            <w:pPr>
              <w:keepLines/>
              <w:widowControl/>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65AFAD78">
            <w:pPr>
              <w:keepLines/>
              <w:widowControl/>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1F9EC750">
            <w:pPr>
              <w:keepLines/>
              <w:widowControl/>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2950FF10">
            <w:pPr>
              <w:keepLines/>
              <w:widowControl/>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355C8BA">
            <w:pPr>
              <w:keepLines/>
              <w:widowControl/>
              <w:spacing w:line="360" w:lineRule="exact"/>
              <w:rPr>
                <w:rFonts w:ascii="宋体" w:hAnsi="宋体" w:cs="宋体"/>
                <w:bCs/>
                <w:sz w:val="18"/>
                <w:szCs w:val="18"/>
              </w:rPr>
            </w:pPr>
            <w:r>
              <w:rPr>
                <w:rFonts w:hint="eastAsia" w:ascii="宋体" w:hAnsi="宋体" w:cs="宋体"/>
                <w:bCs/>
                <w:sz w:val="18"/>
                <w:szCs w:val="18"/>
              </w:rPr>
              <w:t>1.基础理论</w:t>
            </w:r>
          </w:p>
          <w:p w14:paraId="2D025F17">
            <w:pPr>
              <w:keepLines/>
              <w:widowControl/>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F06AED3">
            <w:pPr>
              <w:keepLines/>
              <w:widowControl/>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4E6DBAB4">
            <w:pPr>
              <w:keepLines/>
              <w:widowControl/>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62A0745D">
            <w:pPr>
              <w:keepLines/>
              <w:widowControl/>
              <w:spacing w:line="360" w:lineRule="exact"/>
              <w:rPr>
                <w:rFonts w:ascii="宋体" w:hAnsi="宋体" w:cs="宋体"/>
                <w:bCs/>
                <w:sz w:val="18"/>
                <w:szCs w:val="18"/>
              </w:rPr>
            </w:pPr>
            <w:r>
              <w:rPr>
                <w:rFonts w:hint="eastAsia" w:ascii="宋体" w:hAnsi="宋体" w:cs="宋体"/>
                <w:bCs/>
                <w:sz w:val="18"/>
                <w:szCs w:val="18"/>
              </w:rPr>
              <w:t>2.技术方法</w:t>
            </w:r>
          </w:p>
          <w:p w14:paraId="409CFFFB">
            <w:pPr>
              <w:keepLines/>
              <w:widowControl/>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6215251C">
            <w:pPr>
              <w:keepLines/>
              <w:widowControl/>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603D96B6">
            <w:pPr>
              <w:keepLines/>
              <w:widowControl/>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35CBA167">
            <w:pPr>
              <w:keepLines/>
              <w:widowControl/>
              <w:spacing w:line="360" w:lineRule="exact"/>
              <w:rPr>
                <w:rFonts w:ascii="宋体" w:hAnsi="宋体" w:cs="宋体"/>
                <w:bCs/>
                <w:sz w:val="18"/>
                <w:szCs w:val="18"/>
              </w:rPr>
            </w:pPr>
            <w:r>
              <w:rPr>
                <w:rFonts w:hint="eastAsia" w:ascii="宋体" w:hAnsi="宋体" w:cs="宋体"/>
                <w:bCs/>
                <w:sz w:val="18"/>
                <w:szCs w:val="18"/>
              </w:rPr>
              <w:t>3.应用实践</w:t>
            </w:r>
          </w:p>
          <w:p w14:paraId="5FFBCBBA">
            <w:pPr>
              <w:keepLines/>
              <w:widowControl/>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59C37A35">
            <w:pPr>
              <w:keepLines/>
              <w:widowControl/>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3B3422B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A2489B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46C3228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47100C4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DB3CFF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063E1E36">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1819AB2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2BC8A19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AECA35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7343B10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6EC152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29F3E29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C49876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7BDBBF7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84C7A7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1F97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7AE3E32">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5294DBC1">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33BF61EA">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501C2FF0">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467F389">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02F6B77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DE860BD">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66D401B6">
            <w:pPr>
              <w:pStyle w:val="6"/>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6E5285CC">
            <w:pPr>
              <w:pStyle w:val="6"/>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EE3C56A">
            <w:pPr>
              <w:pStyle w:val="6"/>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3195956">
            <w:pPr>
              <w:pStyle w:val="6"/>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6E850C62">
            <w:pPr>
              <w:pStyle w:val="6"/>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01390B22">
            <w:pPr>
              <w:pStyle w:val="6"/>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046CD0D3">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5D93EE57">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F2B741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1110F02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1D97CDA">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50E2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shd w:val="clear" w:color="auto" w:fill="auto"/>
            <w:vAlign w:val="center"/>
          </w:tcPr>
          <w:p w14:paraId="17EE120D">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233743E8">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1A34E43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7A22D52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255869ED">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4BE46F7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1594A47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0276FFB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2A3DD59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213708B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755908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089621D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029C5786">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42D6682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6675E8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6A2BCF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1C37E14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26C9B48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231ED205">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706BC7C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1DC25C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25A3749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0ABD2246">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4D8813E">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166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C038923">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EB0C7FA">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EF48780">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05FF36DC">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2AE8450E">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2BADE73B">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498C7E4D">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2DD62ED5">
            <w:pPr>
              <w:keepLines/>
              <w:widowControl/>
              <w:adjustRightInd w:val="0"/>
              <w:snapToGrid w:val="0"/>
              <w:spacing w:line="360" w:lineRule="exact"/>
              <w:rPr>
                <w:rFonts w:ascii="宋体" w:hAnsi="宋体" w:cs="宋体"/>
                <w:bCs/>
                <w:sz w:val="18"/>
                <w:szCs w:val="18"/>
              </w:rPr>
            </w:pPr>
          </w:p>
        </w:tc>
        <w:tc>
          <w:tcPr>
            <w:tcW w:w="2778" w:type="dxa"/>
          </w:tcPr>
          <w:p w14:paraId="0CCF7993">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0E77A7DD">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1F6F8A40">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15177F3C">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4178ED4D">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573467E8">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EA2B4B2">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tc>
        <w:tc>
          <w:tcPr>
            <w:tcW w:w="2778" w:type="dxa"/>
          </w:tcPr>
          <w:p w14:paraId="12FAC318">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91B2C90">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628956AB">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49CECD77">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1DAD24ED">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62DEB70">
      <w:pPr>
        <w:spacing w:line="360" w:lineRule="exact"/>
        <w:ind w:firstLine="422" w:firstLineChars="200"/>
        <w:rPr>
          <w:rFonts w:hint="eastAsia" w:ascii="宋体" w:hAnsi="宋体" w:cs="宋体"/>
          <w:b/>
          <w:szCs w:val="21"/>
        </w:rPr>
      </w:pPr>
      <w:r>
        <w:rPr>
          <w:rFonts w:hint="eastAsia" w:ascii="宋体" w:hAnsi="宋体" w:cs="宋体"/>
          <w:b/>
          <w:szCs w:val="21"/>
        </w:rPr>
        <w:t>（二）专业课程</w:t>
      </w:r>
    </w:p>
    <w:p w14:paraId="38D0410A">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716"/>
        <w:gridCol w:w="2322"/>
        <w:gridCol w:w="2322"/>
      </w:tblGrid>
      <w:tr w14:paraId="4EC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2AADEDE6">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716" w:type="dxa"/>
            <w:vAlign w:val="center"/>
          </w:tcPr>
          <w:p w14:paraId="6D8C4B99">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3A3D0B84">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52EFA630">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41DB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1926" w:type="dxa"/>
          </w:tcPr>
          <w:p w14:paraId="510AA1E0">
            <w:pPr>
              <w:keepLines/>
              <w:shd w:val="clear" w:color="auto" w:fill="FFFFFF"/>
              <w:spacing w:line="360" w:lineRule="exact"/>
              <w:jc w:val="center"/>
              <w:rPr>
                <w:rFonts w:hint="eastAsia" w:ascii="宋体" w:hAnsi="宋体" w:cs="宋体"/>
                <w:b/>
                <w:bCs/>
                <w:sz w:val="18"/>
                <w:szCs w:val="18"/>
              </w:rPr>
            </w:pPr>
          </w:p>
          <w:p w14:paraId="0F1CA420">
            <w:pPr>
              <w:keepLines/>
              <w:shd w:val="clear" w:color="auto" w:fill="FFFFFF"/>
              <w:spacing w:line="360" w:lineRule="exact"/>
              <w:jc w:val="center"/>
              <w:rPr>
                <w:rFonts w:hint="eastAsia" w:ascii="宋体" w:hAnsi="宋体" w:cs="宋体"/>
                <w:b/>
                <w:bCs/>
                <w:sz w:val="18"/>
                <w:szCs w:val="18"/>
              </w:rPr>
            </w:pPr>
          </w:p>
          <w:p w14:paraId="78362E79">
            <w:pPr>
              <w:keepLines/>
              <w:shd w:val="clear" w:color="auto" w:fill="FFFFFF"/>
              <w:spacing w:line="360" w:lineRule="exact"/>
              <w:jc w:val="center"/>
              <w:rPr>
                <w:rFonts w:hint="eastAsia" w:ascii="宋体" w:hAnsi="宋体" w:cs="宋体"/>
                <w:b/>
                <w:bCs/>
                <w:sz w:val="18"/>
                <w:szCs w:val="18"/>
              </w:rPr>
            </w:pPr>
          </w:p>
          <w:p w14:paraId="48471B50">
            <w:pPr>
              <w:keepLines/>
              <w:shd w:val="clear" w:color="auto" w:fill="FFFFFF"/>
              <w:spacing w:line="360" w:lineRule="exact"/>
              <w:jc w:val="center"/>
              <w:rPr>
                <w:rFonts w:hint="eastAsia" w:ascii="宋体" w:hAnsi="宋体" w:cs="宋体"/>
                <w:b/>
                <w:bCs/>
                <w:sz w:val="18"/>
                <w:szCs w:val="18"/>
              </w:rPr>
            </w:pPr>
          </w:p>
          <w:p w14:paraId="358A7C70">
            <w:pPr>
              <w:keepLines/>
              <w:shd w:val="clear" w:color="auto" w:fill="FFFFFF"/>
              <w:spacing w:line="360" w:lineRule="exact"/>
              <w:jc w:val="center"/>
              <w:rPr>
                <w:rFonts w:hint="eastAsia" w:ascii="宋体" w:hAnsi="宋体" w:cs="宋体"/>
                <w:b/>
                <w:bCs/>
                <w:sz w:val="18"/>
                <w:szCs w:val="18"/>
              </w:rPr>
            </w:pPr>
          </w:p>
          <w:p w14:paraId="13F969E0">
            <w:pPr>
              <w:keepLines/>
              <w:shd w:val="clear" w:color="auto" w:fill="FFFFFF"/>
              <w:spacing w:line="360" w:lineRule="exact"/>
              <w:jc w:val="center"/>
              <w:rPr>
                <w:rFonts w:hint="eastAsia" w:ascii="宋体" w:hAnsi="宋体" w:cs="宋体"/>
                <w:b/>
                <w:bCs/>
                <w:sz w:val="18"/>
                <w:szCs w:val="18"/>
              </w:rPr>
            </w:pPr>
          </w:p>
          <w:p w14:paraId="0C8D8ED3">
            <w:pPr>
              <w:keepLines/>
              <w:shd w:val="clear" w:color="auto" w:fill="FFFFFF"/>
              <w:spacing w:line="360" w:lineRule="exact"/>
              <w:jc w:val="center"/>
              <w:rPr>
                <w:rFonts w:hint="eastAsia" w:ascii="宋体" w:hAnsi="宋体" w:cs="宋体"/>
                <w:b/>
                <w:bCs/>
                <w:sz w:val="18"/>
                <w:szCs w:val="18"/>
              </w:rPr>
            </w:pPr>
          </w:p>
          <w:p w14:paraId="4FF27363">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建筑材料</w:t>
            </w:r>
          </w:p>
        </w:tc>
        <w:tc>
          <w:tcPr>
            <w:tcW w:w="2716" w:type="dxa"/>
          </w:tcPr>
          <w:p w14:paraId="2341862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23C4D3F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培养专业素养：使学生树立正确的建筑职业道德观，理解建筑材料在建筑业可持续发展中的重要性，形成尊重科学、追求创新的专业态度。</w:t>
            </w:r>
          </w:p>
          <w:p w14:paraId="5105B634">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提升团队协作与沟通能力：通过团队项目和案例分析，加强学生之间的沟通合作，培养良好的团队精神，提升解决复杂问题过程中的协调与表达能力。</w:t>
            </w:r>
          </w:p>
          <w:p w14:paraId="632BB7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1F1FA58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掌握基础理论：确保学生全面掌握建筑材料的基本组成、性质、分类及其在不同建筑结构和环境中的应用原则。</w:t>
            </w:r>
          </w:p>
          <w:p w14:paraId="1C1DCD8A">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了解最新技术与发展趋势：介绍建筑材料领域的最新研究成果、新型环保材料的发展趋势，以及国内外建筑材料行业的标准规范，拓宽学生视野。</w:t>
            </w:r>
          </w:p>
          <w:p w14:paraId="3E62E20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7285F78A">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分析与选择能力：培养学生根据建筑物的设计要求和使用环境，分析各种材料的适用性，能够合理选择和推荐合适的建筑材料的能力。</w:t>
            </w:r>
          </w:p>
          <w:p w14:paraId="18765089">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实践操作与创新能力：通过实验、实习等实践活动，提升学生对建筑材料性能测试、质量控制的实际操作技能，并鼓励学生在材料设计和应用上进行创新思考，解决实际问题。</w:t>
            </w:r>
          </w:p>
          <w:p w14:paraId="0DFC64B9">
            <w:pPr>
              <w:adjustRightInd w:val="0"/>
              <w:snapToGrid w:val="0"/>
              <w:spacing w:line="360" w:lineRule="exact"/>
              <w:ind w:left="5"/>
              <w:outlineLvl w:val="3"/>
              <w:rPr>
                <w:rFonts w:asciiTheme="minorEastAsia" w:hAnsiTheme="minorEastAsia" w:eastAsiaTheme="minorEastAsia" w:cstheme="minorEastAsia"/>
                <w:bCs/>
                <w:sz w:val="18"/>
                <w:szCs w:val="18"/>
              </w:rPr>
            </w:pPr>
          </w:p>
        </w:tc>
        <w:tc>
          <w:tcPr>
            <w:tcW w:w="2322" w:type="dxa"/>
          </w:tcPr>
          <w:p w14:paraId="26B0D59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模块一：建筑材料基础</w:t>
            </w:r>
          </w:p>
          <w:p w14:paraId="68FEC72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模块二：传统建筑材料</w:t>
            </w:r>
          </w:p>
          <w:p w14:paraId="112B70C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模块三：新型建筑材料</w:t>
            </w:r>
          </w:p>
          <w:p w14:paraId="4A921F9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模块四：建筑材料的耐久性与防护</w:t>
            </w:r>
          </w:p>
          <w:p w14:paraId="62D2BE8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模块五：建筑材料的测试与质量控制</w:t>
            </w:r>
          </w:p>
          <w:p w14:paraId="49E3C5E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模块六：建筑材料的应用与案例分析</w:t>
            </w:r>
          </w:p>
          <w:p w14:paraId="422C746E">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3E7B724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0DD0C1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实践结合：采用课堂讲授与实验室操作、现场参观、案例分析相结合的模式，确保学生既能掌握理论知识，又能获得实际操作经验。混合式学习：结合线上教学资源（如慕课、虚拟实验室）和线下实体课堂，提供多样化的学习途径，满足不同学生的学习需求。</w:t>
            </w:r>
          </w:p>
          <w:p w14:paraId="5B252AC3">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3BE67054">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项目导向学习：组织学生参与材料性能测试、材料选择设计等小项目，提升解决问题的能力。案例分析：选取国内外经典建筑案例，分析其材料选择与应用，增强理论联系实际的能力。</w:t>
            </w:r>
          </w:p>
          <w:p w14:paraId="1270192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7182212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专业师资：拥有一支理论功底深厚、实践经验丰富的教师队伍，能够指导学生进行科研和实践。</w:t>
            </w:r>
          </w:p>
          <w:p w14:paraId="283E6DD2">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7E07E1FC">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0F75727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27B4102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过程性评价：重视学生学习过程中的表现，如学习态度、团队协作能力、创新思维等。</w:t>
            </w:r>
          </w:p>
        </w:tc>
      </w:tr>
      <w:tr w14:paraId="63DF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4ADCC76F">
            <w:pPr>
              <w:keepLines/>
              <w:shd w:val="clear" w:color="auto" w:fill="FFFFFF"/>
              <w:spacing w:line="360" w:lineRule="exact"/>
              <w:jc w:val="center"/>
              <w:rPr>
                <w:rFonts w:hint="eastAsia" w:ascii="宋体" w:hAnsi="宋体" w:cs="宋体"/>
                <w:b/>
                <w:bCs/>
                <w:sz w:val="18"/>
                <w:szCs w:val="18"/>
              </w:rPr>
            </w:pPr>
          </w:p>
          <w:p w14:paraId="05993DD8">
            <w:pPr>
              <w:keepLines/>
              <w:shd w:val="clear" w:color="auto" w:fill="FFFFFF"/>
              <w:spacing w:line="360" w:lineRule="exact"/>
              <w:jc w:val="center"/>
              <w:rPr>
                <w:rFonts w:hint="eastAsia" w:ascii="宋体" w:hAnsi="宋体" w:cs="宋体"/>
                <w:b/>
                <w:bCs/>
                <w:sz w:val="18"/>
                <w:szCs w:val="18"/>
              </w:rPr>
            </w:pPr>
          </w:p>
          <w:p w14:paraId="0E76DFEF">
            <w:pPr>
              <w:keepLines/>
              <w:shd w:val="clear" w:color="auto" w:fill="FFFFFF"/>
              <w:spacing w:line="360" w:lineRule="exact"/>
              <w:jc w:val="center"/>
              <w:rPr>
                <w:rFonts w:hint="eastAsia" w:ascii="宋体" w:hAnsi="宋体" w:cs="宋体"/>
                <w:b/>
                <w:bCs/>
                <w:sz w:val="18"/>
                <w:szCs w:val="18"/>
              </w:rPr>
            </w:pPr>
          </w:p>
          <w:p w14:paraId="738B2B94">
            <w:pPr>
              <w:keepLines/>
              <w:shd w:val="clear" w:color="auto" w:fill="FFFFFF"/>
              <w:spacing w:line="360" w:lineRule="exact"/>
              <w:jc w:val="center"/>
              <w:rPr>
                <w:rFonts w:hint="eastAsia" w:ascii="宋体" w:hAnsi="宋体" w:cs="宋体"/>
                <w:b/>
                <w:bCs/>
                <w:sz w:val="18"/>
                <w:szCs w:val="18"/>
              </w:rPr>
            </w:pPr>
          </w:p>
          <w:p w14:paraId="574EAA64">
            <w:pPr>
              <w:keepLines/>
              <w:shd w:val="clear" w:color="auto" w:fill="FFFFFF"/>
              <w:spacing w:line="360" w:lineRule="exact"/>
              <w:jc w:val="center"/>
              <w:rPr>
                <w:rFonts w:hint="eastAsia" w:ascii="宋体" w:hAnsi="宋体" w:cs="宋体"/>
                <w:b/>
                <w:bCs/>
                <w:sz w:val="18"/>
                <w:szCs w:val="18"/>
              </w:rPr>
            </w:pPr>
          </w:p>
          <w:p w14:paraId="2E9AC916">
            <w:pPr>
              <w:keepLines/>
              <w:shd w:val="clear" w:color="auto" w:fill="FFFFFF"/>
              <w:spacing w:line="360" w:lineRule="exact"/>
              <w:jc w:val="center"/>
              <w:rPr>
                <w:rFonts w:hint="eastAsia" w:ascii="宋体" w:hAnsi="宋体" w:cs="宋体"/>
                <w:b/>
                <w:bCs/>
                <w:sz w:val="18"/>
                <w:szCs w:val="18"/>
              </w:rPr>
            </w:pPr>
          </w:p>
          <w:p w14:paraId="245E806C">
            <w:pPr>
              <w:keepLines/>
              <w:shd w:val="clear" w:color="auto" w:fill="FFFFFF"/>
              <w:spacing w:line="360" w:lineRule="exact"/>
              <w:jc w:val="center"/>
              <w:rPr>
                <w:rFonts w:hint="eastAsia" w:ascii="宋体" w:hAnsi="宋体" w:cs="宋体"/>
                <w:b/>
                <w:bCs/>
                <w:sz w:val="18"/>
                <w:szCs w:val="18"/>
              </w:rPr>
            </w:pPr>
          </w:p>
          <w:p w14:paraId="312FACE2">
            <w:pPr>
              <w:keepLines/>
              <w:shd w:val="clear" w:color="auto" w:fill="FFFFFF"/>
              <w:spacing w:line="360" w:lineRule="exact"/>
              <w:jc w:val="center"/>
              <w:rPr>
                <w:rFonts w:hint="eastAsia" w:ascii="宋体" w:hAnsi="宋体" w:cs="宋体"/>
                <w:b/>
                <w:bCs/>
                <w:sz w:val="18"/>
                <w:szCs w:val="18"/>
              </w:rPr>
            </w:pPr>
          </w:p>
          <w:p w14:paraId="53F57C11">
            <w:pPr>
              <w:keepLines/>
              <w:shd w:val="clear" w:color="auto" w:fill="FFFFFF"/>
              <w:spacing w:line="360" w:lineRule="exact"/>
              <w:jc w:val="center"/>
              <w:rPr>
                <w:rFonts w:hint="eastAsia" w:ascii="宋体" w:hAnsi="宋体" w:cs="宋体"/>
                <w:b/>
                <w:bCs/>
                <w:sz w:val="18"/>
                <w:szCs w:val="18"/>
              </w:rPr>
            </w:pPr>
          </w:p>
          <w:p w14:paraId="185EE8A0">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建筑构造与识图</w:t>
            </w:r>
          </w:p>
        </w:tc>
        <w:tc>
          <w:tcPr>
            <w:tcW w:w="2716" w:type="dxa"/>
          </w:tcPr>
          <w:p w14:paraId="0C0EFBF9">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35E53BA0">
            <w:pPr>
              <w:keepNext/>
              <w:keepLines/>
              <w:numPr>
                <w:ilvl w:val="0"/>
                <w:numId w:val="3"/>
              </w:num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本课程主要培养学生制图与识图的基本原理和知识；</w:t>
            </w:r>
          </w:p>
          <w:p w14:paraId="362D3D7F">
            <w:pPr>
              <w:numPr>
                <w:ilvl w:val="0"/>
                <w:numId w:val="3"/>
              </w:num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掌握建筑工程制图标准的基本规定和常用的图示方法，具有抄绘一般建筑工程施工图和初步识图的基本能力。</w:t>
            </w:r>
          </w:p>
          <w:p w14:paraId="009CF8D9">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10349CB">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具有识读建筑施工图的能力，掌握绘制施工图的方法及步骤。</w:t>
            </w:r>
          </w:p>
          <w:p w14:paraId="1632A3A0">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了解建筑物的构造要求，掌握地基、基础、墙体、楼地层、门窗、楼梯和屋顶等的构造。</w:t>
            </w:r>
          </w:p>
          <w:p w14:paraId="2FBBFCEB">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59E27FA6">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 xml:space="preserve">(1) 培养学生具有获取、分析、归纳、交流、使用信息和新技术的能力和自主学习的能力。 </w:t>
            </w:r>
          </w:p>
          <w:p w14:paraId="6147F54E">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具有良好的职业道德、敬业精神和团队协作能力。</w:t>
            </w:r>
          </w:p>
          <w:p w14:paraId="209AAC5F">
            <w:pPr>
              <w:keepNext/>
              <w:keepLines/>
              <w:adjustRightInd w:val="0"/>
              <w:snapToGrid w:val="0"/>
              <w:spacing w:line="360" w:lineRule="exact"/>
              <w:ind w:left="5"/>
              <w:outlineLvl w:val="3"/>
              <w:rPr>
                <w:rFonts w:asciiTheme="minorEastAsia" w:hAnsiTheme="minorEastAsia" w:eastAsiaTheme="minorEastAsia" w:cstheme="minorEastAsia"/>
                <w:bCs/>
                <w:sz w:val="18"/>
                <w:szCs w:val="18"/>
              </w:rPr>
            </w:pPr>
          </w:p>
        </w:tc>
        <w:tc>
          <w:tcPr>
            <w:tcW w:w="2322" w:type="dxa"/>
          </w:tcPr>
          <w:p w14:paraId="68D375BA">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模块一：制图的基本知识。</w:t>
            </w:r>
          </w:p>
          <w:p w14:paraId="135849C6">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 投影的基本知识。</w:t>
            </w:r>
          </w:p>
          <w:p w14:paraId="3D12E54E">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模块三：立体几何的投影。</w:t>
            </w:r>
          </w:p>
          <w:p w14:paraId="18F3B9E7">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模块四：轴测投影图。</w:t>
            </w:r>
          </w:p>
          <w:p w14:paraId="592FA138">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模块五：剖面图与断面图。</w:t>
            </w:r>
          </w:p>
          <w:p w14:paraId="1348B411">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模块六：建筑工程图的一般知识。</w:t>
            </w:r>
          </w:p>
          <w:p w14:paraId="6730B808">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模块七：建筑施工图。</w:t>
            </w:r>
          </w:p>
          <w:p w14:paraId="5310EC2A">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模块八：结构施工图。</w:t>
            </w:r>
          </w:p>
          <w:p w14:paraId="4B40D841">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模块九： 房屋建筑的基本构造。</w:t>
            </w:r>
          </w:p>
        </w:tc>
        <w:tc>
          <w:tcPr>
            <w:tcW w:w="2322" w:type="dxa"/>
          </w:tcPr>
          <w:p w14:paraId="11B51D04">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6C26EF67">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混合式学习：结合线上资源（如视频教程、三维模型演示）与线下课堂讲解，增强学生的自主学习能力和实践操作技能。</w:t>
            </w:r>
          </w:p>
          <w:p w14:paraId="2CBB312A">
            <w:pPr>
              <w:widowControl/>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2459DDB8">
            <w:pPr>
              <w:widowControl/>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教师通过详细讲解图纸案例，演示绘图步骤和解读图纸要素，确保学生掌握基础概念。</w:t>
            </w:r>
          </w:p>
          <w:p w14:paraId="269B9DEF">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3B06953E">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教师团队应具备丰富工程实践经验，能够结合实际案例进行教学。</w:t>
            </w:r>
          </w:p>
          <w:p w14:paraId="069846F1">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1AE62FBE">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0BC25B9A">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3A40D2AD">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重视学生参与课堂讨论、小组合作的表现，以及平时作业的完成质量，定期反馈学习进展。</w:t>
            </w:r>
          </w:p>
        </w:tc>
      </w:tr>
      <w:tr w14:paraId="248A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187791DC">
            <w:pPr>
              <w:keepLines/>
              <w:shd w:val="clear" w:color="auto" w:fill="FFFFFF"/>
              <w:spacing w:line="360" w:lineRule="exact"/>
              <w:jc w:val="center"/>
              <w:rPr>
                <w:rFonts w:hint="eastAsia" w:ascii="宋体" w:hAnsi="宋体" w:cs="宋体"/>
                <w:b/>
                <w:bCs/>
                <w:sz w:val="18"/>
                <w:szCs w:val="18"/>
              </w:rPr>
            </w:pPr>
          </w:p>
          <w:p w14:paraId="1C150410">
            <w:pPr>
              <w:keepLines/>
              <w:shd w:val="clear" w:color="auto" w:fill="FFFFFF"/>
              <w:spacing w:line="360" w:lineRule="exact"/>
              <w:jc w:val="center"/>
              <w:rPr>
                <w:rFonts w:hint="eastAsia" w:ascii="宋体" w:hAnsi="宋体" w:cs="宋体"/>
                <w:b/>
                <w:bCs/>
                <w:sz w:val="18"/>
                <w:szCs w:val="18"/>
              </w:rPr>
            </w:pPr>
          </w:p>
          <w:p w14:paraId="677252D4">
            <w:pPr>
              <w:keepLines/>
              <w:shd w:val="clear" w:color="auto" w:fill="FFFFFF"/>
              <w:spacing w:line="360" w:lineRule="exact"/>
              <w:jc w:val="center"/>
              <w:rPr>
                <w:rFonts w:hint="eastAsia" w:ascii="宋体" w:hAnsi="宋体" w:cs="宋体"/>
                <w:b/>
                <w:bCs/>
                <w:sz w:val="18"/>
                <w:szCs w:val="18"/>
              </w:rPr>
            </w:pPr>
          </w:p>
          <w:p w14:paraId="7936F92F">
            <w:pPr>
              <w:keepLines/>
              <w:shd w:val="clear" w:color="auto" w:fill="FFFFFF"/>
              <w:spacing w:line="360" w:lineRule="exact"/>
              <w:jc w:val="center"/>
              <w:rPr>
                <w:rFonts w:hint="eastAsia" w:ascii="宋体" w:hAnsi="宋体" w:cs="宋体"/>
                <w:b/>
                <w:bCs/>
                <w:sz w:val="18"/>
                <w:szCs w:val="18"/>
              </w:rPr>
            </w:pPr>
          </w:p>
          <w:p w14:paraId="7AFC20D5">
            <w:pPr>
              <w:keepLines/>
              <w:shd w:val="clear" w:color="auto" w:fill="FFFFFF"/>
              <w:spacing w:line="360" w:lineRule="exact"/>
              <w:jc w:val="center"/>
              <w:rPr>
                <w:rFonts w:hint="eastAsia" w:ascii="宋体" w:hAnsi="宋体" w:cs="宋体"/>
                <w:b/>
                <w:bCs/>
                <w:sz w:val="18"/>
                <w:szCs w:val="18"/>
              </w:rPr>
            </w:pPr>
          </w:p>
          <w:p w14:paraId="14CB5F45">
            <w:pPr>
              <w:keepLines/>
              <w:shd w:val="clear" w:color="auto" w:fill="FFFFFF"/>
              <w:spacing w:line="360" w:lineRule="exact"/>
              <w:jc w:val="center"/>
              <w:rPr>
                <w:rFonts w:hint="eastAsia" w:ascii="宋体" w:hAnsi="宋体" w:cs="宋体"/>
                <w:b/>
                <w:bCs/>
                <w:sz w:val="18"/>
                <w:szCs w:val="18"/>
              </w:rPr>
            </w:pPr>
          </w:p>
          <w:p w14:paraId="75CA81DD">
            <w:pPr>
              <w:keepLines/>
              <w:shd w:val="clear" w:color="auto" w:fill="FFFFFF"/>
              <w:spacing w:line="360" w:lineRule="exact"/>
              <w:jc w:val="center"/>
              <w:rPr>
                <w:rFonts w:hint="eastAsia" w:ascii="宋体" w:hAnsi="宋体" w:cs="宋体"/>
                <w:b/>
                <w:bCs/>
                <w:sz w:val="18"/>
                <w:szCs w:val="18"/>
              </w:rPr>
            </w:pPr>
          </w:p>
          <w:p w14:paraId="3A6DF4F3">
            <w:pPr>
              <w:keepLines/>
              <w:shd w:val="clear" w:color="auto" w:fill="FFFFFF"/>
              <w:spacing w:line="360" w:lineRule="exact"/>
              <w:jc w:val="center"/>
              <w:rPr>
                <w:rFonts w:hint="eastAsia" w:ascii="宋体" w:hAnsi="宋体" w:cs="宋体"/>
                <w:b/>
                <w:bCs/>
                <w:sz w:val="18"/>
                <w:szCs w:val="18"/>
              </w:rPr>
            </w:pPr>
          </w:p>
          <w:p w14:paraId="1DBCA481">
            <w:pPr>
              <w:keepLines/>
              <w:shd w:val="clear" w:color="auto" w:fill="FFFFFF"/>
              <w:spacing w:line="360" w:lineRule="exact"/>
              <w:jc w:val="center"/>
              <w:rPr>
                <w:rFonts w:hint="eastAsia" w:ascii="宋体" w:hAnsi="宋体" w:cs="宋体"/>
                <w:b/>
                <w:bCs/>
                <w:sz w:val="18"/>
                <w:szCs w:val="18"/>
              </w:rPr>
            </w:pPr>
          </w:p>
          <w:p w14:paraId="57F80B57">
            <w:pPr>
              <w:keepLines/>
              <w:shd w:val="clear" w:color="auto" w:fill="FFFFFF"/>
              <w:spacing w:line="360" w:lineRule="exact"/>
              <w:jc w:val="center"/>
              <w:rPr>
                <w:rFonts w:hint="eastAsia" w:ascii="宋体" w:hAnsi="宋体" w:cs="宋体"/>
                <w:b/>
                <w:bCs/>
                <w:sz w:val="18"/>
                <w:szCs w:val="18"/>
              </w:rPr>
            </w:pPr>
          </w:p>
          <w:p w14:paraId="413B8FE8">
            <w:pPr>
              <w:keepLines/>
              <w:shd w:val="clear" w:color="auto" w:fill="FFFFFF"/>
              <w:spacing w:line="360" w:lineRule="exact"/>
              <w:jc w:val="center"/>
              <w:rPr>
                <w:rFonts w:hint="eastAsia" w:ascii="宋体" w:hAnsi="宋体" w:cs="宋体"/>
                <w:b/>
                <w:bCs/>
                <w:sz w:val="18"/>
                <w:szCs w:val="18"/>
              </w:rPr>
            </w:pPr>
          </w:p>
          <w:p w14:paraId="544EB3B4">
            <w:pPr>
              <w:keepLines/>
              <w:shd w:val="clear" w:color="auto" w:fill="FFFFFF"/>
              <w:spacing w:line="360" w:lineRule="exact"/>
              <w:jc w:val="center"/>
              <w:rPr>
                <w:rFonts w:hint="eastAsia" w:ascii="宋体" w:hAnsi="宋体" w:cs="宋体"/>
                <w:b/>
                <w:bCs/>
                <w:sz w:val="18"/>
                <w:szCs w:val="18"/>
              </w:rPr>
            </w:pPr>
          </w:p>
          <w:p w14:paraId="41E4EB8B">
            <w:pPr>
              <w:keepLines/>
              <w:shd w:val="clear" w:color="auto" w:fill="FFFFFF"/>
              <w:spacing w:line="360" w:lineRule="exact"/>
              <w:jc w:val="center"/>
              <w:rPr>
                <w:rFonts w:hint="eastAsia" w:ascii="宋体" w:hAnsi="宋体" w:cs="宋体"/>
                <w:b/>
                <w:bCs/>
                <w:sz w:val="18"/>
                <w:szCs w:val="18"/>
              </w:rPr>
            </w:pPr>
          </w:p>
          <w:p w14:paraId="1C74D8A6">
            <w:pPr>
              <w:keepLines/>
              <w:shd w:val="clear" w:color="auto" w:fill="FFFFFF"/>
              <w:spacing w:line="360" w:lineRule="exact"/>
              <w:jc w:val="center"/>
              <w:rPr>
                <w:rFonts w:hint="eastAsia" w:ascii="宋体" w:hAnsi="宋体" w:cs="宋体"/>
                <w:b/>
                <w:bCs/>
                <w:sz w:val="18"/>
                <w:szCs w:val="18"/>
              </w:rPr>
            </w:pPr>
          </w:p>
          <w:p w14:paraId="7DDDF522">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建筑CAD</w:t>
            </w:r>
          </w:p>
        </w:tc>
        <w:tc>
          <w:tcPr>
            <w:tcW w:w="2716" w:type="dxa"/>
          </w:tcPr>
          <w:p w14:paraId="4712219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1D9EC092">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掌握AutoCAD软件的基本操作方法和建筑制图的基本规范和标准；</w:t>
            </w:r>
          </w:p>
          <w:p w14:paraId="6E4E7568">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具备独立完成建筑施工图的绘制和编辑的能力，同时具备根据设计要求快速生成建筑图纸的能力。</w:t>
            </w:r>
          </w:p>
          <w:p w14:paraId="52FB04D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02F5F298">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熟悉AutoCAD软件的功能和界面，学会基本的绘图和编辑命令；</w:t>
            </w:r>
          </w:p>
          <w:p w14:paraId="30686B11">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了解建筑制图的基本原则和规范，如尺寸标注、线型和颜色设置等；</w:t>
            </w:r>
          </w:p>
          <w:p w14:paraId="30E027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22524658">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能够熟练运用AutoCAD进行建筑施工图的绘制和编辑，包括平面图、立面图、剖面图等；</w:t>
            </w:r>
          </w:p>
          <w:p w14:paraId="49615C9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遇到技术问题时，具备独立思考和解决问题的能力，以确保工作的顺利进行。</w:t>
            </w:r>
          </w:p>
          <w:p w14:paraId="372AA0D1">
            <w:pPr>
              <w:adjustRightInd w:val="0"/>
              <w:snapToGrid w:val="0"/>
              <w:spacing w:line="360" w:lineRule="exact"/>
              <w:ind w:left="5"/>
              <w:outlineLvl w:val="3"/>
              <w:rPr>
                <w:rFonts w:asciiTheme="minorEastAsia" w:hAnsiTheme="minorEastAsia" w:eastAsiaTheme="minorEastAsia" w:cstheme="minorEastAsia"/>
                <w:bCs/>
                <w:sz w:val="18"/>
                <w:szCs w:val="18"/>
              </w:rPr>
            </w:pPr>
          </w:p>
        </w:tc>
        <w:tc>
          <w:tcPr>
            <w:tcW w:w="2322" w:type="dxa"/>
          </w:tcPr>
          <w:p w14:paraId="79684B1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模块一：AutoCAD基础操作与绘图技巧</w:t>
            </w:r>
          </w:p>
          <w:p w14:paraId="3115910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模块二：建筑制图规范与标准解读</w:t>
            </w:r>
          </w:p>
          <w:p w14:paraId="236A04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模块三：建筑结构与构造原理介绍</w:t>
            </w:r>
          </w:p>
          <w:p w14:paraId="3547E47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模块四：建筑图纸识读与绘制实践</w:t>
            </w:r>
          </w:p>
          <w:p w14:paraId="2214DD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模块五：AutoCAD在团队协作中的应用</w:t>
            </w:r>
          </w:p>
          <w:p w14:paraId="1579FF8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模块六：建筑CAD项目实例解析与综合训练</w:t>
            </w:r>
          </w:p>
          <w:p w14:paraId="044BC45E">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9B90F1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7B8476A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采用理论与实践相结合的方式，通过讲解、演示、实操和讨论等多种形式，帮助学生理解和掌握建筑CAD的相关知识和技能。</w:t>
            </w:r>
          </w:p>
          <w:p w14:paraId="23C93007">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78442F1E">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以任务驱动为主，引导学生自主探究和合作学习，注重培养学生的创新能力和实践能力。同时，教师应适时给予指导和反馈，帮助学生解决问题和改进学习效果。</w:t>
            </w:r>
          </w:p>
          <w:p w14:paraId="6AD0830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5C3FFB4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需配备计算机及相关软件，如AutoCAD等；教室应具备投影仪、白板等多媒体教学设备，以便于展示图纸和进行教学演示。</w:t>
            </w:r>
          </w:p>
          <w:p w14:paraId="1D971115">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47772101">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4039FD0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0BADC5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除了对学生的学习成绩进行考核外，还应对学生的参与度、合作精神、创新能力等方面进行评价。可以采用课堂表现、作业提交、小组汇报、项目制作等多种方式进行综合评价，以全面反映学生的学习成效和综合素质。</w:t>
            </w:r>
          </w:p>
        </w:tc>
      </w:tr>
      <w:tr w14:paraId="3F90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5C613C3D">
            <w:pPr>
              <w:keepLines/>
              <w:shd w:val="clear" w:color="auto" w:fill="FFFFFF"/>
              <w:spacing w:line="360" w:lineRule="exact"/>
              <w:jc w:val="center"/>
              <w:rPr>
                <w:rFonts w:hint="eastAsia" w:ascii="宋体" w:hAnsi="宋体" w:cs="宋体"/>
                <w:b/>
                <w:bCs/>
                <w:sz w:val="18"/>
                <w:szCs w:val="18"/>
              </w:rPr>
            </w:pPr>
          </w:p>
          <w:p w14:paraId="004EB443">
            <w:pPr>
              <w:keepLines/>
              <w:shd w:val="clear" w:color="auto" w:fill="FFFFFF"/>
              <w:spacing w:line="360" w:lineRule="exact"/>
              <w:jc w:val="center"/>
              <w:rPr>
                <w:rFonts w:hint="eastAsia" w:ascii="宋体" w:hAnsi="宋体" w:cs="宋体"/>
                <w:b/>
                <w:bCs/>
                <w:sz w:val="18"/>
                <w:szCs w:val="18"/>
              </w:rPr>
            </w:pPr>
          </w:p>
          <w:p w14:paraId="09BA9C41">
            <w:pPr>
              <w:keepLines/>
              <w:shd w:val="clear" w:color="auto" w:fill="FFFFFF"/>
              <w:spacing w:line="360" w:lineRule="exact"/>
              <w:jc w:val="center"/>
              <w:rPr>
                <w:rFonts w:hint="eastAsia" w:ascii="宋体" w:hAnsi="宋体" w:cs="宋体"/>
                <w:b/>
                <w:bCs/>
                <w:sz w:val="18"/>
                <w:szCs w:val="18"/>
              </w:rPr>
            </w:pPr>
          </w:p>
          <w:p w14:paraId="02FF4539">
            <w:pPr>
              <w:keepLines/>
              <w:shd w:val="clear" w:color="auto" w:fill="FFFFFF"/>
              <w:spacing w:line="360" w:lineRule="exact"/>
              <w:jc w:val="center"/>
              <w:rPr>
                <w:rFonts w:hint="eastAsia" w:ascii="宋体" w:hAnsi="宋体" w:cs="宋体"/>
                <w:b/>
                <w:bCs/>
                <w:sz w:val="18"/>
                <w:szCs w:val="18"/>
              </w:rPr>
            </w:pPr>
          </w:p>
          <w:p w14:paraId="3C74B97F">
            <w:pPr>
              <w:keepLines/>
              <w:shd w:val="clear" w:color="auto" w:fill="FFFFFF"/>
              <w:spacing w:line="360" w:lineRule="exact"/>
              <w:jc w:val="center"/>
              <w:rPr>
                <w:rFonts w:hint="eastAsia" w:ascii="宋体" w:hAnsi="宋体" w:cs="宋体"/>
                <w:b/>
                <w:bCs/>
                <w:sz w:val="18"/>
                <w:szCs w:val="18"/>
              </w:rPr>
            </w:pPr>
          </w:p>
          <w:p w14:paraId="297EE21D">
            <w:pPr>
              <w:keepLines/>
              <w:shd w:val="clear" w:color="auto" w:fill="FFFFFF"/>
              <w:spacing w:line="360" w:lineRule="exact"/>
              <w:jc w:val="center"/>
              <w:rPr>
                <w:rFonts w:hint="eastAsia" w:ascii="宋体" w:hAnsi="宋体" w:cs="宋体"/>
                <w:b/>
                <w:bCs/>
                <w:sz w:val="18"/>
                <w:szCs w:val="18"/>
              </w:rPr>
            </w:pPr>
          </w:p>
          <w:p w14:paraId="72731338">
            <w:pPr>
              <w:keepLines/>
              <w:shd w:val="clear" w:color="auto" w:fill="FFFFFF"/>
              <w:spacing w:line="360" w:lineRule="exact"/>
              <w:jc w:val="center"/>
              <w:rPr>
                <w:rFonts w:hint="eastAsia" w:ascii="宋体" w:hAnsi="宋体" w:cs="宋体"/>
                <w:b/>
                <w:bCs/>
                <w:sz w:val="18"/>
                <w:szCs w:val="18"/>
              </w:rPr>
            </w:pPr>
          </w:p>
          <w:p w14:paraId="5D2002DB">
            <w:pPr>
              <w:keepLines/>
              <w:shd w:val="clear" w:color="auto" w:fill="FFFFFF"/>
              <w:spacing w:line="360" w:lineRule="exact"/>
              <w:jc w:val="center"/>
              <w:rPr>
                <w:rFonts w:hint="eastAsia" w:ascii="宋体" w:hAnsi="宋体" w:cs="宋体"/>
                <w:b/>
                <w:bCs/>
                <w:sz w:val="18"/>
                <w:szCs w:val="18"/>
              </w:rPr>
            </w:pPr>
          </w:p>
          <w:p w14:paraId="339FFDF8">
            <w:pPr>
              <w:keepLines/>
              <w:shd w:val="clear" w:color="auto" w:fill="FFFFFF"/>
              <w:spacing w:line="360" w:lineRule="exact"/>
              <w:jc w:val="center"/>
              <w:rPr>
                <w:rFonts w:hint="eastAsia" w:ascii="宋体" w:hAnsi="宋体" w:cs="宋体"/>
                <w:b/>
                <w:bCs/>
                <w:sz w:val="18"/>
                <w:szCs w:val="18"/>
              </w:rPr>
            </w:pPr>
          </w:p>
          <w:p w14:paraId="6490DC37">
            <w:pPr>
              <w:keepLines/>
              <w:shd w:val="clear" w:color="auto" w:fill="FFFFFF"/>
              <w:spacing w:line="360" w:lineRule="exact"/>
              <w:jc w:val="center"/>
              <w:rPr>
                <w:rFonts w:hint="eastAsia" w:ascii="宋体" w:hAnsi="宋体" w:cs="宋体"/>
                <w:b/>
                <w:bCs/>
                <w:sz w:val="18"/>
                <w:szCs w:val="18"/>
              </w:rPr>
            </w:pPr>
          </w:p>
          <w:p w14:paraId="42E5D21E">
            <w:pPr>
              <w:keepLines/>
              <w:shd w:val="clear" w:color="auto" w:fill="FFFFFF"/>
              <w:spacing w:line="360" w:lineRule="exact"/>
              <w:jc w:val="center"/>
              <w:rPr>
                <w:rFonts w:hint="eastAsia" w:ascii="宋体" w:hAnsi="宋体" w:cs="宋体"/>
                <w:b/>
                <w:bCs/>
                <w:sz w:val="18"/>
                <w:szCs w:val="18"/>
              </w:rPr>
            </w:pPr>
          </w:p>
          <w:p w14:paraId="276B4E37">
            <w:pPr>
              <w:keepLines/>
              <w:shd w:val="clear" w:color="auto" w:fill="FFFFFF"/>
              <w:spacing w:line="360" w:lineRule="exact"/>
              <w:jc w:val="center"/>
              <w:rPr>
                <w:rFonts w:hint="eastAsia" w:ascii="宋体" w:hAnsi="宋体" w:cs="宋体"/>
                <w:b/>
                <w:bCs/>
                <w:sz w:val="18"/>
                <w:szCs w:val="18"/>
              </w:rPr>
            </w:pPr>
          </w:p>
          <w:p w14:paraId="5E3EE0A2">
            <w:pPr>
              <w:keepLines/>
              <w:shd w:val="clear" w:color="auto" w:fill="FFFFFF"/>
              <w:spacing w:line="360" w:lineRule="exact"/>
              <w:jc w:val="center"/>
              <w:rPr>
                <w:rFonts w:hint="eastAsia" w:ascii="宋体" w:hAnsi="宋体" w:cs="宋体"/>
                <w:b/>
                <w:bCs/>
                <w:sz w:val="18"/>
                <w:szCs w:val="18"/>
              </w:rPr>
            </w:pPr>
          </w:p>
          <w:p w14:paraId="776FC25A">
            <w:pPr>
              <w:keepLines/>
              <w:shd w:val="clear" w:color="auto" w:fill="FFFFFF"/>
              <w:spacing w:line="360" w:lineRule="exact"/>
              <w:jc w:val="center"/>
              <w:rPr>
                <w:rFonts w:hint="eastAsia" w:ascii="宋体" w:hAnsi="宋体" w:cs="宋体"/>
                <w:b/>
                <w:bCs/>
                <w:sz w:val="18"/>
                <w:szCs w:val="18"/>
              </w:rPr>
            </w:pPr>
          </w:p>
          <w:p w14:paraId="0C9D96C8">
            <w:pPr>
              <w:keepLines/>
              <w:shd w:val="clear" w:color="auto" w:fill="FFFFFF"/>
              <w:spacing w:line="360" w:lineRule="exact"/>
              <w:jc w:val="center"/>
              <w:rPr>
                <w:rFonts w:hint="eastAsia" w:ascii="宋体" w:hAnsi="宋体" w:cs="宋体"/>
                <w:b/>
                <w:bCs/>
                <w:sz w:val="18"/>
                <w:szCs w:val="18"/>
              </w:rPr>
            </w:pPr>
          </w:p>
          <w:p w14:paraId="00632D37">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建筑工程施工工艺</w:t>
            </w:r>
          </w:p>
        </w:tc>
        <w:tc>
          <w:tcPr>
            <w:tcW w:w="2716" w:type="dxa"/>
          </w:tcPr>
          <w:p w14:paraId="77CA436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2589085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培养学生的专业伦理观念，树立负责任的工作态度，确保在建筑工程实践中遵循行业规范和法律法规。</w:t>
            </w:r>
          </w:p>
          <w:p w14:paraId="15119067">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增强学生的团队协作意识，提升有效沟通技巧，能在多学科团队中发挥作用，共同完成工程项目。</w:t>
            </w:r>
          </w:p>
          <w:p w14:paraId="5DDD8BF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1750818B">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掌握建筑力学、建筑材料、结构设计、建筑制图等核心理论知识，为解决实际工程问题奠定坚实的理论基础。</w:t>
            </w:r>
          </w:p>
          <w:p w14:paraId="0686650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熟悉现代建筑施工技术、项目管理、成本控制、建筑信息化(BIM)等专业知识，了解行业最新技术动态和发展趋势。</w:t>
            </w:r>
          </w:p>
          <w:p w14:paraId="6CDF55F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4EF31345">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培养学生的批判性思维，能运用所学知识分析复杂工程问题，并提出合理的解决方案。</w:t>
            </w:r>
          </w:p>
          <w:p w14:paraId="5E370CD1">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通过实践教学和项目案例分析，提高学生的动手操作能力和技术创新意识，鼓励学生在设计、施工中探索新方法新技术。</w:t>
            </w:r>
          </w:p>
        </w:tc>
        <w:tc>
          <w:tcPr>
            <w:tcW w:w="2322" w:type="dxa"/>
          </w:tcPr>
          <w:p w14:paraId="00F3841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模块一：建筑基础理论</w:t>
            </w:r>
          </w:p>
          <w:p w14:paraId="191F623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模块二：结构工程</w:t>
            </w:r>
          </w:p>
          <w:p w14:paraId="6407951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模块三：施工技术与管理</w:t>
            </w:r>
          </w:p>
          <w:p w14:paraId="11F0B3F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模块四：建筑设备与环境</w:t>
            </w:r>
          </w:p>
          <w:p w14:paraId="5A3604D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模块五：信息技术应用与创新</w:t>
            </w:r>
          </w:p>
          <w:p w14:paraId="6563B531">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3D2B0EE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37E6FE7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结合线上资源（如慕课、虚拟实验室）与线下课堂讲授，使学生能够在灵活的时间内自主学习理论知识，并在课堂上进行深度探讨和答疑。</w:t>
            </w:r>
          </w:p>
          <w:p w14:paraId="33BE146C">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1E223540">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选取经典建筑工程项目作为案例，分析其设计、施工、管理等方面，提升学生的分析和解决问题能力。</w:t>
            </w:r>
          </w:p>
          <w:p w14:paraId="21618CB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365F8E9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拥有一支既有丰富理论知识又有实践经验的教师队伍，能够指导学生理论学习和实践操作。</w:t>
            </w:r>
          </w:p>
          <w:p w14:paraId="0AECF47F">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3F6C58DF">
            <w:pPr>
              <w:keepNext/>
              <w:keepLines/>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3A9A27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46E44DF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结合平时成绩、项目作业、期末考试、团队协作表现、实习报告等多种评价方式，全面评估学生的学习成果。</w:t>
            </w:r>
          </w:p>
        </w:tc>
      </w:tr>
      <w:tr w14:paraId="13D7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14:paraId="591B2056">
            <w:pPr>
              <w:keepLines/>
              <w:shd w:val="clear" w:color="auto" w:fill="FFFFFF"/>
              <w:spacing w:line="360" w:lineRule="exact"/>
              <w:jc w:val="center"/>
              <w:rPr>
                <w:rFonts w:hint="eastAsia" w:ascii="宋体" w:hAnsi="宋体" w:cs="宋体"/>
                <w:b/>
                <w:bCs/>
                <w:sz w:val="18"/>
                <w:szCs w:val="18"/>
              </w:rPr>
            </w:pPr>
          </w:p>
          <w:p w14:paraId="27AE63EA">
            <w:pPr>
              <w:keepLines/>
              <w:shd w:val="clear" w:color="auto" w:fill="FFFFFF"/>
              <w:spacing w:line="360" w:lineRule="exact"/>
              <w:jc w:val="center"/>
              <w:rPr>
                <w:rFonts w:hint="eastAsia" w:ascii="宋体" w:hAnsi="宋体" w:cs="宋体"/>
                <w:b/>
                <w:bCs/>
                <w:sz w:val="18"/>
                <w:szCs w:val="18"/>
              </w:rPr>
            </w:pPr>
          </w:p>
          <w:p w14:paraId="67DC8589">
            <w:pPr>
              <w:keepLines/>
              <w:shd w:val="clear" w:color="auto" w:fill="FFFFFF"/>
              <w:spacing w:line="360" w:lineRule="exact"/>
              <w:jc w:val="center"/>
              <w:rPr>
                <w:rFonts w:hint="eastAsia" w:ascii="宋体" w:hAnsi="宋体" w:cs="宋体"/>
                <w:b/>
                <w:bCs/>
                <w:sz w:val="18"/>
                <w:szCs w:val="18"/>
              </w:rPr>
            </w:pPr>
          </w:p>
          <w:p w14:paraId="13980456">
            <w:pPr>
              <w:keepLines/>
              <w:shd w:val="clear" w:color="auto" w:fill="FFFFFF"/>
              <w:spacing w:line="360" w:lineRule="exact"/>
              <w:jc w:val="center"/>
              <w:rPr>
                <w:rFonts w:hint="eastAsia" w:ascii="宋体" w:hAnsi="宋体" w:cs="宋体"/>
                <w:b/>
                <w:bCs/>
                <w:sz w:val="18"/>
                <w:szCs w:val="18"/>
              </w:rPr>
            </w:pPr>
          </w:p>
          <w:p w14:paraId="44BC610D">
            <w:pPr>
              <w:keepLines/>
              <w:shd w:val="clear" w:color="auto" w:fill="FFFFFF"/>
              <w:spacing w:line="360" w:lineRule="exact"/>
              <w:jc w:val="center"/>
              <w:rPr>
                <w:rFonts w:asciiTheme="minorEastAsia" w:hAnsiTheme="minorEastAsia" w:eastAsiaTheme="minorEastAsia" w:cstheme="minorEastAsia"/>
                <w:bCs/>
                <w:sz w:val="18"/>
                <w:szCs w:val="18"/>
              </w:rPr>
            </w:pPr>
            <w:r>
              <w:rPr>
                <w:rFonts w:hint="eastAsia" w:ascii="宋体" w:hAnsi="宋体" w:cs="宋体"/>
                <w:b/>
                <w:bCs/>
                <w:sz w:val="18"/>
                <w:szCs w:val="18"/>
              </w:rPr>
              <w:t>建筑工程测量</w:t>
            </w:r>
          </w:p>
        </w:tc>
        <w:tc>
          <w:tcPr>
            <w:tcW w:w="2716" w:type="dxa"/>
          </w:tcPr>
          <w:p w14:paraId="09E40F3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0D28B143">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培养学生严谨的科学态度和高度的责任心，确保测量数据的准确性与可靠性；</w:t>
            </w:r>
          </w:p>
          <w:p w14:paraId="6D25099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提升学生的团队合作意识和沟通协调能力，能够在测量实践中有效配合；</w:t>
            </w:r>
          </w:p>
          <w:p w14:paraId="40EEC7A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36EB9D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掌握工程测量的基础理论知识，包括测量学基本原理、测量仪器的工作原理与使用方法；</w:t>
            </w:r>
          </w:p>
          <w:p w14:paraId="69DD762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了解国家相关测量规范和标准，熟悉地形图的识读与应用，掌握坐标系统与高程系统的基础知识；</w:t>
            </w:r>
          </w:p>
          <w:p w14:paraId="700B983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07DAE66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能够熟练操作常用的工程测量仪器，如全站仪、水准仪完成各项测量任务； (2) 能够进行测量方案的设计与优化，根据工程需求选择合适的测量方法和技术；</w:t>
            </w:r>
          </w:p>
        </w:tc>
        <w:tc>
          <w:tcPr>
            <w:tcW w:w="2322" w:type="dxa"/>
          </w:tcPr>
          <w:p w14:paraId="73C592E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模块一：测量学基础</w:t>
            </w:r>
          </w:p>
          <w:p w14:paraId="7DA2469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模块二：测量仪器与观测技术</w:t>
            </w:r>
          </w:p>
          <w:p w14:paraId="557B0D8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模块三：控制测量</w:t>
            </w:r>
          </w:p>
          <w:p w14:paraId="6CC406C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模块四：地形测量</w:t>
            </w:r>
          </w:p>
          <w:p w14:paraId="37450CB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模块五：施工测量</w:t>
            </w:r>
          </w:p>
          <w:p w14:paraId="6F0564E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模块六：专业应用与新技术</w:t>
            </w:r>
          </w:p>
          <w:p w14:paraId="3CFBDF8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25BA5B1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794450A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理论与实践结合：将理论教学与实践操作紧密结合，使学生在理论学习的同时，能够亲手操作测量仪器，增强对知识点的理解和记忆。</w:t>
            </w:r>
          </w:p>
          <w:p w14:paraId="4CD7CAD9">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0D8DC41F">
            <w:pPr>
              <w:adjustRightInd w:val="0"/>
              <w:snapToGrid w:val="0"/>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多媒体辅助教学：利用PPT、视频等多媒体手段，形象生动地展示测量原理和方法。</w:t>
            </w:r>
          </w:p>
          <w:p w14:paraId="12A9923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0E5AD6E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选用权威、实用的教材和参考书，提供丰富的学习资料。</w:t>
            </w:r>
          </w:p>
          <w:p w14:paraId="4DF2C8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75FA821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265DA9F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724D202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知识测试：定期进行书面或在线考试，评估学生对工程测量理论知识的掌握程度。 技能考核：通过现场操作、报告撰写等形式，考察学生的测量技能和数据分析能力。</w:t>
            </w:r>
          </w:p>
        </w:tc>
      </w:tr>
    </w:tbl>
    <w:p w14:paraId="7CA40644">
      <w:pPr>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71E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B916773">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543A6D49">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607F606F">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11A37724">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7EC4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0C6E0E6">
            <w:pPr>
              <w:keepLines/>
              <w:shd w:val="clear" w:color="auto" w:fill="FFFFFF"/>
              <w:spacing w:line="360" w:lineRule="exact"/>
              <w:jc w:val="center"/>
              <w:rPr>
                <w:rFonts w:hint="eastAsia" w:ascii="宋体" w:hAnsi="宋体" w:cs="宋体"/>
                <w:b/>
                <w:bCs/>
                <w:sz w:val="18"/>
                <w:szCs w:val="18"/>
              </w:rPr>
            </w:pPr>
          </w:p>
          <w:p w14:paraId="35F9F302">
            <w:pPr>
              <w:keepLines/>
              <w:shd w:val="clear" w:color="auto" w:fill="FFFFFF"/>
              <w:spacing w:line="360" w:lineRule="exact"/>
              <w:jc w:val="center"/>
              <w:rPr>
                <w:rFonts w:hint="eastAsia" w:ascii="宋体" w:hAnsi="宋体" w:cs="宋体"/>
                <w:b/>
                <w:bCs/>
                <w:sz w:val="18"/>
                <w:szCs w:val="18"/>
              </w:rPr>
            </w:pPr>
          </w:p>
          <w:p w14:paraId="6DB6D73E">
            <w:pPr>
              <w:keepLines/>
              <w:shd w:val="clear" w:color="auto" w:fill="FFFFFF"/>
              <w:spacing w:line="360" w:lineRule="exact"/>
              <w:jc w:val="center"/>
              <w:rPr>
                <w:rFonts w:hint="eastAsia" w:ascii="宋体" w:hAnsi="宋体" w:cs="宋体"/>
                <w:b/>
                <w:bCs/>
                <w:sz w:val="18"/>
                <w:szCs w:val="18"/>
              </w:rPr>
            </w:pPr>
          </w:p>
          <w:p w14:paraId="2A5A863A">
            <w:pPr>
              <w:keepLines/>
              <w:shd w:val="clear" w:color="auto" w:fill="FFFFFF"/>
              <w:spacing w:line="360" w:lineRule="exact"/>
              <w:jc w:val="center"/>
              <w:rPr>
                <w:rFonts w:hint="eastAsia" w:ascii="宋体" w:hAnsi="宋体" w:cs="宋体"/>
                <w:b/>
                <w:bCs/>
                <w:sz w:val="18"/>
                <w:szCs w:val="18"/>
              </w:rPr>
            </w:pPr>
          </w:p>
          <w:p w14:paraId="1DEAC8BB">
            <w:pPr>
              <w:keepLines/>
              <w:shd w:val="clear" w:color="auto" w:fill="FFFFFF"/>
              <w:spacing w:line="360" w:lineRule="exact"/>
              <w:jc w:val="center"/>
              <w:rPr>
                <w:rFonts w:hint="eastAsia" w:ascii="宋体" w:hAnsi="宋体" w:cs="宋体"/>
                <w:b/>
                <w:bCs/>
                <w:sz w:val="18"/>
                <w:szCs w:val="18"/>
              </w:rPr>
            </w:pPr>
          </w:p>
          <w:p w14:paraId="6E3BA8F8">
            <w:pPr>
              <w:keepLines/>
              <w:shd w:val="clear" w:color="auto" w:fill="FFFFFF"/>
              <w:spacing w:line="360" w:lineRule="exact"/>
              <w:jc w:val="center"/>
              <w:rPr>
                <w:rFonts w:hint="eastAsia" w:ascii="宋体" w:hAnsi="宋体" w:cs="宋体"/>
                <w:b/>
                <w:bCs/>
                <w:sz w:val="18"/>
                <w:szCs w:val="18"/>
              </w:rPr>
            </w:pPr>
          </w:p>
          <w:p w14:paraId="65D28438">
            <w:pPr>
              <w:keepLines/>
              <w:shd w:val="clear" w:color="auto" w:fill="FFFFFF"/>
              <w:spacing w:line="360" w:lineRule="exact"/>
              <w:jc w:val="center"/>
              <w:rPr>
                <w:rFonts w:hint="eastAsia" w:ascii="宋体" w:hAnsi="宋体" w:cs="宋体"/>
                <w:b/>
                <w:bCs/>
                <w:sz w:val="18"/>
                <w:szCs w:val="18"/>
              </w:rPr>
            </w:pPr>
          </w:p>
          <w:p w14:paraId="7A390052">
            <w:pPr>
              <w:keepLines/>
              <w:shd w:val="clear" w:color="auto" w:fill="FFFFFF"/>
              <w:spacing w:line="360" w:lineRule="exact"/>
              <w:jc w:val="center"/>
              <w:rPr>
                <w:rFonts w:hint="eastAsia" w:ascii="宋体" w:hAnsi="宋体" w:cs="宋体"/>
                <w:b/>
                <w:bCs/>
                <w:sz w:val="18"/>
                <w:szCs w:val="18"/>
              </w:rPr>
            </w:pPr>
          </w:p>
          <w:p w14:paraId="688A6F9A">
            <w:pPr>
              <w:keepLines/>
              <w:shd w:val="clear" w:color="auto" w:fill="FFFFFF"/>
              <w:spacing w:line="360" w:lineRule="exact"/>
              <w:jc w:val="center"/>
              <w:rPr>
                <w:rFonts w:hint="eastAsia" w:ascii="宋体" w:hAnsi="宋体" w:cs="宋体"/>
                <w:b/>
                <w:bCs/>
                <w:sz w:val="18"/>
                <w:szCs w:val="18"/>
              </w:rPr>
            </w:pPr>
          </w:p>
          <w:p w14:paraId="5A87D87E">
            <w:pPr>
              <w:keepLines/>
              <w:shd w:val="clear" w:color="auto" w:fill="FFFFFF"/>
              <w:spacing w:line="360" w:lineRule="exact"/>
              <w:jc w:val="center"/>
              <w:rPr>
                <w:rFonts w:hint="eastAsia" w:ascii="宋体" w:hAnsi="宋体" w:cs="宋体"/>
                <w:b/>
                <w:bCs/>
                <w:sz w:val="18"/>
                <w:szCs w:val="18"/>
              </w:rPr>
            </w:pPr>
          </w:p>
          <w:p w14:paraId="727DD47D">
            <w:pPr>
              <w:keepLines/>
              <w:shd w:val="clear" w:color="auto" w:fill="FFFFFF"/>
              <w:spacing w:line="360" w:lineRule="exact"/>
              <w:jc w:val="center"/>
              <w:rPr>
                <w:bCs/>
                <w:sz w:val="18"/>
                <w:szCs w:val="18"/>
              </w:rPr>
            </w:pPr>
            <w:r>
              <w:rPr>
                <w:rFonts w:hint="eastAsia" w:ascii="宋体" w:hAnsi="宋体" w:cs="宋体"/>
                <w:b/>
                <w:bCs/>
                <w:sz w:val="18"/>
                <w:szCs w:val="18"/>
              </w:rPr>
              <w:t>建设工程项目管理</w:t>
            </w:r>
          </w:p>
        </w:tc>
        <w:tc>
          <w:tcPr>
            <w:tcW w:w="2321" w:type="dxa"/>
          </w:tcPr>
          <w:p w14:paraId="2B122091">
            <w:pPr>
              <w:pStyle w:val="5"/>
              <w:adjustRightInd w:val="0"/>
              <w:snapToGrid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1.素质目标</w:t>
            </w:r>
          </w:p>
          <w:p w14:paraId="604DA16A">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树立严谨负责的职业态度，使其在建设工程项目管理中始终坚守质量意识与安全底线，面对复杂工程问题时保持冷静分析的心态和主动解决的担当精神。引导学生形成良好的团队协作意识，能够在项目管理团队中高效沟通、协同配合，同时强化职业道德观念，遵守行业规范与法律法规，培养诚信务实、精益求精的职业价值观，提升全局视野和系统思维能力，使其在项目管理过程中能够从整体利益出发进行决策与协调。</w:t>
            </w:r>
          </w:p>
          <w:p w14:paraId="1C8E7B45">
            <w:pPr>
              <w:pStyle w:val="5"/>
              <w:adjustRightInd w:val="0"/>
              <w:snapToGrid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1D364FD4">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使学生系统掌握建设工程项目管理的基本理论，包括项目生命周期管理、项目组织架构设计、项目计划编制等核心知识。深入理解工程项目管理中的进度管理、成本管理、质量管理三大目标控制的原理与方法，熟悉工程招投标与合同管理的流程及相关法律规定。掌握工程项目风险管理的基本理论和方法，了解工程建设相关的法律法规、标准规范以及政策要求，知晓建设工程项目管理信息化的基本知识和常用管理软件的操作原理，构建完整的建设工程项目管理知识体系。</w:t>
            </w:r>
          </w:p>
          <w:p w14:paraId="1E228ED6">
            <w:pPr>
              <w:spacing w:line="360" w:lineRule="exact"/>
              <w:rPr>
                <w:rFonts w:hint="eastAsia" w:ascii="宋体" w:hAnsi="宋体" w:cs="宋体"/>
                <w:bCs/>
                <w:sz w:val="18"/>
                <w:szCs w:val="18"/>
              </w:rPr>
            </w:pPr>
            <w:r>
              <w:rPr>
                <w:rFonts w:hint="eastAsia" w:ascii="宋体" w:hAnsi="宋体" w:cs="宋体"/>
                <w:bCs/>
                <w:sz w:val="18"/>
                <w:szCs w:val="18"/>
              </w:rPr>
              <w:t>3.能力目标</w:t>
            </w:r>
          </w:p>
          <w:p w14:paraId="47A13635">
            <w:pPr>
              <w:spacing w:line="360" w:lineRule="exact"/>
              <w:rPr>
                <w:rFonts w:ascii="宋体" w:hAnsi="宋体" w:cs="宋体"/>
                <w:bCs/>
                <w:sz w:val="18"/>
                <w:szCs w:val="18"/>
              </w:rPr>
            </w:pPr>
            <w:r>
              <w:rPr>
                <w:rFonts w:hint="eastAsia" w:ascii="宋体" w:hAnsi="宋体" w:cs="宋体"/>
                <w:bCs/>
                <w:sz w:val="18"/>
                <w:szCs w:val="18"/>
              </w:rPr>
              <w:t>提升学生对建设工程项目的整体规划与组织能力，使其能够根据项目特点制定科学合理的项目管理方案和实施计划。培养学生在项目实施过程中对进度、成本、质量的精准控制能力，能够运用专业方法和工具对项目进行动态监控与调整。增强学生的工程招投标与合同管理能力，使其具备编制招标文件、投标文件以及处理合同纠纷的实践能力。提高学生的项目风险管理能力，能够识别、评估项目潜在风险并制定有效的应对策略。培养学生运用信息化手段进行项目管理的能力，熟练使用 Project 等项目管理软件进行项目规划与监控，同时提升学生的团队管理与沟通协调能力，能够在项目管理过程中有效解决团队矛盾和协调各方资源</w:t>
            </w:r>
          </w:p>
        </w:tc>
        <w:tc>
          <w:tcPr>
            <w:tcW w:w="2322" w:type="dxa"/>
          </w:tcPr>
          <w:p w14:paraId="0EA95FF4">
            <w:pPr>
              <w:spacing w:line="360" w:lineRule="exact"/>
              <w:rPr>
                <w:rFonts w:ascii="宋体" w:hAnsi="宋体" w:cs="宋体"/>
                <w:bCs/>
                <w:sz w:val="18"/>
                <w:szCs w:val="18"/>
              </w:rPr>
            </w:pPr>
            <w:r>
              <w:rPr>
                <w:rFonts w:hint="eastAsia" w:ascii="宋体" w:hAnsi="宋体" w:cs="宋体"/>
                <w:bCs/>
                <w:sz w:val="18"/>
                <w:szCs w:val="18"/>
              </w:rPr>
              <w:t>建设工程项目管理</w:t>
            </w:r>
          </w:p>
          <w:p w14:paraId="12D2DF2C">
            <w:pPr>
              <w:spacing w:line="360" w:lineRule="exact"/>
              <w:rPr>
                <w:rFonts w:ascii="宋体" w:hAnsi="宋体" w:cs="宋体"/>
                <w:bCs/>
                <w:sz w:val="18"/>
                <w:szCs w:val="18"/>
              </w:rPr>
            </w:pPr>
            <w:r>
              <w:rPr>
                <w:rFonts w:hint="eastAsia" w:ascii="宋体" w:hAnsi="宋体" w:cs="宋体"/>
                <w:bCs/>
                <w:sz w:val="18"/>
                <w:szCs w:val="18"/>
              </w:rPr>
              <w:t>一、项目管理基础体系</w:t>
            </w:r>
          </w:p>
          <w:p w14:paraId="3EC8520F">
            <w:pPr>
              <w:spacing w:line="360" w:lineRule="exact"/>
              <w:rPr>
                <w:rFonts w:ascii="宋体" w:hAnsi="宋体" w:cs="宋体"/>
                <w:bCs/>
                <w:sz w:val="18"/>
                <w:szCs w:val="18"/>
              </w:rPr>
            </w:pPr>
            <w:r>
              <w:rPr>
                <w:rFonts w:hint="eastAsia" w:ascii="宋体" w:hAnsi="宋体" w:cs="宋体"/>
                <w:bCs/>
                <w:sz w:val="18"/>
                <w:szCs w:val="18"/>
              </w:rPr>
              <w:t>项目管理核心概念</w:t>
            </w:r>
          </w:p>
          <w:p w14:paraId="2600D055">
            <w:pPr>
              <w:spacing w:line="360" w:lineRule="exact"/>
              <w:rPr>
                <w:rFonts w:ascii="宋体" w:hAnsi="宋体" w:cs="宋体"/>
                <w:bCs/>
                <w:sz w:val="18"/>
                <w:szCs w:val="18"/>
              </w:rPr>
            </w:pPr>
            <w:r>
              <w:rPr>
                <w:rFonts w:hint="eastAsia" w:ascii="宋体" w:hAnsi="宋体" w:cs="宋体"/>
                <w:bCs/>
                <w:sz w:val="18"/>
                <w:szCs w:val="18"/>
              </w:rPr>
              <w:t>项目全生命周期定义</w:t>
            </w:r>
          </w:p>
          <w:p w14:paraId="08452047">
            <w:pPr>
              <w:spacing w:line="360" w:lineRule="exact"/>
              <w:rPr>
                <w:rFonts w:ascii="宋体" w:hAnsi="宋体" w:cs="宋体"/>
                <w:bCs/>
                <w:sz w:val="18"/>
                <w:szCs w:val="18"/>
              </w:rPr>
            </w:pPr>
            <w:r>
              <w:rPr>
                <w:rFonts w:hint="eastAsia" w:ascii="宋体" w:hAnsi="宋体" w:cs="宋体"/>
                <w:bCs/>
                <w:sz w:val="18"/>
                <w:szCs w:val="18"/>
              </w:rPr>
              <w:t>三大目标（进度 / 成本 / 质量）协同关系</w:t>
            </w:r>
          </w:p>
          <w:p w14:paraId="5EF3FDA3">
            <w:pPr>
              <w:spacing w:line="360" w:lineRule="exact"/>
              <w:rPr>
                <w:rFonts w:ascii="宋体" w:hAnsi="宋体" w:cs="宋体"/>
                <w:bCs/>
                <w:sz w:val="18"/>
                <w:szCs w:val="18"/>
              </w:rPr>
            </w:pPr>
            <w:r>
              <w:rPr>
                <w:rFonts w:hint="eastAsia" w:ascii="宋体" w:hAnsi="宋体" w:cs="宋体"/>
                <w:bCs/>
                <w:sz w:val="18"/>
                <w:szCs w:val="18"/>
              </w:rPr>
              <w:t>组织与管理模式</w:t>
            </w:r>
          </w:p>
          <w:p w14:paraId="515638BF">
            <w:pPr>
              <w:spacing w:line="360" w:lineRule="exact"/>
              <w:rPr>
                <w:rFonts w:ascii="宋体" w:hAnsi="宋体" w:cs="宋体"/>
                <w:bCs/>
                <w:sz w:val="18"/>
                <w:szCs w:val="18"/>
              </w:rPr>
            </w:pPr>
            <w:r>
              <w:rPr>
                <w:rFonts w:hint="eastAsia" w:ascii="宋体" w:hAnsi="宋体" w:cs="宋体"/>
                <w:bCs/>
                <w:sz w:val="18"/>
                <w:szCs w:val="18"/>
              </w:rPr>
              <w:t>项目参与方职责划分（业主 / 设计 / 施工 / 监理）</w:t>
            </w:r>
          </w:p>
          <w:p w14:paraId="73CBCBC1">
            <w:pPr>
              <w:spacing w:line="360" w:lineRule="exact"/>
              <w:rPr>
                <w:rFonts w:ascii="宋体" w:hAnsi="宋体" w:cs="宋体"/>
                <w:bCs/>
                <w:sz w:val="18"/>
                <w:szCs w:val="18"/>
              </w:rPr>
            </w:pPr>
            <w:r>
              <w:rPr>
                <w:rFonts w:hint="eastAsia" w:ascii="宋体" w:hAnsi="宋体" w:cs="宋体"/>
                <w:bCs/>
                <w:sz w:val="18"/>
                <w:szCs w:val="18"/>
              </w:rPr>
              <w:t>典型管理模式对比（DBB/EPC/CM）</w:t>
            </w:r>
          </w:p>
          <w:p w14:paraId="6C54992E">
            <w:pPr>
              <w:spacing w:line="360" w:lineRule="exact"/>
              <w:rPr>
                <w:rFonts w:ascii="宋体" w:hAnsi="宋体" w:cs="宋体"/>
                <w:bCs/>
                <w:sz w:val="18"/>
                <w:szCs w:val="18"/>
              </w:rPr>
            </w:pPr>
            <w:r>
              <w:rPr>
                <w:rFonts w:hint="eastAsia" w:ascii="宋体" w:hAnsi="宋体" w:cs="宋体"/>
                <w:bCs/>
                <w:sz w:val="18"/>
                <w:szCs w:val="18"/>
              </w:rPr>
              <w:t>管理规划编制</w:t>
            </w:r>
          </w:p>
          <w:p w14:paraId="04857379">
            <w:pPr>
              <w:spacing w:line="360" w:lineRule="exact"/>
              <w:rPr>
                <w:rFonts w:ascii="宋体" w:hAnsi="宋体" w:cs="宋体"/>
                <w:bCs/>
                <w:sz w:val="18"/>
                <w:szCs w:val="18"/>
              </w:rPr>
            </w:pPr>
            <w:r>
              <w:rPr>
                <w:rFonts w:hint="eastAsia" w:ascii="宋体" w:hAnsi="宋体" w:cs="宋体"/>
                <w:bCs/>
                <w:sz w:val="18"/>
                <w:szCs w:val="18"/>
              </w:rPr>
              <w:t>规划大纲与实施规划的层级差异</w:t>
            </w:r>
          </w:p>
          <w:p w14:paraId="0EABA2E1">
            <w:pPr>
              <w:spacing w:line="360" w:lineRule="exact"/>
              <w:rPr>
                <w:rFonts w:ascii="宋体" w:hAnsi="宋体" w:cs="宋体"/>
                <w:bCs/>
                <w:sz w:val="18"/>
                <w:szCs w:val="18"/>
              </w:rPr>
            </w:pPr>
            <w:r>
              <w:rPr>
                <w:rFonts w:hint="eastAsia" w:ascii="宋体" w:hAnsi="宋体" w:cs="宋体"/>
                <w:bCs/>
                <w:sz w:val="18"/>
                <w:szCs w:val="18"/>
              </w:rPr>
              <w:t>二、目标控制核心模块</w:t>
            </w:r>
          </w:p>
          <w:p w14:paraId="699454DF">
            <w:pPr>
              <w:spacing w:line="360" w:lineRule="exact"/>
              <w:rPr>
                <w:rFonts w:ascii="宋体" w:hAnsi="宋体" w:cs="宋体"/>
                <w:bCs/>
                <w:sz w:val="18"/>
                <w:szCs w:val="18"/>
              </w:rPr>
            </w:pPr>
            <w:r>
              <w:rPr>
                <w:rFonts w:hint="eastAsia" w:ascii="宋体" w:hAnsi="宋体" w:cs="宋体"/>
                <w:bCs/>
                <w:sz w:val="18"/>
                <w:szCs w:val="18"/>
              </w:rPr>
              <w:t>（一）成本控制</w:t>
            </w:r>
          </w:p>
          <w:p w14:paraId="7A88E59F">
            <w:pPr>
              <w:spacing w:line="360" w:lineRule="exact"/>
              <w:rPr>
                <w:rFonts w:ascii="宋体" w:hAnsi="宋体" w:cs="宋体"/>
                <w:bCs/>
                <w:sz w:val="18"/>
                <w:szCs w:val="18"/>
              </w:rPr>
            </w:pPr>
            <w:r>
              <w:rPr>
                <w:rFonts w:hint="eastAsia" w:ascii="宋体" w:hAnsi="宋体" w:cs="宋体"/>
                <w:bCs/>
                <w:sz w:val="18"/>
                <w:szCs w:val="18"/>
              </w:rPr>
              <w:t>成本计划编制（按分部分项 / 时间维度）</w:t>
            </w:r>
          </w:p>
          <w:p w14:paraId="70DDF334">
            <w:pPr>
              <w:spacing w:line="360" w:lineRule="exact"/>
              <w:rPr>
                <w:rFonts w:ascii="宋体" w:hAnsi="宋体" w:cs="宋体"/>
                <w:bCs/>
                <w:sz w:val="18"/>
                <w:szCs w:val="18"/>
              </w:rPr>
            </w:pPr>
            <w:r>
              <w:rPr>
                <w:rFonts w:hint="eastAsia" w:ascii="宋体" w:hAnsi="宋体" w:cs="宋体"/>
                <w:bCs/>
                <w:sz w:val="18"/>
                <w:szCs w:val="18"/>
              </w:rPr>
              <w:t>动态控制方法（挣值法应用）</w:t>
            </w:r>
          </w:p>
          <w:p w14:paraId="0DC80835">
            <w:pPr>
              <w:spacing w:line="360" w:lineRule="exact"/>
              <w:rPr>
                <w:rFonts w:ascii="宋体" w:hAnsi="宋体" w:cs="宋体"/>
                <w:bCs/>
                <w:sz w:val="18"/>
                <w:szCs w:val="18"/>
              </w:rPr>
            </w:pPr>
            <w:r>
              <w:rPr>
                <w:rFonts w:hint="eastAsia" w:ascii="宋体" w:hAnsi="宋体" w:cs="宋体"/>
                <w:bCs/>
                <w:sz w:val="18"/>
                <w:szCs w:val="18"/>
              </w:rPr>
              <w:t>成本分析工具（因素分析法 / 差额计算法）</w:t>
            </w:r>
          </w:p>
          <w:p w14:paraId="4DEF8589">
            <w:pPr>
              <w:spacing w:line="360" w:lineRule="exact"/>
              <w:rPr>
                <w:rFonts w:ascii="宋体" w:hAnsi="宋体" w:cs="宋体"/>
                <w:bCs/>
                <w:sz w:val="18"/>
                <w:szCs w:val="18"/>
              </w:rPr>
            </w:pPr>
            <w:r>
              <w:rPr>
                <w:rFonts w:hint="eastAsia" w:ascii="宋体" w:hAnsi="宋体" w:cs="宋体"/>
                <w:bCs/>
                <w:sz w:val="18"/>
                <w:szCs w:val="18"/>
              </w:rPr>
              <w:t>（二）进度控制</w:t>
            </w:r>
          </w:p>
          <w:p w14:paraId="78E2C004">
            <w:pPr>
              <w:spacing w:line="360" w:lineRule="exact"/>
              <w:rPr>
                <w:rFonts w:ascii="宋体" w:hAnsi="宋体" w:cs="宋体"/>
                <w:bCs/>
                <w:sz w:val="18"/>
                <w:szCs w:val="18"/>
              </w:rPr>
            </w:pPr>
            <w:r>
              <w:rPr>
                <w:rFonts w:hint="eastAsia" w:ascii="宋体" w:hAnsi="宋体" w:cs="宋体"/>
                <w:bCs/>
                <w:sz w:val="18"/>
                <w:szCs w:val="18"/>
              </w:rPr>
              <w:t>计划编制技术（流水施工 / 网络计划图）</w:t>
            </w:r>
          </w:p>
          <w:p w14:paraId="2DED6532">
            <w:pPr>
              <w:spacing w:line="360" w:lineRule="exact"/>
              <w:rPr>
                <w:rFonts w:ascii="宋体" w:hAnsi="宋体" w:cs="宋体"/>
                <w:bCs/>
                <w:sz w:val="18"/>
                <w:szCs w:val="18"/>
              </w:rPr>
            </w:pPr>
            <w:r>
              <w:rPr>
                <w:rFonts w:hint="eastAsia" w:ascii="宋体" w:hAnsi="宋体" w:cs="宋体"/>
                <w:bCs/>
                <w:sz w:val="18"/>
                <w:szCs w:val="18"/>
              </w:rPr>
              <w:t>进度监测与调整（前锋线法 / 关键线路优化）</w:t>
            </w:r>
          </w:p>
          <w:p w14:paraId="074FFFDE">
            <w:pPr>
              <w:spacing w:line="360" w:lineRule="exact"/>
              <w:rPr>
                <w:rFonts w:ascii="宋体" w:hAnsi="宋体" w:cs="宋体"/>
                <w:bCs/>
                <w:sz w:val="18"/>
                <w:szCs w:val="18"/>
              </w:rPr>
            </w:pPr>
            <w:r>
              <w:rPr>
                <w:rFonts w:hint="eastAsia" w:ascii="宋体" w:hAnsi="宋体" w:cs="宋体"/>
                <w:bCs/>
                <w:sz w:val="18"/>
                <w:szCs w:val="18"/>
              </w:rPr>
              <w:t>四大控制措施（组织 / 管理 / 经济 / 技术）</w:t>
            </w:r>
          </w:p>
          <w:p w14:paraId="23178CD1">
            <w:pPr>
              <w:spacing w:line="360" w:lineRule="exact"/>
              <w:rPr>
                <w:rFonts w:ascii="宋体" w:hAnsi="宋体" w:cs="宋体"/>
                <w:bCs/>
                <w:sz w:val="18"/>
                <w:szCs w:val="18"/>
              </w:rPr>
            </w:pPr>
            <w:r>
              <w:rPr>
                <w:rFonts w:hint="eastAsia" w:ascii="宋体" w:hAnsi="宋体" w:cs="宋体"/>
                <w:bCs/>
                <w:sz w:val="18"/>
                <w:szCs w:val="18"/>
              </w:rPr>
              <w:t>（三）质量控制</w:t>
            </w:r>
          </w:p>
          <w:p w14:paraId="5981E4FF">
            <w:pPr>
              <w:spacing w:line="360" w:lineRule="exact"/>
              <w:rPr>
                <w:rFonts w:ascii="宋体" w:hAnsi="宋体" w:cs="宋体"/>
                <w:bCs/>
                <w:sz w:val="18"/>
                <w:szCs w:val="18"/>
              </w:rPr>
            </w:pPr>
            <w:r>
              <w:rPr>
                <w:rFonts w:hint="eastAsia" w:ascii="宋体" w:hAnsi="宋体" w:cs="宋体"/>
                <w:bCs/>
                <w:sz w:val="18"/>
                <w:szCs w:val="18"/>
              </w:rPr>
              <w:t>施工过程三阶段控制（事前 / 事中 / 事后）</w:t>
            </w:r>
          </w:p>
          <w:p w14:paraId="673AF7E1">
            <w:pPr>
              <w:spacing w:line="360" w:lineRule="exact"/>
              <w:rPr>
                <w:rFonts w:ascii="宋体" w:hAnsi="宋体" w:cs="宋体"/>
                <w:bCs/>
                <w:sz w:val="18"/>
                <w:szCs w:val="18"/>
              </w:rPr>
            </w:pPr>
            <w:r>
              <w:rPr>
                <w:rFonts w:hint="eastAsia" w:ascii="宋体" w:hAnsi="宋体" w:cs="宋体"/>
                <w:bCs/>
                <w:sz w:val="18"/>
                <w:szCs w:val="18"/>
              </w:rPr>
              <w:t>质量验收标准（检验批 / 分项 / 分部工程）</w:t>
            </w:r>
          </w:p>
          <w:p w14:paraId="5C446C7F">
            <w:pPr>
              <w:spacing w:line="360" w:lineRule="exact"/>
              <w:rPr>
                <w:rFonts w:ascii="宋体" w:hAnsi="宋体" w:cs="宋体"/>
                <w:bCs/>
                <w:sz w:val="18"/>
                <w:szCs w:val="18"/>
              </w:rPr>
            </w:pPr>
            <w:r>
              <w:rPr>
                <w:rFonts w:hint="eastAsia" w:ascii="宋体" w:hAnsi="宋体" w:cs="宋体"/>
                <w:bCs/>
                <w:sz w:val="18"/>
                <w:szCs w:val="18"/>
              </w:rPr>
              <w:t>统计分析方法（直方图 / 因果分析图）</w:t>
            </w:r>
          </w:p>
          <w:p w14:paraId="48032458">
            <w:pPr>
              <w:spacing w:line="360" w:lineRule="exact"/>
              <w:rPr>
                <w:rFonts w:ascii="宋体" w:hAnsi="宋体" w:cs="宋体"/>
                <w:bCs/>
                <w:sz w:val="18"/>
                <w:szCs w:val="18"/>
              </w:rPr>
            </w:pPr>
            <w:r>
              <w:rPr>
                <w:rFonts w:hint="eastAsia" w:ascii="宋体" w:hAnsi="宋体" w:cs="宋体"/>
                <w:bCs/>
                <w:sz w:val="18"/>
                <w:szCs w:val="18"/>
              </w:rPr>
              <w:t>三、安全与环境管理</w:t>
            </w:r>
          </w:p>
          <w:p w14:paraId="3B962680">
            <w:pPr>
              <w:spacing w:line="360" w:lineRule="exact"/>
              <w:rPr>
                <w:rFonts w:ascii="宋体" w:hAnsi="宋体" w:cs="宋体"/>
                <w:bCs/>
                <w:sz w:val="18"/>
                <w:szCs w:val="18"/>
              </w:rPr>
            </w:pPr>
            <w:r>
              <w:rPr>
                <w:rFonts w:hint="eastAsia" w:ascii="宋体" w:hAnsi="宋体" w:cs="宋体"/>
                <w:bCs/>
                <w:sz w:val="18"/>
                <w:szCs w:val="18"/>
              </w:rPr>
              <w:t>管理体系构建（职业健康安全 / 环境管理体系）</w:t>
            </w:r>
          </w:p>
          <w:p w14:paraId="0A4FD0DF">
            <w:pPr>
              <w:spacing w:line="360" w:lineRule="exact"/>
              <w:rPr>
                <w:rFonts w:ascii="宋体" w:hAnsi="宋体" w:cs="宋体"/>
                <w:bCs/>
                <w:sz w:val="18"/>
                <w:szCs w:val="18"/>
              </w:rPr>
            </w:pPr>
            <w:r>
              <w:rPr>
                <w:rFonts w:hint="eastAsia" w:ascii="宋体" w:hAnsi="宋体" w:cs="宋体"/>
                <w:bCs/>
                <w:sz w:val="18"/>
                <w:szCs w:val="18"/>
              </w:rPr>
              <w:t>安全生产实施</w:t>
            </w:r>
          </w:p>
          <w:p w14:paraId="330CC2B8">
            <w:pPr>
              <w:spacing w:line="360" w:lineRule="exact"/>
              <w:rPr>
                <w:rFonts w:ascii="宋体" w:hAnsi="宋体" w:cs="宋体"/>
                <w:bCs/>
                <w:sz w:val="18"/>
                <w:szCs w:val="18"/>
              </w:rPr>
            </w:pPr>
            <w:r>
              <w:rPr>
                <w:rFonts w:hint="eastAsia" w:ascii="宋体" w:hAnsi="宋体" w:cs="宋体"/>
                <w:bCs/>
                <w:sz w:val="18"/>
                <w:szCs w:val="18"/>
              </w:rPr>
              <w:t>专项施工方案编制</w:t>
            </w:r>
          </w:p>
          <w:p w14:paraId="0B96E02B">
            <w:pPr>
              <w:spacing w:line="360" w:lineRule="exact"/>
              <w:rPr>
                <w:rFonts w:ascii="宋体" w:hAnsi="宋体" w:cs="宋体"/>
                <w:bCs/>
                <w:sz w:val="18"/>
                <w:szCs w:val="18"/>
              </w:rPr>
            </w:pPr>
            <w:r>
              <w:rPr>
                <w:rFonts w:hint="eastAsia" w:ascii="宋体" w:hAnsi="宋体" w:cs="宋体"/>
                <w:bCs/>
                <w:sz w:val="18"/>
                <w:szCs w:val="18"/>
              </w:rPr>
              <w:t>安全技术交底流程</w:t>
            </w:r>
          </w:p>
          <w:p w14:paraId="36228480">
            <w:pPr>
              <w:spacing w:line="360" w:lineRule="exact"/>
              <w:rPr>
                <w:rFonts w:ascii="宋体" w:hAnsi="宋体" w:cs="宋体"/>
                <w:bCs/>
                <w:sz w:val="18"/>
                <w:szCs w:val="18"/>
              </w:rPr>
            </w:pPr>
            <w:r>
              <w:rPr>
                <w:rFonts w:hint="eastAsia" w:ascii="宋体" w:hAnsi="宋体" w:cs="宋体"/>
                <w:bCs/>
                <w:sz w:val="18"/>
                <w:szCs w:val="18"/>
              </w:rPr>
              <w:t>事故应急与现场管理</w:t>
            </w:r>
          </w:p>
          <w:p w14:paraId="6541E2C9">
            <w:pPr>
              <w:spacing w:line="360" w:lineRule="exact"/>
              <w:rPr>
                <w:rFonts w:ascii="宋体" w:hAnsi="宋体" w:cs="宋体"/>
                <w:bCs/>
                <w:sz w:val="18"/>
                <w:szCs w:val="18"/>
              </w:rPr>
            </w:pPr>
            <w:r>
              <w:rPr>
                <w:rFonts w:hint="eastAsia" w:ascii="宋体" w:hAnsi="宋体" w:cs="宋体"/>
                <w:bCs/>
                <w:sz w:val="18"/>
                <w:szCs w:val="18"/>
              </w:rPr>
              <w:t>应急预案分级响应</w:t>
            </w:r>
          </w:p>
          <w:p w14:paraId="2BA63361">
            <w:pPr>
              <w:spacing w:line="360" w:lineRule="exact"/>
              <w:rPr>
                <w:rFonts w:ascii="宋体" w:hAnsi="宋体" w:cs="宋体"/>
                <w:bCs/>
                <w:sz w:val="18"/>
                <w:szCs w:val="18"/>
              </w:rPr>
            </w:pPr>
            <w:r>
              <w:rPr>
                <w:rFonts w:hint="eastAsia" w:ascii="宋体" w:hAnsi="宋体" w:cs="宋体"/>
                <w:bCs/>
                <w:sz w:val="18"/>
                <w:szCs w:val="18"/>
              </w:rPr>
              <w:t>文明施工 “6 个 100%” 标准</w:t>
            </w:r>
          </w:p>
          <w:p w14:paraId="220DDB78">
            <w:pPr>
              <w:spacing w:line="360" w:lineRule="exact"/>
              <w:rPr>
                <w:rFonts w:ascii="宋体" w:hAnsi="宋体" w:cs="宋体"/>
                <w:bCs/>
                <w:sz w:val="18"/>
                <w:szCs w:val="18"/>
              </w:rPr>
            </w:pPr>
            <w:r>
              <w:rPr>
                <w:rFonts w:hint="eastAsia" w:ascii="宋体" w:hAnsi="宋体" w:cs="宋体"/>
                <w:bCs/>
                <w:sz w:val="18"/>
                <w:szCs w:val="18"/>
              </w:rPr>
              <w:t>四、合同与招投标管理</w:t>
            </w:r>
          </w:p>
          <w:p w14:paraId="08A94C29">
            <w:pPr>
              <w:spacing w:line="360" w:lineRule="exact"/>
              <w:rPr>
                <w:rFonts w:ascii="宋体" w:hAnsi="宋体" w:cs="宋体"/>
                <w:bCs/>
                <w:sz w:val="18"/>
                <w:szCs w:val="18"/>
              </w:rPr>
            </w:pPr>
            <w:r>
              <w:rPr>
                <w:rFonts w:hint="eastAsia" w:ascii="宋体" w:hAnsi="宋体" w:cs="宋体"/>
                <w:bCs/>
                <w:sz w:val="18"/>
                <w:szCs w:val="18"/>
              </w:rPr>
              <w:t>招投标全流程</w:t>
            </w:r>
          </w:p>
          <w:p w14:paraId="61DB71E5">
            <w:pPr>
              <w:spacing w:line="360" w:lineRule="exact"/>
              <w:rPr>
                <w:rFonts w:ascii="宋体" w:hAnsi="宋体" w:cs="宋体"/>
                <w:bCs/>
                <w:sz w:val="18"/>
                <w:szCs w:val="18"/>
              </w:rPr>
            </w:pPr>
            <w:r>
              <w:rPr>
                <w:rFonts w:hint="eastAsia" w:ascii="宋体" w:hAnsi="宋体" w:cs="宋体"/>
                <w:bCs/>
                <w:sz w:val="18"/>
                <w:szCs w:val="18"/>
              </w:rPr>
              <w:t>资格预审文件编制要点</w:t>
            </w:r>
          </w:p>
          <w:p w14:paraId="3AAD5674">
            <w:pPr>
              <w:spacing w:line="360" w:lineRule="exact"/>
              <w:rPr>
                <w:rFonts w:ascii="宋体" w:hAnsi="宋体" w:cs="宋体"/>
                <w:bCs/>
                <w:sz w:val="18"/>
                <w:szCs w:val="18"/>
              </w:rPr>
            </w:pPr>
            <w:r>
              <w:rPr>
                <w:rFonts w:hint="eastAsia" w:ascii="宋体" w:hAnsi="宋体" w:cs="宋体"/>
                <w:bCs/>
                <w:sz w:val="18"/>
                <w:szCs w:val="18"/>
              </w:rPr>
              <w:t>投标策略（不平衡报价 / 多方案报价）</w:t>
            </w:r>
          </w:p>
          <w:p w14:paraId="26DA6813">
            <w:pPr>
              <w:spacing w:line="360" w:lineRule="exact"/>
              <w:rPr>
                <w:rFonts w:ascii="宋体" w:hAnsi="宋体" w:cs="宋体"/>
                <w:bCs/>
                <w:sz w:val="18"/>
                <w:szCs w:val="18"/>
              </w:rPr>
            </w:pPr>
            <w:r>
              <w:rPr>
                <w:rFonts w:hint="eastAsia" w:ascii="宋体" w:hAnsi="宋体" w:cs="宋体"/>
                <w:bCs/>
                <w:sz w:val="18"/>
                <w:szCs w:val="18"/>
              </w:rPr>
              <w:t>合同管理核心</w:t>
            </w:r>
          </w:p>
          <w:p w14:paraId="23D762C4">
            <w:pPr>
              <w:spacing w:line="360" w:lineRule="exact"/>
              <w:rPr>
                <w:rFonts w:ascii="宋体" w:hAnsi="宋体" w:cs="宋体"/>
                <w:bCs/>
                <w:sz w:val="18"/>
                <w:szCs w:val="18"/>
              </w:rPr>
            </w:pPr>
            <w:r>
              <w:rPr>
                <w:rFonts w:hint="eastAsia" w:ascii="宋体" w:hAnsi="宋体" w:cs="宋体"/>
                <w:bCs/>
                <w:sz w:val="18"/>
                <w:szCs w:val="18"/>
              </w:rPr>
              <w:t>三种计价方式选择（单价 / 总价 / 成本补偿）</w:t>
            </w:r>
          </w:p>
          <w:p w14:paraId="18F4C615">
            <w:pPr>
              <w:spacing w:line="360" w:lineRule="exact"/>
              <w:rPr>
                <w:rFonts w:ascii="宋体" w:hAnsi="宋体" w:cs="宋体"/>
                <w:bCs/>
                <w:sz w:val="18"/>
                <w:szCs w:val="18"/>
              </w:rPr>
            </w:pPr>
            <w:r>
              <w:rPr>
                <w:rFonts w:hint="eastAsia" w:ascii="宋体" w:hAnsi="宋体" w:cs="宋体"/>
                <w:bCs/>
                <w:sz w:val="18"/>
                <w:szCs w:val="18"/>
              </w:rPr>
              <w:t>工程变更与索赔程序（28 天时效规定）</w:t>
            </w:r>
          </w:p>
          <w:p w14:paraId="015FD50C">
            <w:pPr>
              <w:spacing w:line="360" w:lineRule="exact"/>
              <w:rPr>
                <w:rFonts w:ascii="宋体" w:hAnsi="宋体" w:cs="宋体"/>
                <w:bCs/>
                <w:sz w:val="18"/>
                <w:szCs w:val="18"/>
              </w:rPr>
            </w:pPr>
            <w:r>
              <w:rPr>
                <w:rFonts w:hint="eastAsia" w:ascii="宋体" w:hAnsi="宋体" w:cs="宋体"/>
                <w:bCs/>
                <w:sz w:val="18"/>
                <w:szCs w:val="18"/>
              </w:rPr>
              <w:t>五、信息化管理应用</w:t>
            </w:r>
          </w:p>
          <w:p w14:paraId="547CD06D">
            <w:pPr>
              <w:spacing w:line="360" w:lineRule="exact"/>
              <w:rPr>
                <w:rFonts w:ascii="宋体" w:hAnsi="宋体" w:cs="宋体"/>
                <w:bCs/>
                <w:sz w:val="18"/>
                <w:szCs w:val="18"/>
              </w:rPr>
            </w:pPr>
            <w:r>
              <w:rPr>
                <w:rFonts w:hint="eastAsia" w:ascii="宋体" w:hAnsi="宋体" w:cs="宋体"/>
                <w:bCs/>
                <w:sz w:val="18"/>
                <w:szCs w:val="18"/>
              </w:rPr>
              <w:t>BIM 技术核心应用</w:t>
            </w:r>
          </w:p>
          <w:p w14:paraId="5354BFBD">
            <w:pPr>
              <w:spacing w:line="360" w:lineRule="exact"/>
              <w:rPr>
                <w:rFonts w:ascii="宋体" w:hAnsi="宋体" w:cs="宋体"/>
                <w:bCs/>
                <w:sz w:val="18"/>
                <w:szCs w:val="18"/>
              </w:rPr>
            </w:pPr>
            <w:r>
              <w:rPr>
                <w:rFonts w:hint="eastAsia" w:ascii="宋体" w:hAnsi="宋体" w:cs="宋体"/>
                <w:bCs/>
                <w:sz w:val="18"/>
                <w:szCs w:val="18"/>
              </w:rPr>
              <w:t>三维建模与碰撞检测</w:t>
            </w:r>
          </w:p>
          <w:p w14:paraId="754C884E">
            <w:pPr>
              <w:spacing w:line="360" w:lineRule="exact"/>
              <w:rPr>
                <w:rFonts w:ascii="宋体" w:hAnsi="宋体" w:cs="宋体"/>
                <w:bCs/>
                <w:sz w:val="18"/>
                <w:szCs w:val="18"/>
              </w:rPr>
            </w:pPr>
            <w:r>
              <w:rPr>
                <w:rFonts w:hint="eastAsia" w:ascii="宋体" w:hAnsi="宋体" w:cs="宋体"/>
                <w:bCs/>
                <w:sz w:val="18"/>
                <w:szCs w:val="18"/>
              </w:rPr>
              <w:t>4D 进度模拟应用</w:t>
            </w:r>
          </w:p>
          <w:p w14:paraId="1415FF97">
            <w:pPr>
              <w:spacing w:line="360" w:lineRule="exact"/>
              <w:rPr>
                <w:rFonts w:ascii="宋体" w:hAnsi="宋体" w:cs="宋体"/>
                <w:bCs/>
                <w:sz w:val="18"/>
                <w:szCs w:val="18"/>
              </w:rPr>
            </w:pPr>
            <w:r>
              <w:rPr>
                <w:rFonts w:hint="eastAsia" w:ascii="宋体" w:hAnsi="宋体" w:cs="宋体"/>
                <w:bCs/>
                <w:sz w:val="18"/>
                <w:szCs w:val="18"/>
              </w:rPr>
              <w:t>项目管理软件实操</w:t>
            </w:r>
          </w:p>
          <w:p w14:paraId="2AFB0306">
            <w:pPr>
              <w:spacing w:line="360" w:lineRule="exact"/>
              <w:rPr>
                <w:rFonts w:ascii="宋体" w:hAnsi="宋体" w:cs="宋体"/>
                <w:bCs/>
                <w:sz w:val="18"/>
                <w:szCs w:val="18"/>
              </w:rPr>
            </w:pPr>
            <w:r>
              <w:rPr>
                <w:rFonts w:hint="eastAsia" w:ascii="宋体" w:hAnsi="宋体" w:cs="宋体"/>
                <w:bCs/>
                <w:sz w:val="18"/>
                <w:szCs w:val="18"/>
              </w:rPr>
              <w:t>Project 进度计划编制</w:t>
            </w:r>
          </w:p>
          <w:p w14:paraId="7AAFB55F">
            <w:pPr>
              <w:spacing w:line="360" w:lineRule="exact"/>
              <w:rPr>
                <w:rFonts w:ascii="宋体" w:hAnsi="宋体" w:cs="宋体"/>
                <w:bCs/>
                <w:sz w:val="18"/>
                <w:szCs w:val="18"/>
              </w:rPr>
            </w:pPr>
            <w:r>
              <w:rPr>
                <w:rFonts w:hint="eastAsia" w:ascii="宋体" w:hAnsi="宋体" w:cs="宋体"/>
                <w:bCs/>
                <w:sz w:val="18"/>
                <w:szCs w:val="18"/>
              </w:rPr>
              <w:t>成本管理软件数据对接</w:t>
            </w:r>
          </w:p>
        </w:tc>
        <w:tc>
          <w:tcPr>
            <w:tcW w:w="2322" w:type="dxa"/>
          </w:tcPr>
          <w:p w14:paraId="41CE068E">
            <w:pPr>
              <w:spacing w:line="360" w:lineRule="exact"/>
              <w:rPr>
                <w:rFonts w:ascii="宋体" w:hAnsi="宋体" w:cs="宋体"/>
                <w:bCs/>
                <w:sz w:val="18"/>
                <w:szCs w:val="18"/>
              </w:rPr>
            </w:pPr>
            <w:r>
              <w:rPr>
                <w:rFonts w:hint="eastAsia" w:ascii="宋体" w:hAnsi="宋体" w:cs="宋体"/>
                <w:bCs/>
                <w:sz w:val="18"/>
                <w:szCs w:val="18"/>
              </w:rPr>
              <w:t>1.教学模式</w:t>
            </w:r>
            <w:r>
              <w:rPr>
                <w:bCs/>
                <w:sz w:val="18"/>
                <w:szCs w:val="18"/>
              </w:rPr>
              <w:t>​</w:t>
            </w:r>
          </w:p>
          <w:p w14:paraId="17DE57F8">
            <w:pPr>
              <w:spacing w:line="360" w:lineRule="exact"/>
              <w:rPr>
                <w:rFonts w:ascii="宋体" w:hAnsi="宋体" w:cs="宋体"/>
                <w:bCs/>
                <w:sz w:val="18"/>
                <w:szCs w:val="18"/>
              </w:rPr>
            </w:pPr>
            <w:r>
              <w:rPr>
                <w:rFonts w:hint="eastAsia" w:ascii="宋体" w:hAnsi="宋体" w:cs="宋体"/>
                <w:bCs/>
                <w:sz w:val="18"/>
                <w:szCs w:val="18"/>
              </w:rPr>
              <w:t>理实一体化：理论</w:t>
            </w:r>
            <w:r>
              <w:rPr>
                <w:rFonts w:ascii="宋体" w:hAnsi="宋体" w:cs="宋体"/>
                <w:bCs/>
                <w:sz w:val="18"/>
                <w:szCs w:val="18"/>
              </w:rPr>
              <w:t xml:space="preserve"> + </w:t>
            </w:r>
            <w:r>
              <w:rPr>
                <w:rFonts w:hint="eastAsia" w:ascii="宋体" w:hAnsi="宋体" w:cs="宋体"/>
                <w:bCs/>
                <w:sz w:val="18"/>
                <w:szCs w:val="18"/>
              </w:rPr>
              <w:t>案例</w:t>
            </w:r>
            <w:r>
              <w:rPr>
                <w:rFonts w:ascii="宋体" w:hAnsi="宋体" w:cs="宋体"/>
                <w:bCs/>
                <w:sz w:val="18"/>
                <w:szCs w:val="18"/>
              </w:rPr>
              <w:t xml:space="preserve"> + </w:t>
            </w:r>
            <w:r>
              <w:rPr>
                <w:rFonts w:hint="eastAsia" w:ascii="宋体" w:hAnsi="宋体" w:cs="宋体"/>
                <w:bCs/>
                <w:sz w:val="18"/>
                <w:szCs w:val="18"/>
              </w:rPr>
              <w:t>实操</w:t>
            </w:r>
            <w:r>
              <w:rPr>
                <w:rFonts w:ascii="宋体" w:hAnsi="宋体" w:cs="宋体"/>
                <w:bCs/>
                <w:sz w:val="18"/>
                <w:szCs w:val="18"/>
              </w:rPr>
              <w:t xml:space="preserve"> + </w:t>
            </w:r>
            <w:r>
              <w:rPr>
                <w:rFonts w:hint="eastAsia" w:ascii="宋体" w:hAnsi="宋体" w:cs="宋体"/>
                <w:bCs/>
                <w:sz w:val="18"/>
                <w:szCs w:val="18"/>
              </w:rPr>
              <w:t>现场认知</w:t>
            </w:r>
            <w:r>
              <w:rPr>
                <w:bCs/>
                <w:sz w:val="18"/>
                <w:szCs w:val="18"/>
              </w:rPr>
              <w:t>​</w:t>
            </w:r>
          </w:p>
          <w:p w14:paraId="47E18B87">
            <w:pPr>
              <w:spacing w:line="360" w:lineRule="exact"/>
              <w:rPr>
                <w:rFonts w:ascii="宋体" w:hAnsi="宋体" w:cs="宋体"/>
                <w:bCs/>
                <w:sz w:val="18"/>
                <w:szCs w:val="18"/>
              </w:rPr>
            </w:pPr>
            <w:r>
              <w:rPr>
                <w:rFonts w:hint="eastAsia" w:ascii="宋体" w:hAnsi="宋体" w:cs="宋体"/>
                <w:bCs/>
                <w:sz w:val="18"/>
                <w:szCs w:val="18"/>
              </w:rPr>
              <w:t>项目驱动：以真实工程为载体分组完成管理任务</w:t>
            </w:r>
            <w:r>
              <w:rPr>
                <w:bCs/>
                <w:sz w:val="18"/>
                <w:szCs w:val="18"/>
              </w:rPr>
              <w:t>​</w:t>
            </w:r>
          </w:p>
          <w:p w14:paraId="32B289FE">
            <w:pPr>
              <w:spacing w:line="360" w:lineRule="exact"/>
              <w:rPr>
                <w:rFonts w:ascii="宋体" w:hAnsi="宋体" w:cs="宋体"/>
                <w:bCs/>
                <w:sz w:val="18"/>
                <w:szCs w:val="18"/>
              </w:rPr>
            </w:pPr>
            <w:r>
              <w:rPr>
                <w:rFonts w:hint="eastAsia" w:ascii="宋体" w:hAnsi="宋体" w:cs="宋体"/>
                <w:bCs/>
                <w:sz w:val="18"/>
                <w:szCs w:val="18"/>
              </w:rPr>
              <w:t>线上线下混合：在线资源预习</w:t>
            </w:r>
            <w:r>
              <w:rPr>
                <w:rFonts w:ascii="宋体" w:hAnsi="宋体" w:cs="宋体"/>
                <w:bCs/>
                <w:sz w:val="18"/>
                <w:szCs w:val="18"/>
              </w:rPr>
              <w:t xml:space="preserve"> + </w:t>
            </w:r>
            <w:r>
              <w:rPr>
                <w:rFonts w:hint="eastAsia" w:ascii="宋体" w:hAnsi="宋体" w:cs="宋体"/>
                <w:bCs/>
                <w:sz w:val="18"/>
                <w:szCs w:val="18"/>
              </w:rPr>
              <w:t>线下课堂深化</w:t>
            </w:r>
            <w:r>
              <w:rPr>
                <w:bCs/>
                <w:sz w:val="18"/>
                <w:szCs w:val="18"/>
              </w:rPr>
              <w:t>​</w:t>
            </w:r>
          </w:p>
          <w:p w14:paraId="0664A7D9">
            <w:pPr>
              <w:spacing w:line="360" w:lineRule="exact"/>
              <w:rPr>
                <w:rFonts w:ascii="宋体" w:hAnsi="宋体" w:cs="宋体"/>
                <w:bCs/>
                <w:sz w:val="18"/>
                <w:szCs w:val="18"/>
              </w:rPr>
            </w:pPr>
            <w:r>
              <w:rPr>
                <w:rFonts w:hint="eastAsia" w:ascii="宋体" w:hAnsi="宋体" w:cs="宋体"/>
                <w:bCs/>
                <w:sz w:val="18"/>
                <w:szCs w:val="18"/>
              </w:rPr>
              <w:t>2.教学方法</w:t>
            </w:r>
            <w:r>
              <w:rPr>
                <w:bCs/>
                <w:sz w:val="18"/>
                <w:szCs w:val="18"/>
              </w:rPr>
              <w:t>​</w:t>
            </w:r>
          </w:p>
          <w:p w14:paraId="5E87E9C0">
            <w:pPr>
              <w:spacing w:line="360" w:lineRule="exact"/>
              <w:rPr>
                <w:rFonts w:ascii="宋体" w:hAnsi="宋体" w:cs="宋体"/>
                <w:bCs/>
                <w:sz w:val="18"/>
                <w:szCs w:val="18"/>
              </w:rPr>
            </w:pPr>
            <w:r>
              <w:rPr>
                <w:rFonts w:hint="eastAsia" w:ascii="宋体" w:hAnsi="宋体" w:cs="宋体"/>
                <w:bCs/>
                <w:sz w:val="18"/>
                <w:szCs w:val="18"/>
              </w:rPr>
              <w:t>案例教学：精选典型工程案例研讨</w:t>
            </w:r>
            <w:r>
              <w:rPr>
                <w:bCs/>
                <w:sz w:val="18"/>
                <w:szCs w:val="18"/>
              </w:rPr>
              <w:t>​</w:t>
            </w:r>
          </w:p>
          <w:p w14:paraId="1F1F5440">
            <w:pPr>
              <w:spacing w:line="360" w:lineRule="exact"/>
              <w:rPr>
                <w:rFonts w:ascii="宋体" w:hAnsi="宋体" w:cs="宋体"/>
                <w:bCs/>
                <w:sz w:val="18"/>
                <w:szCs w:val="18"/>
              </w:rPr>
            </w:pPr>
            <w:r>
              <w:rPr>
                <w:rFonts w:hint="eastAsia" w:ascii="宋体" w:hAnsi="宋体" w:cs="宋体"/>
                <w:bCs/>
                <w:sz w:val="18"/>
                <w:szCs w:val="18"/>
              </w:rPr>
              <w:t>任务导向：分解具体管理任务驱动学习</w:t>
            </w:r>
            <w:r>
              <w:rPr>
                <w:bCs/>
                <w:sz w:val="18"/>
                <w:szCs w:val="18"/>
              </w:rPr>
              <w:t>​</w:t>
            </w:r>
          </w:p>
          <w:p w14:paraId="0FEFEB80">
            <w:pPr>
              <w:spacing w:line="360" w:lineRule="exact"/>
              <w:rPr>
                <w:rFonts w:ascii="宋体" w:hAnsi="宋体" w:cs="宋体"/>
                <w:bCs/>
                <w:sz w:val="18"/>
                <w:szCs w:val="18"/>
              </w:rPr>
            </w:pPr>
            <w:r>
              <w:rPr>
                <w:rFonts w:hint="eastAsia" w:ascii="宋体" w:hAnsi="宋体" w:cs="宋体"/>
                <w:bCs/>
                <w:sz w:val="18"/>
                <w:szCs w:val="18"/>
              </w:rPr>
              <w:t>仿真模拟：借助</w:t>
            </w:r>
            <w:r>
              <w:rPr>
                <w:rFonts w:ascii="宋体" w:hAnsi="宋体" w:cs="宋体"/>
                <w:bCs/>
                <w:sz w:val="18"/>
                <w:szCs w:val="18"/>
              </w:rPr>
              <w:t xml:space="preserve"> BIM </w:t>
            </w:r>
            <w:r>
              <w:rPr>
                <w:rFonts w:hint="eastAsia" w:ascii="宋体" w:hAnsi="宋体" w:cs="宋体"/>
                <w:bCs/>
                <w:sz w:val="18"/>
                <w:szCs w:val="18"/>
              </w:rPr>
              <w:t>等工具模拟管理场景</w:t>
            </w:r>
            <w:r>
              <w:rPr>
                <w:bCs/>
                <w:sz w:val="18"/>
                <w:szCs w:val="18"/>
              </w:rPr>
              <w:t>​</w:t>
            </w:r>
          </w:p>
          <w:p w14:paraId="022A5596">
            <w:pPr>
              <w:spacing w:line="360" w:lineRule="exact"/>
              <w:rPr>
                <w:rFonts w:ascii="宋体" w:hAnsi="宋体" w:cs="宋体"/>
                <w:bCs/>
                <w:sz w:val="18"/>
                <w:szCs w:val="18"/>
              </w:rPr>
            </w:pPr>
            <w:r>
              <w:rPr>
                <w:rFonts w:hint="eastAsia" w:ascii="宋体" w:hAnsi="宋体" w:cs="宋体"/>
                <w:bCs/>
                <w:sz w:val="18"/>
                <w:szCs w:val="18"/>
              </w:rPr>
              <w:t>现场教学：赴在建工程现场观察实践</w:t>
            </w:r>
            <w:r>
              <w:rPr>
                <w:bCs/>
                <w:sz w:val="18"/>
                <w:szCs w:val="18"/>
              </w:rPr>
              <w:t>​</w:t>
            </w:r>
          </w:p>
          <w:p w14:paraId="2D2204EE">
            <w:pPr>
              <w:spacing w:line="360" w:lineRule="exact"/>
              <w:rPr>
                <w:rFonts w:ascii="宋体" w:hAnsi="宋体" w:cs="宋体"/>
                <w:bCs/>
                <w:sz w:val="18"/>
                <w:szCs w:val="18"/>
              </w:rPr>
            </w:pPr>
            <w:r>
              <w:rPr>
                <w:rFonts w:hint="eastAsia" w:ascii="宋体" w:hAnsi="宋体" w:cs="宋体"/>
                <w:bCs/>
                <w:sz w:val="18"/>
                <w:szCs w:val="18"/>
              </w:rPr>
              <w:t>3.教学条件</w:t>
            </w:r>
            <w:r>
              <w:rPr>
                <w:bCs/>
                <w:sz w:val="18"/>
                <w:szCs w:val="18"/>
              </w:rPr>
              <w:t>​</w:t>
            </w:r>
          </w:p>
          <w:p w14:paraId="0D23E31A">
            <w:pPr>
              <w:spacing w:line="360" w:lineRule="exact"/>
              <w:rPr>
                <w:rFonts w:ascii="宋体" w:hAnsi="宋体" w:cs="宋体"/>
                <w:bCs/>
                <w:sz w:val="18"/>
                <w:szCs w:val="18"/>
              </w:rPr>
            </w:pPr>
            <w:r>
              <w:rPr>
                <w:rFonts w:hint="eastAsia" w:ascii="宋体" w:hAnsi="宋体" w:cs="宋体"/>
                <w:bCs/>
                <w:sz w:val="18"/>
                <w:szCs w:val="18"/>
              </w:rPr>
              <w:t>实训条件：配项目管理软件、招投标系统及校外实训基地</w:t>
            </w:r>
            <w:r>
              <w:rPr>
                <w:bCs/>
                <w:sz w:val="18"/>
                <w:szCs w:val="18"/>
              </w:rPr>
              <w:t>​</w:t>
            </w:r>
          </w:p>
          <w:p w14:paraId="34CC0F3F">
            <w:pPr>
              <w:spacing w:line="360" w:lineRule="exact"/>
              <w:rPr>
                <w:rFonts w:ascii="宋体" w:hAnsi="宋体" w:cs="宋体"/>
                <w:bCs/>
                <w:sz w:val="18"/>
                <w:szCs w:val="18"/>
              </w:rPr>
            </w:pPr>
            <w:r>
              <w:rPr>
                <w:rFonts w:hint="eastAsia" w:ascii="宋体" w:hAnsi="宋体" w:cs="宋体"/>
                <w:bCs/>
                <w:sz w:val="18"/>
                <w:szCs w:val="18"/>
              </w:rPr>
              <w:t>教学资源：开发案例库、特色教材及在线课程资源</w:t>
            </w:r>
            <w:r>
              <w:rPr>
                <w:bCs/>
                <w:sz w:val="18"/>
                <w:szCs w:val="18"/>
              </w:rPr>
              <w:t>​</w:t>
            </w:r>
          </w:p>
          <w:p w14:paraId="1371C393">
            <w:pPr>
              <w:spacing w:line="360" w:lineRule="exact"/>
              <w:rPr>
                <w:rFonts w:ascii="宋体" w:hAnsi="宋体" w:cs="宋体"/>
                <w:bCs/>
                <w:sz w:val="18"/>
                <w:szCs w:val="18"/>
              </w:rPr>
            </w:pPr>
            <w:r>
              <w:rPr>
                <w:rFonts w:hint="eastAsia" w:ascii="宋体" w:hAnsi="宋体" w:cs="宋体"/>
                <w:bCs/>
                <w:sz w:val="18"/>
                <w:szCs w:val="18"/>
              </w:rPr>
              <w:t>信息化环境：智慧教室与在线教学平台支持</w:t>
            </w:r>
            <w:r>
              <w:rPr>
                <w:bCs/>
                <w:sz w:val="18"/>
                <w:szCs w:val="18"/>
              </w:rPr>
              <w:t>​</w:t>
            </w:r>
          </w:p>
          <w:p w14:paraId="0E689028">
            <w:pPr>
              <w:spacing w:line="360" w:lineRule="exact"/>
              <w:rPr>
                <w:rFonts w:ascii="宋体" w:hAnsi="宋体" w:cs="宋体"/>
                <w:bCs/>
                <w:sz w:val="18"/>
                <w:szCs w:val="18"/>
              </w:rPr>
            </w:pPr>
            <w:r>
              <w:rPr>
                <w:rFonts w:hint="eastAsia" w:ascii="宋体" w:hAnsi="宋体" w:cs="宋体"/>
                <w:bCs/>
                <w:sz w:val="18"/>
                <w:szCs w:val="18"/>
              </w:rPr>
              <w:t>4.教师要求</w:t>
            </w:r>
            <w:r>
              <w:rPr>
                <w:bCs/>
                <w:sz w:val="18"/>
                <w:szCs w:val="18"/>
              </w:rPr>
              <w:t>​</w:t>
            </w:r>
          </w:p>
          <w:p w14:paraId="5C6F1962">
            <w:pPr>
              <w:spacing w:line="360" w:lineRule="exact"/>
              <w:rPr>
                <w:rFonts w:ascii="宋体" w:hAnsi="宋体" w:cs="宋体"/>
                <w:bCs/>
                <w:sz w:val="18"/>
                <w:szCs w:val="18"/>
              </w:rPr>
            </w:pPr>
            <w:r>
              <w:rPr>
                <w:rFonts w:hint="eastAsia" w:ascii="宋体" w:hAnsi="宋体" w:cs="宋体"/>
                <w:bCs/>
                <w:sz w:val="18"/>
                <w:szCs w:val="18"/>
              </w:rPr>
              <w:t>专业背景：工程管理相关专业，熟悉法规与标准</w:t>
            </w:r>
            <w:r>
              <w:rPr>
                <w:bCs/>
                <w:sz w:val="18"/>
                <w:szCs w:val="18"/>
              </w:rPr>
              <w:t>​</w:t>
            </w:r>
          </w:p>
          <w:p w14:paraId="2D2DB00D">
            <w:pPr>
              <w:spacing w:line="360" w:lineRule="exact"/>
              <w:rPr>
                <w:rFonts w:ascii="宋体" w:hAnsi="宋体" w:cs="宋体"/>
                <w:bCs/>
                <w:sz w:val="18"/>
                <w:szCs w:val="18"/>
              </w:rPr>
            </w:pPr>
            <w:r>
              <w:rPr>
                <w:rFonts w:hint="eastAsia" w:ascii="宋体" w:hAnsi="宋体" w:cs="宋体"/>
                <w:bCs/>
                <w:sz w:val="18"/>
                <w:szCs w:val="18"/>
              </w:rPr>
              <w:t>实践经验：需有企业项目管理实践经历及职业资格</w:t>
            </w:r>
            <w:r>
              <w:rPr>
                <w:bCs/>
                <w:sz w:val="18"/>
                <w:szCs w:val="18"/>
              </w:rPr>
              <w:t>​</w:t>
            </w:r>
          </w:p>
          <w:p w14:paraId="4CC7A855">
            <w:pPr>
              <w:spacing w:line="360" w:lineRule="exact"/>
              <w:rPr>
                <w:rFonts w:ascii="宋体" w:hAnsi="宋体" w:cs="宋体"/>
                <w:bCs/>
                <w:sz w:val="18"/>
                <w:szCs w:val="18"/>
              </w:rPr>
            </w:pPr>
            <w:r>
              <w:rPr>
                <w:rFonts w:hint="eastAsia" w:ascii="宋体" w:hAnsi="宋体" w:cs="宋体"/>
                <w:bCs/>
                <w:sz w:val="18"/>
                <w:szCs w:val="18"/>
              </w:rPr>
              <w:t>教学能力：掌握多元教学法与信息化手段，融入课程思政</w:t>
            </w:r>
            <w:r>
              <w:rPr>
                <w:bCs/>
                <w:sz w:val="18"/>
                <w:szCs w:val="18"/>
              </w:rPr>
              <w:t>​</w:t>
            </w:r>
          </w:p>
          <w:p w14:paraId="229194E8">
            <w:pPr>
              <w:spacing w:line="360" w:lineRule="exact"/>
              <w:rPr>
                <w:rFonts w:ascii="宋体" w:hAnsi="宋体" w:cs="宋体"/>
                <w:bCs/>
                <w:sz w:val="18"/>
                <w:szCs w:val="18"/>
              </w:rPr>
            </w:pPr>
            <w:r>
              <w:rPr>
                <w:rFonts w:hint="eastAsia" w:ascii="宋体" w:hAnsi="宋体" w:cs="宋体"/>
                <w:bCs/>
                <w:sz w:val="18"/>
                <w:szCs w:val="18"/>
              </w:rPr>
              <w:t>5.考核方式</w:t>
            </w:r>
            <w:r>
              <w:rPr>
                <w:bCs/>
                <w:sz w:val="18"/>
                <w:szCs w:val="18"/>
              </w:rPr>
              <w:t>​</w:t>
            </w:r>
          </w:p>
          <w:p w14:paraId="460A3B75">
            <w:pPr>
              <w:spacing w:line="360" w:lineRule="exact"/>
              <w:rPr>
                <w:rFonts w:ascii="宋体" w:hAnsi="宋体" w:cs="宋体"/>
                <w:bCs/>
                <w:sz w:val="18"/>
                <w:szCs w:val="18"/>
              </w:rPr>
            </w:pPr>
            <w:r>
              <w:rPr>
                <w:rFonts w:hint="eastAsia" w:ascii="宋体" w:hAnsi="宋体" w:cs="宋体"/>
                <w:bCs/>
                <w:sz w:val="18"/>
                <w:szCs w:val="18"/>
              </w:rPr>
              <w:t>多元化：过程性考核（</w:t>
            </w:r>
            <w:r>
              <w:rPr>
                <w:rFonts w:ascii="宋体" w:hAnsi="宋体" w:cs="宋体"/>
                <w:bCs/>
                <w:sz w:val="18"/>
                <w:szCs w:val="18"/>
              </w:rPr>
              <w:t>60%</w:t>
            </w:r>
            <w:r>
              <w:rPr>
                <w:rFonts w:hint="eastAsia" w:ascii="宋体" w:hAnsi="宋体" w:cs="宋体"/>
                <w:bCs/>
                <w:sz w:val="18"/>
                <w:szCs w:val="18"/>
              </w:rPr>
              <w:t>）</w:t>
            </w:r>
            <w:r>
              <w:rPr>
                <w:rFonts w:ascii="宋体" w:hAnsi="宋体" w:cs="宋体"/>
                <w:bCs/>
                <w:sz w:val="18"/>
                <w:szCs w:val="18"/>
              </w:rPr>
              <w:t xml:space="preserve">+ </w:t>
            </w:r>
            <w:r>
              <w:rPr>
                <w:rFonts w:hint="eastAsia" w:ascii="宋体" w:hAnsi="宋体" w:cs="宋体"/>
                <w:bCs/>
                <w:sz w:val="18"/>
                <w:szCs w:val="18"/>
              </w:rPr>
              <w:t>终结性考核（</w:t>
            </w:r>
            <w:r>
              <w:rPr>
                <w:rFonts w:ascii="宋体" w:hAnsi="宋体" w:cs="宋体"/>
                <w:bCs/>
                <w:sz w:val="18"/>
                <w:szCs w:val="18"/>
              </w:rPr>
              <w:t>40%</w:t>
            </w:r>
            <w:r>
              <w:rPr>
                <w:rFonts w:hint="eastAsia" w:ascii="宋体" w:hAnsi="宋体" w:cs="宋体"/>
                <w:bCs/>
                <w:sz w:val="18"/>
                <w:szCs w:val="18"/>
              </w:rPr>
              <w:t>）</w:t>
            </w:r>
            <w:r>
              <w:rPr>
                <w:bCs/>
                <w:sz w:val="18"/>
                <w:szCs w:val="18"/>
              </w:rPr>
              <w:t>​</w:t>
            </w:r>
          </w:p>
          <w:p w14:paraId="1197D3AB">
            <w:pPr>
              <w:spacing w:line="360" w:lineRule="exact"/>
              <w:rPr>
                <w:rFonts w:ascii="宋体" w:hAnsi="宋体" w:cs="宋体"/>
                <w:bCs/>
                <w:sz w:val="18"/>
                <w:szCs w:val="18"/>
              </w:rPr>
            </w:pPr>
            <w:r>
              <w:rPr>
                <w:rFonts w:hint="eastAsia" w:ascii="宋体" w:hAnsi="宋体" w:cs="宋体"/>
                <w:bCs/>
                <w:sz w:val="18"/>
                <w:szCs w:val="18"/>
              </w:rPr>
              <w:t>重实践：增设软件实操与模拟项目成果考核</w:t>
            </w:r>
            <w:r>
              <w:rPr>
                <w:bCs/>
                <w:sz w:val="18"/>
                <w:szCs w:val="18"/>
              </w:rPr>
              <w:t>​</w:t>
            </w:r>
          </w:p>
          <w:p w14:paraId="08A00AA3">
            <w:pPr>
              <w:spacing w:line="360" w:lineRule="exact"/>
              <w:rPr>
                <w:rFonts w:ascii="宋体" w:hAnsi="宋体" w:cs="宋体"/>
                <w:bCs/>
                <w:sz w:val="18"/>
                <w:szCs w:val="18"/>
              </w:rPr>
            </w:pPr>
            <w:r>
              <w:rPr>
                <w:rFonts w:hint="eastAsia" w:ascii="宋体" w:hAnsi="宋体" w:cs="宋体"/>
                <w:bCs/>
                <w:sz w:val="18"/>
                <w:szCs w:val="18"/>
              </w:rPr>
              <w:t>企业参与：邀企业人员参与实习与项目评审</w:t>
            </w:r>
          </w:p>
        </w:tc>
      </w:tr>
      <w:tr w14:paraId="5C7B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29C815F0">
            <w:pPr>
              <w:keepLines/>
              <w:shd w:val="clear" w:color="auto" w:fill="FFFFFF"/>
              <w:spacing w:line="360" w:lineRule="exact"/>
              <w:jc w:val="center"/>
              <w:rPr>
                <w:rFonts w:hint="eastAsia" w:ascii="宋体" w:hAnsi="宋体" w:cs="宋体"/>
                <w:b/>
                <w:bCs/>
                <w:sz w:val="18"/>
                <w:szCs w:val="18"/>
              </w:rPr>
            </w:pPr>
          </w:p>
          <w:p w14:paraId="2C61DFF4">
            <w:pPr>
              <w:keepLines/>
              <w:shd w:val="clear" w:color="auto" w:fill="FFFFFF"/>
              <w:spacing w:line="360" w:lineRule="exact"/>
              <w:jc w:val="center"/>
              <w:rPr>
                <w:rFonts w:hint="eastAsia" w:ascii="宋体" w:hAnsi="宋体" w:cs="宋体"/>
                <w:b/>
                <w:bCs/>
                <w:sz w:val="18"/>
                <w:szCs w:val="18"/>
              </w:rPr>
            </w:pPr>
          </w:p>
          <w:p w14:paraId="32B1C22F">
            <w:pPr>
              <w:keepLines/>
              <w:shd w:val="clear" w:color="auto" w:fill="FFFFFF"/>
              <w:spacing w:line="360" w:lineRule="exact"/>
              <w:jc w:val="center"/>
              <w:rPr>
                <w:rFonts w:hint="eastAsia" w:ascii="宋体" w:hAnsi="宋体" w:cs="宋体"/>
                <w:b/>
                <w:bCs/>
                <w:sz w:val="18"/>
                <w:szCs w:val="18"/>
              </w:rPr>
            </w:pPr>
          </w:p>
          <w:p w14:paraId="3965D23C">
            <w:pPr>
              <w:keepLines/>
              <w:shd w:val="clear" w:color="auto" w:fill="FFFFFF"/>
              <w:spacing w:line="360" w:lineRule="exact"/>
              <w:jc w:val="center"/>
              <w:rPr>
                <w:rFonts w:hint="eastAsia" w:ascii="宋体" w:hAnsi="宋体" w:cs="宋体"/>
                <w:b/>
                <w:bCs/>
                <w:sz w:val="18"/>
                <w:szCs w:val="18"/>
              </w:rPr>
            </w:pPr>
          </w:p>
          <w:p w14:paraId="55F23EB6">
            <w:pPr>
              <w:keepLines/>
              <w:shd w:val="clear" w:color="auto" w:fill="FFFFFF"/>
              <w:spacing w:line="360" w:lineRule="exact"/>
              <w:jc w:val="center"/>
              <w:rPr>
                <w:rFonts w:hint="eastAsia" w:ascii="宋体" w:hAnsi="宋体" w:cs="宋体"/>
                <w:b/>
                <w:bCs/>
                <w:sz w:val="18"/>
                <w:szCs w:val="18"/>
              </w:rPr>
            </w:pPr>
          </w:p>
          <w:p w14:paraId="22D29A79">
            <w:pPr>
              <w:keepLines/>
              <w:shd w:val="clear" w:color="auto" w:fill="FFFFFF"/>
              <w:spacing w:line="360" w:lineRule="exact"/>
              <w:jc w:val="center"/>
              <w:rPr>
                <w:rFonts w:hint="eastAsia" w:ascii="宋体" w:hAnsi="宋体" w:cs="宋体"/>
                <w:b/>
                <w:bCs/>
                <w:sz w:val="18"/>
                <w:szCs w:val="18"/>
              </w:rPr>
            </w:pPr>
          </w:p>
          <w:p w14:paraId="41C1C0FE">
            <w:pPr>
              <w:keepLines/>
              <w:shd w:val="clear" w:color="auto" w:fill="FFFFFF"/>
              <w:spacing w:line="360" w:lineRule="exact"/>
              <w:jc w:val="center"/>
              <w:rPr>
                <w:rFonts w:hint="eastAsia" w:ascii="宋体" w:hAnsi="宋体" w:cs="宋体"/>
                <w:b/>
                <w:bCs/>
                <w:sz w:val="18"/>
                <w:szCs w:val="18"/>
              </w:rPr>
            </w:pPr>
          </w:p>
          <w:p w14:paraId="0D601DAF">
            <w:pPr>
              <w:keepLines/>
              <w:shd w:val="clear" w:color="auto" w:fill="FFFFFF"/>
              <w:spacing w:line="360" w:lineRule="exact"/>
              <w:jc w:val="center"/>
              <w:rPr>
                <w:rFonts w:hint="eastAsia" w:ascii="宋体" w:hAnsi="宋体" w:cs="宋体"/>
                <w:b/>
                <w:bCs/>
                <w:sz w:val="18"/>
                <w:szCs w:val="18"/>
              </w:rPr>
            </w:pPr>
          </w:p>
          <w:p w14:paraId="6EFF86F0">
            <w:pPr>
              <w:keepLines/>
              <w:shd w:val="clear" w:color="auto" w:fill="FFFFFF"/>
              <w:spacing w:line="360" w:lineRule="exact"/>
              <w:jc w:val="center"/>
              <w:rPr>
                <w:rFonts w:hint="eastAsia" w:ascii="宋体" w:hAnsi="宋体" w:cs="宋体"/>
                <w:b/>
                <w:bCs/>
                <w:sz w:val="18"/>
                <w:szCs w:val="18"/>
              </w:rPr>
            </w:pPr>
          </w:p>
          <w:p w14:paraId="0724A4C5">
            <w:pPr>
              <w:keepLines/>
              <w:shd w:val="clear" w:color="auto" w:fill="FFFFFF"/>
              <w:spacing w:line="360" w:lineRule="exact"/>
              <w:jc w:val="center"/>
              <w:rPr>
                <w:rFonts w:hint="eastAsia" w:ascii="宋体" w:hAnsi="宋体" w:cs="宋体"/>
                <w:b/>
                <w:bCs/>
                <w:sz w:val="18"/>
                <w:szCs w:val="18"/>
              </w:rPr>
            </w:pPr>
          </w:p>
          <w:p w14:paraId="3D90D8E9">
            <w:pPr>
              <w:keepLines/>
              <w:shd w:val="clear" w:color="auto" w:fill="FFFFFF"/>
              <w:spacing w:line="360" w:lineRule="exact"/>
              <w:jc w:val="center"/>
              <w:rPr>
                <w:rFonts w:hint="eastAsia" w:ascii="宋体" w:hAnsi="宋体" w:cs="宋体"/>
                <w:b/>
                <w:bCs/>
                <w:sz w:val="18"/>
                <w:szCs w:val="18"/>
              </w:rPr>
            </w:pPr>
          </w:p>
          <w:p w14:paraId="483FDDDF">
            <w:pPr>
              <w:keepLines/>
              <w:shd w:val="clear" w:color="auto" w:fill="FFFFFF"/>
              <w:spacing w:line="360" w:lineRule="exact"/>
              <w:jc w:val="center"/>
              <w:rPr>
                <w:rFonts w:hint="eastAsia" w:ascii="宋体" w:hAnsi="宋体" w:cs="宋体"/>
                <w:b/>
                <w:bCs/>
                <w:sz w:val="18"/>
                <w:szCs w:val="18"/>
              </w:rPr>
            </w:pPr>
          </w:p>
          <w:p w14:paraId="525A3BA2">
            <w:pPr>
              <w:keepLines/>
              <w:shd w:val="clear" w:color="auto" w:fill="FFFFFF"/>
              <w:spacing w:line="360" w:lineRule="exact"/>
              <w:jc w:val="center"/>
              <w:rPr>
                <w:rFonts w:hint="eastAsia" w:ascii="宋体" w:hAnsi="宋体" w:cs="宋体"/>
                <w:b/>
                <w:bCs/>
                <w:sz w:val="18"/>
                <w:szCs w:val="18"/>
              </w:rPr>
            </w:pPr>
          </w:p>
          <w:p w14:paraId="796A0DF7">
            <w:pPr>
              <w:keepLines/>
              <w:shd w:val="clear" w:color="auto" w:fill="FFFFFF"/>
              <w:spacing w:line="360" w:lineRule="exact"/>
              <w:jc w:val="center"/>
              <w:rPr>
                <w:rFonts w:hint="eastAsia" w:ascii="宋体" w:hAnsi="宋体" w:cs="宋体"/>
                <w:b/>
                <w:bCs/>
                <w:sz w:val="18"/>
                <w:szCs w:val="18"/>
              </w:rPr>
            </w:pPr>
          </w:p>
          <w:p w14:paraId="15249A9F">
            <w:pPr>
              <w:keepLines/>
              <w:shd w:val="clear" w:color="auto" w:fill="FFFFFF"/>
              <w:spacing w:line="360" w:lineRule="exact"/>
              <w:jc w:val="center"/>
              <w:rPr>
                <w:rFonts w:hint="eastAsia" w:ascii="宋体" w:hAnsi="宋体" w:cs="宋体"/>
                <w:b/>
                <w:bCs/>
                <w:sz w:val="18"/>
                <w:szCs w:val="18"/>
              </w:rPr>
            </w:pPr>
          </w:p>
          <w:p w14:paraId="0F204B62">
            <w:pPr>
              <w:keepLines/>
              <w:shd w:val="clear" w:color="auto" w:fill="FFFFFF"/>
              <w:spacing w:line="360" w:lineRule="exact"/>
              <w:jc w:val="center"/>
              <w:rPr>
                <w:rFonts w:hint="eastAsia" w:ascii="宋体" w:hAnsi="宋体" w:cs="宋体"/>
                <w:b/>
                <w:bCs/>
                <w:sz w:val="18"/>
                <w:szCs w:val="18"/>
              </w:rPr>
            </w:pPr>
          </w:p>
          <w:p w14:paraId="2B0BC7EE">
            <w:pPr>
              <w:keepLines/>
              <w:shd w:val="clear" w:color="auto" w:fill="FFFFFF"/>
              <w:spacing w:line="360" w:lineRule="exact"/>
              <w:jc w:val="center"/>
              <w:rPr>
                <w:rFonts w:hint="eastAsia" w:ascii="宋体" w:hAnsi="宋体" w:cs="宋体"/>
                <w:b/>
                <w:bCs/>
                <w:sz w:val="18"/>
                <w:szCs w:val="18"/>
              </w:rPr>
            </w:pPr>
          </w:p>
          <w:p w14:paraId="5B76C89A">
            <w:pPr>
              <w:keepLines/>
              <w:shd w:val="clear" w:color="auto" w:fill="FFFFFF"/>
              <w:spacing w:line="360" w:lineRule="exact"/>
              <w:jc w:val="center"/>
              <w:rPr>
                <w:bCs/>
                <w:sz w:val="18"/>
                <w:szCs w:val="18"/>
              </w:rPr>
            </w:pPr>
            <w:r>
              <w:rPr>
                <w:rFonts w:hint="eastAsia" w:ascii="宋体" w:hAnsi="宋体" w:cs="宋体"/>
                <w:b/>
                <w:bCs/>
                <w:sz w:val="18"/>
                <w:szCs w:val="18"/>
              </w:rPr>
              <w:t>工程造价控制与管理</w:t>
            </w:r>
          </w:p>
        </w:tc>
        <w:tc>
          <w:tcPr>
            <w:tcW w:w="2321" w:type="dxa"/>
          </w:tcPr>
          <w:p w14:paraId="76FAB40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0ADA5D7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培养学生良好的职业道德、严谨的工作态度和高度的责任感，树立合规、公正、公平的职业形象。</w:t>
            </w:r>
          </w:p>
          <w:p w14:paraId="763FA8A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提高学生的团队合作意识，锻炼他们在工程实践中与其他专业人员有效沟通和协同工作的能力。</w:t>
            </w:r>
          </w:p>
          <w:p w14:paraId="033682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5D2D2BC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理解和掌握工程经济学的基本概念、理论和方法，熟悉工程项目的投资估算、概预算编制、成本控制等相关知识。</w:t>
            </w:r>
          </w:p>
          <w:p w14:paraId="28F6327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了解并掌握与工程造价控制与管理相关的国家法律法规、行业政策及各类标准规范。</w:t>
            </w:r>
          </w:p>
          <w:p w14:paraId="07F9D0C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15CC01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具备准确计算工程量、套用定额、调整取费、编制工程量清单及招标控制价的能力，能运用相关软件进行工程造价的计算与分析。</w:t>
            </w:r>
          </w:p>
          <w:p w14:paraId="4E5C61A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熟练掌握工程合同的主要条款及其对工程造价的影响，具备合同谈判、签订、执行及争议处理的基本技能，能识别和防范工程造价方面的风险。</w:t>
            </w:r>
          </w:p>
        </w:tc>
        <w:tc>
          <w:tcPr>
            <w:tcW w:w="2322" w:type="dxa"/>
          </w:tcPr>
          <w:p w14:paraId="491A8DC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模块一：工程造价基础知识</w:t>
            </w:r>
          </w:p>
          <w:p w14:paraId="1ABE8DF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模块二：工程量计算与清单编制</w:t>
            </w:r>
          </w:p>
          <w:p w14:paraId="1B5857A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模块三：工程估价与成本控制</w:t>
            </w:r>
          </w:p>
          <w:p w14:paraId="27277A3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模块四：合同管理与风险防范</w:t>
            </w:r>
          </w:p>
          <w:p w14:paraId="30891E1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模块五：工程造价信息化与软件应用</w:t>
            </w:r>
          </w:p>
          <w:p w14:paraId="175477C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模块六：工程造价实战演练与案例分析</w:t>
            </w:r>
          </w:p>
          <w:p w14:paraId="1E84E1B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AD3248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412E52F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工程造价控制与管理课程采用综合教学模式，结合理论讲授、案例分析、实践操作和模拟实训等多元方法，旨在全面提升学生的理论素养与实践能力。</w:t>
            </w:r>
          </w:p>
          <w:p w14:paraId="2930F56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5642D13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系统介绍工程造价管理的理论框架和基础知识，奠定坚实理论基础。利用造价软件进行实际工程量计算、清单编制、造价预算等操作，增强实战技能。</w:t>
            </w:r>
          </w:p>
          <w:p w14:paraId="5C62488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41848F4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拥有一支既有丰富理论知识又有实践经验的教师队伍，能够指导学生理论学习和实践操作。</w:t>
            </w:r>
          </w:p>
          <w:p w14:paraId="1579476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68B5CFA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具有深厚的工程造价、项目管理等专业知识背景。</w:t>
            </w:r>
          </w:p>
          <w:p w14:paraId="21EC163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791CAF3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理论知识与案例分析相结合的闭卷考试，检验学生对知识的综合应用能力。</w:t>
            </w:r>
          </w:p>
        </w:tc>
      </w:tr>
      <w:tr w14:paraId="75E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DD623F3">
            <w:pPr>
              <w:spacing w:line="360" w:lineRule="exact"/>
              <w:rPr>
                <w:rFonts w:hint="eastAsia" w:ascii="宋体" w:hAnsi="宋体" w:cs="宋体"/>
                <w:b/>
                <w:bCs/>
                <w:sz w:val="18"/>
                <w:szCs w:val="18"/>
              </w:rPr>
            </w:pPr>
          </w:p>
          <w:p w14:paraId="13C5A880">
            <w:pPr>
              <w:spacing w:line="360" w:lineRule="exact"/>
              <w:rPr>
                <w:rFonts w:hint="eastAsia" w:ascii="宋体" w:hAnsi="宋体" w:cs="宋体"/>
                <w:b/>
                <w:bCs/>
                <w:sz w:val="18"/>
                <w:szCs w:val="18"/>
              </w:rPr>
            </w:pPr>
          </w:p>
          <w:p w14:paraId="4306FF6A">
            <w:pPr>
              <w:spacing w:line="360" w:lineRule="exact"/>
              <w:rPr>
                <w:rFonts w:hint="eastAsia" w:ascii="宋体" w:hAnsi="宋体" w:cs="宋体"/>
                <w:b/>
                <w:bCs/>
                <w:sz w:val="18"/>
                <w:szCs w:val="18"/>
              </w:rPr>
            </w:pPr>
          </w:p>
          <w:p w14:paraId="0FDF53B0">
            <w:pPr>
              <w:spacing w:line="360" w:lineRule="exact"/>
              <w:rPr>
                <w:rFonts w:hint="eastAsia" w:ascii="宋体" w:hAnsi="宋体" w:cs="宋体"/>
                <w:b/>
                <w:bCs/>
                <w:sz w:val="18"/>
                <w:szCs w:val="18"/>
              </w:rPr>
            </w:pPr>
          </w:p>
          <w:p w14:paraId="11EEB023">
            <w:pPr>
              <w:spacing w:line="360" w:lineRule="exact"/>
              <w:rPr>
                <w:rFonts w:hint="eastAsia" w:ascii="宋体" w:hAnsi="宋体" w:cs="宋体"/>
                <w:b/>
                <w:bCs/>
                <w:sz w:val="18"/>
                <w:szCs w:val="18"/>
              </w:rPr>
            </w:pPr>
          </w:p>
          <w:p w14:paraId="5531E577">
            <w:pPr>
              <w:spacing w:line="360" w:lineRule="exact"/>
              <w:rPr>
                <w:rFonts w:hint="eastAsia" w:ascii="宋体" w:hAnsi="宋体" w:cs="宋体"/>
                <w:b/>
                <w:bCs/>
                <w:sz w:val="18"/>
                <w:szCs w:val="18"/>
              </w:rPr>
            </w:pPr>
          </w:p>
          <w:p w14:paraId="6545E9B8">
            <w:pPr>
              <w:spacing w:line="360" w:lineRule="exact"/>
              <w:rPr>
                <w:rFonts w:hint="eastAsia" w:ascii="宋体" w:hAnsi="宋体" w:cs="宋体"/>
                <w:b/>
                <w:bCs/>
                <w:sz w:val="18"/>
                <w:szCs w:val="18"/>
              </w:rPr>
            </w:pPr>
          </w:p>
          <w:p w14:paraId="71C13BBB">
            <w:pPr>
              <w:spacing w:line="360" w:lineRule="exact"/>
              <w:rPr>
                <w:rFonts w:hint="eastAsia" w:ascii="宋体" w:hAnsi="宋体" w:cs="宋体"/>
                <w:b/>
                <w:bCs/>
                <w:sz w:val="18"/>
                <w:szCs w:val="18"/>
              </w:rPr>
            </w:pPr>
          </w:p>
          <w:p w14:paraId="1A520435">
            <w:pPr>
              <w:spacing w:line="360" w:lineRule="exact"/>
              <w:rPr>
                <w:rFonts w:hint="eastAsia" w:ascii="宋体" w:hAnsi="宋体" w:cs="宋体"/>
                <w:b/>
                <w:bCs/>
                <w:sz w:val="18"/>
                <w:szCs w:val="18"/>
              </w:rPr>
            </w:pPr>
          </w:p>
          <w:p w14:paraId="457883E4">
            <w:pPr>
              <w:spacing w:line="360" w:lineRule="exact"/>
              <w:rPr>
                <w:rFonts w:hint="eastAsia" w:ascii="宋体" w:hAnsi="宋体" w:cs="宋体"/>
                <w:b/>
                <w:bCs/>
                <w:sz w:val="18"/>
                <w:szCs w:val="18"/>
              </w:rPr>
            </w:pPr>
          </w:p>
          <w:p w14:paraId="11E87484">
            <w:pPr>
              <w:spacing w:line="360" w:lineRule="exact"/>
              <w:rPr>
                <w:bCs/>
                <w:sz w:val="18"/>
                <w:szCs w:val="18"/>
              </w:rPr>
            </w:pPr>
            <w:r>
              <w:rPr>
                <w:rFonts w:hint="eastAsia" w:ascii="宋体" w:hAnsi="宋体" w:cs="宋体"/>
                <w:b/>
                <w:bCs/>
                <w:sz w:val="18"/>
                <w:szCs w:val="18"/>
              </w:rPr>
              <w:t>建筑工程经济</w:t>
            </w:r>
          </w:p>
        </w:tc>
        <w:tc>
          <w:tcPr>
            <w:tcW w:w="2321" w:type="dxa"/>
          </w:tcPr>
          <w:p w14:paraId="1DCAB2F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04414EE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培养学生具备经济学的逻辑思维能力，使他们能够从经济角度分析和评价工程项目的技术方案与投资决策，形成科学的经济意识。</w:t>
            </w:r>
          </w:p>
          <w:p w14:paraId="587BE5B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增强学生的工程伦理观念和社会责任感，确保在工程实践中能够兼顾经济效益与社会、环境的可持续发展。</w:t>
            </w:r>
          </w:p>
          <w:p w14:paraId="24280DA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FA14CD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掌握工程经济学的基本概念、原理和方法，包括资金的时间价值、成本效益分析、风险评估与不确定性分析等核心知识点。</w:t>
            </w:r>
          </w:p>
          <w:p w14:paraId="5A0C8C6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熟悉工程项目的经济评价方法，如净现值（NPV）、内部收益率（IRR）、投资回收期等，并能灵活应用于不同类型的工程项目分析中。</w:t>
            </w:r>
          </w:p>
          <w:p w14:paraId="2E73E24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2EBD805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培养学生的数据收集、处理和经济模型构建能力，能够独立完成工程项目的经济可行性研究，进行财务预测与敏感性分析。</w:t>
            </w:r>
          </w:p>
          <w:p w14:paraId="36F221D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提升学生基于经济分析结果作出合理决策的能力，同时加强其沟通与报告撰写技巧，能够清晰、准确地向非专业人士解释复杂的经济概念和结论。</w:t>
            </w:r>
          </w:p>
        </w:tc>
        <w:tc>
          <w:tcPr>
            <w:tcW w:w="2322" w:type="dxa"/>
          </w:tcPr>
          <w:p w14:paraId="0208F57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模块一：工程经济学基础</w:t>
            </w:r>
          </w:p>
          <w:p w14:paraId="2CBDD78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模块二：工程项目投资决策分析</w:t>
            </w:r>
          </w:p>
          <w:p w14:paraId="0A03501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模块三：工程项目融资与财务评价</w:t>
            </w:r>
          </w:p>
          <w:p w14:paraId="3C23286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模块四：工程项目成本估算与控制</w:t>
            </w:r>
          </w:p>
          <w:p w14:paraId="2BD14F1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模块五：合同管理与风险管理</w:t>
            </w:r>
          </w:p>
          <w:p w14:paraId="17D4A34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模块六：环境与社会影响评估</w:t>
            </w:r>
          </w:p>
          <w:p w14:paraId="5389179D">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4D5BB1A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51BC63A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结合线上与线下教学资源，利用网络平台（如钉钉课堂）进行预习资料发放、在线讨论与答疑，课堂则侧重于深度解析、案例分析与互动交流，确保理论与实践紧密结合。</w:t>
            </w:r>
          </w:p>
          <w:p w14:paraId="43472E9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1CD44B6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选取典型工程项目案例，分析其经济决策过程与结果，提升学生解决实际问题的能力。</w:t>
            </w:r>
          </w:p>
          <w:p w14:paraId="175D666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752DD81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配备投影仪、音响系统等设备，便于展示图表、视频等教学材料，提高教学互动性。</w:t>
            </w:r>
          </w:p>
          <w:p w14:paraId="7AC84C1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711CD95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拥有扎实的工程经济学理论基础，以及相关领域（如财务管理、项目管理）的广泛知识。</w:t>
            </w:r>
          </w:p>
          <w:p w14:paraId="7AC9B7B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279ABA3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包括理论知识考核和应用能力测试，可以是闭卷笔试或开卷案例分析，全面检验学生的学习成效。</w:t>
            </w:r>
          </w:p>
        </w:tc>
      </w:tr>
      <w:tr w14:paraId="2346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6442284">
            <w:pPr>
              <w:spacing w:line="360" w:lineRule="exact"/>
              <w:rPr>
                <w:rFonts w:hint="eastAsia" w:ascii="宋体" w:hAnsi="宋体" w:cs="宋体"/>
                <w:b/>
                <w:bCs/>
                <w:sz w:val="18"/>
                <w:szCs w:val="18"/>
              </w:rPr>
            </w:pPr>
          </w:p>
          <w:p w14:paraId="182F56DF">
            <w:pPr>
              <w:spacing w:line="360" w:lineRule="exact"/>
              <w:rPr>
                <w:rFonts w:hint="eastAsia" w:ascii="宋体" w:hAnsi="宋体" w:cs="宋体"/>
                <w:b/>
                <w:bCs/>
                <w:sz w:val="18"/>
                <w:szCs w:val="18"/>
              </w:rPr>
            </w:pPr>
          </w:p>
          <w:p w14:paraId="490A3E7D">
            <w:pPr>
              <w:spacing w:line="360" w:lineRule="exact"/>
              <w:rPr>
                <w:rFonts w:hint="eastAsia" w:ascii="宋体" w:hAnsi="宋体" w:cs="宋体"/>
                <w:b/>
                <w:bCs/>
                <w:sz w:val="18"/>
                <w:szCs w:val="18"/>
              </w:rPr>
            </w:pPr>
          </w:p>
          <w:p w14:paraId="43666E88">
            <w:pPr>
              <w:spacing w:line="360" w:lineRule="exact"/>
              <w:rPr>
                <w:rFonts w:hint="eastAsia" w:ascii="宋体" w:hAnsi="宋体" w:cs="宋体"/>
                <w:b/>
                <w:bCs/>
                <w:sz w:val="18"/>
                <w:szCs w:val="18"/>
              </w:rPr>
            </w:pPr>
          </w:p>
          <w:p w14:paraId="29757802">
            <w:pPr>
              <w:spacing w:line="360" w:lineRule="exact"/>
              <w:rPr>
                <w:rFonts w:hint="eastAsia" w:ascii="宋体" w:hAnsi="宋体" w:cs="宋体"/>
                <w:b/>
                <w:bCs/>
                <w:sz w:val="18"/>
                <w:szCs w:val="18"/>
              </w:rPr>
            </w:pPr>
          </w:p>
          <w:p w14:paraId="2D8E5F2B">
            <w:pPr>
              <w:spacing w:line="360" w:lineRule="exact"/>
              <w:rPr>
                <w:rFonts w:hint="eastAsia" w:ascii="宋体" w:hAnsi="宋体" w:cs="宋体"/>
                <w:b/>
                <w:bCs/>
                <w:sz w:val="18"/>
                <w:szCs w:val="18"/>
              </w:rPr>
            </w:pPr>
          </w:p>
          <w:p w14:paraId="22AC6D5A">
            <w:pPr>
              <w:spacing w:line="360" w:lineRule="exact"/>
              <w:rPr>
                <w:rFonts w:hint="eastAsia" w:ascii="宋体" w:hAnsi="宋体" w:cs="宋体"/>
                <w:b/>
                <w:bCs/>
                <w:sz w:val="18"/>
                <w:szCs w:val="18"/>
              </w:rPr>
            </w:pPr>
          </w:p>
          <w:p w14:paraId="068D91C6">
            <w:pPr>
              <w:spacing w:line="360" w:lineRule="exact"/>
              <w:rPr>
                <w:rFonts w:hint="eastAsia" w:ascii="宋体" w:hAnsi="宋体" w:cs="宋体"/>
                <w:b/>
                <w:bCs/>
                <w:sz w:val="18"/>
                <w:szCs w:val="18"/>
              </w:rPr>
            </w:pPr>
          </w:p>
          <w:p w14:paraId="77EA866A">
            <w:pPr>
              <w:spacing w:line="360" w:lineRule="exact"/>
              <w:rPr>
                <w:rFonts w:hint="eastAsia" w:ascii="宋体" w:hAnsi="宋体" w:cs="宋体"/>
                <w:b/>
                <w:bCs/>
                <w:sz w:val="18"/>
                <w:szCs w:val="18"/>
              </w:rPr>
            </w:pPr>
          </w:p>
          <w:p w14:paraId="752629B3">
            <w:pPr>
              <w:spacing w:line="360" w:lineRule="exact"/>
              <w:rPr>
                <w:rFonts w:hint="eastAsia" w:ascii="宋体" w:hAnsi="宋体" w:cs="宋体"/>
                <w:b/>
                <w:bCs/>
                <w:sz w:val="18"/>
                <w:szCs w:val="18"/>
              </w:rPr>
            </w:pPr>
          </w:p>
          <w:p w14:paraId="4531D8E9">
            <w:pPr>
              <w:spacing w:line="360" w:lineRule="exact"/>
              <w:rPr>
                <w:bCs/>
                <w:sz w:val="18"/>
                <w:szCs w:val="18"/>
              </w:rPr>
            </w:pPr>
            <w:r>
              <w:rPr>
                <w:rFonts w:hint="eastAsia" w:ascii="宋体" w:hAnsi="宋体" w:cs="宋体"/>
                <w:b/>
                <w:bCs/>
                <w:sz w:val="18"/>
                <w:szCs w:val="18"/>
              </w:rPr>
              <w:t>建筑工程计量与计价</w:t>
            </w:r>
          </w:p>
        </w:tc>
        <w:tc>
          <w:tcPr>
            <w:tcW w:w="2321" w:type="dxa"/>
          </w:tcPr>
          <w:p w14:paraId="245B3DA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5B5A30A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培养良好的职业道德和职业素养，具备严谨的工作态度和高度的责任感。</w:t>
            </w:r>
          </w:p>
          <w:p w14:paraId="2E09347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具备扎实的专业基础和专业知识，掌握建筑工程计量与计价的基本原理和方法。</w:t>
            </w:r>
          </w:p>
          <w:p w14:paraId="322F4D4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5BB409D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掌握建筑工程计量的基本方法和步骤，包括清单计价和定额计价两种方式。</w:t>
            </w:r>
          </w:p>
          <w:p w14:paraId="24EA324E">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能够独立完成建筑工程的工程量计算和计价工作，包括土建工程、装饰装修工程、安装工程等。</w:t>
            </w:r>
          </w:p>
          <w:p w14:paraId="4798B2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48113659">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能够根据图纸和技术文件，独立完成建筑工程的工程量计算和计价工作，确保计算结果的准确性。</w:t>
            </w:r>
          </w:p>
          <w:p w14:paraId="575ECB2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能够熟练运用计算机辅助软件进行工程量计算和计价，提高工作效率。</w:t>
            </w:r>
          </w:p>
          <w:p w14:paraId="6AA544D4">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14E5DC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模块一：建筑工程计量</w:t>
            </w:r>
          </w:p>
          <w:p w14:paraId="16711A5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模块二：建筑工程计价</w:t>
            </w:r>
          </w:p>
          <w:p w14:paraId="0C0CADD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模块三：成本控制与管理</w:t>
            </w:r>
          </w:p>
          <w:p w14:paraId="5D76AF7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模块四：法律法规与行业规范</w:t>
            </w:r>
          </w:p>
          <w:p w14:paraId="2D36E45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模块五：实践技能培养</w:t>
            </w:r>
          </w:p>
          <w:p w14:paraId="2DE3A618">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1167A6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505F2D2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采用理论讲解与实践操作相结合的模式，通过案例分析、现场教学、模拟项目等方式，确保学生既能掌握理论基础，也能获得实际操作经验。</w:t>
            </w:r>
          </w:p>
          <w:p w14:paraId="6E53B6A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1C926F0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选取典型建筑工程案例，分析其计量与计价过程，帮助学生理解理论知识在实际工作中的应用。</w:t>
            </w:r>
          </w:p>
          <w:p w14:paraId="38B9EA8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4F683E5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组建由既有深厚理论功底又具丰富实践经验的教师团队，确保教学质量。</w:t>
            </w:r>
          </w:p>
          <w:p w14:paraId="6D2BCFD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44D1553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有实际工程项目的经历，能够将理论与实践紧密结合，传授实用技能。</w:t>
            </w:r>
          </w:p>
          <w:p w14:paraId="2DBE8D8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02481B2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课堂参与、小组讨论、作业提交等，考察学生的日常学习态度和过程表现。理论与实践相结合的闭卷或开卷考试，测试学生对核心知识点的掌握程度。</w:t>
            </w:r>
          </w:p>
        </w:tc>
      </w:tr>
      <w:tr w14:paraId="399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613AA3F">
            <w:pPr>
              <w:spacing w:line="360" w:lineRule="exact"/>
              <w:rPr>
                <w:rFonts w:hint="eastAsia" w:ascii="宋体" w:hAnsi="宋体" w:cs="宋体"/>
                <w:b/>
                <w:bCs/>
                <w:sz w:val="18"/>
                <w:szCs w:val="18"/>
              </w:rPr>
            </w:pPr>
          </w:p>
          <w:p w14:paraId="0597B88A">
            <w:pPr>
              <w:spacing w:line="360" w:lineRule="exact"/>
              <w:rPr>
                <w:rFonts w:hint="eastAsia" w:ascii="宋体" w:hAnsi="宋体" w:cs="宋体"/>
                <w:b/>
                <w:bCs/>
                <w:sz w:val="18"/>
                <w:szCs w:val="18"/>
              </w:rPr>
            </w:pPr>
          </w:p>
          <w:p w14:paraId="5373048B">
            <w:pPr>
              <w:spacing w:line="360" w:lineRule="exact"/>
              <w:rPr>
                <w:rFonts w:hint="eastAsia" w:ascii="宋体" w:hAnsi="宋体" w:cs="宋体"/>
                <w:b/>
                <w:bCs/>
                <w:sz w:val="18"/>
                <w:szCs w:val="18"/>
              </w:rPr>
            </w:pPr>
          </w:p>
          <w:p w14:paraId="2CEC18ED">
            <w:pPr>
              <w:spacing w:line="360" w:lineRule="exact"/>
              <w:rPr>
                <w:rFonts w:hint="eastAsia" w:ascii="宋体" w:hAnsi="宋体" w:cs="宋体"/>
                <w:b/>
                <w:bCs/>
                <w:sz w:val="18"/>
                <w:szCs w:val="18"/>
              </w:rPr>
            </w:pPr>
          </w:p>
          <w:p w14:paraId="551C20DE">
            <w:pPr>
              <w:spacing w:line="360" w:lineRule="exact"/>
              <w:rPr>
                <w:rFonts w:hint="eastAsia" w:ascii="宋体" w:hAnsi="宋体" w:cs="宋体"/>
                <w:b/>
                <w:bCs/>
                <w:sz w:val="18"/>
                <w:szCs w:val="18"/>
              </w:rPr>
            </w:pPr>
          </w:p>
          <w:p w14:paraId="6C02C600">
            <w:pPr>
              <w:spacing w:line="360" w:lineRule="exact"/>
              <w:rPr>
                <w:rFonts w:hint="eastAsia" w:ascii="宋体" w:hAnsi="宋体" w:cs="宋体"/>
                <w:b/>
                <w:bCs/>
                <w:sz w:val="18"/>
                <w:szCs w:val="18"/>
              </w:rPr>
            </w:pPr>
          </w:p>
          <w:p w14:paraId="1B7AD695">
            <w:pPr>
              <w:spacing w:line="360" w:lineRule="exact"/>
              <w:rPr>
                <w:rFonts w:hint="eastAsia" w:ascii="宋体" w:hAnsi="宋体" w:cs="宋体"/>
                <w:b/>
                <w:bCs/>
                <w:sz w:val="18"/>
                <w:szCs w:val="18"/>
              </w:rPr>
            </w:pPr>
          </w:p>
          <w:p w14:paraId="4E004312">
            <w:pPr>
              <w:spacing w:line="360" w:lineRule="exact"/>
              <w:rPr>
                <w:rFonts w:hint="eastAsia" w:ascii="宋体" w:hAnsi="宋体" w:cs="宋体"/>
                <w:b/>
                <w:bCs/>
                <w:sz w:val="18"/>
                <w:szCs w:val="18"/>
              </w:rPr>
            </w:pPr>
          </w:p>
          <w:p w14:paraId="61DFFC18">
            <w:pPr>
              <w:spacing w:line="360" w:lineRule="exact"/>
              <w:rPr>
                <w:rFonts w:hint="eastAsia" w:ascii="宋体" w:hAnsi="宋体" w:cs="宋体"/>
                <w:b/>
                <w:bCs/>
                <w:sz w:val="18"/>
                <w:szCs w:val="18"/>
              </w:rPr>
            </w:pPr>
          </w:p>
          <w:p w14:paraId="3A55B9CD">
            <w:pPr>
              <w:spacing w:line="360" w:lineRule="exact"/>
              <w:rPr>
                <w:rFonts w:hint="eastAsia" w:ascii="宋体" w:hAnsi="宋体" w:cs="宋体"/>
                <w:b/>
                <w:bCs/>
                <w:sz w:val="18"/>
                <w:szCs w:val="18"/>
              </w:rPr>
            </w:pPr>
          </w:p>
          <w:p w14:paraId="6FC28BE7">
            <w:pPr>
              <w:spacing w:line="360" w:lineRule="exact"/>
              <w:rPr>
                <w:rFonts w:hint="eastAsia" w:ascii="宋体" w:hAnsi="宋体" w:cs="宋体"/>
                <w:b/>
                <w:bCs/>
                <w:sz w:val="18"/>
                <w:szCs w:val="18"/>
              </w:rPr>
            </w:pPr>
          </w:p>
          <w:p w14:paraId="7E8B3DD9">
            <w:pPr>
              <w:spacing w:line="360" w:lineRule="exact"/>
              <w:rPr>
                <w:rFonts w:hint="eastAsia" w:ascii="宋体" w:hAnsi="宋体" w:cs="宋体"/>
                <w:b/>
                <w:bCs/>
                <w:sz w:val="18"/>
                <w:szCs w:val="18"/>
              </w:rPr>
            </w:pPr>
          </w:p>
          <w:p w14:paraId="56F27A4F">
            <w:pPr>
              <w:spacing w:line="360" w:lineRule="exact"/>
              <w:rPr>
                <w:rFonts w:hint="eastAsia" w:ascii="宋体" w:hAnsi="宋体" w:cs="宋体"/>
                <w:b/>
                <w:bCs/>
                <w:sz w:val="18"/>
                <w:szCs w:val="18"/>
              </w:rPr>
            </w:pPr>
          </w:p>
          <w:p w14:paraId="1BC0A486">
            <w:pPr>
              <w:spacing w:line="360" w:lineRule="exact"/>
              <w:rPr>
                <w:rFonts w:hint="eastAsia" w:ascii="宋体" w:hAnsi="宋体" w:cs="宋体"/>
                <w:b/>
                <w:bCs/>
                <w:sz w:val="18"/>
                <w:szCs w:val="18"/>
              </w:rPr>
            </w:pPr>
          </w:p>
          <w:p w14:paraId="67818557">
            <w:pPr>
              <w:spacing w:line="360" w:lineRule="exact"/>
              <w:rPr>
                <w:bCs/>
                <w:sz w:val="18"/>
                <w:szCs w:val="18"/>
              </w:rPr>
            </w:pPr>
            <w:r>
              <w:rPr>
                <w:rFonts w:hint="eastAsia" w:ascii="宋体" w:hAnsi="宋体" w:cs="宋体"/>
                <w:b/>
                <w:bCs/>
                <w:sz w:val="18"/>
                <w:szCs w:val="18"/>
              </w:rPr>
              <w:t>数字造价技术应用</w:t>
            </w:r>
          </w:p>
        </w:tc>
        <w:tc>
          <w:tcPr>
            <w:tcW w:w="2321" w:type="dxa"/>
          </w:tcPr>
          <w:p w14:paraId="6EE54EB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6E0ABDB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培养学生熟练运用现代工程造价软件的能力，提高工作效率与准确性，适应信息化时代工程造价管理的需求。</w:t>
            </w:r>
          </w:p>
          <w:p w14:paraId="2D1C141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293B28F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Cs/>
                <w:color w:val="548DD4"/>
                <w:sz w:val="18"/>
                <w:szCs w:val="18"/>
              </w:rPr>
              <w:t xml:space="preserve"> </w:t>
            </w:r>
            <w:r>
              <w:rPr>
                <w:rFonts w:hint="eastAsia" w:asciiTheme="minorEastAsia" w:hAnsiTheme="minorEastAsia" w:eastAsiaTheme="minorEastAsia" w:cstheme="minorEastAsia"/>
                <w:bCs/>
                <w:sz w:val="18"/>
                <w:szCs w:val="18"/>
              </w:rPr>
              <w:t>掌握主流工程造价软件（如广联达、鲁班、神机妙算等）的功能模块与操作流程，理解软件在工程量计算、清单编制、定额套用等方面的应用。</w:t>
            </w:r>
          </w:p>
          <w:p w14:paraId="5D9E920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2755B0C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Cs/>
                <w:color w:val="548DD4"/>
                <w:sz w:val="18"/>
                <w:szCs w:val="18"/>
              </w:rPr>
              <w:t xml:space="preserve"> </w:t>
            </w:r>
            <w:r>
              <w:rPr>
                <w:rFonts w:hint="eastAsia" w:asciiTheme="minorEastAsia" w:hAnsiTheme="minorEastAsia" w:eastAsiaTheme="minorEastAsia" w:cstheme="minorEastAsia"/>
                <w:bCs/>
                <w:sz w:val="18"/>
                <w:szCs w:val="18"/>
              </w:rPr>
              <w:t>能够独立操作工程造价软件完成工程量清单编制、预算造价计算、成本分析等工作，实现数字化造价管理。</w:t>
            </w:r>
          </w:p>
          <w:p w14:paraId="1D6C652B">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271DB0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模块一：工程造价软件概论</w:t>
            </w:r>
          </w:p>
          <w:p w14:paraId="44ED063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模块二：工程量计算软件应用</w:t>
            </w:r>
          </w:p>
          <w:p w14:paraId="541468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模块三：定额计价软件操作</w:t>
            </w:r>
          </w:p>
          <w:p w14:paraId="2DF19F7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模块四：造价信息管理与分析</w:t>
            </w:r>
          </w:p>
          <w:p w14:paraId="297FAE7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模块五：工程造价软件综合应用</w:t>
            </w:r>
          </w:p>
          <w:p w14:paraId="2254C5F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模块六：造价信息管理系统设计与实施</w:t>
            </w:r>
          </w:p>
          <w:p w14:paraId="293BCAE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75E3096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1EBC0C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结合线上自学与线下实操，线上通过视频、微课学习软件操作与信息管理理论，线下重点进行软件操作演练、案例分析和小组讨论。</w:t>
            </w:r>
          </w:p>
          <w:p w14:paraId="6C506E5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64A5A85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设计基于实际工程项目的造价任务，让学生在解决实际问题的过程中学习和掌握软件操作与信息管理技巧。</w:t>
            </w:r>
          </w:p>
          <w:p w14:paraId="4238F0C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1D7A830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配备最新的工程造价软件（如广联达、鲁班等）的教育版及相应的计算机实验室，保证每位学生有充足的操作机会。</w:t>
            </w:r>
          </w:p>
          <w:p w14:paraId="0000560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27F0A81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具备工程造价行业实际工作经验，熟悉软件操作与造价信息管理的最新趋势。</w:t>
            </w:r>
          </w:p>
          <w:p w14:paraId="566CCBD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26D44CF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小组完成一项综合性的造价管理项目，包括软件操作、信息收集与分析、成本控制策略等，全面评价团队协作与个人贡献。</w:t>
            </w:r>
          </w:p>
        </w:tc>
      </w:tr>
      <w:tr w14:paraId="0AA2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6679C28">
            <w:pPr>
              <w:spacing w:line="360" w:lineRule="exact"/>
              <w:rPr>
                <w:rFonts w:hint="eastAsia" w:ascii="宋体" w:hAnsi="宋体" w:cs="宋体"/>
                <w:b/>
                <w:bCs/>
                <w:sz w:val="18"/>
                <w:szCs w:val="18"/>
              </w:rPr>
            </w:pPr>
          </w:p>
          <w:p w14:paraId="02E3D33B">
            <w:pPr>
              <w:spacing w:line="360" w:lineRule="exact"/>
              <w:rPr>
                <w:rFonts w:hint="eastAsia" w:ascii="宋体" w:hAnsi="宋体" w:cs="宋体"/>
                <w:b/>
                <w:bCs/>
                <w:sz w:val="18"/>
                <w:szCs w:val="18"/>
              </w:rPr>
            </w:pPr>
          </w:p>
          <w:p w14:paraId="0E06AD2C">
            <w:pPr>
              <w:spacing w:line="360" w:lineRule="exact"/>
              <w:rPr>
                <w:rFonts w:hint="eastAsia" w:ascii="宋体" w:hAnsi="宋体" w:cs="宋体"/>
                <w:b/>
                <w:bCs/>
                <w:sz w:val="18"/>
                <w:szCs w:val="18"/>
              </w:rPr>
            </w:pPr>
          </w:p>
          <w:p w14:paraId="2D06F144">
            <w:pPr>
              <w:spacing w:line="360" w:lineRule="exact"/>
              <w:rPr>
                <w:rFonts w:hint="eastAsia" w:ascii="宋体" w:hAnsi="宋体" w:cs="宋体"/>
                <w:b/>
                <w:bCs/>
                <w:sz w:val="18"/>
                <w:szCs w:val="18"/>
              </w:rPr>
            </w:pPr>
          </w:p>
          <w:p w14:paraId="763DCB53">
            <w:pPr>
              <w:spacing w:line="360" w:lineRule="exact"/>
              <w:rPr>
                <w:rFonts w:hint="eastAsia" w:ascii="宋体" w:hAnsi="宋体" w:cs="宋体"/>
                <w:b/>
                <w:bCs/>
                <w:sz w:val="18"/>
                <w:szCs w:val="18"/>
              </w:rPr>
            </w:pPr>
          </w:p>
          <w:p w14:paraId="64897282">
            <w:pPr>
              <w:spacing w:line="360" w:lineRule="exact"/>
              <w:rPr>
                <w:rFonts w:hint="eastAsia" w:ascii="宋体" w:hAnsi="宋体" w:cs="宋体"/>
                <w:b/>
                <w:bCs/>
                <w:sz w:val="18"/>
                <w:szCs w:val="18"/>
              </w:rPr>
            </w:pPr>
          </w:p>
          <w:p w14:paraId="770B5D98">
            <w:pPr>
              <w:spacing w:line="360" w:lineRule="exact"/>
              <w:rPr>
                <w:rFonts w:hint="eastAsia" w:ascii="宋体" w:hAnsi="宋体" w:cs="宋体"/>
                <w:b/>
                <w:bCs/>
                <w:sz w:val="18"/>
                <w:szCs w:val="18"/>
              </w:rPr>
            </w:pPr>
          </w:p>
          <w:p w14:paraId="1B1D7EF9">
            <w:pPr>
              <w:spacing w:line="360" w:lineRule="exact"/>
              <w:rPr>
                <w:rFonts w:hint="eastAsia" w:ascii="宋体" w:hAnsi="宋体" w:cs="宋体"/>
                <w:b/>
                <w:bCs/>
                <w:sz w:val="18"/>
                <w:szCs w:val="18"/>
              </w:rPr>
            </w:pPr>
          </w:p>
          <w:p w14:paraId="2BF70934">
            <w:pPr>
              <w:spacing w:line="360" w:lineRule="exact"/>
              <w:rPr>
                <w:rFonts w:hint="eastAsia" w:ascii="宋体" w:hAnsi="宋体" w:cs="宋体"/>
                <w:b/>
                <w:bCs/>
                <w:sz w:val="18"/>
                <w:szCs w:val="18"/>
              </w:rPr>
            </w:pPr>
          </w:p>
          <w:p w14:paraId="568C6A44">
            <w:pPr>
              <w:spacing w:line="360" w:lineRule="exact"/>
              <w:rPr>
                <w:rFonts w:hint="eastAsia" w:ascii="宋体" w:hAnsi="宋体" w:cs="宋体"/>
                <w:b/>
                <w:bCs/>
                <w:sz w:val="18"/>
                <w:szCs w:val="18"/>
              </w:rPr>
            </w:pPr>
          </w:p>
          <w:p w14:paraId="1A05C3BD">
            <w:pPr>
              <w:spacing w:line="360" w:lineRule="exact"/>
              <w:rPr>
                <w:rFonts w:hint="eastAsia" w:ascii="宋体" w:hAnsi="宋体" w:cs="宋体"/>
                <w:b/>
                <w:bCs/>
                <w:sz w:val="18"/>
                <w:szCs w:val="18"/>
              </w:rPr>
            </w:pPr>
          </w:p>
          <w:p w14:paraId="51C95B32">
            <w:pPr>
              <w:spacing w:line="360" w:lineRule="exact"/>
              <w:rPr>
                <w:rFonts w:hint="eastAsia" w:ascii="宋体" w:hAnsi="宋体" w:cs="宋体"/>
                <w:b/>
                <w:bCs/>
                <w:sz w:val="18"/>
                <w:szCs w:val="18"/>
              </w:rPr>
            </w:pPr>
          </w:p>
          <w:p w14:paraId="7D5EDB6C">
            <w:pPr>
              <w:spacing w:line="360" w:lineRule="exact"/>
              <w:rPr>
                <w:bCs/>
                <w:sz w:val="18"/>
                <w:szCs w:val="18"/>
              </w:rPr>
            </w:pPr>
            <w:r>
              <w:rPr>
                <w:rFonts w:hint="eastAsia" w:ascii="宋体" w:hAnsi="宋体" w:cs="宋体"/>
                <w:b/>
                <w:bCs/>
                <w:sz w:val="18"/>
                <w:szCs w:val="18"/>
              </w:rPr>
              <w:t>建设工程定额原理与实务</w:t>
            </w:r>
          </w:p>
        </w:tc>
        <w:tc>
          <w:tcPr>
            <w:tcW w:w="2321" w:type="dxa"/>
          </w:tcPr>
          <w:p w14:paraId="76BA34BC">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61A10E49">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学生能够系统掌握建设工程定额的基本概念、分类、作用和编制原则，理解定额在工程造价管理中的重要地位。</w:t>
            </w:r>
          </w:p>
          <w:p w14:paraId="294F59F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熟悉建筑工程、安装工程、装饰装修工程等不同专业工程定额的内容和表现形式，包括人工、材料、机械台班消耗定额及费用定额。</w:t>
            </w:r>
          </w:p>
          <w:p w14:paraId="25837D6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了解建设工程定额的发展历程和国内外定额管理的现状与趋势，拓宽专业视野。</w:t>
            </w:r>
          </w:p>
          <w:p w14:paraId="3716A12D">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4D89160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具备运用建设工程定额进行工程计量和计价的能力，能够根据工程图纸和相关资料准确计算工程量，并套用合适的定额子目进行工程造价的计算。</w:t>
            </w:r>
          </w:p>
          <w:p w14:paraId="617B126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掌握定额换算的方法和技巧，能够根据工程实际情况对定额进行合理换算，以适应不同工程条件下的计价需求。</w:t>
            </w:r>
          </w:p>
          <w:p w14:paraId="5C55214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能够对建设工程定额进行分析和应用，为工程投标报价、成本控制、工程结算等工程造价管理工作提供依据。</w:t>
            </w:r>
          </w:p>
          <w:p w14:paraId="049A9FD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培养学生的自主学习能力和团队协作能力，能够通过查阅资料、小组讨论等方式解决定额应用过程中遇到的问题。</w:t>
            </w:r>
          </w:p>
          <w:p w14:paraId="1F056576">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40F3BF9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培养学生严谨、细致的工作态度和科学的思维方法，在定额应用和工程造价计算过程中做到准确、规范。</w:t>
            </w:r>
          </w:p>
          <w:p w14:paraId="004276E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增强学生的职业道德和责任感，树立正确的价值观，严格遵守工程造价行业的法律法规和职业道德规范。</w:t>
            </w:r>
          </w:p>
          <w:p w14:paraId="0B92B87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激发学生的创新意识和进取精神，鼓励学生在定额原理和实务应用方面进行探索和创新。</w:t>
            </w:r>
          </w:p>
          <w:p w14:paraId="3B14AB41">
            <w:pPr>
              <w:adjustRightInd w:val="0"/>
              <w:snapToGrid w:val="0"/>
              <w:spacing w:line="360" w:lineRule="exact"/>
              <w:outlineLvl w:val="3"/>
              <w:rPr>
                <w:rFonts w:hint="eastAsia" w:asciiTheme="minorEastAsia" w:hAnsiTheme="minorEastAsia" w:eastAsiaTheme="minorEastAsia" w:cstheme="minorEastAsia"/>
                <w:bCs/>
                <w:sz w:val="18"/>
                <w:szCs w:val="18"/>
              </w:rPr>
            </w:pPr>
          </w:p>
        </w:tc>
        <w:tc>
          <w:tcPr>
            <w:tcW w:w="2322" w:type="dxa"/>
          </w:tcPr>
          <w:p w14:paraId="1441377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模块一：建设工程定额基础理论</w:t>
            </w:r>
          </w:p>
          <w:p w14:paraId="2A33517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建设工程定额概述</w:t>
            </w:r>
          </w:p>
          <w:p w14:paraId="5D2E8E6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建设工程定额的概念、产生与发展。</w:t>
            </w:r>
          </w:p>
          <w:p w14:paraId="6BC29AD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建设工程定额在工程造价管理中的作用。</w:t>
            </w:r>
          </w:p>
          <w:p w14:paraId="5243B35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建设工程定额的分类方式及各类定额的特点。</w:t>
            </w:r>
          </w:p>
          <w:p w14:paraId="7CB7E9B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建设工程定额的编制原理</w:t>
            </w:r>
          </w:p>
          <w:p w14:paraId="112731D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定额编制的原则和方法。</w:t>
            </w:r>
          </w:p>
          <w:p w14:paraId="49B5318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人工、材料、机械台班消耗定额的测定方法，如计时观察法、统计分析法等。</w:t>
            </w:r>
          </w:p>
          <w:p w14:paraId="134C35D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费用定额的组成和确定方法。</w:t>
            </w:r>
          </w:p>
          <w:p w14:paraId="6523522D">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模块二：建筑工程定额应用</w:t>
            </w:r>
          </w:p>
          <w:p w14:paraId="101BED2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建筑面积计算规则</w:t>
            </w:r>
          </w:p>
          <w:p w14:paraId="2606D90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建筑面积的概念和作用。</w:t>
            </w:r>
          </w:p>
          <w:p w14:paraId="523D329A">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新版建筑面积计算规范的具体内容和计算方法。</w:t>
            </w:r>
          </w:p>
          <w:p w14:paraId="57BA0A7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建筑工程工程量计算规则与定额套用</w:t>
            </w:r>
          </w:p>
          <w:p w14:paraId="5DAFB80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土石方工程、地基处理与边坡支护工程、桩基工程等各分部工程的工程量计算规则。</w:t>
            </w:r>
          </w:p>
          <w:p w14:paraId="0920AAE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结合实际工程案例，讲解如何根据工程量计算结果套用建筑工程定额子目进行计价。</w:t>
            </w:r>
          </w:p>
          <w:p w14:paraId="784B992A">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建筑工程定额换算</w:t>
            </w:r>
          </w:p>
          <w:p w14:paraId="41B14D2B">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定额换算的原因和类型，如砂浆强度等级换算、混凝土配合比换算等。</w:t>
            </w:r>
          </w:p>
          <w:p w14:paraId="0DDA9534">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定额换算的方法和步骤，通过实例进行详细讲解和练习。</w:t>
            </w:r>
          </w:p>
          <w:p w14:paraId="4CC5B822">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模块三：安装工程定额应用</w:t>
            </w:r>
          </w:p>
          <w:p w14:paraId="6D64409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安装工程概述</w:t>
            </w:r>
          </w:p>
          <w:p w14:paraId="533ACA4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安装工程的分类和特点。</w:t>
            </w:r>
          </w:p>
          <w:p w14:paraId="646162A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安装工程在建设项目中的地位和作用。</w:t>
            </w:r>
          </w:p>
          <w:p w14:paraId="7AF3A00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安装工程工程量计算规则与定额套用</w:t>
            </w:r>
          </w:p>
          <w:p w14:paraId="26174A8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电气设备安装工程、给排水及采暖工程、通风空调工程等各专业安装工程的工程量计算规则。</w:t>
            </w:r>
          </w:p>
          <w:p w14:paraId="358C605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安装工程定额子目的套用方法和注意事项，结合实际案例进行分析。</w:t>
            </w:r>
          </w:p>
          <w:p w14:paraId="30B836A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安装工程费用计算</w:t>
            </w:r>
          </w:p>
          <w:p w14:paraId="6602CF1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安装工程费用的组成和计算方法，包括直接费、间接费、利润和税金等。</w:t>
            </w:r>
          </w:p>
          <w:p w14:paraId="1089017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不同安装工程类型的费用计算特点和差异。</w:t>
            </w:r>
          </w:p>
          <w:p w14:paraId="3609CD45">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模块四：装饰装修工程定额应用</w:t>
            </w:r>
          </w:p>
          <w:p w14:paraId="1F3375C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装饰装修工程概述</w:t>
            </w:r>
          </w:p>
          <w:p w14:paraId="545E14C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装饰装修工程的分类和风格特点。</w:t>
            </w:r>
          </w:p>
          <w:p w14:paraId="383C8FA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装饰装修工程对建筑物使用功能和美观性的影响。</w:t>
            </w:r>
          </w:p>
          <w:p w14:paraId="1CA641D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装饰装修工程工程量计算规则与定额套用</w:t>
            </w:r>
          </w:p>
          <w:p w14:paraId="49CF8E9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楼地面工程、墙柱面工程、天棚工程等各装饰装修分部工程的工程量计算规则。</w:t>
            </w:r>
          </w:p>
          <w:p w14:paraId="5683C34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装饰装修工程定额的应用技巧，如材料换算、工艺调整等。</w:t>
            </w:r>
          </w:p>
          <w:p w14:paraId="1453CDA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装饰装修工程定额计价案例分析</w:t>
            </w:r>
          </w:p>
          <w:p w14:paraId="31CA99A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通过实际的装饰装修工程案例，详细讲解从工程量计算到定额套用、费用计算的全过程，培养学生的综合应用能力。</w:t>
            </w:r>
          </w:p>
          <w:p w14:paraId="328CDF27">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模块五：建设工程定额管理与案例分析</w:t>
            </w:r>
          </w:p>
          <w:p w14:paraId="4AEDA64D">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建设工程定额管理</w:t>
            </w:r>
          </w:p>
          <w:p w14:paraId="31568730">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定额管理的概念和意义。</w:t>
            </w:r>
          </w:p>
          <w:p w14:paraId="72E6A99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我国建设工程定额管理的体制和模式。</w:t>
            </w:r>
          </w:p>
          <w:p w14:paraId="6A08F4A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定额的动态管理和调整机制。</w:t>
            </w:r>
          </w:p>
          <w:p w14:paraId="53051DE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综合案例分析</w:t>
            </w:r>
          </w:p>
          <w:p w14:paraId="394D78D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选取具有代表性的建设工程项目，进行全过程的定额应用和工程造价计算案例分析。</w:t>
            </w:r>
          </w:p>
          <w:p w14:paraId="032D463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组织学生进行小组讨论和案例汇报，培养学生解决实际问题的能力和团队协作精神。</w:t>
            </w:r>
          </w:p>
          <w:p w14:paraId="22FAC18B">
            <w:pPr>
              <w:adjustRightInd w:val="0"/>
              <w:snapToGrid w:val="0"/>
              <w:spacing w:line="360" w:lineRule="exact"/>
              <w:outlineLvl w:val="3"/>
              <w:rPr>
                <w:rFonts w:hint="eastAsia" w:asciiTheme="minorEastAsia" w:hAnsiTheme="minorEastAsia" w:eastAsiaTheme="minorEastAsia" w:cstheme="minorEastAsia"/>
                <w:bCs/>
                <w:sz w:val="18"/>
                <w:szCs w:val="18"/>
              </w:rPr>
            </w:pPr>
          </w:p>
        </w:tc>
        <w:tc>
          <w:tcPr>
            <w:tcW w:w="2322" w:type="dxa"/>
          </w:tcPr>
          <w:p w14:paraId="5FD83C58">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对学生的要求</w:t>
            </w:r>
            <w:r>
              <w:rPr>
                <w:rFonts w:hint="eastAsia" w:asciiTheme="minorEastAsia" w:hAnsiTheme="minorEastAsia" w:eastAsiaTheme="minorEastAsia" w:cstheme="minorEastAsia"/>
                <w:bCs/>
                <w:sz w:val="18"/>
                <w:szCs w:val="18"/>
                <w:lang w:eastAsia="zh-CN"/>
              </w:rPr>
              <w:t>：</w:t>
            </w:r>
          </w:p>
          <w:p w14:paraId="635232BE">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学习态度要求</w:t>
            </w:r>
          </w:p>
          <w:p w14:paraId="71B0476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学生应高度重视本课程的学习，积极主动地参与课堂教学和实践活动，按时完成教师布置的作业和任务。</w:t>
            </w:r>
          </w:p>
          <w:p w14:paraId="17BC9D9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培养自主学习的意识和能力，课后主动查阅相关资料，拓宽知识面，加深对课程内容的理解。</w:t>
            </w:r>
          </w:p>
          <w:p w14:paraId="1E3DCB6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知识与技能要求</w:t>
            </w:r>
          </w:p>
          <w:p w14:paraId="1B7DBC44">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认真学习建设工程定额的基础理论知识，理解定额的编制原理和方法，掌握各类工程定额的内容和应用规则。</w:t>
            </w:r>
          </w:p>
          <w:p w14:paraId="1CD9DFB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熟练掌握工程量计算规则和定额套用方法，能够准确计算工程量并进行工程造价的计算。</w:t>
            </w:r>
          </w:p>
          <w:p w14:paraId="6932FDD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学会运用定额换算的方法解决实际工程中的计价问题，提高定额应用的灵活性和准确性。</w:t>
            </w:r>
          </w:p>
          <w:p w14:paraId="3062ADC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实践操作要求</w:t>
            </w:r>
          </w:p>
          <w:p w14:paraId="7C4CB0F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积极参与课程实践教学环节，通过实际工程案例的操作练习，提高自己的工程计量和计价能力。</w:t>
            </w:r>
          </w:p>
          <w:p w14:paraId="7BE9219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在实践过程中，要注重细节，严格按照规范和要求进行操作，培养严谨的工作作风。</w:t>
            </w:r>
          </w:p>
          <w:p w14:paraId="3FD8E20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团队协作要求</w:t>
            </w:r>
          </w:p>
          <w:p w14:paraId="3775F3A5">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积极参与小组讨论和团队项目活动，与小组成员密切配合，共同完成课程任务。</w:t>
            </w:r>
          </w:p>
          <w:p w14:paraId="0F6D1C2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在团队协作中，要学会倾听他人的意见和建议，尊重他人的观点，提高沟通和协作能力。</w:t>
            </w:r>
          </w:p>
          <w:p w14:paraId="54A1E8DE">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对教师的要求</w:t>
            </w:r>
            <w:r>
              <w:rPr>
                <w:rFonts w:hint="eastAsia" w:asciiTheme="minorEastAsia" w:hAnsiTheme="minorEastAsia" w:eastAsiaTheme="minorEastAsia" w:cstheme="minorEastAsia"/>
                <w:bCs/>
                <w:sz w:val="18"/>
                <w:szCs w:val="18"/>
                <w:lang w:eastAsia="zh-CN"/>
              </w:rPr>
              <w:t>：</w:t>
            </w:r>
          </w:p>
          <w:p w14:paraId="13CE53BB">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教学能力要求</w:t>
            </w:r>
          </w:p>
          <w:p w14:paraId="46F43799">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教师应具备扎实的专业知识和丰富的实践经验，熟悉建设工程定额的理论和实务，能够准确、清晰地讲解课程内容。</w:t>
            </w:r>
          </w:p>
          <w:p w14:paraId="3227746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采用多样化的教学方法，如讲授法、案例教学法、实践教学法等，激发学生的学习兴趣和积极性，提高教学效果。</w:t>
            </w:r>
          </w:p>
          <w:p w14:paraId="750B8BF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能够合理设计教学方案和教学环节，根据学生的实际情况进行有针对性的教学，满足不同层次学生的学习需求。</w:t>
            </w:r>
          </w:p>
          <w:p w14:paraId="591021F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实践指导要求</w:t>
            </w:r>
          </w:p>
          <w:p w14:paraId="22A0886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教师要加强对学生实践操作的指导，在实践教学过程中及时发现学生存在的问题并给予纠正和指导。</w:t>
            </w:r>
          </w:p>
          <w:p w14:paraId="3F7C915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结合实际工程案例，引导学生将理论知识应用到实践中，培养学生解决实际问题的能力。</w:t>
            </w:r>
          </w:p>
          <w:p w14:paraId="6F838E5F">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default" w:asciiTheme="minorEastAsia" w:hAnsiTheme="minorEastAsia" w:eastAsiaTheme="minorEastAsia" w:cstheme="minorEastAsia"/>
                <w:bCs/>
                <w:sz w:val="18"/>
                <w:szCs w:val="18"/>
              </w:rPr>
              <w:t>考核评价要求</w:t>
            </w:r>
            <w:r>
              <w:rPr>
                <w:rFonts w:hint="eastAsia" w:asciiTheme="minorEastAsia" w:hAnsiTheme="minorEastAsia" w:eastAsiaTheme="minorEastAsia" w:cstheme="minorEastAsia"/>
                <w:bCs/>
                <w:sz w:val="18"/>
                <w:szCs w:val="18"/>
                <w:lang w:eastAsia="zh-CN"/>
              </w:rPr>
              <w:t>：</w:t>
            </w:r>
          </w:p>
          <w:p w14:paraId="468BED03">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建立科学合理的考核评价体系，综合考虑学生的课堂表现、作业完成情况、实践操作能力和考试成绩等因素，全面评价学生的学习效果。</w:t>
            </w:r>
          </w:p>
          <w:p w14:paraId="0266A23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及时向学生反馈考核评价结果，肯定学生的优点和进步，指出存在的问题和不足，帮助学生改进学习方法，提高学习成绩。</w:t>
            </w:r>
          </w:p>
          <w:p w14:paraId="08DFBEAD">
            <w:pPr>
              <w:adjustRightInd w:val="0"/>
              <w:snapToGrid w:val="0"/>
              <w:spacing w:line="360" w:lineRule="exact"/>
              <w:outlineLvl w:val="3"/>
              <w:rPr>
                <w:rFonts w:hint="eastAsia" w:asciiTheme="minorEastAsia" w:hAnsiTheme="minorEastAsia" w:eastAsiaTheme="minorEastAsia" w:cstheme="minorEastAsia"/>
                <w:bCs/>
                <w:sz w:val="18"/>
                <w:szCs w:val="18"/>
              </w:rPr>
            </w:pPr>
          </w:p>
        </w:tc>
      </w:tr>
    </w:tbl>
    <w:p w14:paraId="1D57C9E1">
      <w:pPr>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07B2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BE87203">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2F6ABC8D">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2CD0306F">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49DEE98A">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5D7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F482C4D">
            <w:pPr>
              <w:spacing w:line="360" w:lineRule="exact"/>
              <w:rPr>
                <w:rFonts w:hint="eastAsia" w:ascii="宋体" w:hAnsi="宋体" w:cs="宋体"/>
                <w:b/>
                <w:bCs/>
                <w:sz w:val="18"/>
                <w:szCs w:val="18"/>
              </w:rPr>
            </w:pPr>
          </w:p>
          <w:p w14:paraId="43D50D20">
            <w:pPr>
              <w:spacing w:line="360" w:lineRule="exact"/>
              <w:rPr>
                <w:rFonts w:hint="eastAsia" w:ascii="宋体" w:hAnsi="宋体" w:cs="宋体"/>
                <w:b/>
                <w:bCs/>
                <w:sz w:val="18"/>
                <w:szCs w:val="18"/>
              </w:rPr>
            </w:pPr>
          </w:p>
          <w:p w14:paraId="201EE213">
            <w:pPr>
              <w:spacing w:line="360" w:lineRule="exact"/>
              <w:rPr>
                <w:rFonts w:hint="eastAsia" w:ascii="宋体" w:hAnsi="宋体" w:cs="宋体"/>
                <w:b/>
                <w:bCs/>
                <w:sz w:val="18"/>
                <w:szCs w:val="18"/>
              </w:rPr>
            </w:pPr>
          </w:p>
          <w:p w14:paraId="6F994004">
            <w:pPr>
              <w:spacing w:line="360" w:lineRule="exact"/>
              <w:rPr>
                <w:rFonts w:hint="eastAsia" w:ascii="宋体" w:hAnsi="宋体" w:cs="宋体"/>
                <w:b/>
                <w:bCs/>
                <w:sz w:val="18"/>
                <w:szCs w:val="18"/>
              </w:rPr>
            </w:pPr>
          </w:p>
          <w:p w14:paraId="632B9EDA">
            <w:pPr>
              <w:spacing w:line="360" w:lineRule="exact"/>
              <w:rPr>
                <w:rFonts w:hint="eastAsia" w:ascii="宋体" w:hAnsi="宋体" w:cs="宋体"/>
                <w:b/>
                <w:bCs/>
                <w:sz w:val="18"/>
                <w:szCs w:val="18"/>
              </w:rPr>
            </w:pPr>
          </w:p>
          <w:p w14:paraId="22EFEC07">
            <w:pPr>
              <w:spacing w:line="360" w:lineRule="exact"/>
              <w:rPr>
                <w:rFonts w:hint="eastAsia" w:ascii="宋体" w:hAnsi="宋体" w:cs="宋体"/>
                <w:b/>
                <w:bCs/>
                <w:sz w:val="18"/>
                <w:szCs w:val="18"/>
              </w:rPr>
            </w:pPr>
          </w:p>
          <w:p w14:paraId="482B4539">
            <w:pPr>
              <w:spacing w:line="360" w:lineRule="exact"/>
              <w:rPr>
                <w:rFonts w:hint="eastAsia" w:ascii="宋体" w:hAnsi="宋体" w:cs="宋体"/>
                <w:b/>
                <w:bCs/>
                <w:sz w:val="18"/>
                <w:szCs w:val="18"/>
              </w:rPr>
            </w:pPr>
          </w:p>
          <w:p w14:paraId="712E5FF6">
            <w:pPr>
              <w:spacing w:line="360" w:lineRule="exact"/>
              <w:rPr>
                <w:rFonts w:hint="eastAsia" w:ascii="宋体" w:hAnsi="宋体" w:cs="宋体"/>
                <w:b/>
                <w:bCs/>
                <w:sz w:val="18"/>
                <w:szCs w:val="18"/>
              </w:rPr>
            </w:pPr>
          </w:p>
          <w:p w14:paraId="04E7E851">
            <w:pPr>
              <w:spacing w:line="360" w:lineRule="exact"/>
              <w:rPr>
                <w:rFonts w:hint="eastAsia" w:ascii="宋体" w:hAnsi="宋体" w:cs="宋体"/>
                <w:b/>
                <w:bCs/>
                <w:sz w:val="18"/>
                <w:szCs w:val="18"/>
              </w:rPr>
            </w:pPr>
          </w:p>
          <w:p w14:paraId="5BEC81AD">
            <w:pPr>
              <w:spacing w:line="360" w:lineRule="exact"/>
              <w:rPr>
                <w:sz w:val="18"/>
                <w:szCs w:val="18"/>
              </w:rPr>
            </w:pPr>
            <w:r>
              <w:rPr>
                <w:rFonts w:hint="eastAsia" w:ascii="宋体" w:hAnsi="宋体" w:cs="宋体"/>
                <w:b/>
                <w:bCs/>
                <w:sz w:val="18"/>
                <w:szCs w:val="18"/>
              </w:rPr>
              <w:t>建筑力学与结构</w:t>
            </w:r>
          </w:p>
        </w:tc>
        <w:tc>
          <w:tcPr>
            <w:tcW w:w="2321" w:type="dxa"/>
          </w:tcPr>
          <w:p w14:paraId="1B37B154">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1.素质目标：培养学生严谨细致、精益求精的职业态度，通过定额编制、造价计算等实践任务，强化数据准确性与工作规范性意识，树立工程建设领域的责任担当。</w:t>
            </w:r>
            <w:r>
              <w:rPr>
                <w:rFonts w:ascii="Times New Roman" w:hAnsi="Times New Roman"/>
                <w:b w:val="0"/>
                <w:bCs/>
                <w:color w:val="auto"/>
                <w:sz w:val="18"/>
                <w:szCs w:val="18"/>
              </w:rPr>
              <w:t>​</w:t>
            </w:r>
          </w:p>
          <w:p w14:paraId="429A9112">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提升学生的团队协作与沟通能力，借助小组项目、案例研讨等活动，使学生学会在团队中分工协作，与不同专业人员高效沟通，共同完成复杂工程定额相关任务。</w:t>
            </w:r>
          </w:p>
          <w:p w14:paraId="3EBC4A2A">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2.知识目标：深入理解建设工程定额的基本概念、分类及作用，掌握定额在工程建设各阶段（投资估算、设计概算、施工图预算等）的应用原理，熟悉定额发展历程与行业动态。</w:t>
            </w:r>
            <w:r>
              <w:rPr>
                <w:rFonts w:ascii="Times New Roman" w:hAnsi="Times New Roman"/>
                <w:b w:val="0"/>
                <w:bCs/>
                <w:color w:val="auto"/>
                <w:sz w:val="18"/>
                <w:szCs w:val="18"/>
              </w:rPr>
              <w:t>​</w:t>
            </w:r>
          </w:p>
          <w:p w14:paraId="5875F2F1">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系统掌握工程定额编制方法，包括劳动定额、材料消耗定额、机械台班使用定额等基础定额，以及预算定额、概算定额等计价定额的编制流程，同时熟练掌握工程量计算规则与工程费用组成计算方法。</w:t>
            </w:r>
          </w:p>
          <w:p w14:paraId="3FF5DE8B">
            <w:pPr>
              <w:spacing w:line="360" w:lineRule="exact"/>
              <w:rPr>
                <w:rFonts w:ascii="宋体" w:hAnsi="宋体" w:cs="宋体"/>
                <w:bCs/>
                <w:sz w:val="18"/>
                <w:szCs w:val="18"/>
              </w:rPr>
            </w:pPr>
            <w:r>
              <w:rPr>
                <w:rFonts w:hint="eastAsia" w:ascii="宋体" w:hAnsi="宋体" w:cs="宋体"/>
                <w:bCs/>
                <w:sz w:val="18"/>
                <w:szCs w:val="18"/>
              </w:rPr>
              <w:t>3.能力目标：能够独立完成工程定额编制工作，根据工程实际需求，合理确定人工、材料、机械消耗量，编制企业定额或补充定额，精准运用定额进行工程计价。</w:t>
            </w:r>
            <w:r>
              <w:rPr>
                <w:bCs/>
                <w:sz w:val="18"/>
                <w:szCs w:val="18"/>
              </w:rPr>
              <w:t>​</w:t>
            </w:r>
          </w:p>
          <w:p w14:paraId="56674FEA">
            <w:pPr>
              <w:spacing w:line="360" w:lineRule="exact"/>
              <w:rPr>
                <w:rFonts w:ascii="宋体" w:hAnsi="宋体" w:cs="宋体"/>
                <w:bCs/>
                <w:sz w:val="18"/>
                <w:szCs w:val="18"/>
              </w:rPr>
            </w:pPr>
            <w:r>
              <w:rPr>
                <w:rFonts w:hint="eastAsia" w:ascii="宋体" w:hAnsi="宋体" w:cs="宋体"/>
                <w:bCs/>
                <w:sz w:val="18"/>
                <w:szCs w:val="18"/>
              </w:rPr>
              <w:t>具备运用工程计价软件（如广联达、斯维尔等）开展工程量计算、造价文件编制与审核的能力，掌握工程成本控制与分析方法，能够在工程建设各环节灵活运用定额知识解决实际问题。</w:t>
            </w:r>
          </w:p>
        </w:tc>
        <w:tc>
          <w:tcPr>
            <w:tcW w:w="2322" w:type="dxa"/>
          </w:tcPr>
          <w:p w14:paraId="5471A08B">
            <w:pPr>
              <w:spacing w:line="360" w:lineRule="exact"/>
              <w:rPr>
                <w:rFonts w:ascii="宋体" w:hAnsi="宋体" w:cs="宋体"/>
                <w:bCs/>
                <w:sz w:val="18"/>
                <w:szCs w:val="18"/>
              </w:rPr>
            </w:pPr>
            <w:r>
              <w:rPr>
                <w:rFonts w:hint="eastAsia" w:ascii="宋体" w:hAnsi="宋体" w:cs="宋体"/>
                <w:bCs/>
                <w:sz w:val="18"/>
                <w:szCs w:val="18"/>
              </w:rPr>
              <w:t>模块一：建设工程定额基础理论</w:t>
            </w:r>
            <w:r>
              <w:rPr>
                <w:bCs/>
                <w:sz w:val="18"/>
                <w:szCs w:val="18"/>
              </w:rPr>
              <w:t>​</w:t>
            </w:r>
          </w:p>
          <w:p w14:paraId="2628DADA">
            <w:pPr>
              <w:spacing w:line="360" w:lineRule="exact"/>
              <w:rPr>
                <w:rFonts w:ascii="宋体" w:hAnsi="宋体" w:cs="宋体"/>
                <w:bCs/>
                <w:sz w:val="18"/>
                <w:szCs w:val="18"/>
              </w:rPr>
            </w:pPr>
            <w:r>
              <w:rPr>
                <w:rFonts w:hint="eastAsia" w:ascii="宋体" w:hAnsi="宋体" w:cs="宋体"/>
                <w:bCs/>
                <w:sz w:val="18"/>
                <w:szCs w:val="18"/>
              </w:rPr>
              <w:t>讲解定额概念、分类、作用及发展，剖析其在工程各阶段意义与造价管理联系。</w:t>
            </w:r>
            <w:r>
              <w:rPr>
                <w:bCs/>
                <w:sz w:val="18"/>
                <w:szCs w:val="18"/>
              </w:rPr>
              <w:t>​</w:t>
            </w:r>
          </w:p>
          <w:p w14:paraId="08609552">
            <w:pPr>
              <w:spacing w:line="360" w:lineRule="exact"/>
              <w:rPr>
                <w:rFonts w:ascii="宋体" w:hAnsi="宋体" w:cs="宋体"/>
                <w:bCs/>
                <w:sz w:val="18"/>
                <w:szCs w:val="18"/>
              </w:rPr>
            </w:pPr>
            <w:r>
              <w:rPr>
                <w:rFonts w:hint="eastAsia" w:ascii="宋体" w:hAnsi="宋体" w:cs="宋体"/>
                <w:bCs/>
                <w:sz w:val="18"/>
                <w:szCs w:val="18"/>
              </w:rPr>
              <w:t>模块二：工程定额编制原理与方法</w:t>
            </w:r>
            <w:r>
              <w:rPr>
                <w:bCs/>
                <w:sz w:val="18"/>
                <w:szCs w:val="18"/>
              </w:rPr>
              <w:t>​</w:t>
            </w:r>
          </w:p>
          <w:p w14:paraId="7C4D2022">
            <w:pPr>
              <w:spacing w:line="360" w:lineRule="exact"/>
              <w:rPr>
                <w:rFonts w:ascii="宋体" w:hAnsi="宋体" w:cs="宋体"/>
                <w:bCs/>
                <w:sz w:val="18"/>
                <w:szCs w:val="18"/>
              </w:rPr>
            </w:pPr>
            <w:r>
              <w:rPr>
                <w:rFonts w:hint="eastAsia" w:ascii="宋体" w:hAnsi="宋体" w:cs="宋体"/>
                <w:bCs/>
                <w:sz w:val="18"/>
                <w:szCs w:val="18"/>
              </w:rPr>
              <w:t>阐述基础定额编制依据、原则和方法，解析计价定额编制流程，结合案例演示测定过程。</w:t>
            </w:r>
            <w:r>
              <w:rPr>
                <w:bCs/>
                <w:sz w:val="18"/>
                <w:szCs w:val="18"/>
              </w:rPr>
              <w:t>​</w:t>
            </w:r>
          </w:p>
          <w:p w14:paraId="35D6C525">
            <w:pPr>
              <w:spacing w:line="360" w:lineRule="exact"/>
              <w:rPr>
                <w:rFonts w:ascii="宋体" w:hAnsi="宋体" w:cs="宋体"/>
                <w:bCs/>
                <w:sz w:val="18"/>
                <w:szCs w:val="18"/>
              </w:rPr>
            </w:pPr>
            <w:r>
              <w:rPr>
                <w:rFonts w:hint="eastAsia" w:ascii="宋体" w:hAnsi="宋体" w:cs="宋体"/>
                <w:bCs/>
                <w:sz w:val="18"/>
                <w:szCs w:val="18"/>
              </w:rPr>
              <w:t>模块三：工程量计算规则与应用</w:t>
            </w:r>
            <w:r>
              <w:rPr>
                <w:bCs/>
                <w:sz w:val="18"/>
                <w:szCs w:val="18"/>
              </w:rPr>
              <w:t>​</w:t>
            </w:r>
          </w:p>
          <w:p w14:paraId="0B55DB9C">
            <w:pPr>
              <w:spacing w:line="360" w:lineRule="exact"/>
              <w:rPr>
                <w:rFonts w:ascii="宋体" w:hAnsi="宋体" w:cs="宋体"/>
                <w:bCs/>
                <w:sz w:val="18"/>
                <w:szCs w:val="18"/>
              </w:rPr>
            </w:pPr>
            <w:r>
              <w:rPr>
                <w:rFonts w:hint="eastAsia" w:ascii="宋体" w:hAnsi="宋体" w:cs="宋体"/>
                <w:bCs/>
                <w:sz w:val="18"/>
                <w:szCs w:val="18"/>
              </w:rPr>
              <w:t>介绍不同工程类型计算规范，通过图纸实例讲解分部分项工程量计算技巧。</w:t>
            </w:r>
            <w:r>
              <w:rPr>
                <w:bCs/>
                <w:sz w:val="18"/>
                <w:szCs w:val="18"/>
              </w:rPr>
              <w:t>​</w:t>
            </w:r>
          </w:p>
          <w:p w14:paraId="7E7BC2E5">
            <w:pPr>
              <w:spacing w:line="360" w:lineRule="exact"/>
              <w:rPr>
                <w:rFonts w:ascii="宋体" w:hAnsi="宋体" w:cs="宋体"/>
                <w:bCs/>
                <w:sz w:val="18"/>
                <w:szCs w:val="18"/>
              </w:rPr>
            </w:pPr>
            <w:r>
              <w:rPr>
                <w:rFonts w:hint="eastAsia" w:ascii="宋体" w:hAnsi="宋体" w:cs="宋体"/>
                <w:bCs/>
                <w:sz w:val="18"/>
                <w:szCs w:val="18"/>
              </w:rPr>
              <w:t>模块四：工程定额计价体系讲解定额计价原理、费用构成与计算程序，演示预算结算编制及单价调整方法。模块五：工程量清单计价与定额结合</w:t>
            </w:r>
            <w:r>
              <w:rPr>
                <w:bCs/>
                <w:sz w:val="18"/>
                <w:szCs w:val="18"/>
              </w:rPr>
              <w:t>​</w:t>
            </w:r>
          </w:p>
          <w:p w14:paraId="6CF0B7FC">
            <w:pPr>
              <w:spacing w:line="360" w:lineRule="exact"/>
              <w:rPr>
                <w:rFonts w:ascii="宋体" w:hAnsi="宋体" w:cs="宋体"/>
                <w:bCs/>
                <w:sz w:val="18"/>
                <w:szCs w:val="18"/>
              </w:rPr>
            </w:pPr>
            <w:r>
              <w:rPr>
                <w:rFonts w:hint="eastAsia" w:ascii="宋体" w:hAnsi="宋体" w:cs="宋体"/>
                <w:bCs/>
                <w:sz w:val="18"/>
                <w:szCs w:val="18"/>
              </w:rPr>
              <w:t>阐述清单计价概念、特点，对比清单与定额计价差异，讲解二者结合组价方法。</w:t>
            </w:r>
            <w:r>
              <w:rPr>
                <w:bCs/>
                <w:sz w:val="18"/>
                <w:szCs w:val="18"/>
              </w:rPr>
              <w:t>​</w:t>
            </w:r>
          </w:p>
          <w:p w14:paraId="69CF4065">
            <w:pPr>
              <w:spacing w:line="360" w:lineRule="exact"/>
              <w:rPr>
                <w:rFonts w:ascii="宋体" w:hAnsi="宋体" w:cs="宋体"/>
                <w:bCs/>
                <w:sz w:val="18"/>
                <w:szCs w:val="18"/>
              </w:rPr>
            </w:pPr>
            <w:r>
              <w:rPr>
                <w:rFonts w:hint="eastAsia" w:ascii="宋体" w:hAnsi="宋体" w:cs="宋体"/>
                <w:bCs/>
                <w:sz w:val="18"/>
                <w:szCs w:val="18"/>
              </w:rPr>
              <w:t>模块六：工程定额软件应用与实践</w:t>
            </w:r>
            <w:r>
              <w:rPr>
                <w:bCs/>
                <w:sz w:val="18"/>
                <w:szCs w:val="18"/>
              </w:rPr>
              <w:t>​</w:t>
            </w:r>
          </w:p>
          <w:p w14:paraId="4EE65AA7">
            <w:pPr>
              <w:spacing w:line="360" w:lineRule="exact"/>
              <w:rPr>
                <w:rFonts w:ascii="宋体" w:hAnsi="宋体" w:cs="宋体"/>
                <w:bCs/>
                <w:sz w:val="18"/>
                <w:szCs w:val="18"/>
              </w:rPr>
            </w:pPr>
            <w:r>
              <w:rPr>
                <w:rFonts w:hint="eastAsia" w:ascii="宋体" w:hAnsi="宋体" w:cs="宋体"/>
                <w:bCs/>
                <w:sz w:val="18"/>
                <w:szCs w:val="18"/>
              </w:rPr>
              <w:t>介绍广联达等计价软件功能与操作，指导运用软件完成定额套用、造价编制等工作。</w:t>
            </w:r>
            <w:r>
              <w:rPr>
                <w:bCs/>
                <w:sz w:val="18"/>
                <w:szCs w:val="18"/>
              </w:rPr>
              <w:t>​</w:t>
            </w:r>
          </w:p>
          <w:p w14:paraId="76308B16">
            <w:pPr>
              <w:spacing w:line="360" w:lineRule="exact"/>
              <w:rPr>
                <w:rFonts w:ascii="宋体" w:hAnsi="宋体" w:cs="宋体"/>
                <w:bCs/>
                <w:sz w:val="18"/>
                <w:szCs w:val="18"/>
              </w:rPr>
            </w:pPr>
            <w:r>
              <w:rPr>
                <w:rFonts w:hint="eastAsia" w:ascii="宋体" w:hAnsi="宋体" w:cs="宋体"/>
                <w:bCs/>
                <w:sz w:val="18"/>
                <w:szCs w:val="18"/>
              </w:rPr>
              <w:t>模块七：工程成本控制与定额管理</w:t>
            </w:r>
            <w:r>
              <w:rPr>
                <w:bCs/>
                <w:sz w:val="18"/>
                <w:szCs w:val="18"/>
              </w:rPr>
              <w:t>​</w:t>
            </w:r>
          </w:p>
          <w:p w14:paraId="3F54C3B4">
            <w:pPr>
              <w:spacing w:line="360" w:lineRule="exact"/>
              <w:rPr>
                <w:rFonts w:ascii="宋体" w:hAnsi="宋体" w:cs="宋体"/>
                <w:bCs/>
                <w:sz w:val="18"/>
                <w:szCs w:val="18"/>
              </w:rPr>
            </w:pPr>
            <w:r>
              <w:rPr>
                <w:rFonts w:hint="eastAsia" w:ascii="宋体" w:hAnsi="宋体" w:cs="宋体"/>
                <w:bCs/>
                <w:sz w:val="18"/>
                <w:szCs w:val="18"/>
              </w:rPr>
              <w:t>讲解成本控制原理，分析定额在成本管理中的应用，探讨定额管理政策与优化策略。</w:t>
            </w:r>
            <w:r>
              <w:rPr>
                <w:bCs/>
                <w:sz w:val="18"/>
                <w:szCs w:val="18"/>
              </w:rPr>
              <w:t>​</w:t>
            </w:r>
          </w:p>
        </w:tc>
        <w:tc>
          <w:tcPr>
            <w:tcW w:w="2322" w:type="dxa"/>
          </w:tcPr>
          <w:p w14:paraId="31E49BD8">
            <w:pPr>
              <w:spacing w:line="360" w:lineRule="exact"/>
              <w:rPr>
                <w:rFonts w:ascii="宋体" w:hAnsi="宋体" w:cs="宋体"/>
                <w:bCs/>
                <w:sz w:val="18"/>
                <w:szCs w:val="18"/>
              </w:rPr>
            </w:pPr>
            <w:r>
              <w:rPr>
                <w:rFonts w:hint="eastAsia" w:ascii="宋体" w:hAnsi="宋体" w:cs="宋体"/>
                <w:bCs/>
                <w:sz w:val="18"/>
                <w:szCs w:val="18"/>
              </w:rPr>
              <w:t>1.教学模式：采用案例驱动与理实融合模式，通过经典定额应用案例剖析，结合工程造价软件实操，强化理论与实践结合能力。</w:t>
            </w:r>
            <w:r>
              <w:rPr>
                <w:bCs/>
                <w:sz w:val="18"/>
                <w:szCs w:val="18"/>
              </w:rPr>
              <w:t>​</w:t>
            </w:r>
          </w:p>
          <w:p w14:paraId="2A3B83F0">
            <w:pPr>
              <w:spacing w:line="360" w:lineRule="exact"/>
              <w:rPr>
                <w:rFonts w:ascii="宋体" w:hAnsi="宋体" w:cs="宋体"/>
                <w:bCs/>
                <w:sz w:val="18"/>
                <w:szCs w:val="18"/>
              </w:rPr>
            </w:pPr>
            <w:r>
              <w:rPr>
                <w:rFonts w:hint="eastAsia" w:ascii="宋体" w:hAnsi="宋体" w:cs="宋体"/>
                <w:bCs/>
                <w:sz w:val="18"/>
                <w:szCs w:val="18"/>
              </w:rPr>
              <w:t>2.教学方法：运用</w:t>
            </w:r>
            <w:r>
              <w:rPr>
                <w:rFonts w:ascii="宋体" w:hAnsi="宋体" w:cs="宋体"/>
                <w:bCs/>
                <w:sz w:val="18"/>
                <w:szCs w:val="18"/>
              </w:rPr>
              <w:t xml:space="preserve"> “</w:t>
            </w:r>
            <w:r>
              <w:rPr>
                <w:rFonts w:hint="eastAsia" w:ascii="宋体" w:hAnsi="宋体" w:cs="宋体"/>
                <w:bCs/>
                <w:sz w:val="18"/>
                <w:szCs w:val="18"/>
              </w:rPr>
              <w:t>讲授</w:t>
            </w:r>
            <w:r>
              <w:rPr>
                <w:rFonts w:ascii="宋体" w:hAnsi="宋体" w:cs="宋体"/>
                <w:bCs/>
                <w:sz w:val="18"/>
                <w:szCs w:val="18"/>
              </w:rPr>
              <w:t xml:space="preserve"> + </w:t>
            </w:r>
            <w:r>
              <w:rPr>
                <w:rFonts w:hint="eastAsia" w:ascii="宋体" w:hAnsi="宋体" w:cs="宋体"/>
                <w:bCs/>
                <w:sz w:val="18"/>
                <w:szCs w:val="18"/>
              </w:rPr>
              <w:t>讨论</w:t>
            </w:r>
            <w:r>
              <w:rPr>
                <w:rFonts w:ascii="宋体" w:hAnsi="宋体" w:cs="宋体"/>
                <w:bCs/>
                <w:sz w:val="18"/>
                <w:szCs w:val="18"/>
              </w:rPr>
              <w:t xml:space="preserve"> + </w:t>
            </w:r>
            <w:r>
              <w:rPr>
                <w:rFonts w:hint="eastAsia" w:ascii="宋体" w:hAnsi="宋体" w:cs="宋体"/>
                <w:bCs/>
                <w:sz w:val="18"/>
                <w:szCs w:val="18"/>
              </w:rPr>
              <w:t>实践”</w:t>
            </w:r>
            <w:r>
              <w:rPr>
                <w:rFonts w:ascii="宋体" w:hAnsi="宋体" w:cs="宋体"/>
                <w:bCs/>
                <w:sz w:val="18"/>
                <w:szCs w:val="18"/>
              </w:rPr>
              <w:t xml:space="preserve"> </w:t>
            </w:r>
            <w:r>
              <w:rPr>
                <w:rFonts w:hint="eastAsia" w:ascii="宋体" w:hAnsi="宋体" w:cs="宋体"/>
                <w:bCs/>
                <w:sz w:val="18"/>
                <w:szCs w:val="18"/>
              </w:rPr>
              <w:t>法，先讲解核心理论，再组织案例讨论，最后安排定额编制、工程量计算等实践环节。</w:t>
            </w:r>
            <w:r>
              <w:rPr>
                <w:bCs/>
                <w:sz w:val="18"/>
                <w:szCs w:val="18"/>
              </w:rPr>
              <w:t>​</w:t>
            </w:r>
          </w:p>
          <w:p w14:paraId="48415931">
            <w:pPr>
              <w:spacing w:line="360" w:lineRule="exact"/>
              <w:rPr>
                <w:rFonts w:ascii="宋体" w:hAnsi="宋体" w:cs="宋体"/>
                <w:bCs/>
                <w:sz w:val="18"/>
                <w:szCs w:val="18"/>
              </w:rPr>
            </w:pPr>
            <w:r>
              <w:rPr>
                <w:rFonts w:hint="eastAsia" w:ascii="宋体" w:hAnsi="宋体" w:cs="宋体"/>
                <w:bCs/>
                <w:sz w:val="18"/>
                <w:szCs w:val="18"/>
              </w:rPr>
              <w:t>3.教学条件：配备定额相关电子与纸质图书资料，建设工程造价实训室，配备专业软件与设备，并建立校外实习基地。</w:t>
            </w:r>
            <w:r>
              <w:rPr>
                <w:bCs/>
                <w:sz w:val="18"/>
                <w:szCs w:val="18"/>
              </w:rPr>
              <w:t>​</w:t>
            </w:r>
          </w:p>
          <w:p w14:paraId="0E077FD3">
            <w:pPr>
              <w:spacing w:line="360" w:lineRule="exact"/>
              <w:rPr>
                <w:rFonts w:ascii="宋体" w:hAnsi="宋体" w:cs="宋体"/>
                <w:bCs/>
                <w:sz w:val="18"/>
                <w:szCs w:val="18"/>
              </w:rPr>
            </w:pPr>
            <w:r>
              <w:rPr>
                <w:rFonts w:hint="eastAsia" w:ascii="宋体" w:hAnsi="宋体" w:cs="宋体"/>
                <w:bCs/>
                <w:sz w:val="18"/>
                <w:szCs w:val="18"/>
              </w:rPr>
              <w:t>4.教师要求：需精通定额原理、工程造价等专业知识，具备工程实践经验，掌握先进教学方法，能有效引导学生学习。</w:t>
            </w:r>
            <w:r>
              <w:rPr>
                <w:bCs/>
                <w:sz w:val="18"/>
                <w:szCs w:val="18"/>
              </w:rPr>
              <w:t>​</w:t>
            </w:r>
          </w:p>
          <w:p w14:paraId="50BF7F05">
            <w:pPr>
              <w:spacing w:line="360" w:lineRule="exact"/>
              <w:rPr>
                <w:rFonts w:ascii="宋体" w:hAnsi="宋体" w:cs="宋体"/>
                <w:bCs/>
                <w:sz w:val="18"/>
                <w:szCs w:val="18"/>
              </w:rPr>
            </w:pPr>
            <w:r>
              <w:rPr>
                <w:rFonts w:hint="eastAsia" w:ascii="宋体" w:hAnsi="宋体" w:cs="宋体"/>
                <w:bCs/>
                <w:sz w:val="18"/>
                <w:szCs w:val="18"/>
              </w:rPr>
              <w:t>5.考核方式：采用多元化考核，过程性考核关注课堂表现与作业，终结性考核通过考试和案例分析考查知识掌握与应用能力，鼓励竞赛与考证加分。</w:t>
            </w:r>
          </w:p>
        </w:tc>
      </w:tr>
      <w:tr w14:paraId="6073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0794D5EF">
            <w:pPr>
              <w:spacing w:line="360" w:lineRule="exact"/>
              <w:rPr>
                <w:rFonts w:hint="eastAsia" w:ascii="宋体" w:hAnsi="宋体" w:cs="宋体"/>
                <w:b/>
                <w:bCs/>
                <w:sz w:val="18"/>
                <w:szCs w:val="18"/>
              </w:rPr>
            </w:pPr>
          </w:p>
          <w:p w14:paraId="66A090C3">
            <w:pPr>
              <w:spacing w:line="360" w:lineRule="exact"/>
              <w:rPr>
                <w:rFonts w:hint="eastAsia" w:ascii="宋体" w:hAnsi="宋体" w:cs="宋体"/>
                <w:b/>
                <w:bCs/>
                <w:sz w:val="18"/>
                <w:szCs w:val="18"/>
              </w:rPr>
            </w:pPr>
          </w:p>
          <w:p w14:paraId="7237CF04">
            <w:pPr>
              <w:spacing w:line="360" w:lineRule="exact"/>
              <w:rPr>
                <w:rFonts w:hint="eastAsia" w:ascii="宋体" w:hAnsi="宋体" w:cs="宋体"/>
                <w:b/>
                <w:bCs/>
                <w:sz w:val="18"/>
                <w:szCs w:val="18"/>
              </w:rPr>
            </w:pPr>
          </w:p>
          <w:p w14:paraId="2F89EED7">
            <w:pPr>
              <w:spacing w:line="360" w:lineRule="exact"/>
              <w:rPr>
                <w:rFonts w:hint="eastAsia" w:ascii="宋体" w:hAnsi="宋体" w:cs="宋体"/>
                <w:b/>
                <w:bCs/>
                <w:sz w:val="18"/>
                <w:szCs w:val="18"/>
              </w:rPr>
            </w:pPr>
          </w:p>
          <w:p w14:paraId="665FA443">
            <w:pPr>
              <w:spacing w:line="360" w:lineRule="exact"/>
              <w:rPr>
                <w:rFonts w:hint="eastAsia" w:ascii="宋体" w:hAnsi="宋体" w:cs="宋体"/>
                <w:b/>
                <w:bCs/>
                <w:sz w:val="18"/>
                <w:szCs w:val="18"/>
              </w:rPr>
            </w:pPr>
          </w:p>
          <w:p w14:paraId="45AB1C33">
            <w:pPr>
              <w:spacing w:line="360" w:lineRule="exact"/>
              <w:rPr>
                <w:rFonts w:hint="eastAsia" w:ascii="宋体" w:hAnsi="宋体" w:cs="宋体"/>
                <w:b/>
                <w:bCs/>
                <w:sz w:val="18"/>
                <w:szCs w:val="18"/>
              </w:rPr>
            </w:pPr>
          </w:p>
          <w:p w14:paraId="7A8E7A59">
            <w:pPr>
              <w:spacing w:line="360" w:lineRule="exact"/>
              <w:rPr>
                <w:sz w:val="18"/>
                <w:szCs w:val="18"/>
              </w:rPr>
            </w:pPr>
            <w:r>
              <w:rPr>
                <w:rFonts w:hint="eastAsia" w:ascii="宋体" w:hAnsi="宋体" w:cs="宋体"/>
                <w:b/>
                <w:bCs/>
                <w:sz w:val="18"/>
                <w:szCs w:val="18"/>
              </w:rPr>
              <w:t>招投标与合同管理</w:t>
            </w:r>
          </w:p>
        </w:tc>
        <w:tc>
          <w:tcPr>
            <w:tcW w:w="2321" w:type="dxa"/>
          </w:tcPr>
          <w:p w14:paraId="46F8A80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4C524259">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培养学生的诚信守法精神，增强在招投标与合同管理过程中的职业道德和社会责任感。</w:t>
            </w:r>
          </w:p>
          <w:p w14:paraId="0AC82036">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提升学生的团队合作意识和沟通技巧，能够在多利益相关方之间有效协调，达成共识。</w:t>
            </w:r>
          </w:p>
          <w:p w14:paraId="3A885CD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1C5F21F7">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深入理解招投标的基本理论、法律法规体系，掌握招投标流程、策略与技巧。</w:t>
            </w:r>
          </w:p>
          <w:p w14:paraId="08A6C37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掌握合同法律基础，包括合同的订立、履行、变更、解除、违约责任等法律规定，以及合同管理的全过程。</w:t>
            </w:r>
          </w:p>
          <w:p w14:paraId="00A68C8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106A8D30">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能够根据项目需求，编制高质量的招标文件、投标文件，包括工程量清单、技术规范、合同条款等。</w:t>
            </w:r>
          </w:p>
          <w:p w14:paraId="62B71200">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具备较强的合同谈判技巧，能够识别和评估合同风险，制定风险应对策略，有效管理合同执行过程中的各种问题。</w:t>
            </w:r>
          </w:p>
        </w:tc>
        <w:tc>
          <w:tcPr>
            <w:tcW w:w="2322" w:type="dxa"/>
          </w:tcPr>
          <w:p w14:paraId="243A6BB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模块一：招投标基础知识与法律框架</w:t>
            </w:r>
          </w:p>
          <w:p w14:paraId="7044432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模块二：招标文件的编制与解读</w:t>
            </w:r>
          </w:p>
          <w:p w14:paraId="05D1BF1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模块三：投标策略与标书制作</w:t>
            </w:r>
          </w:p>
          <w:p w14:paraId="5A9C693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模块四：开标、评标与中标管理</w:t>
            </w:r>
          </w:p>
          <w:p w14:paraId="3D7D1BA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模块五：合同法律基础与管理</w:t>
            </w:r>
          </w:p>
          <w:p w14:paraId="0399AF4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模块六：合同执行与项目管理</w:t>
            </w:r>
          </w:p>
          <w:p w14:paraId="39E51A32">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252AB1E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71F6C3A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精选国内外经典招投标案例，分析成功与失败的经验教训，提升学生分析解决问题的能力。</w:t>
            </w:r>
          </w:p>
          <w:p w14:paraId="22BDB3D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62AA146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教师讲解核心理论后，组织学生分组讨论，深化理解。</w:t>
            </w:r>
          </w:p>
          <w:p w14:paraId="31DD9B9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1DA5F5F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拥有丰富的电子和纸质图书资料，包括法律法规汇编、经典案例集等。</w:t>
            </w:r>
          </w:p>
          <w:p w14:paraId="02D930D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6132649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具备深厚的法律、经济、工程管理等相关专业知识。</w:t>
            </w:r>
          </w:p>
          <w:p w14:paraId="654ADF0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045C353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包括课堂参与度、小组讨论、作业提交、案例分析报告等。闭卷或开卷考试，涵盖理论知识与应用能力。</w:t>
            </w:r>
          </w:p>
        </w:tc>
      </w:tr>
      <w:tr w14:paraId="3690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4D3E64A9">
            <w:pPr>
              <w:spacing w:line="360" w:lineRule="exact"/>
              <w:rPr>
                <w:rFonts w:hint="eastAsia" w:ascii="宋体" w:hAnsi="宋体" w:cs="宋体"/>
                <w:b/>
                <w:bCs/>
                <w:sz w:val="18"/>
                <w:szCs w:val="18"/>
              </w:rPr>
            </w:pPr>
          </w:p>
          <w:p w14:paraId="183F8933">
            <w:pPr>
              <w:spacing w:line="360" w:lineRule="exact"/>
              <w:rPr>
                <w:rFonts w:hint="eastAsia" w:ascii="宋体" w:hAnsi="宋体" w:cs="宋体"/>
                <w:b/>
                <w:bCs/>
                <w:sz w:val="18"/>
                <w:szCs w:val="18"/>
              </w:rPr>
            </w:pPr>
          </w:p>
          <w:p w14:paraId="1ECD4B92">
            <w:pPr>
              <w:spacing w:line="360" w:lineRule="exact"/>
              <w:rPr>
                <w:rFonts w:hint="eastAsia" w:ascii="宋体" w:hAnsi="宋体" w:cs="宋体"/>
                <w:b/>
                <w:bCs/>
                <w:sz w:val="18"/>
                <w:szCs w:val="18"/>
              </w:rPr>
            </w:pPr>
          </w:p>
          <w:p w14:paraId="50DDB687">
            <w:pPr>
              <w:spacing w:line="360" w:lineRule="exact"/>
              <w:rPr>
                <w:rFonts w:hint="eastAsia" w:ascii="宋体" w:hAnsi="宋体" w:cs="宋体"/>
                <w:b/>
                <w:bCs/>
                <w:sz w:val="18"/>
                <w:szCs w:val="18"/>
              </w:rPr>
            </w:pPr>
          </w:p>
          <w:p w14:paraId="2760297B">
            <w:pPr>
              <w:spacing w:line="360" w:lineRule="exact"/>
              <w:rPr>
                <w:rFonts w:hint="eastAsia" w:ascii="宋体" w:hAnsi="宋体" w:cs="宋体"/>
                <w:b/>
                <w:bCs/>
                <w:sz w:val="18"/>
                <w:szCs w:val="18"/>
              </w:rPr>
            </w:pPr>
          </w:p>
          <w:p w14:paraId="7F8FC21C">
            <w:pPr>
              <w:spacing w:line="360" w:lineRule="exact"/>
              <w:rPr>
                <w:rFonts w:hint="eastAsia" w:ascii="宋体" w:hAnsi="宋体" w:cs="宋体"/>
                <w:b/>
                <w:bCs/>
                <w:sz w:val="18"/>
                <w:szCs w:val="18"/>
              </w:rPr>
            </w:pPr>
          </w:p>
          <w:p w14:paraId="4D458818">
            <w:pPr>
              <w:spacing w:line="360" w:lineRule="exact"/>
              <w:rPr>
                <w:rFonts w:hint="eastAsia" w:ascii="宋体" w:hAnsi="宋体" w:cs="宋体"/>
                <w:b/>
                <w:bCs/>
                <w:sz w:val="18"/>
                <w:szCs w:val="18"/>
              </w:rPr>
            </w:pPr>
          </w:p>
          <w:p w14:paraId="39D852C3">
            <w:pPr>
              <w:spacing w:line="360" w:lineRule="exact"/>
              <w:rPr>
                <w:rFonts w:hint="eastAsia" w:ascii="宋体" w:hAnsi="宋体" w:cs="宋体"/>
                <w:b/>
                <w:bCs/>
                <w:sz w:val="18"/>
                <w:szCs w:val="18"/>
              </w:rPr>
            </w:pPr>
          </w:p>
          <w:p w14:paraId="7D482D65">
            <w:pPr>
              <w:spacing w:line="360" w:lineRule="exact"/>
              <w:rPr>
                <w:rFonts w:hint="eastAsia" w:ascii="宋体" w:hAnsi="宋体" w:cs="宋体"/>
                <w:b/>
                <w:bCs/>
                <w:sz w:val="18"/>
                <w:szCs w:val="18"/>
              </w:rPr>
            </w:pPr>
          </w:p>
          <w:p w14:paraId="60A30F57">
            <w:pPr>
              <w:spacing w:line="360" w:lineRule="exact"/>
              <w:rPr>
                <w:rFonts w:hint="eastAsia" w:ascii="宋体" w:hAnsi="宋体" w:cs="宋体"/>
                <w:b/>
                <w:bCs/>
                <w:sz w:val="18"/>
                <w:szCs w:val="18"/>
              </w:rPr>
            </w:pPr>
          </w:p>
          <w:p w14:paraId="72F64789">
            <w:pPr>
              <w:spacing w:line="360" w:lineRule="exact"/>
              <w:rPr>
                <w:rFonts w:hint="eastAsia" w:ascii="宋体" w:hAnsi="宋体" w:cs="宋体"/>
                <w:b/>
                <w:bCs/>
                <w:sz w:val="18"/>
                <w:szCs w:val="18"/>
              </w:rPr>
            </w:pPr>
          </w:p>
          <w:p w14:paraId="41D72291">
            <w:pPr>
              <w:spacing w:line="360" w:lineRule="exact"/>
              <w:rPr>
                <w:sz w:val="18"/>
                <w:szCs w:val="18"/>
              </w:rPr>
            </w:pPr>
            <w:r>
              <w:rPr>
                <w:rFonts w:hint="eastAsia" w:ascii="宋体" w:hAnsi="宋体" w:cs="宋体"/>
                <w:b/>
                <w:bCs/>
                <w:sz w:val="18"/>
                <w:szCs w:val="18"/>
              </w:rPr>
              <w:t>装配式工程计量与计价</w:t>
            </w:r>
          </w:p>
        </w:tc>
        <w:tc>
          <w:tcPr>
            <w:tcW w:w="2321" w:type="dxa"/>
          </w:tcPr>
          <w:p w14:paraId="7555EC90">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素质目标：培养学生严谨细致、科学规范的职业素养，在装配式工程计量计价过程中，始终秉持认真负责的态度，确保数据准确、流程合规。强化学生的绿色环保与可持续发展意识，使其深刻理解装配式建筑在节能减排、资源高效利用等方面的优势，主动践行绿色建造理念。同时，提升学生的团队协作与沟通能力，通过小组项目实践，引导学生在装配式工程全流程中与设计、生产、施工等多环节人员高效协作，培养创新思维，鼓励学生探索装配式工程计量计价的新技术、新方法，适应行业变革与发展需求。</w:t>
            </w:r>
          </w:p>
          <w:p w14:paraId="7C6152FC">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知识目标：使学生系统掌握装配式工程计量与计价的基础理论知识，包括装配式建筑的概念、分类、特点，以及其与传统建筑在构造、施工工艺上的差异。深入理解装配式工程工程量计算规则，涵盖预制构件的制作、运输、安装等环节的计量要点，熟悉定额原理在装配式工程中的应用。掌握装配式工程计价方法，包括清单计价模式下预制构件综合单价的组成与计算，以及工程费用的构成与计取标准。了解装配式工程相关的政策法规、标准规范，如装配式建筑评价标准、质量验收规范等，构建完整的知识体系，为实践应用奠定坚实基础。</w:t>
            </w:r>
          </w:p>
          <w:p w14:paraId="3CB9855C">
            <w:pPr>
              <w:spacing w:line="360" w:lineRule="exact"/>
              <w:rPr>
                <w:rFonts w:ascii="宋体" w:hAnsi="宋体" w:cs="宋体"/>
                <w:color w:val="FF0000"/>
                <w:sz w:val="18"/>
                <w:szCs w:val="18"/>
              </w:rPr>
            </w:pPr>
            <w:r>
              <w:rPr>
                <w:rFonts w:hint="eastAsia" w:ascii="宋体" w:hAnsi="宋体" w:cs="宋体"/>
                <w:sz w:val="18"/>
                <w:szCs w:val="18"/>
              </w:rPr>
              <w:t>3.能力目标：通过课程学习与实践，学生能够独立完成装配式工程的计量工作，准确计算预制构件及相关工程的工程量，熟练使用专业计量软件（如装配式 BIM 计量软件）。具备编制装配式工程计价文件的能力，能根据工程实际情况，合理确定各项费用，完成投资估算、设计概算、施工图预算及竣工结算等造价文件编制。同时，学生可对装配式工程成本进行有效控制与分析，通过对比不同设计方案、施工工艺下的造价差异，提出优化建议，具备在装配式工程招投标、合同管理等环节运用计量计价知识解决实际问题的能力，提升职业岗位适应能力。</w:t>
            </w:r>
          </w:p>
        </w:tc>
        <w:tc>
          <w:tcPr>
            <w:tcW w:w="2322" w:type="dxa"/>
          </w:tcPr>
          <w:p w14:paraId="343DDEFB">
            <w:pPr>
              <w:spacing w:line="360" w:lineRule="exact"/>
              <w:rPr>
                <w:rFonts w:ascii="宋体" w:hAnsi="宋体" w:cs="宋体"/>
                <w:sz w:val="18"/>
                <w:szCs w:val="18"/>
              </w:rPr>
            </w:pPr>
            <w:r>
              <w:rPr>
                <w:rFonts w:hint="eastAsia" w:ascii="宋体" w:hAnsi="宋体" w:cs="宋体"/>
                <w:sz w:val="18"/>
                <w:szCs w:val="18"/>
              </w:rPr>
              <w:t>模块一：装配式工程基础理论</w:t>
            </w:r>
            <w:r>
              <w:rPr>
                <w:sz w:val="18"/>
                <w:szCs w:val="18"/>
              </w:rPr>
              <w:t>​</w:t>
            </w:r>
          </w:p>
          <w:p w14:paraId="44A024BE">
            <w:pPr>
              <w:spacing w:line="360" w:lineRule="exact"/>
              <w:rPr>
                <w:rFonts w:ascii="宋体" w:hAnsi="宋体" w:cs="宋体"/>
                <w:sz w:val="18"/>
                <w:szCs w:val="18"/>
              </w:rPr>
            </w:pPr>
            <w:r>
              <w:rPr>
                <w:rFonts w:hint="eastAsia" w:ascii="宋体" w:hAnsi="宋体" w:cs="宋体"/>
                <w:sz w:val="18"/>
                <w:szCs w:val="18"/>
              </w:rPr>
              <w:t>讲解装配式建筑概念、分类、特点及结构体系，对比与传统建筑差异，阐述计量计价重要性。</w:t>
            </w:r>
            <w:r>
              <w:rPr>
                <w:sz w:val="18"/>
                <w:szCs w:val="18"/>
              </w:rPr>
              <w:t>​</w:t>
            </w:r>
          </w:p>
          <w:p w14:paraId="4EAE5388">
            <w:pPr>
              <w:spacing w:line="360" w:lineRule="exact"/>
              <w:rPr>
                <w:rFonts w:ascii="宋体" w:hAnsi="宋体" w:cs="宋体"/>
                <w:sz w:val="18"/>
                <w:szCs w:val="18"/>
              </w:rPr>
            </w:pPr>
            <w:r>
              <w:rPr>
                <w:rFonts w:hint="eastAsia" w:ascii="宋体" w:hAnsi="宋体" w:cs="宋体"/>
                <w:sz w:val="18"/>
                <w:szCs w:val="18"/>
              </w:rPr>
              <w:t>模块二：装配式工程计量规则与方法</w:t>
            </w:r>
            <w:r>
              <w:rPr>
                <w:sz w:val="18"/>
                <w:szCs w:val="18"/>
              </w:rPr>
              <w:t>​</w:t>
            </w:r>
          </w:p>
          <w:p w14:paraId="10C75F54">
            <w:pPr>
              <w:spacing w:line="360" w:lineRule="exact"/>
              <w:rPr>
                <w:rFonts w:ascii="宋体" w:hAnsi="宋体" w:cs="宋体"/>
                <w:sz w:val="18"/>
                <w:szCs w:val="18"/>
              </w:rPr>
            </w:pPr>
            <w:r>
              <w:rPr>
                <w:rFonts w:hint="eastAsia" w:ascii="宋体" w:hAnsi="宋体" w:cs="宋体"/>
                <w:sz w:val="18"/>
                <w:szCs w:val="18"/>
              </w:rPr>
              <w:t>剖析预制构件制作、运输、安装等环节工程量计算规范，结合案例演示计量实操。</w:t>
            </w:r>
            <w:r>
              <w:rPr>
                <w:sz w:val="18"/>
                <w:szCs w:val="18"/>
              </w:rPr>
              <w:t>​</w:t>
            </w:r>
          </w:p>
          <w:p w14:paraId="4BA0C19A">
            <w:pPr>
              <w:spacing w:line="360" w:lineRule="exact"/>
              <w:rPr>
                <w:rFonts w:ascii="宋体" w:hAnsi="宋体" w:cs="宋体"/>
                <w:sz w:val="18"/>
                <w:szCs w:val="18"/>
              </w:rPr>
            </w:pPr>
            <w:r>
              <w:rPr>
                <w:rFonts w:hint="eastAsia" w:ascii="宋体" w:hAnsi="宋体" w:cs="宋体"/>
                <w:sz w:val="18"/>
                <w:szCs w:val="18"/>
              </w:rPr>
              <w:t>模块三：装配式工程计价体系与方法</w:t>
            </w:r>
            <w:r>
              <w:rPr>
                <w:sz w:val="18"/>
                <w:szCs w:val="18"/>
              </w:rPr>
              <w:t>​</w:t>
            </w:r>
          </w:p>
          <w:p w14:paraId="7130119A">
            <w:pPr>
              <w:spacing w:line="360" w:lineRule="exact"/>
              <w:rPr>
                <w:rFonts w:ascii="宋体" w:hAnsi="宋体" w:cs="宋体"/>
                <w:sz w:val="18"/>
                <w:szCs w:val="18"/>
              </w:rPr>
            </w:pPr>
            <w:r>
              <w:rPr>
                <w:rFonts w:hint="eastAsia" w:ascii="宋体" w:hAnsi="宋体" w:cs="宋体"/>
                <w:sz w:val="18"/>
                <w:szCs w:val="18"/>
              </w:rPr>
              <w:t>介绍定额计价和清单计价应用，解析预制构件单价构成及工程费用计取，示范造价文件编制。</w:t>
            </w:r>
            <w:r>
              <w:rPr>
                <w:sz w:val="18"/>
                <w:szCs w:val="18"/>
              </w:rPr>
              <w:t>​</w:t>
            </w:r>
          </w:p>
          <w:p w14:paraId="5C2026EC">
            <w:pPr>
              <w:spacing w:line="360" w:lineRule="exact"/>
              <w:rPr>
                <w:rFonts w:ascii="宋体" w:hAnsi="宋体" w:cs="宋体"/>
                <w:sz w:val="18"/>
                <w:szCs w:val="18"/>
              </w:rPr>
            </w:pPr>
            <w:r>
              <w:rPr>
                <w:rFonts w:hint="eastAsia" w:ascii="宋体" w:hAnsi="宋体" w:cs="宋体"/>
                <w:sz w:val="18"/>
                <w:szCs w:val="18"/>
              </w:rPr>
              <w:t>模块四：装配式工程计量计价软件应用</w:t>
            </w:r>
            <w:r>
              <w:rPr>
                <w:sz w:val="18"/>
                <w:szCs w:val="18"/>
              </w:rPr>
              <w:t>​</w:t>
            </w:r>
          </w:p>
          <w:p w14:paraId="58820DD0">
            <w:pPr>
              <w:spacing w:line="360" w:lineRule="exact"/>
              <w:rPr>
                <w:rFonts w:ascii="宋体" w:hAnsi="宋体" w:cs="宋体"/>
                <w:sz w:val="18"/>
                <w:szCs w:val="18"/>
              </w:rPr>
            </w:pPr>
            <w:r>
              <w:rPr>
                <w:rFonts w:hint="eastAsia" w:ascii="宋体" w:hAnsi="宋体" w:cs="宋体"/>
                <w:sz w:val="18"/>
                <w:szCs w:val="18"/>
              </w:rPr>
              <w:t>讲解广联达等常用软件功能与操作，通过项目实训掌握模型建立、工程量计算及计价文件生成。</w:t>
            </w:r>
            <w:r>
              <w:rPr>
                <w:sz w:val="18"/>
                <w:szCs w:val="18"/>
              </w:rPr>
              <w:t>​</w:t>
            </w:r>
          </w:p>
          <w:p w14:paraId="1058DBDA">
            <w:pPr>
              <w:spacing w:line="360" w:lineRule="exact"/>
              <w:rPr>
                <w:rFonts w:ascii="宋体" w:hAnsi="宋体" w:cs="宋体"/>
                <w:sz w:val="18"/>
                <w:szCs w:val="18"/>
              </w:rPr>
            </w:pPr>
            <w:r>
              <w:rPr>
                <w:rFonts w:hint="eastAsia" w:ascii="宋体" w:hAnsi="宋体" w:cs="宋体"/>
                <w:sz w:val="18"/>
                <w:szCs w:val="18"/>
              </w:rPr>
              <w:t>模块五：装配式工程成本控制与案例分析</w:t>
            </w:r>
            <w:r>
              <w:rPr>
                <w:sz w:val="18"/>
                <w:szCs w:val="18"/>
              </w:rPr>
              <w:t>​</w:t>
            </w:r>
          </w:p>
          <w:p w14:paraId="3BF6F444">
            <w:pPr>
              <w:spacing w:line="360" w:lineRule="exact"/>
              <w:rPr>
                <w:rFonts w:ascii="宋体" w:hAnsi="宋体" w:cs="宋体"/>
                <w:sz w:val="18"/>
                <w:szCs w:val="18"/>
              </w:rPr>
            </w:pPr>
            <w:r>
              <w:rPr>
                <w:rFonts w:hint="eastAsia" w:ascii="宋体" w:hAnsi="宋体" w:cs="宋体"/>
                <w:sz w:val="18"/>
                <w:szCs w:val="18"/>
              </w:rPr>
              <w:t>分析各阶段成本影响因素，通过案例对比开展成本分析，提出优化建议。</w:t>
            </w:r>
            <w:r>
              <w:rPr>
                <w:sz w:val="18"/>
                <w:szCs w:val="18"/>
              </w:rPr>
              <w:t>​</w:t>
            </w:r>
          </w:p>
          <w:p w14:paraId="0C05A5C7">
            <w:pPr>
              <w:spacing w:line="360" w:lineRule="exact"/>
              <w:rPr>
                <w:rFonts w:ascii="宋体" w:hAnsi="宋体" w:cs="宋体"/>
                <w:sz w:val="18"/>
                <w:szCs w:val="18"/>
              </w:rPr>
            </w:pPr>
            <w:r>
              <w:rPr>
                <w:rFonts w:hint="eastAsia" w:ascii="宋体" w:hAnsi="宋体" w:cs="宋体"/>
                <w:sz w:val="18"/>
                <w:szCs w:val="18"/>
              </w:rPr>
              <w:t>模块六：装配式工程相关政策法规与标准规范</w:t>
            </w:r>
            <w:r>
              <w:rPr>
                <w:sz w:val="18"/>
                <w:szCs w:val="18"/>
              </w:rPr>
              <w:t>​</w:t>
            </w:r>
          </w:p>
          <w:p w14:paraId="4FB58B4C">
            <w:pPr>
              <w:spacing w:line="360" w:lineRule="exact"/>
              <w:rPr>
                <w:rFonts w:ascii="宋体" w:hAnsi="宋体" w:cs="宋体"/>
                <w:sz w:val="18"/>
                <w:szCs w:val="18"/>
              </w:rPr>
            </w:pPr>
            <w:r>
              <w:rPr>
                <w:rFonts w:hint="eastAsia" w:ascii="宋体" w:hAnsi="宋体" w:cs="宋体"/>
                <w:sz w:val="18"/>
                <w:szCs w:val="18"/>
              </w:rPr>
              <w:t>解读国家及地方政策法规，重点讲解评价标准、质量验收及安全技术规范。</w:t>
            </w:r>
            <w:r>
              <w:rPr>
                <w:sz w:val="18"/>
                <w:szCs w:val="18"/>
              </w:rPr>
              <w:t>​</w:t>
            </w:r>
          </w:p>
        </w:tc>
        <w:tc>
          <w:tcPr>
            <w:tcW w:w="2322" w:type="dxa"/>
          </w:tcPr>
          <w:p w14:paraId="02ADD1CF">
            <w:pPr>
              <w:spacing w:line="360" w:lineRule="exact"/>
              <w:rPr>
                <w:rFonts w:ascii="宋体" w:hAnsi="宋体" w:cs="宋体"/>
                <w:sz w:val="18"/>
                <w:szCs w:val="18"/>
              </w:rPr>
            </w:pPr>
            <w:r>
              <w:rPr>
                <w:rFonts w:hint="eastAsia" w:ascii="宋体" w:hAnsi="宋体" w:cs="宋体"/>
                <w:sz w:val="18"/>
                <w:szCs w:val="18"/>
              </w:rPr>
              <w:t>1.教学模式：</w:t>
            </w:r>
            <w:r>
              <w:rPr>
                <w:sz w:val="18"/>
                <w:szCs w:val="18"/>
              </w:rPr>
              <w:t>​</w:t>
            </w:r>
          </w:p>
          <w:p w14:paraId="61569497">
            <w:pPr>
              <w:spacing w:line="360" w:lineRule="exact"/>
              <w:rPr>
                <w:rFonts w:ascii="宋体" w:hAnsi="宋体" w:cs="宋体"/>
                <w:sz w:val="18"/>
                <w:szCs w:val="18"/>
              </w:rPr>
            </w:pPr>
            <w:r>
              <w:rPr>
                <w:rFonts w:hint="eastAsia" w:ascii="宋体" w:hAnsi="宋体" w:cs="宋体"/>
                <w:sz w:val="18"/>
                <w:szCs w:val="18"/>
              </w:rPr>
              <w:t>采用案例导向与实践结合模式，精选国内外装配式工程计量计价经典案例，剖析其在构件计量、造价控制等环节的成功经验与失败教训，通过案例研讨、项目实操，提升学生分析和解决实际问题的能力。</w:t>
            </w:r>
            <w:r>
              <w:rPr>
                <w:sz w:val="18"/>
                <w:szCs w:val="18"/>
              </w:rPr>
              <w:t>​</w:t>
            </w:r>
          </w:p>
          <w:p w14:paraId="518F4D02">
            <w:pPr>
              <w:spacing w:line="360" w:lineRule="exact"/>
              <w:rPr>
                <w:rFonts w:ascii="宋体" w:hAnsi="宋体" w:cs="宋体"/>
                <w:sz w:val="18"/>
                <w:szCs w:val="18"/>
              </w:rPr>
            </w:pPr>
            <w:r>
              <w:rPr>
                <w:rFonts w:hint="eastAsia" w:ascii="宋体" w:hAnsi="宋体" w:cs="宋体"/>
                <w:sz w:val="18"/>
                <w:szCs w:val="18"/>
              </w:rPr>
              <w:t>教学方法：</w:t>
            </w:r>
            <w:r>
              <w:rPr>
                <w:sz w:val="18"/>
                <w:szCs w:val="18"/>
              </w:rPr>
              <w:t>​</w:t>
            </w:r>
          </w:p>
          <w:p w14:paraId="018A22A4">
            <w:pPr>
              <w:spacing w:line="360" w:lineRule="exact"/>
              <w:rPr>
                <w:rFonts w:ascii="宋体" w:hAnsi="宋体" w:cs="宋体"/>
                <w:sz w:val="18"/>
                <w:szCs w:val="18"/>
              </w:rPr>
            </w:pPr>
            <w:r>
              <w:rPr>
                <w:rFonts w:hint="eastAsia" w:ascii="宋体" w:hAnsi="宋体" w:cs="宋体"/>
                <w:sz w:val="18"/>
                <w:szCs w:val="18"/>
              </w:rPr>
              <w:t>先由教师系统讲解装配式工程计量计价核心理论、规则及方法，随后组织学生分组围绕典型案例、复杂工程问题展开讨论，引导学生交流观点、深化理解，培养批判性思维与团队协作能力。</w:t>
            </w:r>
            <w:r>
              <w:rPr>
                <w:sz w:val="18"/>
                <w:szCs w:val="18"/>
              </w:rPr>
              <w:t>​</w:t>
            </w:r>
            <w:r>
              <w:rPr>
                <w:rFonts w:hint="eastAsia"/>
                <w:sz w:val="18"/>
                <w:szCs w:val="18"/>
              </w:rPr>
              <w:t>2.</w:t>
            </w:r>
            <w:r>
              <w:rPr>
                <w:rFonts w:hint="eastAsia" w:ascii="宋体" w:hAnsi="宋体" w:cs="宋体"/>
                <w:sz w:val="18"/>
                <w:szCs w:val="18"/>
              </w:rPr>
              <w:t>教学条件：</w:t>
            </w:r>
            <w:r>
              <w:rPr>
                <w:sz w:val="18"/>
                <w:szCs w:val="18"/>
              </w:rPr>
              <w:t>​</w:t>
            </w:r>
          </w:p>
          <w:p w14:paraId="2B5FAA0C">
            <w:pPr>
              <w:spacing w:line="360" w:lineRule="exact"/>
              <w:rPr>
                <w:rFonts w:ascii="宋体" w:hAnsi="宋体" w:cs="宋体"/>
                <w:sz w:val="18"/>
                <w:szCs w:val="18"/>
              </w:rPr>
            </w:pPr>
            <w:r>
              <w:rPr>
                <w:rFonts w:hint="eastAsia" w:ascii="宋体" w:hAnsi="宋体" w:cs="宋体"/>
                <w:sz w:val="18"/>
                <w:szCs w:val="18"/>
              </w:rPr>
              <w:t>配备丰富的教学资料，包括装配式工程计量计价相关的电子和纸质图书，如政策法规汇编、行业标准规范、经典案例集、学术著作等，同时提供稳定的线上学习平台，满足学生查阅资料与自主学习需求。</w:t>
            </w:r>
            <w:r>
              <w:rPr>
                <w:sz w:val="18"/>
                <w:szCs w:val="18"/>
              </w:rPr>
              <w:t>​</w:t>
            </w:r>
          </w:p>
          <w:p w14:paraId="100B583E">
            <w:pPr>
              <w:spacing w:line="360" w:lineRule="exact"/>
              <w:rPr>
                <w:rFonts w:ascii="宋体" w:hAnsi="宋体" w:cs="宋体"/>
                <w:sz w:val="18"/>
                <w:szCs w:val="18"/>
              </w:rPr>
            </w:pPr>
            <w:r>
              <w:rPr>
                <w:rFonts w:hint="eastAsia" w:ascii="宋体" w:hAnsi="宋体" w:cs="宋体"/>
                <w:sz w:val="18"/>
                <w:szCs w:val="18"/>
              </w:rPr>
              <w:t>3.教师要求：</w:t>
            </w:r>
            <w:r>
              <w:rPr>
                <w:sz w:val="18"/>
                <w:szCs w:val="18"/>
              </w:rPr>
              <w:t>​</w:t>
            </w:r>
          </w:p>
          <w:p w14:paraId="1E450540">
            <w:pPr>
              <w:spacing w:line="360" w:lineRule="exact"/>
              <w:rPr>
                <w:rFonts w:ascii="宋体" w:hAnsi="宋体" w:cs="宋体"/>
                <w:sz w:val="18"/>
                <w:szCs w:val="18"/>
              </w:rPr>
            </w:pPr>
            <w:r>
              <w:rPr>
                <w:rFonts w:hint="eastAsia" w:ascii="宋体" w:hAnsi="宋体" w:cs="宋体"/>
                <w:sz w:val="18"/>
                <w:szCs w:val="18"/>
              </w:rPr>
              <w:t>教师需具备深厚的装配式建筑专业知识，熟悉工程计量计价规则、造价管理方法，掌握相关法律与标准规范；同时拥有工程实践经验，能将实际项目案例融入教学，有效指导学生学习。</w:t>
            </w:r>
            <w:r>
              <w:rPr>
                <w:sz w:val="18"/>
                <w:szCs w:val="18"/>
              </w:rPr>
              <w:t>​</w:t>
            </w:r>
            <w:r>
              <w:rPr>
                <w:rFonts w:hint="eastAsia"/>
                <w:sz w:val="18"/>
                <w:szCs w:val="18"/>
              </w:rPr>
              <w:t>4.</w:t>
            </w:r>
            <w:r>
              <w:rPr>
                <w:rFonts w:hint="eastAsia" w:ascii="宋体" w:hAnsi="宋体" w:cs="宋体"/>
                <w:sz w:val="18"/>
                <w:szCs w:val="18"/>
              </w:rPr>
              <w:t>考核方式：</w:t>
            </w:r>
            <w:r>
              <w:rPr>
                <w:sz w:val="18"/>
                <w:szCs w:val="18"/>
              </w:rPr>
              <w:t>​</w:t>
            </w:r>
          </w:p>
          <w:p w14:paraId="58E7255A">
            <w:pPr>
              <w:spacing w:line="360" w:lineRule="exact"/>
              <w:rPr>
                <w:rFonts w:ascii="宋体" w:hAnsi="宋体" w:cs="宋体"/>
                <w:sz w:val="18"/>
                <w:szCs w:val="18"/>
              </w:rPr>
            </w:pPr>
            <w:r>
              <w:rPr>
                <w:rFonts w:hint="eastAsia" w:ascii="宋体" w:hAnsi="宋体" w:cs="宋体"/>
                <w:sz w:val="18"/>
                <w:szCs w:val="18"/>
              </w:rPr>
              <w:t>考核涵盖过程性与终结性评价。过程性考核关注课堂参与度、小组讨论表现、作业完成质量、案例分析报告撰写情况；终结性考核采用闭卷或开卷考试，考查理论知识掌握程度与实际应用能力，全面评估学生学习成果。</w:t>
            </w:r>
          </w:p>
        </w:tc>
      </w:tr>
      <w:tr w14:paraId="3ACA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5214F7E">
            <w:pPr>
              <w:spacing w:line="360" w:lineRule="exact"/>
              <w:rPr>
                <w:rFonts w:hint="eastAsia" w:ascii="宋体" w:hAnsi="宋体" w:cs="宋体"/>
                <w:b/>
                <w:bCs/>
                <w:sz w:val="18"/>
                <w:szCs w:val="18"/>
              </w:rPr>
            </w:pPr>
          </w:p>
          <w:p w14:paraId="55FEE59E">
            <w:pPr>
              <w:spacing w:line="360" w:lineRule="exact"/>
              <w:rPr>
                <w:rFonts w:hint="eastAsia" w:ascii="宋体" w:hAnsi="宋体" w:cs="宋体"/>
                <w:b/>
                <w:bCs/>
                <w:sz w:val="18"/>
                <w:szCs w:val="18"/>
              </w:rPr>
            </w:pPr>
          </w:p>
          <w:p w14:paraId="0D21B641">
            <w:pPr>
              <w:spacing w:line="360" w:lineRule="exact"/>
              <w:rPr>
                <w:rFonts w:hint="eastAsia" w:ascii="宋体" w:hAnsi="宋体" w:cs="宋体"/>
                <w:b/>
                <w:bCs/>
                <w:sz w:val="18"/>
                <w:szCs w:val="18"/>
              </w:rPr>
            </w:pPr>
          </w:p>
          <w:p w14:paraId="43585D8C">
            <w:pPr>
              <w:spacing w:line="360" w:lineRule="exact"/>
              <w:rPr>
                <w:rFonts w:hint="eastAsia" w:ascii="宋体" w:hAnsi="宋体" w:cs="宋体"/>
                <w:b/>
                <w:bCs/>
                <w:sz w:val="18"/>
                <w:szCs w:val="18"/>
              </w:rPr>
            </w:pPr>
          </w:p>
          <w:p w14:paraId="3A62A458">
            <w:pPr>
              <w:spacing w:line="360" w:lineRule="exact"/>
              <w:rPr>
                <w:rFonts w:hint="eastAsia" w:ascii="宋体" w:hAnsi="宋体" w:cs="宋体"/>
                <w:b/>
                <w:bCs/>
                <w:sz w:val="18"/>
                <w:szCs w:val="18"/>
              </w:rPr>
            </w:pPr>
          </w:p>
          <w:p w14:paraId="10B398E6">
            <w:pPr>
              <w:spacing w:line="360" w:lineRule="exact"/>
              <w:rPr>
                <w:rFonts w:hint="eastAsia" w:ascii="宋体" w:hAnsi="宋体" w:cs="宋体"/>
                <w:b/>
                <w:bCs/>
                <w:sz w:val="18"/>
                <w:szCs w:val="18"/>
              </w:rPr>
            </w:pPr>
          </w:p>
          <w:p w14:paraId="35185DAD">
            <w:pPr>
              <w:spacing w:line="360" w:lineRule="exact"/>
              <w:rPr>
                <w:rFonts w:hint="eastAsia" w:ascii="宋体" w:hAnsi="宋体" w:cs="宋体"/>
                <w:b/>
                <w:bCs/>
                <w:sz w:val="18"/>
                <w:szCs w:val="18"/>
              </w:rPr>
            </w:pPr>
          </w:p>
          <w:p w14:paraId="60964885">
            <w:pPr>
              <w:spacing w:line="360" w:lineRule="exact"/>
              <w:rPr>
                <w:rFonts w:hint="eastAsia" w:ascii="宋体" w:hAnsi="宋体" w:cs="宋体"/>
                <w:b/>
                <w:bCs/>
                <w:sz w:val="18"/>
                <w:szCs w:val="18"/>
              </w:rPr>
            </w:pPr>
          </w:p>
          <w:p w14:paraId="518095CD">
            <w:pPr>
              <w:spacing w:line="360" w:lineRule="exact"/>
              <w:rPr>
                <w:rFonts w:hint="eastAsia" w:ascii="宋体" w:hAnsi="宋体" w:cs="宋体"/>
                <w:b/>
                <w:bCs/>
                <w:sz w:val="18"/>
                <w:szCs w:val="18"/>
              </w:rPr>
            </w:pPr>
          </w:p>
          <w:p w14:paraId="693F1324">
            <w:pPr>
              <w:spacing w:line="360" w:lineRule="exact"/>
              <w:rPr>
                <w:rFonts w:hint="eastAsia" w:ascii="宋体" w:hAnsi="宋体" w:cs="宋体"/>
                <w:b/>
                <w:bCs/>
                <w:sz w:val="18"/>
                <w:szCs w:val="18"/>
              </w:rPr>
            </w:pPr>
          </w:p>
          <w:p w14:paraId="446932B7">
            <w:pPr>
              <w:spacing w:line="360" w:lineRule="exact"/>
              <w:rPr>
                <w:rFonts w:hint="eastAsia" w:ascii="宋体" w:hAnsi="宋体" w:cs="宋体"/>
                <w:b/>
                <w:bCs/>
                <w:sz w:val="18"/>
                <w:szCs w:val="18"/>
              </w:rPr>
            </w:pPr>
          </w:p>
          <w:p w14:paraId="0626A367">
            <w:pPr>
              <w:spacing w:line="360" w:lineRule="exact"/>
              <w:rPr>
                <w:rFonts w:hint="eastAsia" w:ascii="宋体" w:hAnsi="宋体" w:cs="宋体"/>
                <w:b/>
                <w:bCs/>
                <w:sz w:val="18"/>
                <w:szCs w:val="18"/>
              </w:rPr>
            </w:pPr>
          </w:p>
          <w:p w14:paraId="4B437028">
            <w:pPr>
              <w:spacing w:line="360" w:lineRule="exact"/>
              <w:rPr>
                <w:rFonts w:hint="eastAsia" w:ascii="宋体" w:hAnsi="宋体" w:cs="宋体"/>
                <w:b/>
                <w:bCs/>
                <w:sz w:val="18"/>
                <w:szCs w:val="18"/>
              </w:rPr>
            </w:pPr>
          </w:p>
          <w:p w14:paraId="75755374">
            <w:pPr>
              <w:spacing w:line="360" w:lineRule="exact"/>
              <w:rPr>
                <w:rFonts w:hint="eastAsia" w:ascii="宋体" w:hAnsi="宋体" w:cs="宋体"/>
                <w:b/>
                <w:bCs/>
                <w:sz w:val="18"/>
                <w:szCs w:val="18"/>
              </w:rPr>
            </w:pPr>
          </w:p>
          <w:p w14:paraId="3F0172E6">
            <w:pPr>
              <w:spacing w:line="360" w:lineRule="exact"/>
              <w:rPr>
                <w:rFonts w:hint="eastAsia" w:ascii="宋体" w:hAnsi="宋体" w:cs="宋体"/>
                <w:b/>
                <w:bCs/>
                <w:sz w:val="18"/>
                <w:szCs w:val="18"/>
              </w:rPr>
            </w:pPr>
          </w:p>
          <w:p w14:paraId="16E8C154">
            <w:pPr>
              <w:spacing w:line="360" w:lineRule="exact"/>
              <w:rPr>
                <w:rFonts w:hint="eastAsia" w:ascii="宋体" w:hAnsi="宋体" w:cs="宋体"/>
                <w:b/>
                <w:bCs/>
                <w:sz w:val="18"/>
                <w:szCs w:val="18"/>
              </w:rPr>
            </w:pPr>
          </w:p>
          <w:p w14:paraId="6EDFCAE6">
            <w:pPr>
              <w:spacing w:line="360" w:lineRule="exact"/>
              <w:rPr>
                <w:sz w:val="18"/>
                <w:szCs w:val="18"/>
              </w:rPr>
            </w:pPr>
            <w:r>
              <w:rPr>
                <w:rFonts w:hint="eastAsia" w:ascii="宋体" w:hAnsi="宋体" w:cs="宋体"/>
                <w:b/>
                <w:bCs/>
                <w:sz w:val="18"/>
                <w:szCs w:val="18"/>
              </w:rPr>
              <w:t>施工项目成本管理</w:t>
            </w:r>
          </w:p>
        </w:tc>
        <w:tc>
          <w:tcPr>
            <w:tcW w:w="2321" w:type="dxa"/>
          </w:tcPr>
          <w:p w14:paraId="1A77C83A">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素质目标：培养严谨细致、务实高效的职业态度，确保成本管理数据真实，强化责任意识。通过项目实践提升团队协作与沟通能力，适应多部门协同需求。激发创新思维，鼓励探索成本管理新技术、新方法，树立绿色施工与可持续发展理念。</w:t>
            </w:r>
          </w:p>
          <w:p w14:paraId="0049177D">
            <w:pPr>
              <w:pStyle w:val="5"/>
              <w:adjustRightInd w:val="0"/>
              <w:snapToGrid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知识目标：系统掌握施工项目成本管理基础理论、全生命周期管理流程，理解成本预测、计划、控制、核算、分析与考核的原理和方法。熟悉工程量清单计价规范、工程定额原理在成本管理中的应用，掌握相关法律法规、政策标准，以及 BIM 技术、成本管理软件等信息化工具知识。</w:t>
            </w:r>
          </w:p>
          <w:p w14:paraId="0F16D5A7">
            <w:pPr>
              <w:spacing w:line="360" w:lineRule="exact"/>
              <w:rPr>
                <w:rFonts w:ascii="宋体" w:hAnsi="宋体" w:cs="宋体"/>
                <w:color w:val="FF0000"/>
                <w:sz w:val="18"/>
                <w:szCs w:val="18"/>
              </w:rPr>
            </w:pPr>
            <w:r>
              <w:rPr>
                <w:rFonts w:hint="eastAsia" w:ascii="宋体" w:hAnsi="宋体" w:cs="宋体"/>
                <w:sz w:val="18"/>
                <w:szCs w:val="18"/>
              </w:rPr>
              <w:t>3.能力目标：能够独立完成成本预测与计划编制，合理确定成本目标。熟练运用成本控制方法，动态监控和优化人工、材料、机械等成本要素。准确核算项目成本、编制报表，通过成本分析提出改进措施，熟练使用成本管理软件与 BIM 技术，高效解决成本管理实际问题。</w:t>
            </w:r>
          </w:p>
        </w:tc>
        <w:tc>
          <w:tcPr>
            <w:tcW w:w="2322" w:type="dxa"/>
          </w:tcPr>
          <w:p w14:paraId="7A0F26D5">
            <w:pPr>
              <w:spacing w:line="360" w:lineRule="exact"/>
              <w:rPr>
                <w:rFonts w:ascii="宋体" w:hAnsi="宋体" w:cs="宋体"/>
                <w:sz w:val="18"/>
                <w:szCs w:val="18"/>
              </w:rPr>
            </w:pPr>
            <w:r>
              <w:rPr>
                <w:rFonts w:hint="eastAsia" w:ascii="宋体" w:hAnsi="宋体" w:cs="宋体"/>
                <w:sz w:val="18"/>
                <w:szCs w:val="18"/>
              </w:rPr>
              <w:t>模块一：成本管理基础理论讲解施工项目成本概念、构成与分类，阐述成本管理在项目全生命周期的重要性，分析成本与质量、进度的关系。</w:t>
            </w:r>
            <w:r>
              <w:rPr>
                <w:sz w:val="18"/>
                <w:szCs w:val="18"/>
              </w:rPr>
              <w:t>​</w:t>
            </w:r>
          </w:p>
          <w:p w14:paraId="3251A64F">
            <w:pPr>
              <w:spacing w:line="360" w:lineRule="exact"/>
              <w:rPr>
                <w:rFonts w:ascii="宋体" w:hAnsi="宋体" w:cs="宋体"/>
                <w:sz w:val="18"/>
                <w:szCs w:val="18"/>
              </w:rPr>
            </w:pPr>
            <w:r>
              <w:rPr>
                <w:rFonts w:hint="eastAsia" w:ascii="宋体" w:hAnsi="宋体" w:cs="宋体"/>
                <w:sz w:val="18"/>
                <w:szCs w:val="18"/>
              </w:rPr>
              <w:t>模块二：成本管理流程</w:t>
            </w:r>
            <w:r>
              <w:rPr>
                <w:sz w:val="18"/>
                <w:szCs w:val="18"/>
              </w:rPr>
              <w:t>​</w:t>
            </w:r>
          </w:p>
          <w:p w14:paraId="0165E42B">
            <w:pPr>
              <w:spacing w:line="360" w:lineRule="exact"/>
              <w:rPr>
                <w:rFonts w:ascii="宋体" w:hAnsi="宋体" w:cs="宋体"/>
                <w:sz w:val="18"/>
                <w:szCs w:val="18"/>
              </w:rPr>
            </w:pPr>
            <w:r>
              <w:rPr>
                <w:rFonts w:hint="eastAsia" w:ascii="宋体" w:hAnsi="宋体" w:cs="宋体"/>
                <w:sz w:val="18"/>
                <w:szCs w:val="18"/>
              </w:rPr>
              <w:t>系统介绍成本预测、计划、控制、核算、分析与考核流程，解析各环节工作内容与方法，如成本预测模型、计划编制依据等。</w:t>
            </w:r>
            <w:r>
              <w:rPr>
                <w:sz w:val="18"/>
                <w:szCs w:val="18"/>
              </w:rPr>
              <w:t>​</w:t>
            </w:r>
          </w:p>
          <w:p w14:paraId="3CEEF354">
            <w:pPr>
              <w:spacing w:line="360" w:lineRule="exact"/>
              <w:rPr>
                <w:rFonts w:ascii="宋体" w:hAnsi="宋体" w:cs="宋体"/>
                <w:sz w:val="18"/>
                <w:szCs w:val="18"/>
              </w:rPr>
            </w:pPr>
            <w:r>
              <w:rPr>
                <w:rFonts w:hint="eastAsia" w:ascii="宋体" w:hAnsi="宋体" w:cs="宋体"/>
                <w:sz w:val="18"/>
                <w:szCs w:val="18"/>
              </w:rPr>
              <w:t>模块三：成本管理方法与工具</w:t>
            </w:r>
            <w:r>
              <w:rPr>
                <w:sz w:val="18"/>
                <w:szCs w:val="18"/>
              </w:rPr>
              <w:t>​</w:t>
            </w:r>
          </w:p>
          <w:p w14:paraId="35F9AFB7">
            <w:pPr>
              <w:spacing w:line="360" w:lineRule="exact"/>
              <w:rPr>
                <w:rFonts w:ascii="宋体" w:hAnsi="宋体" w:cs="宋体"/>
                <w:sz w:val="18"/>
                <w:szCs w:val="18"/>
              </w:rPr>
            </w:pPr>
            <w:r>
              <w:rPr>
                <w:rFonts w:hint="eastAsia" w:ascii="宋体" w:hAnsi="宋体" w:cs="宋体"/>
                <w:sz w:val="18"/>
                <w:szCs w:val="18"/>
              </w:rPr>
              <w:t>讲授定额计价法、工程量清单计价法在成本管理中的应用，介绍偏差分析法、挣值分析法等成本控制方法，讲解成本管理软件及</w:t>
            </w:r>
            <w:r>
              <w:rPr>
                <w:rFonts w:ascii="宋体" w:hAnsi="宋体" w:cs="宋体"/>
                <w:sz w:val="18"/>
                <w:szCs w:val="18"/>
              </w:rPr>
              <w:t xml:space="preserve"> BIM </w:t>
            </w:r>
            <w:r>
              <w:rPr>
                <w:rFonts w:hint="eastAsia" w:ascii="宋体" w:hAnsi="宋体" w:cs="宋体"/>
                <w:sz w:val="18"/>
                <w:szCs w:val="18"/>
              </w:rPr>
              <w:t>技术的应用操作。</w:t>
            </w:r>
            <w:r>
              <w:rPr>
                <w:sz w:val="18"/>
                <w:szCs w:val="18"/>
              </w:rPr>
              <w:t>​</w:t>
            </w:r>
          </w:p>
          <w:p w14:paraId="46D6C863">
            <w:pPr>
              <w:spacing w:line="360" w:lineRule="exact"/>
              <w:rPr>
                <w:rFonts w:ascii="宋体" w:hAnsi="宋体" w:cs="宋体"/>
                <w:sz w:val="18"/>
                <w:szCs w:val="18"/>
              </w:rPr>
            </w:pPr>
            <w:r>
              <w:rPr>
                <w:rFonts w:hint="eastAsia" w:ascii="宋体" w:hAnsi="宋体" w:cs="宋体"/>
                <w:sz w:val="18"/>
                <w:szCs w:val="18"/>
              </w:rPr>
              <w:t>模块四：成本要素管理</w:t>
            </w:r>
            <w:r>
              <w:rPr>
                <w:sz w:val="18"/>
                <w:szCs w:val="18"/>
              </w:rPr>
              <w:t>​</w:t>
            </w:r>
          </w:p>
          <w:p w14:paraId="38D24DB0">
            <w:pPr>
              <w:spacing w:line="360" w:lineRule="exact"/>
              <w:rPr>
                <w:rFonts w:ascii="宋体" w:hAnsi="宋体" w:cs="宋体"/>
                <w:sz w:val="18"/>
                <w:szCs w:val="18"/>
              </w:rPr>
            </w:pPr>
            <w:r>
              <w:rPr>
                <w:rFonts w:hint="eastAsia" w:ascii="宋体" w:hAnsi="宋体" w:cs="宋体"/>
                <w:sz w:val="18"/>
                <w:szCs w:val="18"/>
              </w:rPr>
              <w:t>剖析人工、材料、机械等成本要素管理要点，如人工排班优化、材料采购与库存管理、机械调配方案制定。</w:t>
            </w:r>
            <w:r>
              <w:rPr>
                <w:sz w:val="18"/>
                <w:szCs w:val="18"/>
              </w:rPr>
              <w:t>​</w:t>
            </w:r>
          </w:p>
          <w:p w14:paraId="76FB3CF7">
            <w:pPr>
              <w:spacing w:line="360" w:lineRule="exact"/>
              <w:rPr>
                <w:rFonts w:ascii="宋体" w:hAnsi="宋体" w:cs="宋体"/>
                <w:sz w:val="18"/>
                <w:szCs w:val="18"/>
              </w:rPr>
            </w:pPr>
            <w:r>
              <w:rPr>
                <w:rFonts w:hint="eastAsia" w:ascii="宋体" w:hAnsi="宋体" w:cs="宋体"/>
                <w:sz w:val="18"/>
                <w:szCs w:val="18"/>
              </w:rPr>
              <w:t>模块五：成本管理案例分析选取不同类型施工项目案例，分析成本管理成功经验与失败教训，探讨成本超支原因及解决策略。</w:t>
            </w:r>
            <w:r>
              <w:rPr>
                <w:sz w:val="18"/>
                <w:szCs w:val="18"/>
              </w:rPr>
              <w:t>​</w:t>
            </w:r>
          </w:p>
          <w:p w14:paraId="1F5EBC61">
            <w:pPr>
              <w:spacing w:line="360" w:lineRule="exact"/>
              <w:rPr>
                <w:rFonts w:ascii="宋体" w:hAnsi="宋体" w:cs="宋体"/>
                <w:sz w:val="18"/>
                <w:szCs w:val="18"/>
              </w:rPr>
            </w:pPr>
            <w:r>
              <w:rPr>
                <w:rFonts w:hint="eastAsia" w:ascii="宋体" w:hAnsi="宋体" w:cs="宋体"/>
                <w:sz w:val="18"/>
                <w:szCs w:val="18"/>
              </w:rPr>
              <w:t>模块六：成本管理法规与标准</w:t>
            </w:r>
            <w:r>
              <w:rPr>
                <w:sz w:val="18"/>
                <w:szCs w:val="18"/>
              </w:rPr>
              <w:t>​</w:t>
            </w:r>
          </w:p>
          <w:p w14:paraId="106D9767">
            <w:pPr>
              <w:spacing w:line="360" w:lineRule="exact"/>
              <w:rPr>
                <w:rFonts w:ascii="宋体" w:hAnsi="宋体" w:cs="宋体"/>
                <w:sz w:val="18"/>
                <w:szCs w:val="18"/>
              </w:rPr>
            </w:pPr>
            <w:r>
              <w:rPr>
                <w:rFonts w:hint="eastAsia" w:ascii="宋体" w:hAnsi="宋体" w:cs="宋体"/>
                <w:sz w:val="18"/>
                <w:szCs w:val="18"/>
              </w:rPr>
              <w:t>解读施工项目成本管理相关政策法规、行业标准，明确成本核算规范与风险防范要点。</w:t>
            </w:r>
          </w:p>
        </w:tc>
        <w:tc>
          <w:tcPr>
            <w:tcW w:w="2322" w:type="dxa"/>
          </w:tcPr>
          <w:p w14:paraId="57560CCE">
            <w:pPr>
              <w:spacing w:line="360" w:lineRule="exact"/>
              <w:rPr>
                <w:rFonts w:ascii="宋体" w:hAnsi="宋体" w:cs="宋体"/>
                <w:sz w:val="18"/>
                <w:szCs w:val="18"/>
              </w:rPr>
            </w:pPr>
            <w:r>
              <w:rPr>
                <w:rFonts w:hint="eastAsia" w:ascii="宋体" w:hAnsi="宋体" w:cs="宋体"/>
                <w:sz w:val="18"/>
                <w:szCs w:val="18"/>
              </w:rPr>
              <w:t>1.教学模式：</w:t>
            </w:r>
            <w:r>
              <w:rPr>
                <w:sz w:val="18"/>
                <w:szCs w:val="18"/>
              </w:rPr>
              <w:t>​</w:t>
            </w:r>
          </w:p>
          <w:p w14:paraId="1B361221">
            <w:pPr>
              <w:spacing w:line="360" w:lineRule="exact"/>
              <w:rPr>
                <w:rFonts w:ascii="宋体" w:hAnsi="宋体" w:cs="宋体"/>
                <w:sz w:val="18"/>
                <w:szCs w:val="18"/>
              </w:rPr>
            </w:pPr>
            <w:r>
              <w:rPr>
                <w:rFonts w:hint="eastAsia" w:ascii="宋体" w:hAnsi="宋体" w:cs="宋体"/>
                <w:sz w:val="18"/>
                <w:szCs w:val="18"/>
              </w:rPr>
              <w:t>采用</w:t>
            </w:r>
            <w:r>
              <w:rPr>
                <w:rFonts w:ascii="宋体" w:hAnsi="宋体" w:cs="宋体"/>
                <w:sz w:val="18"/>
                <w:szCs w:val="18"/>
              </w:rPr>
              <w:t xml:space="preserve"> “</w:t>
            </w:r>
            <w:r>
              <w:rPr>
                <w:rFonts w:hint="eastAsia" w:ascii="宋体" w:hAnsi="宋体" w:cs="宋体"/>
                <w:sz w:val="18"/>
                <w:szCs w:val="18"/>
              </w:rPr>
              <w:t>项目导向</w:t>
            </w:r>
            <w:r>
              <w:rPr>
                <w:rFonts w:ascii="宋体" w:hAnsi="宋体" w:cs="宋体"/>
                <w:sz w:val="18"/>
                <w:szCs w:val="18"/>
              </w:rPr>
              <w:t xml:space="preserve"> + </w:t>
            </w:r>
            <w:r>
              <w:rPr>
                <w:rFonts w:hint="eastAsia" w:ascii="宋体" w:hAnsi="宋体" w:cs="宋体"/>
                <w:sz w:val="18"/>
                <w:szCs w:val="18"/>
              </w:rPr>
              <w:t>理实一体化”</w:t>
            </w:r>
            <w:r>
              <w:rPr>
                <w:rFonts w:ascii="宋体" w:hAnsi="宋体" w:cs="宋体"/>
                <w:sz w:val="18"/>
                <w:szCs w:val="18"/>
              </w:rPr>
              <w:t xml:space="preserve"> </w:t>
            </w:r>
            <w:r>
              <w:rPr>
                <w:rFonts w:hint="eastAsia" w:ascii="宋体" w:hAnsi="宋体" w:cs="宋体"/>
                <w:sz w:val="18"/>
                <w:szCs w:val="18"/>
              </w:rPr>
              <w:t>模式，引入真实项目任务，依托虚拟仿真平台与</w:t>
            </w:r>
            <w:r>
              <w:rPr>
                <w:rFonts w:ascii="宋体" w:hAnsi="宋体" w:cs="宋体"/>
                <w:sz w:val="18"/>
                <w:szCs w:val="18"/>
              </w:rPr>
              <w:t xml:space="preserve"> BIM </w:t>
            </w:r>
            <w:r>
              <w:rPr>
                <w:rFonts w:hint="eastAsia" w:ascii="宋体" w:hAnsi="宋体" w:cs="宋体"/>
                <w:sz w:val="18"/>
                <w:szCs w:val="18"/>
              </w:rPr>
              <w:t>技术，实现理论与实践融合。加强校企合作，邀请企业人员参与教学。</w:t>
            </w:r>
            <w:r>
              <w:rPr>
                <w:sz w:val="18"/>
                <w:szCs w:val="18"/>
              </w:rPr>
              <w:t>​</w:t>
            </w:r>
          </w:p>
          <w:p w14:paraId="046246EC">
            <w:pPr>
              <w:spacing w:line="360" w:lineRule="exact"/>
              <w:rPr>
                <w:rFonts w:ascii="宋体" w:hAnsi="宋体" w:cs="宋体"/>
                <w:sz w:val="18"/>
                <w:szCs w:val="18"/>
              </w:rPr>
            </w:pPr>
            <w:r>
              <w:rPr>
                <w:rFonts w:hint="eastAsia" w:ascii="宋体" w:hAnsi="宋体" w:cs="宋体"/>
                <w:sz w:val="18"/>
                <w:szCs w:val="18"/>
              </w:rPr>
              <w:t>2.教学方法：</w:t>
            </w:r>
            <w:r>
              <w:rPr>
                <w:sz w:val="18"/>
                <w:szCs w:val="18"/>
              </w:rPr>
              <w:t>​</w:t>
            </w:r>
          </w:p>
          <w:p w14:paraId="4947716C">
            <w:pPr>
              <w:spacing w:line="360" w:lineRule="exact"/>
              <w:rPr>
                <w:rFonts w:ascii="宋体" w:hAnsi="宋体" w:cs="宋体"/>
                <w:sz w:val="18"/>
                <w:szCs w:val="18"/>
              </w:rPr>
            </w:pPr>
            <w:r>
              <w:rPr>
                <w:rFonts w:hint="eastAsia" w:ascii="宋体" w:hAnsi="宋体" w:cs="宋体"/>
                <w:sz w:val="18"/>
                <w:szCs w:val="18"/>
              </w:rPr>
              <w:t>运用讲授法、案例教学法、小组合作法、情景模拟法及混合式教学。讲授基础理论，以案例剖析成本管理问题，通过小组项目、模拟场景提升实践能力，结合线上资源辅助学习。</w:t>
            </w:r>
            <w:r>
              <w:rPr>
                <w:sz w:val="18"/>
                <w:szCs w:val="18"/>
              </w:rPr>
              <w:t>​</w:t>
            </w:r>
          </w:p>
          <w:p w14:paraId="54D72416">
            <w:pPr>
              <w:spacing w:line="360" w:lineRule="exact"/>
              <w:rPr>
                <w:rFonts w:ascii="宋体" w:hAnsi="宋体" w:cs="宋体"/>
                <w:sz w:val="18"/>
                <w:szCs w:val="18"/>
              </w:rPr>
            </w:pPr>
            <w:r>
              <w:rPr>
                <w:rFonts w:hint="eastAsia" w:ascii="宋体" w:hAnsi="宋体" w:cs="宋体"/>
                <w:sz w:val="18"/>
                <w:szCs w:val="18"/>
              </w:rPr>
              <w:t>3.教学条件：</w:t>
            </w:r>
            <w:r>
              <w:rPr>
                <w:sz w:val="18"/>
                <w:szCs w:val="18"/>
              </w:rPr>
              <w:t>​</w:t>
            </w:r>
          </w:p>
          <w:p w14:paraId="5C903064">
            <w:pPr>
              <w:spacing w:line="360" w:lineRule="exact"/>
              <w:rPr>
                <w:rFonts w:ascii="宋体" w:hAnsi="宋体" w:cs="宋体"/>
                <w:sz w:val="18"/>
                <w:szCs w:val="18"/>
              </w:rPr>
            </w:pPr>
            <w:r>
              <w:rPr>
                <w:rFonts w:hint="eastAsia" w:ascii="宋体" w:hAnsi="宋体" w:cs="宋体"/>
                <w:sz w:val="18"/>
                <w:szCs w:val="18"/>
              </w:rPr>
              <w:t>建设实训室，配备计算机、广联达</w:t>
            </w:r>
            <w:r>
              <w:rPr>
                <w:rFonts w:ascii="宋体" w:hAnsi="宋体" w:cs="宋体"/>
                <w:sz w:val="18"/>
                <w:szCs w:val="18"/>
              </w:rPr>
              <w:t xml:space="preserve"> BIM5D </w:t>
            </w:r>
            <w:r>
              <w:rPr>
                <w:rFonts w:hint="eastAsia" w:ascii="宋体" w:hAnsi="宋体" w:cs="宋体"/>
                <w:sz w:val="18"/>
                <w:szCs w:val="18"/>
              </w:rPr>
              <w:t>等专业软件及</w:t>
            </w:r>
            <w:r>
              <w:rPr>
                <w:rFonts w:ascii="宋体" w:hAnsi="宋体" w:cs="宋体"/>
                <w:sz w:val="18"/>
                <w:szCs w:val="18"/>
              </w:rPr>
              <w:t xml:space="preserve"> BIM </w:t>
            </w:r>
            <w:r>
              <w:rPr>
                <w:rFonts w:hint="eastAsia" w:ascii="宋体" w:hAnsi="宋体" w:cs="宋体"/>
                <w:sz w:val="18"/>
                <w:szCs w:val="18"/>
              </w:rPr>
              <w:t>建模设备。建立校外实践基地，开发课件、案例库等教学资源，搭建在线教学平台。</w:t>
            </w:r>
            <w:r>
              <w:rPr>
                <w:sz w:val="18"/>
                <w:szCs w:val="18"/>
              </w:rPr>
              <w:t>​</w:t>
            </w:r>
          </w:p>
          <w:p w14:paraId="229D4259">
            <w:pPr>
              <w:spacing w:line="360" w:lineRule="exact"/>
              <w:rPr>
                <w:rFonts w:ascii="宋体" w:hAnsi="宋体" w:cs="宋体"/>
                <w:sz w:val="18"/>
                <w:szCs w:val="18"/>
              </w:rPr>
            </w:pPr>
            <w:r>
              <w:rPr>
                <w:rFonts w:hint="eastAsia" w:ascii="宋体" w:hAnsi="宋体" w:cs="宋体"/>
                <w:sz w:val="18"/>
                <w:szCs w:val="18"/>
              </w:rPr>
              <w:t>4.教师要求：</w:t>
            </w:r>
            <w:r>
              <w:rPr>
                <w:sz w:val="18"/>
                <w:szCs w:val="18"/>
              </w:rPr>
              <w:t>​</w:t>
            </w:r>
          </w:p>
          <w:p w14:paraId="060717E4">
            <w:pPr>
              <w:spacing w:line="360" w:lineRule="exact"/>
              <w:rPr>
                <w:rFonts w:ascii="宋体" w:hAnsi="宋体" w:cs="宋体"/>
                <w:sz w:val="18"/>
                <w:szCs w:val="18"/>
              </w:rPr>
            </w:pPr>
            <w:r>
              <w:rPr>
                <w:rFonts w:hint="eastAsia" w:ascii="宋体" w:hAnsi="宋体" w:cs="宋体"/>
                <w:sz w:val="18"/>
                <w:szCs w:val="18"/>
              </w:rPr>
              <w:t>教师需精通成本管理、工程造价等专业知识，熟悉法规标准，具备工程实践经验。掌握现代教育技术，擅长运用多种教学方法，且积极参与行业活动提升能力。</w:t>
            </w:r>
            <w:r>
              <w:rPr>
                <w:sz w:val="18"/>
                <w:szCs w:val="18"/>
              </w:rPr>
              <w:t>​</w:t>
            </w:r>
          </w:p>
          <w:p w14:paraId="592C4B36">
            <w:pPr>
              <w:spacing w:line="360" w:lineRule="exact"/>
              <w:rPr>
                <w:rFonts w:ascii="宋体" w:hAnsi="宋体" w:cs="宋体"/>
                <w:sz w:val="18"/>
                <w:szCs w:val="18"/>
              </w:rPr>
            </w:pPr>
            <w:r>
              <w:rPr>
                <w:rFonts w:hint="eastAsia" w:ascii="宋体" w:hAnsi="宋体" w:cs="宋体"/>
                <w:sz w:val="18"/>
                <w:szCs w:val="18"/>
              </w:rPr>
              <w:t>5.考核方式：</w:t>
            </w:r>
            <w:r>
              <w:rPr>
                <w:sz w:val="18"/>
                <w:szCs w:val="18"/>
              </w:rPr>
              <w:t>​</w:t>
            </w:r>
          </w:p>
          <w:p w14:paraId="134E381A">
            <w:pPr>
              <w:spacing w:line="360" w:lineRule="exact"/>
              <w:rPr>
                <w:rFonts w:ascii="宋体" w:hAnsi="宋体" w:cs="宋体"/>
                <w:sz w:val="18"/>
                <w:szCs w:val="18"/>
              </w:rPr>
            </w:pPr>
            <w:r>
              <w:rPr>
                <w:rFonts w:hint="eastAsia" w:ascii="宋体" w:hAnsi="宋体" w:cs="宋体"/>
                <w:sz w:val="18"/>
                <w:szCs w:val="18"/>
              </w:rPr>
              <w:t>采用多元化考核，过程性考核（</w:t>
            </w:r>
            <w:r>
              <w:rPr>
                <w:rFonts w:ascii="宋体" w:hAnsi="宋体" w:cs="宋体"/>
                <w:sz w:val="18"/>
                <w:szCs w:val="18"/>
              </w:rPr>
              <w:t>40%</w:t>
            </w:r>
            <w:r>
              <w:rPr>
                <w:rFonts w:hint="eastAsia" w:ascii="宋体" w:hAnsi="宋体" w:cs="宋体"/>
                <w:sz w:val="18"/>
                <w:szCs w:val="18"/>
              </w:rPr>
              <w:t>）关注课堂表现、作业及实训成果；终结性考核（</w:t>
            </w:r>
            <w:r>
              <w:rPr>
                <w:rFonts w:ascii="宋体" w:hAnsi="宋体" w:cs="宋体"/>
                <w:sz w:val="18"/>
                <w:szCs w:val="18"/>
              </w:rPr>
              <w:t>60%</w:t>
            </w:r>
            <w:r>
              <w:rPr>
                <w:rFonts w:hint="eastAsia" w:ascii="宋体" w:hAnsi="宋体" w:cs="宋体"/>
                <w:sz w:val="18"/>
                <w:szCs w:val="18"/>
              </w:rPr>
              <w:t>）通过理论考试和实践项目考查知识掌握与应用能力，技能竞赛、考证可加分。</w:t>
            </w:r>
            <w:r>
              <w:rPr>
                <w:sz w:val="18"/>
                <w:szCs w:val="18"/>
              </w:rPr>
              <w:t>​</w:t>
            </w:r>
          </w:p>
        </w:tc>
      </w:tr>
      <w:tr w14:paraId="17F1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E669211">
            <w:pPr>
              <w:spacing w:line="360" w:lineRule="exact"/>
              <w:rPr>
                <w:rFonts w:hint="eastAsia" w:ascii="宋体" w:hAnsi="宋体" w:cs="宋体"/>
                <w:b/>
                <w:bCs/>
                <w:sz w:val="18"/>
                <w:szCs w:val="18"/>
              </w:rPr>
            </w:pPr>
          </w:p>
          <w:p w14:paraId="499EBD7C">
            <w:pPr>
              <w:spacing w:line="360" w:lineRule="exact"/>
              <w:rPr>
                <w:rFonts w:hint="eastAsia" w:ascii="宋体" w:hAnsi="宋体" w:cs="宋体"/>
                <w:b/>
                <w:bCs/>
                <w:sz w:val="18"/>
                <w:szCs w:val="18"/>
              </w:rPr>
            </w:pPr>
          </w:p>
          <w:p w14:paraId="30C5AE49">
            <w:pPr>
              <w:spacing w:line="360" w:lineRule="exact"/>
              <w:rPr>
                <w:rFonts w:hint="eastAsia" w:ascii="宋体" w:hAnsi="宋体" w:cs="宋体"/>
                <w:b/>
                <w:bCs/>
                <w:sz w:val="18"/>
                <w:szCs w:val="18"/>
              </w:rPr>
            </w:pPr>
          </w:p>
          <w:p w14:paraId="147260B8">
            <w:pPr>
              <w:spacing w:line="360" w:lineRule="exact"/>
              <w:rPr>
                <w:rFonts w:hint="eastAsia" w:ascii="宋体" w:hAnsi="宋体" w:cs="宋体"/>
                <w:b/>
                <w:bCs/>
                <w:sz w:val="18"/>
                <w:szCs w:val="18"/>
              </w:rPr>
            </w:pPr>
          </w:p>
          <w:p w14:paraId="30406F3D">
            <w:pPr>
              <w:spacing w:line="360" w:lineRule="exact"/>
              <w:rPr>
                <w:rFonts w:hint="eastAsia" w:ascii="宋体" w:hAnsi="宋体" w:cs="宋体"/>
                <w:b/>
                <w:bCs/>
                <w:sz w:val="18"/>
                <w:szCs w:val="18"/>
              </w:rPr>
            </w:pPr>
          </w:p>
          <w:p w14:paraId="5D76D996">
            <w:pPr>
              <w:spacing w:line="360" w:lineRule="exact"/>
              <w:rPr>
                <w:rFonts w:hint="eastAsia" w:ascii="宋体" w:hAnsi="宋体" w:cs="宋体"/>
                <w:b/>
                <w:bCs/>
                <w:sz w:val="18"/>
                <w:szCs w:val="18"/>
              </w:rPr>
            </w:pPr>
          </w:p>
          <w:p w14:paraId="2F76929B">
            <w:pPr>
              <w:spacing w:line="360" w:lineRule="exact"/>
              <w:rPr>
                <w:rFonts w:hint="eastAsia" w:ascii="宋体" w:hAnsi="宋体" w:cs="宋体"/>
                <w:b/>
                <w:bCs/>
                <w:sz w:val="18"/>
                <w:szCs w:val="18"/>
              </w:rPr>
            </w:pPr>
          </w:p>
          <w:p w14:paraId="715F4B3C">
            <w:pPr>
              <w:spacing w:line="360" w:lineRule="exact"/>
              <w:rPr>
                <w:rFonts w:hint="eastAsia" w:ascii="宋体" w:hAnsi="宋体" w:cs="宋体"/>
                <w:b/>
                <w:bCs/>
                <w:sz w:val="18"/>
                <w:szCs w:val="18"/>
              </w:rPr>
            </w:pPr>
          </w:p>
          <w:p w14:paraId="74FA371E">
            <w:pPr>
              <w:spacing w:line="360" w:lineRule="exact"/>
              <w:rPr>
                <w:rFonts w:hint="eastAsia" w:ascii="宋体" w:hAnsi="宋体" w:cs="宋体"/>
                <w:b/>
                <w:bCs/>
                <w:sz w:val="18"/>
                <w:szCs w:val="18"/>
              </w:rPr>
            </w:pPr>
          </w:p>
          <w:p w14:paraId="20284158">
            <w:pPr>
              <w:spacing w:line="360" w:lineRule="exact"/>
              <w:rPr>
                <w:rFonts w:hint="eastAsia" w:ascii="宋体" w:hAnsi="宋体" w:cs="宋体"/>
                <w:b/>
                <w:bCs/>
                <w:sz w:val="18"/>
                <w:szCs w:val="18"/>
              </w:rPr>
            </w:pPr>
          </w:p>
          <w:p w14:paraId="342A99F3">
            <w:pPr>
              <w:spacing w:line="360" w:lineRule="exact"/>
              <w:rPr>
                <w:rFonts w:hint="eastAsia" w:ascii="宋体" w:hAnsi="宋体" w:cs="宋体"/>
                <w:b/>
                <w:bCs/>
                <w:sz w:val="18"/>
                <w:szCs w:val="18"/>
              </w:rPr>
            </w:pPr>
          </w:p>
          <w:p w14:paraId="6445DA22">
            <w:pPr>
              <w:spacing w:line="360" w:lineRule="exact"/>
              <w:rPr>
                <w:rFonts w:hint="eastAsia" w:ascii="宋体" w:hAnsi="宋体" w:cs="宋体"/>
                <w:b/>
                <w:bCs/>
                <w:sz w:val="18"/>
                <w:szCs w:val="18"/>
              </w:rPr>
            </w:pPr>
          </w:p>
          <w:p w14:paraId="2BE5B94B">
            <w:pPr>
              <w:spacing w:line="360" w:lineRule="exact"/>
              <w:rPr>
                <w:rFonts w:hint="eastAsia" w:ascii="宋体" w:hAnsi="宋体" w:cs="宋体"/>
                <w:b/>
                <w:bCs/>
                <w:sz w:val="18"/>
                <w:szCs w:val="18"/>
              </w:rPr>
            </w:pPr>
          </w:p>
          <w:p w14:paraId="253A8EA9">
            <w:pPr>
              <w:spacing w:line="360" w:lineRule="exact"/>
              <w:rPr>
                <w:rFonts w:hint="eastAsia" w:ascii="宋体" w:hAnsi="宋体" w:cs="宋体"/>
                <w:b/>
                <w:bCs/>
                <w:sz w:val="18"/>
                <w:szCs w:val="18"/>
              </w:rPr>
            </w:pPr>
          </w:p>
          <w:p w14:paraId="54360260">
            <w:pPr>
              <w:spacing w:line="360" w:lineRule="exact"/>
              <w:rPr>
                <w:rFonts w:hint="eastAsia" w:ascii="宋体" w:hAnsi="宋体" w:cs="宋体"/>
                <w:b/>
                <w:bCs/>
                <w:sz w:val="18"/>
                <w:szCs w:val="18"/>
              </w:rPr>
            </w:pPr>
          </w:p>
          <w:p w14:paraId="5F9C8E63">
            <w:pPr>
              <w:spacing w:line="360" w:lineRule="exact"/>
              <w:rPr>
                <w:rFonts w:hint="eastAsia" w:ascii="宋体" w:hAnsi="宋体" w:cs="宋体"/>
                <w:b/>
                <w:bCs/>
                <w:sz w:val="18"/>
                <w:szCs w:val="18"/>
              </w:rPr>
            </w:pPr>
          </w:p>
          <w:p w14:paraId="70AF79A5">
            <w:pPr>
              <w:spacing w:line="360" w:lineRule="exact"/>
              <w:rPr>
                <w:rFonts w:hint="eastAsia" w:ascii="宋体" w:hAnsi="宋体" w:cs="宋体"/>
                <w:b/>
                <w:bCs/>
                <w:sz w:val="18"/>
                <w:szCs w:val="18"/>
              </w:rPr>
            </w:pPr>
          </w:p>
          <w:p w14:paraId="25342DC6">
            <w:pPr>
              <w:spacing w:line="360" w:lineRule="exact"/>
              <w:rPr>
                <w:rFonts w:hint="eastAsia" w:ascii="宋体" w:hAnsi="宋体" w:cs="宋体"/>
                <w:b/>
                <w:bCs/>
                <w:sz w:val="18"/>
                <w:szCs w:val="18"/>
              </w:rPr>
            </w:pPr>
          </w:p>
          <w:p w14:paraId="30B23829">
            <w:pPr>
              <w:spacing w:line="360" w:lineRule="exact"/>
              <w:rPr>
                <w:rFonts w:hint="eastAsia" w:ascii="宋体" w:hAnsi="宋体" w:cs="宋体"/>
                <w:b/>
                <w:bCs/>
                <w:sz w:val="18"/>
                <w:szCs w:val="18"/>
              </w:rPr>
            </w:pPr>
          </w:p>
          <w:p w14:paraId="1D556A99">
            <w:pPr>
              <w:spacing w:line="360" w:lineRule="exact"/>
              <w:rPr>
                <w:rFonts w:hint="eastAsia" w:ascii="宋体" w:hAnsi="宋体" w:cs="宋体"/>
                <w:b/>
                <w:bCs/>
                <w:sz w:val="18"/>
                <w:szCs w:val="18"/>
              </w:rPr>
            </w:pPr>
          </w:p>
          <w:p w14:paraId="18582A96">
            <w:pPr>
              <w:spacing w:line="360" w:lineRule="exact"/>
              <w:rPr>
                <w:sz w:val="18"/>
                <w:szCs w:val="18"/>
              </w:rPr>
            </w:pPr>
            <w:r>
              <w:rPr>
                <w:rFonts w:hint="eastAsia" w:ascii="宋体" w:hAnsi="宋体" w:cs="宋体"/>
                <w:b/>
                <w:bCs/>
                <w:sz w:val="18"/>
                <w:szCs w:val="18"/>
              </w:rPr>
              <w:t>BIM概论与三维建模</w:t>
            </w:r>
          </w:p>
        </w:tc>
        <w:tc>
          <w:tcPr>
            <w:tcW w:w="2321" w:type="dxa"/>
          </w:tcPr>
          <w:p w14:paraId="09668A92">
            <w:pPr>
              <w:spacing w:line="360" w:lineRule="exact"/>
              <w:rPr>
                <w:rFonts w:ascii="宋体" w:hAnsi="宋体" w:cstheme="minorEastAsia"/>
                <w:sz w:val="18"/>
                <w:szCs w:val="18"/>
              </w:rPr>
            </w:pPr>
            <w:r>
              <w:rPr>
                <w:rFonts w:hint="eastAsia" w:ascii="宋体" w:hAnsi="宋体" w:cstheme="minorEastAsia"/>
                <w:sz w:val="18"/>
                <w:szCs w:val="18"/>
              </w:rPr>
              <w:t>1.素质目标:</w:t>
            </w:r>
          </w:p>
          <w:p w14:paraId="3DDEC0DB">
            <w:pPr>
              <w:spacing w:line="360" w:lineRule="exact"/>
              <w:rPr>
                <w:rFonts w:ascii="宋体" w:hAnsi="宋体" w:cstheme="minorEastAsia"/>
                <w:sz w:val="18"/>
                <w:szCs w:val="18"/>
              </w:rPr>
            </w:pPr>
            <w:r>
              <w:rPr>
                <w:rFonts w:hint="eastAsia" w:ascii="宋体" w:hAnsi="宋体" w:cstheme="minorEastAsia"/>
                <w:sz w:val="18"/>
                <w:szCs w:val="18"/>
              </w:rPr>
              <w:t>(1)培养学生具有规范操作的习惯，精益求精的工匠精神。</w:t>
            </w:r>
          </w:p>
          <w:p w14:paraId="259965C8">
            <w:pPr>
              <w:spacing w:line="360" w:lineRule="exact"/>
              <w:rPr>
                <w:rFonts w:ascii="宋体" w:hAnsi="宋体" w:cstheme="minorEastAsia"/>
                <w:sz w:val="18"/>
                <w:szCs w:val="18"/>
              </w:rPr>
            </w:pPr>
            <w:r>
              <w:rPr>
                <w:rFonts w:hint="eastAsia" w:ascii="宋体" w:hAnsi="宋体" w:cstheme="minorEastAsia"/>
                <w:sz w:val="18"/>
                <w:szCs w:val="18"/>
              </w:rPr>
              <w:t>强调“艰苦奋斗，志在四方”的铁道兵精神，塑造学生良好的职业心态。</w:t>
            </w:r>
          </w:p>
          <w:p w14:paraId="08E2636E">
            <w:pPr>
              <w:spacing w:line="360" w:lineRule="exact"/>
              <w:rPr>
                <w:rFonts w:ascii="宋体" w:hAnsi="宋体" w:cstheme="minorEastAsia"/>
                <w:sz w:val="18"/>
                <w:szCs w:val="18"/>
              </w:rPr>
            </w:pPr>
            <w:r>
              <w:rPr>
                <w:rFonts w:hint="eastAsia" w:ascii="宋体" w:hAnsi="宋体" w:cstheme="minorEastAsia"/>
                <w:sz w:val="18"/>
                <w:szCs w:val="18"/>
              </w:rPr>
              <w:t>(2)培养学生具备团结协作的良好风范，能够在BIM项目中有效沟通和协作。</w:t>
            </w:r>
          </w:p>
          <w:p w14:paraId="700D2828">
            <w:pPr>
              <w:spacing w:line="360" w:lineRule="exact"/>
              <w:rPr>
                <w:rFonts w:ascii="宋体" w:hAnsi="宋体" w:cstheme="minorEastAsia"/>
                <w:sz w:val="18"/>
                <w:szCs w:val="18"/>
              </w:rPr>
            </w:pPr>
            <w:r>
              <w:rPr>
                <w:rFonts w:hint="eastAsia" w:ascii="宋体" w:hAnsi="宋体" w:cstheme="minorEastAsia"/>
                <w:sz w:val="18"/>
                <w:szCs w:val="18"/>
              </w:rPr>
              <w:t>(3)培养学生正直的学习态度，形成优异的学习习惯，具备正确的学习方法。</w:t>
            </w:r>
          </w:p>
          <w:p w14:paraId="43CA8563">
            <w:pPr>
              <w:spacing w:line="360" w:lineRule="exact"/>
              <w:rPr>
                <w:rFonts w:ascii="宋体" w:hAnsi="宋体" w:cstheme="minorEastAsia"/>
                <w:sz w:val="18"/>
                <w:szCs w:val="18"/>
              </w:rPr>
            </w:pPr>
            <w:r>
              <w:rPr>
                <w:rFonts w:hint="eastAsia" w:ascii="宋体" w:hAnsi="宋体" w:cstheme="minorEastAsia"/>
                <w:sz w:val="18"/>
                <w:szCs w:val="18"/>
              </w:rPr>
              <w:t>2.知识目标:</w:t>
            </w:r>
          </w:p>
          <w:p w14:paraId="4B6BEE5F">
            <w:pPr>
              <w:spacing w:line="360" w:lineRule="exact"/>
              <w:rPr>
                <w:rFonts w:ascii="宋体" w:hAnsi="宋体" w:cstheme="minorEastAsia"/>
                <w:sz w:val="18"/>
                <w:szCs w:val="18"/>
              </w:rPr>
            </w:pPr>
            <w:r>
              <w:rPr>
                <w:rFonts w:hint="eastAsia" w:ascii="宋体" w:hAnsi="宋体" w:cstheme="minorEastAsia"/>
                <w:sz w:val="18"/>
                <w:szCs w:val="18"/>
              </w:rPr>
              <w:t>(1)了解BIM技术特点及在铁道工程建设全生命期的各项应用及岗位工作内容。</w:t>
            </w:r>
          </w:p>
          <w:p w14:paraId="06A49053">
            <w:pPr>
              <w:spacing w:line="360" w:lineRule="exact"/>
              <w:rPr>
                <w:rFonts w:ascii="宋体" w:hAnsi="宋体" w:cstheme="minorEastAsia"/>
                <w:sz w:val="18"/>
                <w:szCs w:val="18"/>
              </w:rPr>
            </w:pPr>
            <w:r>
              <w:rPr>
                <w:rFonts w:hint="eastAsia" w:ascii="宋体" w:hAnsi="宋体" w:cstheme="minorEastAsia"/>
                <w:sz w:val="18"/>
                <w:szCs w:val="18"/>
              </w:rPr>
              <w:t>(2)熟悉BIM建模的基本流程与方法。</w:t>
            </w:r>
          </w:p>
          <w:p w14:paraId="72418383">
            <w:pPr>
              <w:spacing w:line="360" w:lineRule="exact"/>
              <w:rPr>
                <w:rFonts w:ascii="宋体" w:hAnsi="宋体" w:cstheme="minorEastAsia"/>
                <w:sz w:val="18"/>
                <w:szCs w:val="18"/>
              </w:rPr>
            </w:pPr>
            <w:r>
              <w:rPr>
                <w:rFonts w:hint="eastAsia" w:ascii="宋体" w:hAnsi="宋体" w:cstheme="minorEastAsia"/>
                <w:sz w:val="18"/>
                <w:szCs w:val="18"/>
              </w:rPr>
              <w:t>(3)掌握结构构件BIM模型的创建方法。</w:t>
            </w:r>
          </w:p>
          <w:p w14:paraId="565F1DBE">
            <w:pPr>
              <w:spacing w:line="360" w:lineRule="exact"/>
              <w:rPr>
                <w:rFonts w:ascii="宋体" w:hAnsi="宋体" w:cstheme="minorEastAsia"/>
                <w:sz w:val="18"/>
                <w:szCs w:val="18"/>
              </w:rPr>
            </w:pPr>
            <w:r>
              <w:rPr>
                <w:rFonts w:hint="eastAsia" w:ascii="宋体" w:hAnsi="宋体" w:cstheme="minorEastAsia"/>
                <w:sz w:val="18"/>
                <w:szCs w:val="18"/>
              </w:rPr>
              <w:t>(4)掌握建筑构件BIM模型的创建方法。</w:t>
            </w:r>
          </w:p>
          <w:p w14:paraId="1A04E442">
            <w:pPr>
              <w:spacing w:line="360" w:lineRule="exact"/>
              <w:rPr>
                <w:rFonts w:ascii="宋体" w:hAnsi="宋体" w:cstheme="minorEastAsia"/>
                <w:sz w:val="18"/>
                <w:szCs w:val="18"/>
              </w:rPr>
            </w:pPr>
            <w:r>
              <w:rPr>
                <w:rFonts w:hint="eastAsia" w:ascii="宋体" w:hAnsi="宋体" w:cstheme="minorEastAsia"/>
                <w:sz w:val="18"/>
                <w:szCs w:val="18"/>
              </w:rPr>
              <w:t>(5)掌握施工模拟与分析的方法。</w:t>
            </w:r>
          </w:p>
          <w:p w14:paraId="48B57079">
            <w:pPr>
              <w:spacing w:line="360" w:lineRule="exact"/>
              <w:rPr>
                <w:rFonts w:ascii="宋体" w:hAnsi="宋体" w:cstheme="minorEastAsia"/>
                <w:sz w:val="18"/>
                <w:szCs w:val="18"/>
              </w:rPr>
            </w:pPr>
            <w:r>
              <w:rPr>
                <w:rFonts w:hint="eastAsia" w:ascii="宋体" w:hAnsi="宋体" w:cstheme="minorEastAsia"/>
                <w:sz w:val="18"/>
                <w:szCs w:val="18"/>
              </w:rPr>
              <w:t>3.能力目标:</w:t>
            </w:r>
          </w:p>
          <w:p w14:paraId="73A8AA25">
            <w:pPr>
              <w:spacing w:line="360" w:lineRule="exact"/>
              <w:rPr>
                <w:rFonts w:ascii="宋体" w:hAnsi="宋体" w:cstheme="minorEastAsia"/>
                <w:sz w:val="18"/>
                <w:szCs w:val="18"/>
              </w:rPr>
            </w:pPr>
            <w:r>
              <w:rPr>
                <w:rFonts w:hint="eastAsia" w:ascii="宋体" w:hAnsi="宋体" w:cstheme="minorEastAsia"/>
                <w:sz w:val="18"/>
                <w:szCs w:val="18"/>
              </w:rPr>
              <w:t>(1)能根据建筑施工图创建建筑BIM模型。</w:t>
            </w:r>
          </w:p>
          <w:p w14:paraId="289445A1">
            <w:pPr>
              <w:spacing w:line="360" w:lineRule="exact"/>
              <w:rPr>
                <w:rFonts w:ascii="宋体" w:hAnsi="宋体" w:cstheme="minorEastAsia"/>
                <w:sz w:val="18"/>
                <w:szCs w:val="18"/>
              </w:rPr>
            </w:pPr>
            <w:r>
              <w:rPr>
                <w:rFonts w:hint="eastAsia" w:ascii="宋体" w:hAnsi="宋体" w:cstheme="minorEastAsia"/>
                <w:sz w:val="18"/>
                <w:szCs w:val="18"/>
              </w:rPr>
              <w:t>(2)能根据结构施工图创建结构BIM模型及钢筋BIM模型。</w:t>
            </w:r>
          </w:p>
          <w:p w14:paraId="5B3FF273">
            <w:pPr>
              <w:adjustRightInd w:val="0"/>
              <w:snapToGrid w:val="0"/>
              <w:spacing w:line="360" w:lineRule="exact"/>
              <w:outlineLvl w:val="3"/>
              <w:rPr>
                <w:rFonts w:ascii="宋体" w:hAnsi="宋体" w:cstheme="minorEastAsia"/>
                <w:sz w:val="18"/>
                <w:szCs w:val="18"/>
              </w:rPr>
            </w:pPr>
            <w:r>
              <w:rPr>
                <w:rFonts w:hint="eastAsia" w:ascii="宋体" w:hAnsi="宋体" w:cstheme="minorEastAsia"/>
                <w:sz w:val="18"/>
                <w:szCs w:val="18"/>
              </w:rPr>
              <w:t>(3)能创建二维符号族族及参数化三维族。</w:t>
            </w:r>
          </w:p>
        </w:tc>
        <w:tc>
          <w:tcPr>
            <w:tcW w:w="2322" w:type="dxa"/>
          </w:tcPr>
          <w:p w14:paraId="3F451220">
            <w:pPr>
              <w:spacing w:line="360" w:lineRule="exact"/>
              <w:rPr>
                <w:rFonts w:ascii="宋体" w:hAnsi="宋体" w:cstheme="minorEastAsia"/>
                <w:sz w:val="18"/>
                <w:szCs w:val="18"/>
              </w:rPr>
            </w:pPr>
            <w:r>
              <w:rPr>
                <w:rFonts w:hint="eastAsia" w:ascii="宋体" w:hAnsi="宋体" w:cstheme="minorEastAsia"/>
                <w:sz w:val="18"/>
                <w:szCs w:val="18"/>
              </w:rPr>
              <w:t>模块一：BIM技术概述</w:t>
            </w:r>
          </w:p>
          <w:p w14:paraId="57D52220">
            <w:pPr>
              <w:spacing w:line="360" w:lineRule="exact"/>
              <w:rPr>
                <w:rFonts w:ascii="宋体" w:hAnsi="宋体" w:cstheme="minorEastAsia"/>
                <w:sz w:val="18"/>
                <w:szCs w:val="18"/>
              </w:rPr>
            </w:pPr>
            <w:r>
              <w:rPr>
                <w:rFonts w:hint="eastAsia" w:ascii="宋体" w:hAnsi="宋体" w:cstheme="minorEastAsia"/>
                <w:sz w:val="18"/>
                <w:szCs w:val="18"/>
              </w:rPr>
              <w:t>1.1BIM技术的概念和发展历程</w:t>
            </w:r>
          </w:p>
          <w:p w14:paraId="268B10ED">
            <w:pPr>
              <w:spacing w:line="360" w:lineRule="exact"/>
              <w:rPr>
                <w:rFonts w:ascii="宋体" w:hAnsi="宋体" w:cstheme="minorEastAsia"/>
                <w:sz w:val="18"/>
                <w:szCs w:val="18"/>
              </w:rPr>
            </w:pPr>
            <w:r>
              <w:rPr>
                <w:rFonts w:hint="eastAsia" w:ascii="宋体" w:hAnsi="宋体" w:cstheme="minorEastAsia"/>
                <w:sz w:val="18"/>
                <w:szCs w:val="18"/>
              </w:rPr>
              <w:t>1.2BIM技术的应用价值和应用范围</w:t>
            </w:r>
          </w:p>
          <w:p w14:paraId="40150BC5">
            <w:pPr>
              <w:spacing w:line="360" w:lineRule="exact"/>
              <w:rPr>
                <w:rFonts w:ascii="宋体" w:hAnsi="宋体" w:cstheme="minorEastAsia"/>
                <w:sz w:val="18"/>
                <w:szCs w:val="18"/>
              </w:rPr>
            </w:pPr>
            <w:r>
              <w:rPr>
                <w:rFonts w:hint="eastAsia" w:ascii="宋体" w:hAnsi="宋体" w:cstheme="minorEastAsia"/>
                <w:sz w:val="18"/>
                <w:szCs w:val="18"/>
              </w:rPr>
              <w:t>1.3BIM技术的相关标准和规范</w:t>
            </w:r>
          </w:p>
          <w:p w14:paraId="02715CD6">
            <w:pPr>
              <w:spacing w:line="360" w:lineRule="exact"/>
              <w:rPr>
                <w:rFonts w:ascii="宋体" w:hAnsi="宋体" w:cstheme="minorEastAsia"/>
                <w:sz w:val="18"/>
                <w:szCs w:val="18"/>
              </w:rPr>
            </w:pPr>
            <w:r>
              <w:rPr>
                <w:rFonts w:hint="eastAsia" w:ascii="宋体" w:hAnsi="宋体" w:cstheme="minorEastAsia"/>
                <w:sz w:val="18"/>
                <w:szCs w:val="18"/>
              </w:rPr>
              <w:t>模块二：BIM基础知识模块</w:t>
            </w:r>
          </w:p>
          <w:p w14:paraId="5203302B">
            <w:pPr>
              <w:spacing w:line="360" w:lineRule="exact"/>
              <w:rPr>
                <w:rFonts w:ascii="宋体" w:hAnsi="宋体" w:cstheme="minorEastAsia"/>
                <w:sz w:val="18"/>
                <w:szCs w:val="18"/>
              </w:rPr>
            </w:pPr>
            <w:r>
              <w:rPr>
                <w:rFonts w:hint="eastAsia" w:ascii="宋体" w:hAnsi="宋体" w:cstheme="minorEastAsia"/>
                <w:sz w:val="18"/>
                <w:szCs w:val="18"/>
              </w:rPr>
              <w:t>2.1BIM的基本理念和原则</w:t>
            </w:r>
          </w:p>
          <w:p w14:paraId="5F5BC4D4">
            <w:pPr>
              <w:spacing w:line="360" w:lineRule="exact"/>
              <w:rPr>
                <w:rFonts w:ascii="宋体" w:hAnsi="宋体" w:cstheme="minorEastAsia"/>
                <w:sz w:val="18"/>
                <w:szCs w:val="18"/>
              </w:rPr>
            </w:pPr>
            <w:r>
              <w:rPr>
                <w:rFonts w:hint="eastAsia" w:ascii="宋体" w:hAnsi="宋体" w:cstheme="minorEastAsia"/>
                <w:sz w:val="18"/>
                <w:szCs w:val="18"/>
              </w:rPr>
              <w:t>2.2BIM的优势和挑战</w:t>
            </w:r>
          </w:p>
          <w:p w14:paraId="5E9AD660">
            <w:pPr>
              <w:spacing w:line="360" w:lineRule="exact"/>
              <w:rPr>
                <w:rFonts w:ascii="宋体" w:hAnsi="宋体" w:cstheme="minorEastAsia"/>
                <w:sz w:val="18"/>
                <w:szCs w:val="18"/>
              </w:rPr>
            </w:pPr>
            <w:r>
              <w:rPr>
                <w:rFonts w:hint="eastAsia" w:ascii="宋体" w:hAnsi="宋体" w:cstheme="minorEastAsia"/>
                <w:sz w:val="18"/>
                <w:szCs w:val="18"/>
              </w:rPr>
              <w:t>2.3BIM的基本原理和工作流程</w:t>
            </w:r>
          </w:p>
          <w:p w14:paraId="751F0726">
            <w:pPr>
              <w:spacing w:line="360" w:lineRule="exact"/>
              <w:rPr>
                <w:rFonts w:ascii="宋体" w:hAnsi="宋体" w:cstheme="minorEastAsia"/>
                <w:sz w:val="18"/>
                <w:szCs w:val="18"/>
              </w:rPr>
            </w:pPr>
            <w:r>
              <w:rPr>
                <w:rFonts w:hint="eastAsia" w:ascii="宋体" w:hAnsi="宋体" w:cstheme="minorEastAsia"/>
                <w:sz w:val="18"/>
                <w:szCs w:val="18"/>
              </w:rPr>
              <w:t>模块三：BIM软件应用模块</w:t>
            </w:r>
          </w:p>
          <w:p w14:paraId="42623AAF">
            <w:pPr>
              <w:spacing w:line="360" w:lineRule="exact"/>
              <w:rPr>
                <w:rFonts w:ascii="宋体" w:hAnsi="宋体" w:cstheme="minorEastAsia"/>
                <w:sz w:val="18"/>
                <w:szCs w:val="18"/>
              </w:rPr>
            </w:pPr>
            <w:r>
              <w:rPr>
                <w:rFonts w:hint="eastAsia" w:ascii="宋体" w:hAnsi="宋体" w:cstheme="minorEastAsia"/>
                <w:sz w:val="18"/>
                <w:szCs w:val="18"/>
              </w:rPr>
              <w:t>3.1AutodeskRevit软件介绍及基本操作</w:t>
            </w:r>
          </w:p>
          <w:p w14:paraId="4D722B68">
            <w:pPr>
              <w:spacing w:line="360" w:lineRule="exact"/>
              <w:rPr>
                <w:rFonts w:ascii="宋体" w:hAnsi="宋体" w:cstheme="minorEastAsia"/>
                <w:sz w:val="18"/>
                <w:szCs w:val="18"/>
              </w:rPr>
            </w:pPr>
            <w:r>
              <w:rPr>
                <w:rFonts w:hint="eastAsia" w:ascii="宋体" w:hAnsi="宋体" w:cstheme="minorEastAsia"/>
                <w:sz w:val="18"/>
                <w:szCs w:val="18"/>
              </w:rPr>
              <w:t>3.1.1软件界面与基本工具</w:t>
            </w:r>
          </w:p>
          <w:p w14:paraId="2FF81AD6">
            <w:pPr>
              <w:spacing w:line="360" w:lineRule="exact"/>
              <w:rPr>
                <w:rFonts w:ascii="宋体" w:hAnsi="宋体" w:cstheme="minorEastAsia"/>
                <w:sz w:val="18"/>
                <w:szCs w:val="18"/>
              </w:rPr>
            </w:pPr>
            <w:r>
              <w:rPr>
                <w:rFonts w:hint="eastAsia" w:ascii="宋体" w:hAnsi="宋体" w:cstheme="minorEastAsia"/>
                <w:sz w:val="18"/>
                <w:szCs w:val="18"/>
              </w:rPr>
              <w:t>3.1.2建模流程和建模要素</w:t>
            </w:r>
          </w:p>
          <w:p w14:paraId="5C2A465A">
            <w:pPr>
              <w:spacing w:line="360" w:lineRule="exact"/>
              <w:rPr>
                <w:rFonts w:ascii="宋体" w:hAnsi="宋体" w:cstheme="minorEastAsia"/>
                <w:sz w:val="18"/>
                <w:szCs w:val="18"/>
              </w:rPr>
            </w:pPr>
            <w:r>
              <w:rPr>
                <w:rFonts w:hint="eastAsia" w:ascii="宋体" w:hAnsi="宋体" w:cstheme="minorEastAsia"/>
                <w:sz w:val="18"/>
                <w:szCs w:val="18"/>
              </w:rPr>
              <w:t>3.2RevitArchitecture建模实践</w:t>
            </w:r>
          </w:p>
          <w:p w14:paraId="5CD9D6E4">
            <w:pPr>
              <w:spacing w:line="360" w:lineRule="exact"/>
              <w:rPr>
                <w:rFonts w:ascii="宋体" w:hAnsi="宋体" w:cstheme="minorEastAsia"/>
                <w:sz w:val="18"/>
                <w:szCs w:val="18"/>
              </w:rPr>
            </w:pPr>
            <w:r>
              <w:rPr>
                <w:rFonts w:hint="eastAsia" w:ascii="宋体" w:hAnsi="宋体" w:cstheme="minorEastAsia"/>
                <w:sz w:val="18"/>
                <w:szCs w:val="18"/>
              </w:rPr>
              <w:t>3.2.1创建标高和轴网</w:t>
            </w:r>
          </w:p>
          <w:p w14:paraId="2C15CDC2">
            <w:pPr>
              <w:spacing w:line="360" w:lineRule="exact"/>
              <w:rPr>
                <w:rFonts w:ascii="宋体" w:hAnsi="宋体" w:cstheme="minorEastAsia"/>
                <w:sz w:val="18"/>
                <w:szCs w:val="18"/>
              </w:rPr>
            </w:pPr>
            <w:r>
              <w:rPr>
                <w:rFonts w:hint="eastAsia" w:ascii="宋体" w:hAnsi="宋体" w:cstheme="minorEastAsia"/>
                <w:sz w:val="18"/>
                <w:szCs w:val="18"/>
              </w:rPr>
              <w:t>3.2.2墙体的创建与布置</w:t>
            </w:r>
          </w:p>
          <w:p w14:paraId="5B8358A7">
            <w:pPr>
              <w:spacing w:line="360" w:lineRule="exact"/>
              <w:rPr>
                <w:rFonts w:ascii="宋体" w:hAnsi="宋体" w:cstheme="minorEastAsia"/>
                <w:sz w:val="18"/>
                <w:szCs w:val="18"/>
              </w:rPr>
            </w:pPr>
            <w:r>
              <w:rPr>
                <w:rFonts w:hint="eastAsia" w:ascii="宋体" w:hAnsi="宋体" w:cstheme="minorEastAsia"/>
                <w:sz w:val="18"/>
                <w:szCs w:val="18"/>
              </w:rPr>
              <w:t>3.2.3布置门窗、板和屋顶</w:t>
            </w:r>
          </w:p>
          <w:p w14:paraId="58ECDBF4">
            <w:pPr>
              <w:spacing w:line="360" w:lineRule="exact"/>
              <w:rPr>
                <w:rFonts w:ascii="宋体" w:hAnsi="宋体" w:cstheme="minorEastAsia"/>
                <w:sz w:val="18"/>
                <w:szCs w:val="18"/>
              </w:rPr>
            </w:pPr>
            <w:r>
              <w:rPr>
                <w:rFonts w:hint="eastAsia" w:ascii="宋体" w:hAnsi="宋体" w:cstheme="minorEastAsia"/>
                <w:sz w:val="18"/>
                <w:szCs w:val="18"/>
              </w:rPr>
              <w:t>3.2.4楼梯和构造的建模</w:t>
            </w:r>
          </w:p>
          <w:p w14:paraId="11BEFEF4">
            <w:pPr>
              <w:spacing w:line="360" w:lineRule="exact"/>
              <w:rPr>
                <w:rFonts w:ascii="宋体" w:hAnsi="宋体" w:cstheme="minorEastAsia"/>
                <w:sz w:val="18"/>
                <w:szCs w:val="18"/>
              </w:rPr>
            </w:pPr>
            <w:r>
              <w:rPr>
                <w:rFonts w:hint="eastAsia" w:ascii="宋体" w:hAnsi="宋体" w:cstheme="minorEastAsia"/>
                <w:sz w:val="18"/>
                <w:szCs w:val="18"/>
              </w:rPr>
              <w:t>3.3RevitStructure与MEP建模实践</w:t>
            </w:r>
          </w:p>
          <w:p w14:paraId="67478BEA">
            <w:pPr>
              <w:spacing w:line="360" w:lineRule="exact"/>
              <w:rPr>
                <w:rFonts w:ascii="宋体" w:hAnsi="宋体" w:cstheme="minorEastAsia"/>
                <w:sz w:val="18"/>
                <w:szCs w:val="18"/>
              </w:rPr>
            </w:pPr>
            <w:r>
              <w:rPr>
                <w:rFonts w:hint="eastAsia" w:ascii="宋体" w:hAnsi="宋体" w:cstheme="minorEastAsia"/>
                <w:sz w:val="18"/>
                <w:szCs w:val="18"/>
              </w:rPr>
              <w:t>3.3.1结构建模：柱、梁、板等</w:t>
            </w:r>
          </w:p>
          <w:p w14:paraId="3ECF6F78">
            <w:pPr>
              <w:spacing w:line="360" w:lineRule="exact"/>
              <w:rPr>
                <w:rFonts w:ascii="宋体" w:hAnsi="宋体" w:cstheme="minorEastAsia"/>
                <w:sz w:val="18"/>
                <w:szCs w:val="18"/>
              </w:rPr>
            </w:pPr>
            <w:r>
              <w:rPr>
                <w:rFonts w:hint="eastAsia" w:ascii="宋体" w:hAnsi="宋体" w:cstheme="minorEastAsia"/>
                <w:sz w:val="18"/>
                <w:szCs w:val="18"/>
              </w:rPr>
              <w:t>3.3.2机电建模：管道、暖通、电气等</w:t>
            </w:r>
          </w:p>
          <w:p w14:paraId="36F411CE">
            <w:pPr>
              <w:spacing w:line="360" w:lineRule="exact"/>
              <w:rPr>
                <w:rFonts w:ascii="宋体" w:hAnsi="宋体" w:cstheme="minorEastAsia"/>
                <w:sz w:val="18"/>
                <w:szCs w:val="18"/>
              </w:rPr>
            </w:pPr>
            <w:r>
              <w:rPr>
                <w:rFonts w:hint="eastAsia" w:ascii="宋体" w:hAnsi="宋体" w:cstheme="minorEastAsia"/>
                <w:sz w:val="18"/>
                <w:szCs w:val="18"/>
              </w:rPr>
              <w:t>3.4Revit族制作与管理</w:t>
            </w:r>
          </w:p>
          <w:p w14:paraId="4C5BE30D">
            <w:pPr>
              <w:spacing w:line="360" w:lineRule="exact"/>
              <w:rPr>
                <w:rFonts w:ascii="宋体" w:hAnsi="宋体" w:cstheme="minorEastAsia"/>
                <w:sz w:val="18"/>
                <w:szCs w:val="18"/>
              </w:rPr>
            </w:pPr>
            <w:r>
              <w:rPr>
                <w:rFonts w:hint="eastAsia" w:ascii="宋体" w:hAnsi="宋体" w:cstheme="minorEastAsia"/>
                <w:sz w:val="18"/>
                <w:szCs w:val="18"/>
              </w:rPr>
              <w:t>3.4.1族的概述与制作过程</w:t>
            </w:r>
          </w:p>
          <w:p w14:paraId="7C22540B">
            <w:pPr>
              <w:spacing w:line="360" w:lineRule="exact"/>
              <w:rPr>
                <w:rFonts w:ascii="宋体" w:hAnsi="宋体" w:cstheme="minorEastAsia"/>
                <w:sz w:val="18"/>
                <w:szCs w:val="18"/>
              </w:rPr>
            </w:pPr>
            <w:r>
              <w:rPr>
                <w:rFonts w:hint="eastAsia" w:ascii="宋体" w:hAnsi="宋体" w:cstheme="minorEastAsia"/>
                <w:sz w:val="18"/>
                <w:szCs w:val="18"/>
              </w:rPr>
              <w:t>3.4.2族的载入与测试</w:t>
            </w:r>
          </w:p>
          <w:p w14:paraId="4BFF2088">
            <w:pPr>
              <w:spacing w:line="360" w:lineRule="exact"/>
              <w:rPr>
                <w:rFonts w:ascii="宋体" w:hAnsi="宋体" w:cstheme="minorEastAsia"/>
                <w:sz w:val="18"/>
                <w:szCs w:val="18"/>
              </w:rPr>
            </w:pPr>
            <w:r>
              <w:rPr>
                <w:rFonts w:hint="eastAsia" w:ascii="宋体" w:hAnsi="宋体" w:cstheme="minorEastAsia"/>
                <w:sz w:val="18"/>
                <w:szCs w:val="18"/>
              </w:rPr>
              <w:t>模块四：BIM协作与协同模块</w:t>
            </w:r>
          </w:p>
          <w:p w14:paraId="158FE909">
            <w:pPr>
              <w:spacing w:line="360" w:lineRule="exact"/>
              <w:rPr>
                <w:rFonts w:ascii="宋体" w:hAnsi="宋体" w:cstheme="minorEastAsia"/>
                <w:sz w:val="18"/>
                <w:szCs w:val="18"/>
              </w:rPr>
            </w:pPr>
            <w:r>
              <w:rPr>
                <w:rFonts w:hint="eastAsia" w:ascii="宋体" w:hAnsi="宋体" w:cstheme="minorEastAsia"/>
                <w:sz w:val="18"/>
                <w:szCs w:val="18"/>
              </w:rPr>
              <w:t>4.1BIM协作平台介绍</w:t>
            </w:r>
          </w:p>
          <w:p w14:paraId="4CEBB9C3">
            <w:pPr>
              <w:spacing w:line="360" w:lineRule="exact"/>
              <w:rPr>
                <w:rFonts w:ascii="宋体" w:hAnsi="宋体" w:cstheme="minorEastAsia"/>
                <w:sz w:val="18"/>
                <w:szCs w:val="18"/>
              </w:rPr>
            </w:pPr>
            <w:r>
              <w:rPr>
                <w:rFonts w:hint="eastAsia" w:ascii="宋体" w:hAnsi="宋体" w:cstheme="minorEastAsia"/>
                <w:sz w:val="18"/>
                <w:szCs w:val="18"/>
              </w:rPr>
              <w:t>4.1.1BIM360、Navisworks等协作平台</w:t>
            </w:r>
          </w:p>
          <w:p w14:paraId="0A425039">
            <w:pPr>
              <w:spacing w:line="360" w:lineRule="exact"/>
              <w:rPr>
                <w:rFonts w:ascii="宋体" w:hAnsi="宋体" w:cstheme="minorEastAsia"/>
                <w:sz w:val="18"/>
                <w:szCs w:val="18"/>
              </w:rPr>
            </w:pPr>
            <w:r>
              <w:rPr>
                <w:rFonts w:hint="eastAsia" w:ascii="宋体" w:hAnsi="宋体" w:cstheme="minorEastAsia"/>
                <w:sz w:val="18"/>
                <w:szCs w:val="18"/>
              </w:rPr>
              <w:t>4.2BIM协同设计与冲突检测</w:t>
            </w:r>
          </w:p>
          <w:p w14:paraId="2D0C6124">
            <w:pPr>
              <w:spacing w:line="360" w:lineRule="exact"/>
              <w:rPr>
                <w:rFonts w:ascii="宋体" w:hAnsi="宋体" w:cstheme="minorEastAsia"/>
                <w:sz w:val="18"/>
                <w:szCs w:val="18"/>
              </w:rPr>
            </w:pPr>
            <w:r>
              <w:rPr>
                <w:rFonts w:hint="eastAsia" w:ascii="宋体" w:hAnsi="宋体" w:cstheme="minorEastAsia"/>
                <w:sz w:val="18"/>
                <w:szCs w:val="18"/>
              </w:rPr>
              <w:t>4.2.1如何在团队中进行模型共享和协同工作</w:t>
            </w:r>
          </w:p>
          <w:p w14:paraId="4EF77207">
            <w:pPr>
              <w:spacing w:line="360" w:lineRule="exact"/>
              <w:rPr>
                <w:rFonts w:ascii="宋体" w:hAnsi="宋体" w:cstheme="minorEastAsia"/>
                <w:sz w:val="18"/>
                <w:szCs w:val="18"/>
              </w:rPr>
            </w:pPr>
            <w:r>
              <w:rPr>
                <w:rFonts w:hint="eastAsia" w:ascii="宋体" w:hAnsi="宋体" w:cstheme="minorEastAsia"/>
                <w:sz w:val="18"/>
                <w:szCs w:val="18"/>
              </w:rPr>
              <w:t>模块五：BIM实战与案例分析</w:t>
            </w:r>
          </w:p>
          <w:p w14:paraId="05DE491E">
            <w:pPr>
              <w:spacing w:line="360" w:lineRule="exact"/>
              <w:rPr>
                <w:rFonts w:ascii="宋体" w:hAnsi="宋体" w:cstheme="minorEastAsia"/>
                <w:sz w:val="18"/>
                <w:szCs w:val="18"/>
              </w:rPr>
            </w:pPr>
            <w:r>
              <w:rPr>
                <w:rFonts w:hint="eastAsia" w:ascii="宋体" w:hAnsi="宋体" w:cstheme="minorEastAsia"/>
                <w:sz w:val="18"/>
                <w:szCs w:val="18"/>
              </w:rPr>
              <w:t>5.1BIM在土建项目中的应用</w:t>
            </w:r>
          </w:p>
          <w:p w14:paraId="3BA7BDD2">
            <w:pPr>
              <w:spacing w:line="360" w:lineRule="exact"/>
              <w:rPr>
                <w:rFonts w:ascii="宋体" w:hAnsi="宋体" w:cstheme="minorEastAsia"/>
                <w:sz w:val="18"/>
                <w:szCs w:val="18"/>
              </w:rPr>
            </w:pPr>
            <w:r>
              <w:rPr>
                <w:rFonts w:hint="eastAsia" w:ascii="宋体" w:hAnsi="宋体" w:cstheme="minorEastAsia"/>
                <w:sz w:val="18"/>
                <w:szCs w:val="18"/>
              </w:rPr>
              <w:t>5.1.1前期准备、建模、应用分析</w:t>
            </w:r>
          </w:p>
          <w:p w14:paraId="2D29E46D">
            <w:pPr>
              <w:spacing w:line="360" w:lineRule="exact"/>
              <w:rPr>
                <w:rFonts w:ascii="宋体" w:hAnsi="宋体" w:cstheme="minorEastAsia"/>
                <w:sz w:val="18"/>
                <w:szCs w:val="18"/>
              </w:rPr>
            </w:pPr>
            <w:r>
              <w:rPr>
                <w:rFonts w:hint="eastAsia" w:ascii="宋体" w:hAnsi="宋体" w:cstheme="minorEastAsia"/>
                <w:sz w:val="18"/>
                <w:szCs w:val="18"/>
              </w:rPr>
              <w:t>5.2BIM在机电项目中的应用</w:t>
            </w:r>
          </w:p>
          <w:p w14:paraId="3B2CF9D9">
            <w:pPr>
              <w:spacing w:line="360" w:lineRule="exact"/>
              <w:rPr>
                <w:rFonts w:ascii="宋体" w:hAnsi="宋体" w:cstheme="minorEastAsia"/>
                <w:sz w:val="18"/>
                <w:szCs w:val="18"/>
              </w:rPr>
            </w:pPr>
            <w:r>
              <w:rPr>
                <w:rFonts w:hint="eastAsia" w:ascii="宋体" w:hAnsi="宋体" w:cstheme="minorEastAsia"/>
                <w:sz w:val="18"/>
                <w:szCs w:val="18"/>
              </w:rPr>
              <w:t>5.2.1电气、暖通、给排水建模与应用</w:t>
            </w:r>
          </w:p>
          <w:p w14:paraId="4779C1EA">
            <w:pPr>
              <w:spacing w:line="360" w:lineRule="exact"/>
              <w:rPr>
                <w:rFonts w:ascii="宋体" w:hAnsi="宋体" w:cstheme="minorEastAsia"/>
                <w:sz w:val="18"/>
                <w:szCs w:val="18"/>
              </w:rPr>
            </w:pPr>
            <w:r>
              <w:rPr>
                <w:rFonts w:hint="eastAsia" w:ascii="宋体" w:hAnsi="宋体" w:cstheme="minorEastAsia"/>
                <w:sz w:val="18"/>
                <w:szCs w:val="18"/>
              </w:rPr>
              <w:t>5.3BIM模型的应用与管理</w:t>
            </w:r>
          </w:p>
          <w:p w14:paraId="2510FDCF">
            <w:pPr>
              <w:spacing w:line="360" w:lineRule="exact"/>
              <w:rPr>
                <w:rFonts w:ascii="宋体" w:hAnsi="宋体" w:cstheme="minorEastAsia"/>
                <w:sz w:val="18"/>
                <w:szCs w:val="18"/>
              </w:rPr>
            </w:pPr>
            <w:r>
              <w:rPr>
                <w:rFonts w:hint="eastAsia" w:ascii="宋体" w:hAnsi="宋体" w:cstheme="minorEastAsia"/>
                <w:sz w:val="18"/>
                <w:szCs w:val="18"/>
              </w:rPr>
              <w:t>5.3.1造价管理、四维施工模拟、碰撞检查等</w:t>
            </w:r>
          </w:p>
          <w:p w14:paraId="17E5B2D6">
            <w:pPr>
              <w:spacing w:line="360" w:lineRule="exact"/>
              <w:rPr>
                <w:rFonts w:ascii="宋体" w:hAnsi="宋体" w:cstheme="minorEastAsia"/>
                <w:sz w:val="18"/>
                <w:szCs w:val="18"/>
              </w:rPr>
            </w:pPr>
            <w:r>
              <w:rPr>
                <w:rFonts w:hint="eastAsia" w:ascii="宋体" w:hAnsi="宋体" w:cstheme="minorEastAsia"/>
                <w:sz w:val="18"/>
                <w:szCs w:val="18"/>
              </w:rPr>
              <w:t>模块六：BIM等级考试与证书</w:t>
            </w:r>
          </w:p>
          <w:p w14:paraId="620A7DE7">
            <w:pPr>
              <w:spacing w:line="360" w:lineRule="exact"/>
              <w:rPr>
                <w:rFonts w:ascii="宋体" w:hAnsi="宋体" w:cstheme="minorEastAsia"/>
                <w:sz w:val="18"/>
                <w:szCs w:val="18"/>
              </w:rPr>
            </w:pPr>
            <w:r>
              <w:rPr>
                <w:rFonts w:hint="eastAsia" w:ascii="宋体" w:hAnsi="宋体" w:cstheme="minorEastAsia"/>
                <w:sz w:val="18"/>
                <w:szCs w:val="18"/>
              </w:rPr>
              <w:t>6.1BIM等级考试介绍</w:t>
            </w:r>
          </w:p>
          <w:p w14:paraId="478CEFAB">
            <w:pPr>
              <w:spacing w:line="360" w:lineRule="exact"/>
              <w:rPr>
                <w:rFonts w:ascii="宋体" w:hAnsi="宋体" w:cstheme="minorEastAsia"/>
                <w:sz w:val="18"/>
                <w:szCs w:val="18"/>
              </w:rPr>
            </w:pPr>
            <w:r>
              <w:rPr>
                <w:rFonts w:hint="eastAsia" w:ascii="宋体" w:hAnsi="宋体" w:cstheme="minorEastAsia"/>
                <w:sz w:val="18"/>
                <w:szCs w:val="18"/>
              </w:rPr>
              <w:t>6.2历年真题详解与模拟训练</w:t>
            </w:r>
          </w:p>
          <w:p w14:paraId="04D34A6B">
            <w:pPr>
              <w:spacing w:line="360" w:lineRule="exact"/>
              <w:rPr>
                <w:rFonts w:ascii="宋体" w:hAnsi="宋体" w:cstheme="minorEastAsia"/>
                <w:sz w:val="18"/>
                <w:szCs w:val="18"/>
              </w:rPr>
            </w:pPr>
            <w:r>
              <w:rPr>
                <w:rFonts w:hint="eastAsia" w:ascii="宋体" w:hAnsi="宋体" w:cstheme="minorEastAsia"/>
                <w:sz w:val="18"/>
                <w:szCs w:val="18"/>
              </w:rPr>
              <w:t>模块七：课程总结与未来展望</w:t>
            </w:r>
          </w:p>
          <w:p w14:paraId="38DA8F70">
            <w:pPr>
              <w:spacing w:line="360" w:lineRule="exact"/>
              <w:rPr>
                <w:rFonts w:ascii="宋体" w:hAnsi="宋体" w:cstheme="minorEastAsia"/>
                <w:sz w:val="18"/>
                <w:szCs w:val="18"/>
              </w:rPr>
            </w:pPr>
            <w:r>
              <w:rPr>
                <w:rFonts w:hint="eastAsia" w:ascii="宋体" w:hAnsi="宋体" w:cstheme="minorEastAsia"/>
                <w:sz w:val="18"/>
                <w:szCs w:val="18"/>
              </w:rPr>
              <w:t>7.1课程学习成果总结</w:t>
            </w:r>
          </w:p>
          <w:p w14:paraId="33BD87BE">
            <w:pPr>
              <w:adjustRightInd w:val="0"/>
              <w:snapToGrid w:val="0"/>
              <w:spacing w:line="360" w:lineRule="exact"/>
              <w:outlineLvl w:val="3"/>
              <w:rPr>
                <w:rFonts w:ascii="宋体" w:hAnsi="宋体" w:cstheme="minorEastAsia"/>
                <w:sz w:val="18"/>
                <w:szCs w:val="18"/>
              </w:rPr>
            </w:pPr>
            <w:r>
              <w:rPr>
                <w:rFonts w:hint="eastAsia" w:ascii="宋体" w:hAnsi="宋体" w:cstheme="minorEastAsia"/>
                <w:sz w:val="18"/>
                <w:szCs w:val="18"/>
              </w:rPr>
              <w:t>7.2BIM技术未来发展趋势</w:t>
            </w:r>
          </w:p>
        </w:tc>
        <w:tc>
          <w:tcPr>
            <w:tcW w:w="2322" w:type="dxa"/>
          </w:tcPr>
          <w:p w14:paraId="090D4584">
            <w:pPr>
              <w:spacing w:line="360" w:lineRule="exact"/>
              <w:rPr>
                <w:rFonts w:ascii="宋体" w:hAnsi="宋体" w:cstheme="minorEastAsia"/>
                <w:sz w:val="18"/>
                <w:szCs w:val="18"/>
              </w:rPr>
            </w:pPr>
            <w:r>
              <w:rPr>
                <w:rFonts w:hint="eastAsia" w:ascii="宋体" w:hAnsi="宋体" w:cstheme="minorEastAsia"/>
                <w:sz w:val="18"/>
                <w:szCs w:val="18"/>
              </w:rPr>
              <w:t>1.教学模式：</w:t>
            </w:r>
          </w:p>
          <w:p w14:paraId="5D3082FD">
            <w:pPr>
              <w:spacing w:line="360" w:lineRule="exact"/>
              <w:rPr>
                <w:rFonts w:ascii="宋体" w:hAnsi="宋体" w:cstheme="minorEastAsia"/>
                <w:sz w:val="18"/>
                <w:szCs w:val="18"/>
              </w:rPr>
            </w:pPr>
            <w:r>
              <w:rPr>
                <w:rFonts w:hint="eastAsia" w:ascii="宋体" w:hAnsi="宋体" w:cstheme="minorEastAsia"/>
                <w:sz w:val="18"/>
                <w:szCs w:val="18"/>
              </w:rPr>
              <w:t>直观性：BIM模型以三维形式呈现，使学生能够直观地了解建筑的结构和系统，提高学习效果。</w:t>
            </w:r>
          </w:p>
          <w:p w14:paraId="291DF9EE">
            <w:pPr>
              <w:spacing w:line="360" w:lineRule="exact"/>
              <w:rPr>
                <w:rFonts w:ascii="宋体" w:hAnsi="宋体" w:cstheme="minorEastAsia"/>
                <w:sz w:val="18"/>
                <w:szCs w:val="18"/>
              </w:rPr>
            </w:pPr>
            <w:r>
              <w:rPr>
                <w:rFonts w:hint="eastAsia" w:ascii="宋体" w:hAnsi="宋体" w:cstheme="minorEastAsia"/>
                <w:sz w:val="18"/>
                <w:szCs w:val="18"/>
              </w:rPr>
              <w:t>动态性：BIM模型可以模拟建筑全生命周期的各个阶段，包括规划、设计、施工、运营等，使学生全面了解建筑过程。</w:t>
            </w:r>
          </w:p>
          <w:p w14:paraId="7E09E704">
            <w:pPr>
              <w:spacing w:line="360" w:lineRule="exact"/>
              <w:rPr>
                <w:rFonts w:ascii="宋体" w:hAnsi="宋体" w:cstheme="minorEastAsia"/>
                <w:sz w:val="18"/>
                <w:szCs w:val="18"/>
              </w:rPr>
            </w:pPr>
            <w:r>
              <w:rPr>
                <w:rFonts w:hint="eastAsia" w:ascii="宋体" w:hAnsi="宋体" w:cstheme="minorEastAsia"/>
                <w:sz w:val="18"/>
                <w:szCs w:val="18"/>
              </w:rPr>
              <w:t>协同性：BIM模型可以将不同专业整合到一个平台上，方便学生和教师进行跨专业的交流和合作。</w:t>
            </w:r>
          </w:p>
          <w:p w14:paraId="5CF07033">
            <w:pPr>
              <w:spacing w:line="360" w:lineRule="exact"/>
              <w:rPr>
                <w:rFonts w:ascii="宋体" w:hAnsi="宋体" w:cstheme="minorEastAsia"/>
                <w:sz w:val="18"/>
                <w:szCs w:val="18"/>
              </w:rPr>
            </w:pPr>
            <w:r>
              <w:rPr>
                <w:rFonts w:hint="eastAsia" w:ascii="宋体" w:hAnsi="宋体" w:cstheme="minorEastAsia"/>
                <w:sz w:val="18"/>
                <w:szCs w:val="18"/>
              </w:rPr>
              <w:t>实践性：BIM教学模式强调实践操作，通过模拟实际项目，提高学生的实践能力和解决实际问题的能力。</w:t>
            </w:r>
          </w:p>
          <w:p w14:paraId="0F0D362A">
            <w:pPr>
              <w:spacing w:line="360" w:lineRule="exact"/>
              <w:rPr>
                <w:rFonts w:ascii="宋体" w:hAnsi="宋体" w:cstheme="minorEastAsia"/>
                <w:sz w:val="18"/>
                <w:szCs w:val="18"/>
              </w:rPr>
            </w:pPr>
            <w:r>
              <w:rPr>
                <w:rFonts w:hint="eastAsia" w:ascii="宋体" w:hAnsi="宋体" w:cstheme="minorEastAsia"/>
                <w:sz w:val="18"/>
                <w:szCs w:val="18"/>
              </w:rPr>
              <w:t>2.教学方法：</w:t>
            </w:r>
          </w:p>
          <w:p w14:paraId="08E39060">
            <w:pPr>
              <w:spacing w:line="360" w:lineRule="exact"/>
              <w:rPr>
                <w:rFonts w:ascii="宋体" w:hAnsi="宋体" w:cstheme="minorEastAsia"/>
                <w:sz w:val="18"/>
                <w:szCs w:val="18"/>
              </w:rPr>
            </w:pPr>
            <w:r>
              <w:rPr>
                <w:rFonts w:hint="eastAsia" w:ascii="宋体" w:hAnsi="宋体" w:cstheme="minorEastAsia"/>
                <w:sz w:val="18"/>
                <w:szCs w:val="18"/>
              </w:rPr>
              <w:t>案例教学：通过分析实际BIM项目的案例，让学生了解BIM在实际工程中的应用和价值。</w:t>
            </w:r>
          </w:p>
          <w:p w14:paraId="1D265F4F">
            <w:pPr>
              <w:spacing w:line="360" w:lineRule="exact"/>
              <w:rPr>
                <w:rFonts w:ascii="宋体" w:hAnsi="宋体" w:cstheme="minorEastAsia"/>
                <w:sz w:val="18"/>
                <w:szCs w:val="18"/>
              </w:rPr>
            </w:pPr>
            <w:r>
              <w:rPr>
                <w:rFonts w:hint="eastAsia" w:ascii="宋体" w:hAnsi="宋体" w:cstheme="minorEastAsia"/>
                <w:sz w:val="18"/>
                <w:szCs w:val="18"/>
              </w:rPr>
              <w:t>实验教学：利用BIM软件和相关工具，让学生在实验室内模拟实际施工过程，提高实验效果和实践能力。</w:t>
            </w:r>
          </w:p>
          <w:p w14:paraId="64232886">
            <w:pPr>
              <w:spacing w:line="360" w:lineRule="exact"/>
              <w:rPr>
                <w:rFonts w:ascii="宋体" w:hAnsi="宋体" w:cstheme="minorEastAsia"/>
                <w:sz w:val="18"/>
                <w:szCs w:val="18"/>
              </w:rPr>
            </w:pPr>
            <w:r>
              <w:rPr>
                <w:rFonts w:hint="eastAsia" w:ascii="宋体" w:hAnsi="宋体" w:cstheme="minorEastAsia"/>
                <w:sz w:val="18"/>
                <w:szCs w:val="18"/>
              </w:rPr>
              <w:t>翻转课堂：采用翻转课堂的教学模式，让学生在课前自学BIM基础知识，课堂上进行案例分析、实践操作和讨论交流。</w:t>
            </w:r>
          </w:p>
          <w:p w14:paraId="33D679D1">
            <w:pPr>
              <w:spacing w:line="360" w:lineRule="exact"/>
              <w:rPr>
                <w:rFonts w:ascii="宋体" w:hAnsi="宋体" w:cstheme="minorEastAsia"/>
                <w:sz w:val="18"/>
                <w:szCs w:val="18"/>
              </w:rPr>
            </w:pPr>
            <w:r>
              <w:rPr>
                <w:rFonts w:hint="eastAsia" w:ascii="宋体" w:hAnsi="宋体" w:cstheme="minorEastAsia"/>
                <w:sz w:val="18"/>
                <w:szCs w:val="18"/>
              </w:rPr>
              <w:t>3.教学条件：</w:t>
            </w:r>
          </w:p>
          <w:p w14:paraId="460C184C">
            <w:pPr>
              <w:spacing w:line="360" w:lineRule="exact"/>
              <w:rPr>
                <w:rFonts w:ascii="宋体" w:hAnsi="宋体" w:cstheme="minorEastAsia"/>
                <w:sz w:val="18"/>
                <w:szCs w:val="18"/>
              </w:rPr>
            </w:pPr>
            <w:r>
              <w:rPr>
                <w:rFonts w:hint="eastAsia" w:ascii="宋体" w:hAnsi="宋体" w:cstheme="minorEastAsia"/>
                <w:sz w:val="18"/>
                <w:szCs w:val="18"/>
              </w:rPr>
              <w:t>软件工具：需要配备专业的BIM软件工具，如Revit、Archicad等，以便学生进行BIM建模和模拟操作。</w:t>
            </w:r>
          </w:p>
          <w:p w14:paraId="590CFF7D">
            <w:pPr>
              <w:spacing w:line="360" w:lineRule="exact"/>
              <w:rPr>
                <w:rFonts w:ascii="宋体" w:hAnsi="宋体" w:cstheme="minorEastAsia"/>
                <w:sz w:val="18"/>
                <w:szCs w:val="18"/>
              </w:rPr>
            </w:pPr>
            <w:r>
              <w:rPr>
                <w:rFonts w:hint="eastAsia" w:ascii="宋体" w:hAnsi="宋体" w:cstheme="minorEastAsia"/>
                <w:sz w:val="18"/>
                <w:szCs w:val="18"/>
              </w:rPr>
              <w:t>硬件设备：需要配置高性能的计算机和图形处理器，以支持BIM软件的运行和三维模型的渲染。</w:t>
            </w:r>
          </w:p>
          <w:p w14:paraId="62B23D1E">
            <w:pPr>
              <w:spacing w:line="360" w:lineRule="exact"/>
              <w:rPr>
                <w:rFonts w:ascii="宋体" w:hAnsi="宋体" w:cstheme="minorEastAsia"/>
                <w:sz w:val="18"/>
                <w:szCs w:val="18"/>
              </w:rPr>
            </w:pPr>
            <w:r>
              <w:rPr>
                <w:rFonts w:hint="eastAsia" w:ascii="宋体" w:hAnsi="宋体" w:cstheme="minorEastAsia"/>
                <w:sz w:val="18"/>
                <w:szCs w:val="18"/>
              </w:rPr>
              <w:t>教学资源：需要收集和整理相关的BIM教学资源，如教学课件、案例库、在线课程等，供学生自学和参考。</w:t>
            </w:r>
          </w:p>
          <w:p w14:paraId="6ADF9883">
            <w:pPr>
              <w:spacing w:line="360" w:lineRule="exact"/>
              <w:rPr>
                <w:rFonts w:ascii="宋体" w:hAnsi="宋体" w:cstheme="minorEastAsia"/>
                <w:sz w:val="18"/>
                <w:szCs w:val="18"/>
              </w:rPr>
            </w:pPr>
            <w:r>
              <w:rPr>
                <w:rFonts w:hint="eastAsia" w:ascii="宋体" w:hAnsi="宋体" w:cstheme="minorEastAsia"/>
                <w:sz w:val="18"/>
                <w:szCs w:val="18"/>
              </w:rPr>
              <w:t>4.教师要求：</w:t>
            </w:r>
          </w:p>
          <w:p w14:paraId="1EEADA05">
            <w:pPr>
              <w:spacing w:line="360" w:lineRule="exact"/>
              <w:rPr>
                <w:rFonts w:ascii="宋体" w:hAnsi="宋体" w:cstheme="minorEastAsia"/>
                <w:sz w:val="18"/>
                <w:szCs w:val="18"/>
              </w:rPr>
            </w:pPr>
            <w:r>
              <w:rPr>
                <w:rFonts w:hint="eastAsia" w:ascii="宋体" w:hAnsi="宋体" w:cstheme="minorEastAsia"/>
                <w:sz w:val="18"/>
                <w:szCs w:val="18"/>
              </w:rPr>
              <w:t>学历背景：需要具备本科及以上学历，土木工程、建筑学等相关专业优先。</w:t>
            </w:r>
          </w:p>
          <w:p w14:paraId="32BAB22E">
            <w:pPr>
              <w:spacing w:line="360" w:lineRule="exact"/>
              <w:rPr>
                <w:rFonts w:ascii="宋体" w:hAnsi="宋体" w:cstheme="minorEastAsia"/>
                <w:sz w:val="18"/>
                <w:szCs w:val="18"/>
              </w:rPr>
            </w:pPr>
            <w:r>
              <w:rPr>
                <w:rFonts w:hint="eastAsia" w:ascii="宋体" w:hAnsi="宋体" w:cstheme="minorEastAsia"/>
                <w:sz w:val="18"/>
                <w:szCs w:val="18"/>
              </w:rPr>
              <w:t>实践经验：需要具备一定的BIM项目实践经验和教学经验，能够指导学生进行BIM建模和模拟操作。</w:t>
            </w:r>
          </w:p>
          <w:p w14:paraId="3F5269AD">
            <w:pPr>
              <w:spacing w:line="360" w:lineRule="exact"/>
              <w:rPr>
                <w:rFonts w:ascii="宋体" w:hAnsi="宋体" w:cstheme="minorEastAsia"/>
                <w:sz w:val="18"/>
                <w:szCs w:val="18"/>
              </w:rPr>
            </w:pPr>
            <w:r>
              <w:rPr>
                <w:rFonts w:hint="eastAsia" w:ascii="宋体" w:hAnsi="宋体" w:cstheme="minorEastAsia"/>
                <w:sz w:val="18"/>
                <w:szCs w:val="18"/>
              </w:rPr>
              <w:t>技能要求：需要熟练掌握BIM软件和相关工具的使用，熟悉BIM的工作流程和标准。</w:t>
            </w:r>
          </w:p>
          <w:p w14:paraId="57ACD8F4">
            <w:pPr>
              <w:spacing w:line="360" w:lineRule="exact"/>
              <w:rPr>
                <w:rFonts w:ascii="宋体" w:hAnsi="宋体" w:cstheme="minorEastAsia"/>
                <w:sz w:val="18"/>
                <w:szCs w:val="18"/>
              </w:rPr>
            </w:pPr>
            <w:r>
              <w:rPr>
                <w:rFonts w:hint="eastAsia" w:ascii="宋体" w:hAnsi="宋体" w:cstheme="minorEastAsia"/>
                <w:sz w:val="18"/>
                <w:szCs w:val="18"/>
              </w:rPr>
              <w:t>教学能力：需要具备良好的沟通能力和教学能力，能够激发学生的学习兴趣和积极性。</w:t>
            </w:r>
          </w:p>
          <w:p w14:paraId="1D0BF0F1">
            <w:pPr>
              <w:spacing w:line="360" w:lineRule="exact"/>
              <w:rPr>
                <w:rFonts w:ascii="宋体" w:hAnsi="宋体" w:cstheme="minorEastAsia"/>
                <w:sz w:val="18"/>
                <w:szCs w:val="18"/>
              </w:rPr>
            </w:pPr>
            <w:r>
              <w:rPr>
                <w:rFonts w:hint="eastAsia" w:ascii="宋体" w:hAnsi="宋体" w:cstheme="minorEastAsia"/>
                <w:sz w:val="18"/>
                <w:szCs w:val="18"/>
              </w:rPr>
              <w:t>5.考核方式：</w:t>
            </w:r>
          </w:p>
          <w:p w14:paraId="6E272165">
            <w:pPr>
              <w:spacing w:line="360" w:lineRule="exact"/>
              <w:rPr>
                <w:rFonts w:ascii="宋体" w:hAnsi="宋体" w:cstheme="minorEastAsia"/>
                <w:sz w:val="18"/>
                <w:szCs w:val="18"/>
              </w:rPr>
            </w:pPr>
            <w:r>
              <w:rPr>
                <w:rFonts w:hint="eastAsia" w:ascii="宋体" w:hAnsi="宋体" w:cstheme="minorEastAsia"/>
                <w:sz w:val="18"/>
                <w:szCs w:val="18"/>
              </w:rPr>
              <w:t>理论知识考核：通过笔试或在线测试的方式，考核学生对BIM基础知识和理论的掌握情况。</w:t>
            </w:r>
          </w:p>
          <w:p w14:paraId="6E390358">
            <w:pPr>
              <w:spacing w:line="360" w:lineRule="exact"/>
              <w:rPr>
                <w:rFonts w:ascii="宋体" w:hAnsi="宋体" w:cstheme="minorEastAsia"/>
                <w:sz w:val="18"/>
                <w:szCs w:val="18"/>
              </w:rPr>
            </w:pPr>
            <w:r>
              <w:rPr>
                <w:rFonts w:hint="eastAsia" w:ascii="宋体" w:hAnsi="宋体" w:cstheme="minorEastAsia"/>
                <w:sz w:val="18"/>
                <w:szCs w:val="18"/>
              </w:rPr>
              <w:t>实践操作考核：通过实验操作或项目实践的方式，考核学生的BIM建模和模拟操作能力。</w:t>
            </w:r>
          </w:p>
          <w:p w14:paraId="1C42374A">
            <w:pPr>
              <w:spacing w:line="360" w:lineRule="exact"/>
              <w:rPr>
                <w:rFonts w:ascii="宋体" w:hAnsi="宋体" w:cstheme="minorEastAsia"/>
                <w:sz w:val="18"/>
                <w:szCs w:val="18"/>
              </w:rPr>
            </w:pPr>
            <w:r>
              <w:rPr>
                <w:rFonts w:hint="eastAsia" w:ascii="宋体" w:hAnsi="宋体" w:cstheme="minorEastAsia"/>
                <w:sz w:val="18"/>
                <w:szCs w:val="18"/>
              </w:rPr>
              <w:t>团队协作考核：通过小组项目或团队任务的方式，考核学生的团队协作和沟通能力。</w:t>
            </w:r>
          </w:p>
          <w:p w14:paraId="334FD026">
            <w:pPr>
              <w:adjustRightInd w:val="0"/>
              <w:snapToGrid w:val="0"/>
              <w:spacing w:line="360" w:lineRule="exact"/>
              <w:outlineLvl w:val="3"/>
              <w:rPr>
                <w:rFonts w:ascii="宋体" w:hAnsi="宋体" w:cstheme="minorEastAsia"/>
                <w:sz w:val="18"/>
                <w:szCs w:val="18"/>
              </w:rPr>
            </w:pPr>
            <w:r>
              <w:rPr>
                <w:rFonts w:hint="eastAsia" w:ascii="宋体" w:hAnsi="宋体" w:cstheme="minorEastAsia"/>
                <w:sz w:val="18"/>
                <w:szCs w:val="18"/>
              </w:rPr>
              <w:t>作品展示考核：要求学生提交BIM模型或相关作品，展示其BIM应用能力和创新能力。</w:t>
            </w:r>
          </w:p>
        </w:tc>
      </w:tr>
      <w:tr w14:paraId="1E1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CBF5C2E">
            <w:pPr>
              <w:spacing w:line="360" w:lineRule="exact"/>
              <w:rPr>
                <w:rFonts w:hint="eastAsia" w:ascii="宋体" w:hAnsi="宋体" w:cs="宋体"/>
                <w:b/>
                <w:bCs/>
                <w:sz w:val="18"/>
                <w:szCs w:val="18"/>
              </w:rPr>
            </w:pPr>
          </w:p>
          <w:p w14:paraId="59FE6811">
            <w:pPr>
              <w:spacing w:line="360" w:lineRule="exact"/>
              <w:rPr>
                <w:rFonts w:hint="eastAsia" w:ascii="宋体" w:hAnsi="宋体" w:cs="宋体"/>
                <w:b/>
                <w:bCs/>
                <w:sz w:val="18"/>
                <w:szCs w:val="18"/>
              </w:rPr>
            </w:pPr>
          </w:p>
          <w:p w14:paraId="2C69B005">
            <w:pPr>
              <w:spacing w:line="360" w:lineRule="exact"/>
              <w:rPr>
                <w:rFonts w:hint="eastAsia" w:ascii="宋体" w:hAnsi="宋体" w:cs="宋体"/>
                <w:b/>
                <w:bCs/>
                <w:sz w:val="18"/>
                <w:szCs w:val="18"/>
              </w:rPr>
            </w:pPr>
          </w:p>
          <w:p w14:paraId="3CC8ED54">
            <w:pPr>
              <w:spacing w:line="360" w:lineRule="exact"/>
              <w:rPr>
                <w:rFonts w:hint="eastAsia" w:ascii="宋体" w:hAnsi="宋体" w:cs="宋体"/>
                <w:b/>
                <w:bCs/>
                <w:sz w:val="18"/>
                <w:szCs w:val="18"/>
              </w:rPr>
            </w:pPr>
          </w:p>
          <w:p w14:paraId="7879E750">
            <w:pPr>
              <w:spacing w:line="360" w:lineRule="exact"/>
              <w:rPr>
                <w:rFonts w:hint="eastAsia" w:ascii="宋体" w:hAnsi="宋体" w:cs="宋体"/>
                <w:b/>
                <w:bCs/>
                <w:sz w:val="18"/>
                <w:szCs w:val="18"/>
              </w:rPr>
            </w:pPr>
          </w:p>
          <w:p w14:paraId="17C570D4">
            <w:pPr>
              <w:spacing w:line="360" w:lineRule="exact"/>
              <w:rPr>
                <w:rFonts w:hint="eastAsia" w:ascii="宋体" w:hAnsi="宋体" w:cs="宋体"/>
                <w:b/>
                <w:bCs/>
                <w:sz w:val="18"/>
                <w:szCs w:val="18"/>
              </w:rPr>
            </w:pPr>
          </w:p>
          <w:p w14:paraId="0AED0E85">
            <w:pPr>
              <w:spacing w:line="360" w:lineRule="exact"/>
              <w:rPr>
                <w:rFonts w:hint="eastAsia" w:ascii="宋体" w:hAnsi="宋体" w:cs="宋体"/>
                <w:b/>
                <w:bCs/>
                <w:sz w:val="18"/>
                <w:szCs w:val="18"/>
              </w:rPr>
            </w:pPr>
          </w:p>
          <w:p w14:paraId="398DDB9B">
            <w:pPr>
              <w:spacing w:line="360" w:lineRule="exact"/>
              <w:rPr>
                <w:rFonts w:hint="eastAsia" w:ascii="宋体" w:hAnsi="宋体" w:cs="宋体"/>
                <w:b/>
                <w:bCs/>
                <w:sz w:val="18"/>
                <w:szCs w:val="18"/>
              </w:rPr>
            </w:pPr>
          </w:p>
          <w:p w14:paraId="7394FCC2">
            <w:pPr>
              <w:spacing w:line="360" w:lineRule="exact"/>
              <w:rPr>
                <w:rFonts w:hint="eastAsia" w:ascii="宋体" w:hAnsi="宋体" w:cs="宋体"/>
                <w:b/>
                <w:bCs/>
                <w:sz w:val="18"/>
                <w:szCs w:val="18"/>
              </w:rPr>
            </w:pPr>
          </w:p>
          <w:p w14:paraId="750F758D">
            <w:pPr>
              <w:spacing w:line="360" w:lineRule="exact"/>
              <w:rPr>
                <w:rFonts w:hint="eastAsia" w:ascii="宋体" w:hAnsi="宋体" w:cs="宋体"/>
                <w:b/>
                <w:bCs/>
                <w:sz w:val="18"/>
                <w:szCs w:val="18"/>
              </w:rPr>
            </w:pPr>
          </w:p>
          <w:p w14:paraId="06EB718E">
            <w:pPr>
              <w:spacing w:line="360" w:lineRule="exact"/>
              <w:rPr>
                <w:rFonts w:hint="eastAsia" w:ascii="宋体" w:hAnsi="宋体" w:cs="宋体"/>
                <w:b/>
                <w:bCs/>
                <w:sz w:val="18"/>
                <w:szCs w:val="18"/>
              </w:rPr>
            </w:pPr>
          </w:p>
          <w:p w14:paraId="176AFE5E">
            <w:pPr>
              <w:spacing w:line="360" w:lineRule="exact"/>
              <w:rPr>
                <w:sz w:val="18"/>
                <w:szCs w:val="18"/>
              </w:rPr>
            </w:pPr>
            <w:r>
              <w:rPr>
                <w:rFonts w:hint="eastAsia" w:ascii="宋体" w:hAnsi="宋体" w:cs="宋体"/>
                <w:b/>
                <w:bCs/>
                <w:sz w:val="18"/>
                <w:szCs w:val="18"/>
              </w:rPr>
              <w:t>安装工程计量与计价</w:t>
            </w:r>
          </w:p>
        </w:tc>
        <w:tc>
          <w:tcPr>
            <w:tcW w:w="2321" w:type="dxa"/>
          </w:tcPr>
          <w:p w14:paraId="7EAD139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1.素质目标：</w:t>
            </w:r>
          </w:p>
          <w:p w14:paraId="50D597F1">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培养学生的专业素养，使他们能够准确理解安装工程图纸和技术规范，熟练应用相关计量规则与计价方法。</w:t>
            </w:r>
          </w:p>
          <w:p w14:paraId="2D32DDC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 提升学生分析复杂安装工程系统的能力，包括识别工程组成、评估材料用量与人工需求，以及考虑市场价格波动对工程造价的影响。</w:t>
            </w:r>
          </w:p>
          <w:p w14:paraId="1373045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2.知识目标：</w:t>
            </w:r>
          </w:p>
          <w:p w14:paraId="3E7A70C5">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掌握安装工程计量的基本概念、原则与方法，熟悉各类安装工程（如电气、给排水、暖通空调等）的计量规则。</w:t>
            </w:r>
          </w:p>
          <w:p w14:paraId="7A45165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3.能力目标：</w:t>
            </w:r>
          </w:p>
          <w:p w14:paraId="47782E6D">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能够准确进行安装工程量的计算，包括直接工程量、间接工程量的识别与量化，运用专业软件辅助完成计量工作。</w:t>
            </w:r>
          </w:p>
          <w:p w14:paraId="6899E56F">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tcPr>
          <w:p w14:paraId="7303CB5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模块一：基础知识与理论体系</w:t>
            </w:r>
          </w:p>
          <w:p w14:paraId="739D61C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模块二：安装工程技术基础</w:t>
            </w:r>
          </w:p>
          <w:p w14:paraId="77BE36DC">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模块三：工程量计算规则与方法</w:t>
            </w:r>
          </w:p>
          <w:p w14:paraId="574B8F1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模块四：定额与清单计价</w:t>
            </w:r>
          </w:p>
          <w:p w14:paraId="08BCE78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模块五：造价软件应用与实践</w:t>
            </w:r>
          </w:p>
          <w:p w14:paraId="520B0A25">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模块六：造价管理与控制</w:t>
            </w:r>
          </w:p>
          <w:p w14:paraId="0C91210F">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tcPr>
          <w:p w14:paraId="36ADFA5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1.教学模式：</w:t>
            </w:r>
          </w:p>
          <w:p w14:paraId="4B69B6C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结合线上自主学习与线下实践操作，线上通过视频教程、网络课程学习基础知识，线下侧重实操演练、案例分析与讨论。</w:t>
            </w:r>
          </w:p>
          <w:p w14:paraId="319665C2">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2.教学方法：</w:t>
            </w:r>
          </w:p>
          <w:p w14:paraId="71CA9F69">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围绕具体安装工程实例，设置计量与计价任务，引导学生分步骤完成，实践中学习理论知识。</w:t>
            </w:r>
          </w:p>
          <w:p w14:paraId="05527A7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3.教学条件：</w:t>
            </w:r>
          </w:p>
          <w:p w14:paraId="4831738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建立丰富多样的安装工程案例库，涵盖不同类型的工程项目，供学生学习分析。</w:t>
            </w:r>
          </w:p>
          <w:p w14:paraId="2C2B1B9A">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4.教师要求：</w:t>
            </w:r>
          </w:p>
          <w:p w14:paraId="0CCEB6F2">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具备实际工程项目的计量计价工作经验，能将理论与实践紧密结合教学。</w:t>
            </w:r>
          </w:p>
          <w:p w14:paraId="714D06C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5.考核方式：</w:t>
            </w:r>
          </w:p>
          <w:p w14:paraId="3309E83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理论与案例分析相结合的闭卷或开卷考试，全面检查学生对课程内容的掌握程度。</w:t>
            </w:r>
          </w:p>
        </w:tc>
      </w:tr>
      <w:tr w14:paraId="7CA6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top"/>
          </w:tcPr>
          <w:p w14:paraId="2A36D99B">
            <w:pPr>
              <w:spacing w:line="360" w:lineRule="exact"/>
              <w:rPr>
                <w:rFonts w:hint="eastAsia" w:ascii="宋体" w:hAnsi="宋体" w:cs="宋体"/>
                <w:b/>
                <w:bCs/>
                <w:sz w:val="18"/>
                <w:szCs w:val="18"/>
              </w:rPr>
            </w:pPr>
          </w:p>
          <w:p w14:paraId="69F49041">
            <w:pPr>
              <w:spacing w:line="360" w:lineRule="exact"/>
              <w:rPr>
                <w:rFonts w:hint="eastAsia" w:ascii="宋体" w:hAnsi="宋体" w:cs="宋体"/>
                <w:b/>
                <w:bCs/>
                <w:sz w:val="18"/>
                <w:szCs w:val="18"/>
              </w:rPr>
            </w:pPr>
          </w:p>
          <w:p w14:paraId="68613557">
            <w:pPr>
              <w:spacing w:line="360" w:lineRule="exact"/>
              <w:rPr>
                <w:rFonts w:hint="eastAsia"/>
                <w:sz w:val="18"/>
                <w:szCs w:val="18"/>
              </w:rPr>
            </w:pPr>
            <w:r>
              <w:rPr>
                <w:rFonts w:hint="eastAsia" w:ascii="宋体" w:hAnsi="宋体" w:cs="宋体"/>
                <w:b/>
                <w:bCs/>
                <w:sz w:val="18"/>
                <w:szCs w:val="18"/>
              </w:rPr>
              <w:t>建设工程法律法规</w:t>
            </w:r>
          </w:p>
        </w:tc>
        <w:tc>
          <w:tcPr>
            <w:tcW w:w="2321" w:type="dxa"/>
            <w:vAlign w:val="top"/>
          </w:tcPr>
          <w:p w14:paraId="31CFD0A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1.素质目标：</w:t>
            </w:r>
          </w:p>
          <w:p w14:paraId="7B91F58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提高学生的法律素养，使其具有遵纪守法、依法行事的自觉性和坚定性。</w:t>
            </w:r>
          </w:p>
          <w:p w14:paraId="55D4132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培养学生的诚信精神，树立良好的职业操守和道德规范。</w:t>
            </w:r>
          </w:p>
          <w:p w14:paraId="6FFD643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2.知识目标：</w:t>
            </w:r>
          </w:p>
          <w:p w14:paraId="6CD5556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掌握建设工程领域的主要法律法规，了解我国建设工程法规的基本构成和主要内容。</w:t>
            </w:r>
          </w:p>
          <w:p w14:paraId="419EDCD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熟知建设工程合同签订、履行及违约责任的相关规定，能运用法律手段保障自身权益。</w:t>
            </w:r>
          </w:p>
          <w:p w14:paraId="36FAA3C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3.能力目标：</w:t>
            </w:r>
          </w:p>
          <w:p w14:paraId="15C7A73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具备将所学法律法规应用于实际工程问题的能力，能独立分析和解决工程中的法律问题。</w:t>
            </w:r>
          </w:p>
          <w:p w14:paraId="583DCEE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学会识别建设工程中的法律风险，并采取有效的措施进行规避和防控。</w:t>
            </w:r>
          </w:p>
          <w:p w14:paraId="3C4E7AC2">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vAlign w:val="top"/>
          </w:tcPr>
          <w:p w14:paraId="33EF3CA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模块一：建设工程法规基础</w:t>
            </w:r>
          </w:p>
          <w:p w14:paraId="2C18ABD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模块二：建设程序与许可制度</w:t>
            </w:r>
          </w:p>
          <w:p w14:paraId="5D0E84F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模块三：建设工程合同法律制度</w:t>
            </w:r>
          </w:p>
          <w:p w14:paraId="57734D8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模块四：工程质量与安全管理法规</w:t>
            </w:r>
          </w:p>
          <w:p w14:paraId="5C88FD0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模块五：建设工程招投标与采购法规</w:t>
            </w:r>
          </w:p>
          <w:p w14:paraId="78C7679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模块六：建设工程纠纷解决途径</w:t>
            </w:r>
          </w:p>
          <w:p w14:paraId="68D5F9B6">
            <w:pPr>
              <w:adjustRightInd w:val="0"/>
              <w:snapToGrid w:val="0"/>
              <w:spacing w:line="360" w:lineRule="exact"/>
              <w:outlineLvl w:val="3"/>
              <w:rPr>
                <w:rFonts w:asciiTheme="minorEastAsia" w:hAnsiTheme="minorEastAsia" w:eastAsiaTheme="minorEastAsia" w:cstheme="minorEastAsia"/>
                <w:sz w:val="18"/>
                <w:szCs w:val="18"/>
              </w:rPr>
            </w:pPr>
          </w:p>
        </w:tc>
        <w:tc>
          <w:tcPr>
            <w:tcW w:w="2322" w:type="dxa"/>
            <w:vAlign w:val="top"/>
          </w:tcPr>
          <w:p w14:paraId="170E560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1D4B94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结合法规理论讲解与实际案例分析，强调法律条文在具体工程实践中的应用，通过模拟法庭、现场考察等方式加深理解。</w:t>
            </w:r>
          </w:p>
          <w:p w14:paraId="2C6FEC5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4EDE679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选取典型工程法律纠纷案例，分析法律适用与裁决过程，提升学生解决实际问题的能力。</w:t>
            </w:r>
          </w:p>
          <w:p w14:paraId="1C8C1CD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418D408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配备投影、电脑等设施，用于播放案例视频、展示法律文档和图表，提高教学直观性。</w:t>
            </w:r>
          </w:p>
          <w:p w14:paraId="661B7AE7">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5A6DB73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具备现代教育理念，能够运用多样化的教学手段和技术，激发学生学习兴趣。</w:t>
            </w:r>
          </w:p>
          <w:p w14:paraId="586205C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5.考核方式：</w:t>
            </w:r>
          </w:p>
          <w:p w14:paraId="0526904F">
            <w:pPr>
              <w:adjustRightInd w:val="0"/>
              <w:snapToGrid w:val="0"/>
              <w:spacing w:line="360" w:lineRule="exact"/>
              <w:outlineLvl w:val="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包括课堂参与、案例分析报告、小组讨论表现等，评估学生的日常学习态度和参与度。</w:t>
            </w:r>
          </w:p>
        </w:tc>
      </w:tr>
    </w:tbl>
    <w:p w14:paraId="13B28EE3">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1A7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4205E46">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课程名称</w:t>
            </w:r>
          </w:p>
        </w:tc>
        <w:tc>
          <w:tcPr>
            <w:tcW w:w="2321" w:type="dxa"/>
            <w:vAlign w:val="center"/>
          </w:tcPr>
          <w:p w14:paraId="28CD8C08">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课程目标</w:t>
            </w:r>
          </w:p>
        </w:tc>
        <w:tc>
          <w:tcPr>
            <w:tcW w:w="2322" w:type="dxa"/>
            <w:vAlign w:val="center"/>
          </w:tcPr>
          <w:p w14:paraId="7081D842">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主要内容</w:t>
            </w:r>
          </w:p>
        </w:tc>
        <w:tc>
          <w:tcPr>
            <w:tcW w:w="2322" w:type="dxa"/>
            <w:vAlign w:val="center"/>
          </w:tcPr>
          <w:p w14:paraId="40525583">
            <w:pPr>
              <w:spacing w:line="360" w:lineRule="exact"/>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教学要求</w:t>
            </w:r>
          </w:p>
        </w:tc>
      </w:tr>
      <w:tr w14:paraId="1808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tcPr>
          <w:p w14:paraId="2192046C">
            <w:pPr>
              <w:spacing w:line="360" w:lineRule="exact"/>
              <w:rPr>
                <w:rFonts w:hint="eastAsia" w:ascii="Times New Roman" w:hAnsi="Times New Roman" w:eastAsia="宋体" w:cs="Times New Roman"/>
                <w:sz w:val="18"/>
                <w:szCs w:val="18"/>
                <w:lang w:val="en-US" w:eastAsia="zh-CN"/>
              </w:rPr>
            </w:pPr>
          </w:p>
          <w:p w14:paraId="4BF37180">
            <w:pPr>
              <w:spacing w:line="360" w:lineRule="exact"/>
              <w:rPr>
                <w:rFonts w:hint="eastAsia" w:ascii="Times New Roman" w:hAnsi="Times New Roman" w:eastAsia="宋体" w:cs="Times New Roman"/>
                <w:sz w:val="18"/>
                <w:szCs w:val="18"/>
                <w:lang w:val="en-US" w:eastAsia="zh-CN"/>
              </w:rPr>
            </w:pPr>
          </w:p>
          <w:p w14:paraId="576FC10E">
            <w:pPr>
              <w:spacing w:line="360" w:lineRule="exact"/>
              <w:rPr>
                <w:rFonts w:hint="eastAsia" w:ascii="Times New Roman" w:hAnsi="Times New Roman" w:eastAsia="宋体" w:cs="Times New Roman"/>
                <w:sz w:val="18"/>
                <w:szCs w:val="18"/>
                <w:lang w:val="en-US" w:eastAsia="zh-CN"/>
              </w:rPr>
            </w:pPr>
          </w:p>
          <w:p w14:paraId="679E5CDA">
            <w:pPr>
              <w:spacing w:line="360" w:lineRule="exact"/>
              <w:rPr>
                <w:rFonts w:hint="eastAsia" w:ascii="Times New Roman" w:hAnsi="Times New Roman" w:eastAsia="宋体" w:cs="Times New Roman"/>
                <w:sz w:val="18"/>
                <w:szCs w:val="18"/>
                <w:lang w:val="en-US" w:eastAsia="zh-CN"/>
              </w:rPr>
            </w:pPr>
          </w:p>
          <w:p w14:paraId="24521CFC">
            <w:pPr>
              <w:spacing w:line="360" w:lineRule="exact"/>
              <w:rPr>
                <w:rFonts w:hint="eastAsia" w:ascii="Times New Roman" w:hAnsi="Times New Roman" w:eastAsia="宋体" w:cs="Times New Roman"/>
                <w:sz w:val="18"/>
                <w:szCs w:val="18"/>
                <w:lang w:val="en-US" w:eastAsia="zh-CN"/>
              </w:rPr>
            </w:pPr>
          </w:p>
          <w:p w14:paraId="2F263083">
            <w:pPr>
              <w:spacing w:line="360" w:lineRule="exact"/>
              <w:rPr>
                <w:rFonts w:hint="eastAsia" w:ascii="Times New Roman" w:hAnsi="Times New Roman" w:eastAsia="宋体" w:cs="Times New Roman"/>
                <w:sz w:val="18"/>
                <w:szCs w:val="18"/>
                <w:lang w:val="en-US" w:eastAsia="zh-CN"/>
              </w:rPr>
            </w:pPr>
          </w:p>
          <w:p w14:paraId="3416916F">
            <w:pPr>
              <w:spacing w:line="360" w:lineRule="exact"/>
              <w:rPr>
                <w:rFonts w:hint="eastAsia" w:ascii="Times New Roman" w:hAnsi="Times New Roman" w:eastAsia="宋体" w:cs="Times New Roman"/>
                <w:sz w:val="18"/>
                <w:szCs w:val="18"/>
                <w:lang w:val="en-US" w:eastAsia="zh-CN"/>
              </w:rPr>
            </w:pPr>
          </w:p>
          <w:p w14:paraId="7A69D276">
            <w:pPr>
              <w:spacing w:line="360" w:lineRule="exact"/>
              <w:ind w:firstLine="181" w:firstLineChars="100"/>
              <w:rPr>
                <w:rFonts w:asciiTheme="minorEastAsia" w:hAnsiTheme="minorEastAsia" w:eastAsiaTheme="minorEastAsia" w:cstheme="minorEastAsia"/>
                <w:sz w:val="18"/>
                <w:szCs w:val="18"/>
              </w:rPr>
            </w:pPr>
            <w:r>
              <w:rPr>
                <w:rFonts w:hint="eastAsia" w:ascii="宋体" w:hAnsi="宋体" w:cs="宋体"/>
                <w:b/>
                <w:bCs/>
                <w:sz w:val="18"/>
                <w:szCs w:val="18"/>
                <w:lang w:val="en-US" w:eastAsia="zh-CN"/>
              </w:rPr>
              <w:t>岗位实习与毕业设计</w:t>
            </w:r>
          </w:p>
        </w:tc>
        <w:tc>
          <w:tcPr>
            <w:tcW w:w="2321" w:type="dxa"/>
          </w:tcPr>
          <w:p w14:paraId="3E63F500">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566202C2">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系统化理论知识： 将大学期间所学的《工程量清单计价》、《招投标》等核心课程的零散知识点，通过实习中的真实项目进行系统化梳理和融会贯通，形成完整的工程造价管理知识体系。</w:t>
            </w:r>
          </w:p>
          <w:p w14:paraId="4450E18B">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验证与深化专业认知： 验证课堂理论在实际工作中的适用性与局限性。深入理解工程造价的全过程管理，包括投资估算、设计概算、施工图预算、招标控制价、投标报价、施工过程成本控制、竣工结算与决算等各个阶段的核心任务和内在联系。</w:t>
            </w:r>
          </w:p>
          <w:p w14:paraId="350E779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7C3EC1A6">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核心专业技能操作能力：</w:t>
            </w:r>
          </w:p>
          <w:p w14:paraId="4C5371E5">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识图与算量能力： 能够熟练识读建筑、结构、安装等专业施工图纸，并能熟练运用广联达等计价软件或手工方法，准确、快速地计算工程量。</w:t>
            </w:r>
          </w:p>
          <w:p w14:paraId="18F483B7">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问题发现与提炼能力： 能够在实习中发现工程造价管理存在的具体问题（如：成本超支原因分析、索赔处理难点、清单漏项风险等），并能将其提炼为具有研究价值的毕业论文选题。</w:t>
            </w:r>
          </w:p>
          <w:p w14:paraId="61197924">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6D12799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职业道德与工匠精神： 树立“严谨、求实、精益求精”的工匠精神，培养对数据和结果高度负责的职业态度。</w:t>
            </w:r>
          </w:p>
          <w:p w14:paraId="220FDA9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法治与契约精神： 强化法律法规意识和合同意识，在工作中严格遵守国家法律、行业规范和合同约定，养成依法办事的习惯。</w:t>
            </w:r>
          </w:p>
        </w:tc>
        <w:tc>
          <w:tcPr>
            <w:tcW w:w="2322" w:type="dxa"/>
          </w:tcPr>
          <w:p w14:paraId="47B2F6A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模块一：实习前期准备与规划</w:t>
            </w:r>
          </w:p>
          <w:p w14:paraId="4F6F788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课程目标与要求解读</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实习单位与岗位选择指导</w:t>
            </w:r>
            <w:r>
              <w:rPr>
                <w:rFonts w:hint="eastAsia" w:asciiTheme="minorEastAsia" w:hAnsiTheme="minorEastAsia" w:eastAsiaTheme="minorEastAsia" w:cstheme="minorEastAsia"/>
                <w:bCs/>
                <w:sz w:val="18"/>
                <w:szCs w:val="18"/>
                <w:lang w:eastAsia="zh-CN"/>
              </w:rPr>
              <w:t>；实习计划制定；毕业论文选题初步指导</w:t>
            </w:r>
          </w:p>
          <w:p w14:paraId="474C47B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模块二：工程造价岗位实习实践</w:t>
            </w:r>
          </w:p>
          <w:p w14:paraId="72B635DC">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项目/企业环境认知与融入</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核心业务实践训练</w:t>
            </w:r>
            <w:r>
              <w:rPr>
                <w:rFonts w:hint="eastAsia" w:asciiTheme="minorEastAsia" w:hAnsiTheme="minorEastAsia" w:eastAsiaTheme="minorEastAsia" w:cstheme="minorEastAsia"/>
                <w:bCs/>
                <w:sz w:val="18"/>
                <w:szCs w:val="18"/>
                <w:lang w:eastAsia="zh-CN"/>
              </w:rPr>
              <w:t>；专业技能拓展与应用；实习总结与汇报</w:t>
            </w:r>
          </w:p>
          <w:p w14:paraId="0CC509F2">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模块三：毕业论文研究与写作</w:t>
            </w:r>
          </w:p>
          <w:p w14:paraId="2FDDD1EB">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文献综述与理论梳理；研究方法设计与实施；论文主体撰写；论文修订与定稿</w:t>
            </w:r>
          </w:p>
          <w:p w14:paraId="67B2276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模块四：成果总结与评估</w:t>
            </w:r>
          </w:p>
          <w:p w14:paraId="5CC87FA2">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实习成果与论文成果汇报；课程学习效果评估</w:t>
            </w:r>
          </w:p>
        </w:tc>
        <w:tc>
          <w:tcPr>
            <w:tcW w:w="2322" w:type="dxa"/>
          </w:tcPr>
          <w:p w14:paraId="7FFDCF9E">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过程性要求 (贯穿实习与论文全过程)</w:t>
            </w:r>
            <w:r>
              <w:rPr>
                <w:rFonts w:hint="eastAsia" w:asciiTheme="minorEastAsia" w:hAnsiTheme="minorEastAsia" w:eastAsiaTheme="minorEastAsia" w:cstheme="minorEastAsia"/>
                <w:bCs/>
                <w:sz w:val="18"/>
                <w:szCs w:val="18"/>
                <w:lang w:eastAsia="zh-CN"/>
              </w:rPr>
              <w:t>：</w:t>
            </w:r>
          </w:p>
          <w:p w14:paraId="326E3E25">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高度的自觉性和主动性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严谨细致的工作态度</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持续的学习与反思能力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良好的沟通与协作能力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遵守纪律与规章制度。</w:t>
            </w:r>
          </w:p>
          <w:p w14:paraId="677893D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实习实践方面的教学要求</w:t>
            </w:r>
            <w:r>
              <w:rPr>
                <w:rFonts w:hint="eastAsia" w:asciiTheme="minorEastAsia" w:hAnsiTheme="minorEastAsia" w:eastAsiaTheme="minorEastAsia" w:cstheme="minorEastAsia"/>
                <w:bCs/>
                <w:sz w:val="18"/>
                <w:szCs w:val="18"/>
                <w:lang w:eastAsia="zh-CN"/>
              </w:rPr>
              <w:t>：</w:t>
            </w:r>
          </w:p>
          <w:p w14:paraId="4378884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理论联系实际</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核心业务能力的掌握与运用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行业信息获取与分析能力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解决实际问题的初步能力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实习过程的记录与总结。</w:t>
            </w:r>
          </w:p>
          <w:p w14:paraId="24DE4575">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毕业论文研究与写作方面的教学要求</w:t>
            </w:r>
            <w:r>
              <w:rPr>
                <w:rFonts w:hint="eastAsia" w:asciiTheme="minorEastAsia" w:hAnsiTheme="minorEastAsia" w:eastAsiaTheme="minorEastAsia" w:cstheme="minorEastAsia"/>
                <w:bCs/>
                <w:sz w:val="18"/>
                <w:szCs w:val="18"/>
                <w:lang w:eastAsia="zh-CN"/>
              </w:rPr>
              <w:t>：</w:t>
            </w:r>
          </w:p>
          <w:p w14:paraId="0728C2B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科学研究的规范性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独立研究与创新性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文献研究的深入性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研究方法的设计与应用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学术写作的规范性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论证的严谨性与说服力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学术诚信的底线。</w:t>
            </w:r>
          </w:p>
          <w:p w14:paraId="5569AB67">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成果汇报与考核方面的教学要求</w:t>
            </w:r>
            <w:r>
              <w:rPr>
                <w:rFonts w:hint="eastAsia" w:asciiTheme="minorEastAsia" w:hAnsiTheme="minorEastAsia" w:eastAsiaTheme="minorEastAsia" w:cstheme="minorEastAsia"/>
                <w:bCs/>
                <w:sz w:val="18"/>
                <w:szCs w:val="18"/>
                <w:lang w:eastAsia="zh-CN"/>
              </w:rPr>
              <w:t>：</w:t>
            </w:r>
          </w:p>
          <w:p w14:paraId="49020E4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清晰的成果展示</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过程与结果并重的考核：</w:t>
            </w:r>
          </w:p>
          <w:p w14:paraId="377ED6EF">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考核将综合评价学生在实习过程中的表现、实习报告的质量、毕业论文的学术水平以及最终成果的完整性。</w:t>
            </w:r>
          </w:p>
        </w:tc>
      </w:tr>
    </w:tbl>
    <w:p w14:paraId="3F899EF0">
      <w:pPr>
        <w:pStyle w:val="2"/>
        <w:spacing w:before="0" w:beforeLines="0" w:after="0" w:afterLines="0" w:line="360" w:lineRule="exact"/>
        <w:ind w:firstLine="482"/>
        <w:rPr>
          <w:rFonts w:hint="default" w:ascii="Times New Roman" w:hAnsi="Times New Roman"/>
          <w:kern w:val="2"/>
          <w:sz w:val="24"/>
          <w:szCs w:val="24"/>
        </w:rPr>
      </w:pPr>
      <w:bookmarkStart w:id="23" w:name="_Toc16644"/>
      <w:r>
        <w:rPr>
          <w:rFonts w:ascii="Times New Roman" w:hAnsi="Times New Roman"/>
          <w:kern w:val="2"/>
          <w:sz w:val="24"/>
          <w:szCs w:val="24"/>
        </w:rPr>
        <w:t>七、教学进程总体安排</w:t>
      </w:r>
      <w:bookmarkEnd w:id="23"/>
    </w:p>
    <w:p w14:paraId="1DA3244C">
      <w:pPr>
        <w:pStyle w:val="3"/>
        <w:adjustRightInd w:val="0"/>
        <w:snapToGrid w:val="0"/>
        <w:spacing w:before="0" w:beforeLines="0" w:after="0" w:afterLines="0" w:line="360" w:lineRule="exact"/>
        <w:ind w:firstLine="422" w:firstLineChars="200"/>
        <w:rPr>
          <w:sz w:val="21"/>
          <w:szCs w:val="21"/>
        </w:rPr>
      </w:pPr>
      <w:bookmarkStart w:id="24" w:name="_Toc3332"/>
      <w:bookmarkStart w:id="25" w:name="_Toc18647"/>
      <w:r>
        <w:rPr>
          <w:rFonts w:hint="eastAsia"/>
          <w:sz w:val="21"/>
          <w:szCs w:val="21"/>
        </w:rPr>
        <w:t>（一）教学周数分学期分配表</w:t>
      </w:r>
      <w:bookmarkEnd w:id="24"/>
      <w:bookmarkEnd w:id="25"/>
    </w:p>
    <w:p w14:paraId="16B4398D">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4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5"/>
        <w:gridCol w:w="1426"/>
        <w:gridCol w:w="568"/>
        <w:gridCol w:w="497"/>
        <w:gridCol w:w="681"/>
      </w:tblGrid>
      <w:tr w14:paraId="4DBC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830" w:type="pct"/>
            <w:tcBorders>
              <w:tl2br w:val="single" w:color="auto" w:sz="4" w:space="0"/>
            </w:tcBorders>
            <w:shd w:val="clear" w:color="auto" w:fill="F2F2F2"/>
            <w:noWrap w:val="0"/>
            <w:vAlign w:val="center"/>
          </w:tcPr>
          <w:p w14:paraId="63FB0D5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bookmarkStart w:id="26" w:name="_Toc9607"/>
            <w:bookmarkStart w:id="27" w:name="_Toc10922"/>
            <w:r>
              <w:rPr>
                <w:rFonts w:hint="eastAsia" w:ascii="宋体" w:hAnsi="宋体" w:eastAsia="宋体" w:cs="宋体"/>
                <w:b/>
                <w:bCs/>
                <w:sz w:val="21"/>
                <w:szCs w:val="21"/>
                <w:lang w:val="en-US" w:eastAsia="zh-CN"/>
              </w:rPr>
              <w:t xml:space="preserve">    分类</w:t>
            </w:r>
          </w:p>
          <w:p w14:paraId="4BF16BD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学期</w:t>
            </w:r>
          </w:p>
        </w:tc>
        <w:tc>
          <w:tcPr>
            <w:tcW w:w="760" w:type="pct"/>
            <w:shd w:val="clear" w:color="auto" w:fill="F2F2F2"/>
            <w:noWrap w:val="0"/>
            <w:vAlign w:val="center"/>
          </w:tcPr>
          <w:p w14:paraId="46A4494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理实一体教学</w:t>
            </w:r>
          </w:p>
        </w:tc>
        <w:tc>
          <w:tcPr>
            <w:tcW w:w="734" w:type="pct"/>
            <w:shd w:val="clear" w:color="auto" w:fill="F2F2F2"/>
            <w:noWrap w:val="0"/>
            <w:vAlign w:val="center"/>
          </w:tcPr>
          <w:p w14:paraId="276051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综合实践教学</w:t>
            </w:r>
          </w:p>
        </w:tc>
        <w:tc>
          <w:tcPr>
            <w:tcW w:w="682" w:type="pct"/>
            <w:shd w:val="clear" w:color="auto" w:fill="F2F2F2"/>
            <w:noWrap w:val="0"/>
            <w:vAlign w:val="center"/>
          </w:tcPr>
          <w:p w14:paraId="567F7A1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入学教育与军训</w:t>
            </w:r>
          </w:p>
        </w:tc>
        <w:tc>
          <w:tcPr>
            <w:tcW w:w="895" w:type="pct"/>
            <w:shd w:val="clear" w:color="auto" w:fill="F2F2F2"/>
            <w:noWrap w:val="0"/>
            <w:vAlign w:val="center"/>
          </w:tcPr>
          <w:p w14:paraId="2170B2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岗</w:t>
            </w:r>
            <w:r>
              <w:rPr>
                <w:rFonts w:hint="eastAsia" w:ascii="宋体" w:hAnsi="宋体" w:cs="宋体"/>
                <w:b/>
                <w:bCs/>
                <w:sz w:val="21"/>
                <w:szCs w:val="21"/>
                <w:lang w:val="en-US" w:eastAsia="zh-CN"/>
              </w:rPr>
              <w:t>位</w:t>
            </w:r>
            <w:r>
              <w:rPr>
                <w:rFonts w:hint="eastAsia" w:ascii="宋体" w:hAnsi="宋体" w:eastAsia="宋体" w:cs="宋体"/>
                <w:b/>
                <w:bCs/>
                <w:sz w:val="21"/>
                <w:szCs w:val="21"/>
                <w:lang w:val="en-US" w:eastAsia="zh-CN"/>
              </w:rPr>
              <w:t>实习</w:t>
            </w:r>
            <w:r>
              <w:rPr>
                <w:rFonts w:hint="eastAsia" w:ascii="宋体" w:hAnsi="宋体" w:cs="宋体"/>
                <w:b/>
                <w:bCs/>
                <w:sz w:val="21"/>
                <w:szCs w:val="21"/>
                <w:lang w:val="en-US" w:eastAsia="zh-CN"/>
              </w:rPr>
              <w:t>与毕业设计</w:t>
            </w:r>
          </w:p>
        </w:tc>
        <w:tc>
          <w:tcPr>
            <w:tcW w:w="356" w:type="pct"/>
            <w:shd w:val="clear" w:color="auto" w:fill="F2F2F2"/>
            <w:noWrap w:val="0"/>
            <w:vAlign w:val="center"/>
          </w:tcPr>
          <w:p w14:paraId="36806EB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考试</w:t>
            </w:r>
          </w:p>
        </w:tc>
        <w:tc>
          <w:tcPr>
            <w:tcW w:w="312" w:type="pct"/>
            <w:shd w:val="clear" w:color="auto" w:fill="F2F2F2"/>
            <w:noWrap w:val="0"/>
            <w:vAlign w:val="center"/>
          </w:tcPr>
          <w:p w14:paraId="237AAC7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机动</w:t>
            </w:r>
          </w:p>
        </w:tc>
        <w:tc>
          <w:tcPr>
            <w:tcW w:w="427" w:type="pct"/>
            <w:shd w:val="clear" w:color="auto" w:fill="F2F2F2"/>
            <w:noWrap w:val="0"/>
            <w:vAlign w:val="center"/>
          </w:tcPr>
          <w:p w14:paraId="23F53FC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w:t>
            </w:r>
          </w:p>
        </w:tc>
      </w:tr>
      <w:tr w14:paraId="3F3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2BF5FA12">
            <w:pPr>
              <w:pStyle w:val="7"/>
              <w:bidi w:val="0"/>
              <w:spacing w:line="240" w:lineRule="auto"/>
              <w:jc w:val="center"/>
              <w:rPr>
                <w:rFonts w:hint="eastAsia" w:ascii="宋体" w:hAnsi="宋体" w:eastAsia="宋体" w:cs="宋体"/>
              </w:rPr>
            </w:pPr>
            <w:r>
              <w:rPr>
                <w:rFonts w:hint="eastAsia" w:ascii="宋体" w:hAnsi="宋体" w:eastAsia="宋体" w:cs="宋体"/>
              </w:rPr>
              <w:t>第一学期</w:t>
            </w:r>
          </w:p>
        </w:tc>
        <w:tc>
          <w:tcPr>
            <w:tcW w:w="760" w:type="pct"/>
            <w:noWrap w:val="0"/>
            <w:vAlign w:val="center"/>
          </w:tcPr>
          <w:p w14:paraId="5BB20008">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16</w:t>
            </w:r>
          </w:p>
        </w:tc>
        <w:tc>
          <w:tcPr>
            <w:tcW w:w="734" w:type="pct"/>
            <w:noWrap w:val="0"/>
            <w:vAlign w:val="center"/>
          </w:tcPr>
          <w:p w14:paraId="34EB0044">
            <w:pPr>
              <w:pStyle w:val="7"/>
              <w:bidi w:val="0"/>
              <w:spacing w:line="240" w:lineRule="auto"/>
              <w:jc w:val="center"/>
              <w:rPr>
                <w:rFonts w:hint="eastAsia" w:ascii="宋体" w:hAnsi="宋体" w:eastAsia="宋体" w:cs="宋体"/>
              </w:rPr>
            </w:pPr>
          </w:p>
        </w:tc>
        <w:tc>
          <w:tcPr>
            <w:tcW w:w="682" w:type="pct"/>
            <w:noWrap w:val="0"/>
            <w:vAlign w:val="center"/>
          </w:tcPr>
          <w:p w14:paraId="19F4DE4B">
            <w:pPr>
              <w:pStyle w:val="7"/>
              <w:bidi w:val="0"/>
              <w:spacing w:line="240" w:lineRule="auto"/>
              <w:jc w:val="center"/>
              <w:rPr>
                <w:rFonts w:hint="eastAsia" w:ascii="宋体" w:hAnsi="宋体" w:eastAsia="宋体" w:cs="宋体"/>
              </w:rPr>
            </w:pPr>
            <w:r>
              <w:rPr>
                <w:rFonts w:hint="eastAsia" w:ascii="宋体" w:hAnsi="宋体" w:eastAsia="宋体" w:cs="宋体"/>
                <w:lang w:val="en-US" w:eastAsia="zh-CN"/>
              </w:rPr>
              <w:t>3</w:t>
            </w:r>
          </w:p>
        </w:tc>
        <w:tc>
          <w:tcPr>
            <w:tcW w:w="895" w:type="pct"/>
            <w:noWrap w:val="0"/>
            <w:vAlign w:val="center"/>
          </w:tcPr>
          <w:p w14:paraId="538E5262">
            <w:pPr>
              <w:pStyle w:val="7"/>
              <w:bidi w:val="0"/>
              <w:spacing w:line="240" w:lineRule="auto"/>
              <w:jc w:val="center"/>
              <w:rPr>
                <w:rFonts w:hint="eastAsia" w:ascii="宋体" w:hAnsi="宋体" w:eastAsia="宋体" w:cs="宋体"/>
              </w:rPr>
            </w:pPr>
          </w:p>
        </w:tc>
        <w:tc>
          <w:tcPr>
            <w:tcW w:w="356" w:type="pct"/>
            <w:noWrap w:val="0"/>
            <w:vAlign w:val="center"/>
          </w:tcPr>
          <w:p w14:paraId="479E3118">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12AA8B7E">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427" w:type="pct"/>
            <w:noWrap w:val="0"/>
            <w:vAlign w:val="center"/>
          </w:tcPr>
          <w:p w14:paraId="3190D422">
            <w:pPr>
              <w:pStyle w:val="7"/>
              <w:bidi w:val="0"/>
              <w:spacing w:line="24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25E2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0DBFC1D7">
            <w:pPr>
              <w:pStyle w:val="7"/>
              <w:bidi w:val="0"/>
              <w:spacing w:line="240" w:lineRule="auto"/>
              <w:jc w:val="center"/>
              <w:rPr>
                <w:rFonts w:hint="eastAsia" w:ascii="宋体" w:hAnsi="宋体" w:eastAsia="宋体" w:cs="宋体"/>
              </w:rPr>
            </w:pPr>
            <w:r>
              <w:rPr>
                <w:rFonts w:hint="eastAsia" w:ascii="宋体" w:hAnsi="宋体" w:eastAsia="宋体" w:cs="宋体"/>
              </w:rPr>
              <w:t>第二学期</w:t>
            </w:r>
          </w:p>
        </w:tc>
        <w:tc>
          <w:tcPr>
            <w:tcW w:w="760" w:type="pct"/>
            <w:noWrap w:val="0"/>
            <w:vAlign w:val="center"/>
          </w:tcPr>
          <w:p w14:paraId="4B1BF3AB">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734" w:type="pct"/>
            <w:noWrap w:val="0"/>
            <w:vAlign w:val="center"/>
          </w:tcPr>
          <w:p w14:paraId="7515DDBE">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82" w:type="pct"/>
            <w:noWrap w:val="0"/>
            <w:vAlign w:val="center"/>
          </w:tcPr>
          <w:p w14:paraId="7809A8F8">
            <w:pPr>
              <w:pStyle w:val="7"/>
              <w:bidi w:val="0"/>
              <w:spacing w:line="240" w:lineRule="auto"/>
              <w:jc w:val="center"/>
              <w:rPr>
                <w:rFonts w:hint="eastAsia" w:ascii="宋体" w:hAnsi="宋体" w:eastAsia="宋体" w:cs="宋体"/>
              </w:rPr>
            </w:pPr>
          </w:p>
        </w:tc>
        <w:tc>
          <w:tcPr>
            <w:tcW w:w="895" w:type="pct"/>
            <w:noWrap w:val="0"/>
            <w:vAlign w:val="center"/>
          </w:tcPr>
          <w:p w14:paraId="00D68A5D">
            <w:pPr>
              <w:pStyle w:val="7"/>
              <w:bidi w:val="0"/>
              <w:spacing w:line="240" w:lineRule="auto"/>
              <w:jc w:val="center"/>
              <w:rPr>
                <w:rFonts w:hint="eastAsia" w:ascii="宋体" w:hAnsi="宋体" w:eastAsia="宋体" w:cs="宋体"/>
              </w:rPr>
            </w:pPr>
          </w:p>
        </w:tc>
        <w:tc>
          <w:tcPr>
            <w:tcW w:w="356" w:type="pct"/>
            <w:noWrap w:val="0"/>
            <w:vAlign w:val="center"/>
          </w:tcPr>
          <w:p w14:paraId="2B940A49">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1084F890">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27" w:type="pct"/>
            <w:noWrap w:val="0"/>
            <w:vAlign w:val="center"/>
          </w:tcPr>
          <w:p w14:paraId="1A1A2D7C">
            <w:pPr>
              <w:pStyle w:val="7"/>
              <w:bidi w:val="0"/>
              <w:spacing w:line="24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3B62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1C0E6982">
            <w:pPr>
              <w:pStyle w:val="7"/>
              <w:bidi w:val="0"/>
              <w:spacing w:line="240" w:lineRule="auto"/>
              <w:jc w:val="center"/>
              <w:rPr>
                <w:rFonts w:hint="eastAsia" w:ascii="宋体" w:hAnsi="宋体" w:eastAsia="宋体" w:cs="宋体"/>
              </w:rPr>
            </w:pPr>
            <w:r>
              <w:rPr>
                <w:rFonts w:hint="eastAsia" w:ascii="宋体" w:hAnsi="宋体" w:eastAsia="宋体" w:cs="宋体"/>
              </w:rPr>
              <w:t>第三学期</w:t>
            </w:r>
          </w:p>
        </w:tc>
        <w:tc>
          <w:tcPr>
            <w:tcW w:w="760" w:type="pct"/>
            <w:noWrap w:val="0"/>
            <w:vAlign w:val="center"/>
          </w:tcPr>
          <w:p w14:paraId="62447AEF">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734" w:type="pct"/>
            <w:noWrap w:val="0"/>
            <w:vAlign w:val="center"/>
          </w:tcPr>
          <w:p w14:paraId="788E92DF">
            <w:pPr>
              <w:pStyle w:val="7"/>
              <w:bidi w:val="0"/>
              <w:spacing w:line="240" w:lineRule="auto"/>
              <w:jc w:val="center"/>
              <w:rPr>
                <w:rFonts w:hint="eastAsia" w:ascii="宋体" w:hAnsi="宋体" w:eastAsia="宋体" w:cs="宋体"/>
              </w:rPr>
            </w:pPr>
          </w:p>
        </w:tc>
        <w:tc>
          <w:tcPr>
            <w:tcW w:w="682" w:type="pct"/>
            <w:noWrap w:val="0"/>
            <w:vAlign w:val="center"/>
          </w:tcPr>
          <w:p w14:paraId="5DD3F131">
            <w:pPr>
              <w:pStyle w:val="7"/>
              <w:bidi w:val="0"/>
              <w:spacing w:line="240" w:lineRule="auto"/>
              <w:jc w:val="center"/>
              <w:rPr>
                <w:rFonts w:hint="eastAsia" w:ascii="宋体" w:hAnsi="宋体" w:eastAsia="宋体" w:cs="宋体"/>
              </w:rPr>
            </w:pPr>
          </w:p>
        </w:tc>
        <w:tc>
          <w:tcPr>
            <w:tcW w:w="895" w:type="pct"/>
            <w:noWrap w:val="0"/>
            <w:vAlign w:val="center"/>
          </w:tcPr>
          <w:p w14:paraId="7DCCF54E">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356" w:type="pct"/>
            <w:noWrap w:val="0"/>
            <w:vAlign w:val="center"/>
          </w:tcPr>
          <w:p w14:paraId="69B9753B">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20399E25">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27" w:type="pct"/>
            <w:noWrap w:val="0"/>
            <w:vAlign w:val="center"/>
          </w:tcPr>
          <w:p w14:paraId="727A624B">
            <w:pPr>
              <w:pStyle w:val="7"/>
              <w:bidi w:val="0"/>
              <w:spacing w:line="240" w:lineRule="auto"/>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6CD1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21A60387">
            <w:pPr>
              <w:pStyle w:val="7"/>
              <w:bidi w:val="0"/>
              <w:spacing w:line="240" w:lineRule="auto"/>
              <w:jc w:val="center"/>
              <w:rPr>
                <w:rFonts w:hint="eastAsia" w:ascii="宋体" w:hAnsi="宋体" w:eastAsia="宋体" w:cs="宋体"/>
              </w:rPr>
            </w:pPr>
            <w:r>
              <w:rPr>
                <w:rFonts w:hint="eastAsia" w:ascii="宋体" w:hAnsi="宋体" w:eastAsia="宋体" w:cs="宋体"/>
              </w:rPr>
              <w:t>第四学期</w:t>
            </w:r>
          </w:p>
        </w:tc>
        <w:tc>
          <w:tcPr>
            <w:tcW w:w="760" w:type="pct"/>
            <w:noWrap w:val="0"/>
            <w:vAlign w:val="center"/>
          </w:tcPr>
          <w:p w14:paraId="660915EF">
            <w:pPr>
              <w:pStyle w:val="7"/>
              <w:bidi w:val="0"/>
              <w:spacing w:line="240" w:lineRule="auto"/>
              <w:jc w:val="center"/>
              <w:rPr>
                <w:rFonts w:hint="eastAsia" w:ascii="宋体" w:hAnsi="宋体" w:eastAsia="宋体" w:cs="宋体"/>
              </w:rPr>
            </w:pPr>
          </w:p>
        </w:tc>
        <w:tc>
          <w:tcPr>
            <w:tcW w:w="734" w:type="pct"/>
            <w:noWrap w:val="0"/>
            <w:vAlign w:val="center"/>
          </w:tcPr>
          <w:p w14:paraId="651F54E4">
            <w:pPr>
              <w:pStyle w:val="7"/>
              <w:bidi w:val="0"/>
              <w:spacing w:line="240" w:lineRule="auto"/>
              <w:jc w:val="center"/>
              <w:rPr>
                <w:rFonts w:hint="eastAsia" w:ascii="宋体" w:hAnsi="宋体" w:eastAsia="宋体" w:cs="宋体"/>
              </w:rPr>
            </w:pPr>
          </w:p>
        </w:tc>
        <w:tc>
          <w:tcPr>
            <w:tcW w:w="682" w:type="pct"/>
            <w:noWrap w:val="0"/>
            <w:vAlign w:val="center"/>
          </w:tcPr>
          <w:p w14:paraId="6566C5B3">
            <w:pPr>
              <w:pStyle w:val="7"/>
              <w:bidi w:val="0"/>
              <w:spacing w:line="240" w:lineRule="auto"/>
              <w:jc w:val="center"/>
              <w:rPr>
                <w:rFonts w:hint="eastAsia" w:ascii="宋体" w:hAnsi="宋体" w:eastAsia="宋体" w:cs="宋体"/>
              </w:rPr>
            </w:pPr>
          </w:p>
        </w:tc>
        <w:tc>
          <w:tcPr>
            <w:tcW w:w="895" w:type="pct"/>
            <w:noWrap w:val="0"/>
            <w:vAlign w:val="center"/>
          </w:tcPr>
          <w:p w14:paraId="6E2FB10F">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356" w:type="pct"/>
            <w:noWrap w:val="0"/>
            <w:vAlign w:val="center"/>
          </w:tcPr>
          <w:p w14:paraId="1CB2F74D">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12" w:type="pct"/>
            <w:noWrap w:val="0"/>
            <w:vAlign w:val="center"/>
          </w:tcPr>
          <w:p w14:paraId="497420BF">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27" w:type="pct"/>
            <w:noWrap w:val="0"/>
            <w:vAlign w:val="center"/>
          </w:tcPr>
          <w:p w14:paraId="4327767B">
            <w:pPr>
              <w:pStyle w:val="7"/>
              <w:bidi w:val="0"/>
              <w:spacing w:line="240" w:lineRule="auto"/>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w:t>
            </w:r>
          </w:p>
        </w:tc>
      </w:tr>
      <w:tr w14:paraId="379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0" w:type="pct"/>
            <w:noWrap w:val="0"/>
            <w:vAlign w:val="center"/>
          </w:tcPr>
          <w:p w14:paraId="4CDF3B5F">
            <w:pPr>
              <w:pStyle w:val="7"/>
              <w:bidi w:val="0"/>
              <w:spacing w:line="240" w:lineRule="auto"/>
              <w:jc w:val="center"/>
              <w:rPr>
                <w:rFonts w:hint="eastAsia" w:ascii="宋体" w:hAnsi="宋体" w:eastAsia="宋体" w:cs="宋体"/>
              </w:rPr>
            </w:pPr>
            <w:r>
              <w:rPr>
                <w:rFonts w:hint="eastAsia" w:ascii="宋体" w:hAnsi="宋体" w:eastAsia="宋体" w:cs="宋体"/>
              </w:rPr>
              <w:t>总计</w:t>
            </w:r>
          </w:p>
        </w:tc>
        <w:tc>
          <w:tcPr>
            <w:tcW w:w="760" w:type="pct"/>
            <w:noWrap w:val="0"/>
            <w:vAlign w:val="center"/>
          </w:tcPr>
          <w:p w14:paraId="713596F3">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44</w:t>
            </w:r>
          </w:p>
        </w:tc>
        <w:tc>
          <w:tcPr>
            <w:tcW w:w="734" w:type="pct"/>
            <w:noWrap w:val="0"/>
            <w:vAlign w:val="center"/>
          </w:tcPr>
          <w:p w14:paraId="081E0527">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82" w:type="pct"/>
            <w:noWrap w:val="0"/>
            <w:vAlign w:val="center"/>
          </w:tcPr>
          <w:p w14:paraId="021218A7">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895" w:type="pct"/>
            <w:noWrap w:val="0"/>
            <w:vAlign w:val="center"/>
          </w:tcPr>
          <w:p w14:paraId="63C682F2">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26</w:t>
            </w:r>
          </w:p>
        </w:tc>
        <w:tc>
          <w:tcPr>
            <w:tcW w:w="356" w:type="pct"/>
            <w:noWrap w:val="0"/>
            <w:vAlign w:val="center"/>
          </w:tcPr>
          <w:p w14:paraId="3A92D322">
            <w:pPr>
              <w:pStyle w:val="7"/>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312" w:type="pct"/>
            <w:noWrap w:val="0"/>
            <w:vAlign w:val="center"/>
          </w:tcPr>
          <w:p w14:paraId="7B5A3E21">
            <w:pPr>
              <w:pStyle w:val="7"/>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427" w:type="pct"/>
            <w:noWrap w:val="0"/>
            <w:vAlign w:val="center"/>
          </w:tcPr>
          <w:p w14:paraId="53C90339">
            <w:pPr>
              <w:pStyle w:val="7"/>
              <w:bidi w:val="0"/>
              <w:spacing w:line="24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0</w:t>
            </w:r>
          </w:p>
        </w:tc>
      </w:tr>
    </w:tbl>
    <w:p w14:paraId="39AB45B3">
      <w:pPr>
        <w:pStyle w:val="3"/>
        <w:adjustRightInd w:val="0"/>
        <w:snapToGrid w:val="0"/>
        <w:spacing w:before="0" w:beforeLines="0" w:after="0" w:afterLines="0" w:line="360" w:lineRule="exact"/>
        <w:ind w:firstLine="422" w:firstLineChars="200"/>
        <w:rPr>
          <w:sz w:val="21"/>
          <w:szCs w:val="21"/>
        </w:rPr>
      </w:pPr>
      <w:r>
        <w:rPr>
          <w:rFonts w:hint="eastAsia"/>
          <w:sz w:val="21"/>
          <w:szCs w:val="21"/>
        </w:rPr>
        <w:t>（二）教学历程表</w:t>
      </w:r>
      <w:bookmarkEnd w:id="26"/>
      <w:bookmarkEnd w:id="27"/>
    </w:p>
    <w:tbl>
      <w:tblPr>
        <w:tblStyle w:val="14"/>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4"/>
        <w:gridCol w:w="382"/>
        <w:gridCol w:w="404"/>
        <w:gridCol w:w="371"/>
        <w:gridCol w:w="393"/>
        <w:gridCol w:w="393"/>
        <w:gridCol w:w="382"/>
        <w:gridCol w:w="382"/>
        <w:gridCol w:w="382"/>
        <w:gridCol w:w="382"/>
        <w:gridCol w:w="393"/>
        <w:gridCol w:w="391"/>
        <w:gridCol w:w="398"/>
        <w:gridCol w:w="398"/>
        <w:gridCol w:w="398"/>
        <w:gridCol w:w="387"/>
        <w:gridCol w:w="398"/>
        <w:gridCol w:w="387"/>
        <w:gridCol w:w="387"/>
        <w:gridCol w:w="729"/>
      </w:tblGrid>
      <w:tr w14:paraId="7B2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2B668098">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学</w:t>
            </w:r>
          </w:p>
          <w:p w14:paraId="096F2202">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年</w:t>
            </w:r>
          </w:p>
        </w:tc>
        <w:tc>
          <w:tcPr>
            <w:tcW w:w="266" w:type="pct"/>
            <w:vMerge w:val="restart"/>
            <w:noWrap w:val="0"/>
            <w:vAlign w:val="center"/>
          </w:tcPr>
          <w:p w14:paraId="30360097">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学</w:t>
            </w:r>
          </w:p>
          <w:p w14:paraId="357300A8">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期</w:t>
            </w:r>
          </w:p>
        </w:tc>
        <w:tc>
          <w:tcPr>
            <w:tcW w:w="4456" w:type="pct"/>
            <w:gridSpan w:val="20"/>
            <w:noWrap w:val="0"/>
            <w:vAlign w:val="center"/>
          </w:tcPr>
          <w:p w14:paraId="522F187B">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周次</w:t>
            </w:r>
          </w:p>
        </w:tc>
      </w:tr>
      <w:tr w14:paraId="7BAE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6911A4CE">
            <w:pPr>
              <w:pStyle w:val="7"/>
              <w:bidi w:val="0"/>
              <w:spacing w:line="240" w:lineRule="auto"/>
              <w:ind w:left="0" w:firstLine="0"/>
              <w:jc w:val="center"/>
              <w:rPr>
                <w:rFonts w:hint="eastAsia" w:ascii="宋体" w:hAnsi="宋体" w:eastAsia="宋体" w:cs="宋体"/>
                <w:b/>
                <w:bCs/>
                <w:kern w:val="2"/>
                <w:sz w:val="21"/>
                <w:szCs w:val="21"/>
                <w:lang w:val="en-US" w:eastAsia="zh-CN" w:bidi="ar-SA"/>
              </w:rPr>
            </w:pPr>
          </w:p>
        </w:tc>
        <w:tc>
          <w:tcPr>
            <w:tcW w:w="266" w:type="pct"/>
            <w:vMerge w:val="continue"/>
            <w:noWrap w:val="0"/>
            <w:vAlign w:val="center"/>
          </w:tcPr>
          <w:p w14:paraId="7B591EC8">
            <w:pPr>
              <w:pStyle w:val="7"/>
              <w:bidi w:val="0"/>
              <w:spacing w:line="240" w:lineRule="auto"/>
              <w:ind w:left="0" w:firstLine="0"/>
              <w:jc w:val="center"/>
              <w:rPr>
                <w:rFonts w:hint="eastAsia" w:ascii="宋体" w:hAnsi="宋体" w:eastAsia="宋体" w:cs="宋体"/>
                <w:b/>
                <w:bCs/>
                <w:kern w:val="2"/>
                <w:sz w:val="21"/>
                <w:szCs w:val="21"/>
                <w:lang w:val="en-US" w:eastAsia="zh-CN" w:bidi="ar-SA"/>
              </w:rPr>
            </w:pPr>
          </w:p>
        </w:tc>
        <w:tc>
          <w:tcPr>
            <w:tcW w:w="221" w:type="pct"/>
            <w:noWrap w:val="0"/>
            <w:vAlign w:val="center"/>
          </w:tcPr>
          <w:p w14:paraId="621DF819">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209" w:type="pct"/>
            <w:noWrap w:val="0"/>
            <w:vAlign w:val="center"/>
          </w:tcPr>
          <w:p w14:paraId="3284637E">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p>
        </w:tc>
        <w:tc>
          <w:tcPr>
            <w:tcW w:w="221" w:type="pct"/>
            <w:noWrap w:val="0"/>
            <w:vAlign w:val="center"/>
          </w:tcPr>
          <w:p w14:paraId="755CE4F2">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w:t>
            </w:r>
          </w:p>
        </w:tc>
        <w:tc>
          <w:tcPr>
            <w:tcW w:w="203" w:type="pct"/>
            <w:noWrap w:val="0"/>
            <w:vAlign w:val="center"/>
          </w:tcPr>
          <w:p w14:paraId="0D8B140F">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w:t>
            </w:r>
          </w:p>
        </w:tc>
        <w:tc>
          <w:tcPr>
            <w:tcW w:w="215" w:type="pct"/>
            <w:noWrap w:val="0"/>
            <w:vAlign w:val="center"/>
          </w:tcPr>
          <w:p w14:paraId="2EE3648F">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p>
        </w:tc>
        <w:tc>
          <w:tcPr>
            <w:tcW w:w="215" w:type="pct"/>
            <w:noWrap w:val="0"/>
            <w:vAlign w:val="center"/>
          </w:tcPr>
          <w:p w14:paraId="5CF371F2">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w:t>
            </w:r>
          </w:p>
        </w:tc>
        <w:tc>
          <w:tcPr>
            <w:tcW w:w="209" w:type="pct"/>
            <w:noWrap w:val="0"/>
            <w:vAlign w:val="center"/>
          </w:tcPr>
          <w:p w14:paraId="5CB20BC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w:t>
            </w:r>
          </w:p>
        </w:tc>
        <w:tc>
          <w:tcPr>
            <w:tcW w:w="209" w:type="pct"/>
            <w:noWrap w:val="0"/>
            <w:vAlign w:val="center"/>
          </w:tcPr>
          <w:p w14:paraId="26F22DB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w:t>
            </w:r>
          </w:p>
        </w:tc>
        <w:tc>
          <w:tcPr>
            <w:tcW w:w="209" w:type="pct"/>
            <w:noWrap w:val="0"/>
            <w:vAlign w:val="center"/>
          </w:tcPr>
          <w:p w14:paraId="72947DFC">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w:t>
            </w:r>
          </w:p>
        </w:tc>
        <w:tc>
          <w:tcPr>
            <w:tcW w:w="209" w:type="pct"/>
            <w:noWrap w:val="0"/>
            <w:vAlign w:val="center"/>
          </w:tcPr>
          <w:p w14:paraId="37DE8D33">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10</w:t>
            </w:r>
          </w:p>
        </w:tc>
        <w:tc>
          <w:tcPr>
            <w:tcW w:w="215" w:type="pct"/>
            <w:noWrap w:val="0"/>
            <w:vAlign w:val="center"/>
          </w:tcPr>
          <w:p w14:paraId="00653305">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11</w:t>
            </w:r>
          </w:p>
        </w:tc>
        <w:tc>
          <w:tcPr>
            <w:tcW w:w="214" w:type="pct"/>
            <w:noWrap w:val="0"/>
            <w:vAlign w:val="center"/>
          </w:tcPr>
          <w:p w14:paraId="274B352C">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12</w:t>
            </w:r>
          </w:p>
        </w:tc>
        <w:tc>
          <w:tcPr>
            <w:tcW w:w="218" w:type="pct"/>
            <w:noWrap w:val="0"/>
            <w:vAlign w:val="center"/>
          </w:tcPr>
          <w:p w14:paraId="01EEBE4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13</w:t>
            </w:r>
          </w:p>
        </w:tc>
        <w:tc>
          <w:tcPr>
            <w:tcW w:w="218" w:type="pct"/>
            <w:noWrap w:val="0"/>
            <w:vAlign w:val="center"/>
          </w:tcPr>
          <w:p w14:paraId="59610DB5">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14</w:t>
            </w:r>
          </w:p>
        </w:tc>
        <w:tc>
          <w:tcPr>
            <w:tcW w:w="218" w:type="pct"/>
            <w:noWrap w:val="0"/>
            <w:vAlign w:val="center"/>
          </w:tcPr>
          <w:p w14:paraId="78A1CF8E">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15</w:t>
            </w:r>
          </w:p>
        </w:tc>
        <w:tc>
          <w:tcPr>
            <w:tcW w:w="212" w:type="pct"/>
            <w:noWrap w:val="0"/>
            <w:vAlign w:val="center"/>
          </w:tcPr>
          <w:p w14:paraId="5D0B2341">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16</w:t>
            </w:r>
          </w:p>
        </w:tc>
        <w:tc>
          <w:tcPr>
            <w:tcW w:w="218" w:type="pct"/>
            <w:noWrap w:val="0"/>
            <w:vAlign w:val="center"/>
          </w:tcPr>
          <w:p w14:paraId="11824C1C">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17</w:t>
            </w:r>
          </w:p>
        </w:tc>
        <w:tc>
          <w:tcPr>
            <w:tcW w:w="212" w:type="pct"/>
            <w:noWrap w:val="0"/>
            <w:vAlign w:val="center"/>
          </w:tcPr>
          <w:p w14:paraId="066A100A">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18</w:t>
            </w:r>
          </w:p>
        </w:tc>
        <w:tc>
          <w:tcPr>
            <w:tcW w:w="212" w:type="pct"/>
            <w:noWrap w:val="0"/>
            <w:vAlign w:val="center"/>
          </w:tcPr>
          <w:p w14:paraId="79E0817B">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19</w:t>
            </w:r>
          </w:p>
        </w:tc>
        <w:tc>
          <w:tcPr>
            <w:tcW w:w="386" w:type="pct"/>
            <w:noWrap w:val="0"/>
            <w:vAlign w:val="center"/>
          </w:tcPr>
          <w:p w14:paraId="1DD5C570">
            <w:pPr>
              <w:pStyle w:val="7"/>
              <w:bidi w:val="0"/>
              <w:spacing w:line="240" w:lineRule="auto"/>
              <w:ind w:left="0" w:firstLine="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20</w:t>
            </w:r>
          </w:p>
        </w:tc>
      </w:tr>
      <w:tr w14:paraId="75AF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noWrap w:val="0"/>
            <w:vAlign w:val="center"/>
          </w:tcPr>
          <w:p w14:paraId="0DCCFC40">
            <w:pPr>
              <w:pStyle w:val="7"/>
              <w:bidi w:val="0"/>
              <w:spacing w:line="240" w:lineRule="auto"/>
              <w:jc w:val="center"/>
            </w:pPr>
            <w:r>
              <w:rPr>
                <w:rFonts w:hint="eastAsia"/>
              </w:rPr>
              <w:t>一</w:t>
            </w:r>
          </w:p>
        </w:tc>
        <w:tc>
          <w:tcPr>
            <w:tcW w:w="266" w:type="pct"/>
            <w:noWrap w:val="0"/>
            <w:vAlign w:val="center"/>
          </w:tcPr>
          <w:p w14:paraId="04F33E38">
            <w:pPr>
              <w:pStyle w:val="7"/>
              <w:bidi w:val="0"/>
              <w:spacing w:line="240" w:lineRule="auto"/>
              <w:jc w:val="center"/>
            </w:pPr>
            <w:r>
              <w:t>1</w:t>
            </w:r>
          </w:p>
        </w:tc>
        <w:tc>
          <w:tcPr>
            <w:tcW w:w="221" w:type="pct"/>
            <w:noWrap w:val="0"/>
            <w:vAlign w:val="center"/>
          </w:tcPr>
          <w:p w14:paraId="31C86300">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523F4EB7">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21" w:type="pct"/>
            <w:noWrap w:val="0"/>
            <w:vAlign w:val="center"/>
          </w:tcPr>
          <w:p w14:paraId="38E47A2B">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3" w:type="pct"/>
            <w:noWrap w:val="0"/>
            <w:vAlign w:val="center"/>
          </w:tcPr>
          <w:p w14:paraId="34A84024">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49794D3B">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72AD873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74C5EEB1">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2FFB30C0">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048DF93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7D41E76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02558349">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4" w:type="pct"/>
            <w:noWrap w:val="0"/>
            <w:vAlign w:val="center"/>
          </w:tcPr>
          <w:p w14:paraId="1358B476">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25931C5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5FAD4F3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7F843F4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5824F86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0BEB2CB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2F705D1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07982DBE">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386" w:type="pct"/>
            <w:noWrap w:val="0"/>
            <w:vAlign w:val="center"/>
          </w:tcPr>
          <w:p w14:paraId="4FD27FC6">
            <w:pPr>
              <w:pStyle w:val="7"/>
              <w:bidi w:val="0"/>
              <w:spacing w:line="240" w:lineRule="auto"/>
              <w:jc w:val="center"/>
            </w:pPr>
            <w:r>
              <w:rPr>
                <w:rFonts w:hint="eastAsia"/>
              </w:rPr>
              <w:t>：</w:t>
            </w:r>
          </w:p>
        </w:tc>
      </w:tr>
      <w:tr w14:paraId="249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37400C1">
            <w:pPr>
              <w:pStyle w:val="7"/>
              <w:bidi w:val="0"/>
              <w:spacing w:line="240" w:lineRule="auto"/>
              <w:jc w:val="center"/>
            </w:pPr>
          </w:p>
        </w:tc>
        <w:tc>
          <w:tcPr>
            <w:tcW w:w="266" w:type="pct"/>
            <w:noWrap w:val="0"/>
            <w:vAlign w:val="center"/>
          </w:tcPr>
          <w:p w14:paraId="0201A8CF">
            <w:pPr>
              <w:pStyle w:val="7"/>
              <w:bidi w:val="0"/>
              <w:spacing w:line="240" w:lineRule="auto"/>
              <w:jc w:val="center"/>
            </w:pPr>
            <w:r>
              <w:t>2</w:t>
            </w:r>
          </w:p>
        </w:tc>
        <w:tc>
          <w:tcPr>
            <w:tcW w:w="221" w:type="pct"/>
            <w:noWrap w:val="0"/>
            <w:vAlign w:val="center"/>
          </w:tcPr>
          <w:p w14:paraId="52EC44C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78E0AF7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21" w:type="pct"/>
            <w:noWrap w:val="0"/>
            <w:vAlign w:val="center"/>
          </w:tcPr>
          <w:p w14:paraId="0C5241C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3" w:type="pct"/>
            <w:noWrap w:val="0"/>
            <w:vAlign w:val="center"/>
          </w:tcPr>
          <w:p w14:paraId="6D0BE096">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2AE32CC4">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2869FA1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1065483F">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06A9DAE1">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0B78A82E">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09" w:type="pct"/>
            <w:noWrap w:val="0"/>
            <w:vAlign w:val="center"/>
          </w:tcPr>
          <w:p w14:paraId="21948138">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5" w:type="pct"/>
            <w:noWrap w:val="0"/>
            <w:vAlign w:val="center"/>
          </w:tcPr>
          <w:p w14:paraId="699F8DED">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4" w:type="pct"/>
            <w:noWrap w:val="0"/>
            <w:vAlign w:val="center"/>
          </w:tcPr>
          <w:p w14:paraId="3CFD4EE7">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1FAD1425">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77F7CCBA">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778331F1">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2" w:type="pct"/>
            <w:noWrap w:val="0"/>
            <w:vAlign w:val="center"/>
          </w:tcPr>
          <w:p w14:paraId="14C198F2">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218" w:type="pct"/>
            <w:noWrap w:val="0"/>
            <w:vAlign w:val="center"/>
          </w:tcPr>
          <w:p w14:paraId="5F832B3D">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107B5524">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105C38C5">
            <w:pPr>
              <w:pStyle w:val="7"/>
              <w:bidi w:val="0"/>
              <w:spacing w:line="240" w:lineRule="auto"/>
              <w:jc w:val="center"/>
              <w:rPr>
                <w:rFonts w:hint="eastAsia" w:ascii="Times New Roman" w:hAnsi="Times New Roman" w:eastAsia="宋体" w:cs="Times New Roman"/>
              </w:rPr>
            </w:pPr>
            <w:r>
              <w:rPr>
                <w:rFonts w:hint="eastAsia" w:ascii="Times New Roman" w:hAnsi="Times New Roman" w:eastAsia="宋体" w:cs="Times New Roman"/>
              </w:rPr>
              <w:t>△</w:t>
            </w:r>
          </w:p>
        </w:tc>
        <w:tc>
          <w:tcPr>
            <w:tcW w:w="386" w:type="pct"/>
            <w:noWrap w:val="0"/>
            <w:vAlign w:val="center"/>
          </w:tcPr>
          <w:p w14:paraId="2115F949">
            <w:pPr>
              <w:pStyle w:val="7"/>
              <w:bidi w:val="0"/>
              <w:spacing w:line="240" w:lineRule="auto"/>
              <w:jc w:val="center"/>
            </w:pPr>
            <w:r>
              <w:rPr>
                <w:rFonts w:hint="eastAsia"/>
              </w:rPr>
              <w:t>：</w:t>
            </w:r>
          </w:p>
        </w:tc>
      </w:tr>
      <w:tr w14:paraId="3EE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72D002A4">
            <w:pPr>
              <w:pStyle w:val="7"/>
              <w:bidi w:val="0"/>
              <w:spacing w:line="240" w:lineRule="auto"/>
              <w:jc w:val="center"/>
            </w:pPr>
            <w:r>
              <w:rPr>
                <w:rFonts w:hint="eastAsia"/>
              </w:rPr>
              <w:t>二</w:t>
            </w:r>
          </w:p>
        </w:tc>
        <w:tc>
          <w:tcPr>
            <w:tcW w:w="266" w:type="pct"/>
            <w:noWrap w:val="0"/>
            <w:vAlign w:val="center"/>
          </w:tcPr>
          <w:p w14:paraId="1E8A85C4">
            <w:pPr>
              <w:pStyle w:val="7"/>
              <w:bidi w:val="0"/>
              <w:spacing w:line="240" w:lineRule="auto"/>
              <w:jc w:val="center"/>
            </w:pPr>
            <w:r>
              <w:t>3</w:t>
            </w:r>
          </w:p>
        </w:tc>
        <w:tc>
          <w:tcPr>
            <w:tcW w:w="221" w:type="pct"/>
            <w:noWrap w:val="0"/>
            <w:vAlign w:val="center"/>
          </w:tcPr>
          <w:p w14:paraId="77C66F90">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2C4B2A4E">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21" w:type="pct"/>
            <w:noWrap w:val="0"/>
            <w:vAlign w:val="center"/>
          </w:tcPr>
          <w:p w14:paraId="006432B4">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3" w:type="pct"/>
            <w:noWrap w:val="0"/>
            <w:vAlign w:val="center"/>
          </w:tcPr>
          <w:p w14:paraId="65D21E71">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2530F3C6">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41BE0D12">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7CE136D2">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0CE92BC7">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56778291">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1B74BE79">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4E793DF7">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4" w:type="pct"/>
            <w:noWrap w:val="0"/>
            <w:vAlign w:val="center"/>
          </w:tcPr>
          <w:p w14:paraId="5EE27DCC">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6D6FAC70">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7158C74D">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6EC5DA61">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16CF3FD5">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8" w:type="pct"/>
            <w:noWrap w:val="0"/>
            <w:vAlign w:val="center"/>
          </w:tcPr>
          <w:p w14:paraId="4DDBF478">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76A27FE5">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2" w:type="pct"/>
            <w:noWrap w:val="0"/>
            <w:vAlign w:val="center"/>
          </w:tcPr>
          <w:p w14:paraId="4CB8E51F">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386" w:type="pct"/>
            <w:noWrap w:val="0"/>
            <w:vAlign w:val="center"/>
          </w:tcPr>
          <w:p w14:paraId="3345F7D7">
            <w:pPr>
              <w:pStyle w:val="7"/>
              <w:bidi w:val="0"/>
              <w:spacing w:line="240" w:lineRule="auto"/>
              <w:jc w:val="center"/>
              <w:rPr>
                <w:rFonts w:ascii="Times New Roman" w:hAnsi="Times New Roman" w:eastAsia="宋体" w:cs="Times New Roman"/>
                <w:kern w:val="2"/>
                <w:sz w:val="21"/>
                <w:szCs w:val="24"/>
                <w:lang w:val="en-US" w:eastAsia="zh-CN" w:bidi="ar-SA"/>
              </w:rPr>
            </w:pPr>
            <w:r>
              <w:rPr>
                <w:rFonts w:hint="eastAsia"/>
              </w:rPr>
              <w:t>：</w:t>
            </w:r>
          </w:p>
        </w:tc>
      </w:tr>
      <w:tr w14:paraId="1B8F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03EADB45">
            <w:pPr>
              <w:pStyle w:val="7"/>
              <w:bidi w:val="0"/>
              <w:spacing w:line="240" w:lineRule="auto"/>
              <w:jc w:val="center"/>
            </w:pPr>
          </w:p>
        </w:tc>
        <w:tc>
          <w:tcPr>
            <w:tcW w:w="266" w:type="pct"/>
            <w:noWrap w:val="0"/>
            <w:vAlign w:val="center"/>
          </w:tcPr>
          <w:p w14:paraId="52CB3AE9">
            <w:pPr>
              <w:pStyle w:val="7"/>
              <w:bidi w:val="0"/>
              <w:spacing w:line="240" w:lineRule="auto"/>
              <w:jc w:val="center"/>
            </w:pPr>
            <w:r>
              <w:t>4</w:t>
            </w:r>
          </w:p>
        </w:tc>
        <w:tc>
          <w:tcPr>
            <w:tcW w:w="221" w:type="pct"/>
            <w:noWrap w:val="0"/>
            <w:vAlign w:val="center"/>
          </w:tcPr>
          <w:p w14:paraId="4EB5D3F3">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1788543E">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21" w:type="pct"/>
            <w:noWrap w:val="0"/>
            <w:vAlign w:val="center"/>
          </w:tcPr>
          <w:p w14:paraId="3D9AED35">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3" w:type="pct"/>
            <w:noWrap w:val="0"/>
            <w:vAlign w:val="center"/>
          </w:tcPr>
          <w:p w14:paraId="77B62D1C">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633FAA67">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15" w:type="pct"/>
            <w:noWrap w:val="0"/>
            <w:vAlign w:val="center"/>
          </w:tcPr>
          <w:p w14:paraId="2255FE80">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32A7F84C">
            <w:pPr>
              <w:pStyle w:val="7"/>
              <w:bidi w:val="0"/>
              <w:spacing w:line="24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rPr>
              <w:t>●</w:t>
            </w:r>
          </w:p>
        </w:tc>
        <w:tc>
          <w:tcPr>
            <w:tcW w:w="209" w:type="pct"/>
            <w:noWrap w:val="0"/>
            <w:vAlign w:val="center"/>
          </w:tcPr>
          <w:p w14:paraId="29905DDB">
            <w:pPr>
              <w:pStyle w:val="7"/>
              <w:bidi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w:t>
            </w:r>
          </w:p>
        </w:tc>
        <w:tc>
          <w:tcPr>
            <w:tcW w:w="209" w:type="pct"/>
            <w:noWrap w:val="0"/>
            <w:vAlign w:val="center"/>
          </w:tcPr>
          <w:p w14:paraId="5D1E4E55">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09" w:type="pct"/>
            <w:noWrap w:val="0"/>
            <w:vAlign w:val="center"/>
          </w:tcPr>
          <w:p w14:paraId="4B4BCC0E">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5" w:type="pct"/>
            <w:noWrap w:val="0"/>
            <w:vAlign w:val="center"/>
          </w:tcPr>
          <w:p w14:paraId="78D94EC0">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4" w:type="pct"/>
            <w:noWrap w:val="0"/>
            <w:vAlign w:val="center"/>
          </w:tcPr>
          <w:p w14:paraId="78C004C2">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8" w:type="pct"/>
            <w:noWrap w:val="0"/>
            <w:vAlign w:val="center"/>
          </w:tcPr>
          <w:p w14:paraId="23F2EC2B">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8" w:type="pct"/>
            <w:noWrap w:val="0"/>
            <w:vAlign w:val="center"/>
          </w:tcPr>
          <w:p w14:paraId="1EBF754B">
            <w:pPr>
              <w:pStyle w:val="7"/>
              <w:bidi w:val="0"/>
              <w:spacing w:line="240" w:lineRule="auto"/>
              <w:jc w:val="center"/>
              <w:rPr>
                <w:rFonts w:hint="eastAsia" w:ascii="Times New Roman" w:hAnsi="Times New Roman" w:eastAsia="宋体" w:cs="Times New Roman"/>
                <w:color w:val="auto"/>
                <w:lang w:val="en-US" w:eastAsia="zh-CN"/>
              </w:rPr>
            </w:pPr>
            <w:r>
              <w:rPr>
                <w:rFonts w:hint="eastAsia"/>
                <w:color w:val="auto"/>
              </w:rPr>
              <w:t>◎</w:t>
            </w:r>
          </w:p>
        </w:tc>
        <w:tc>
          <w:tcPr>
            <w:tcW w:w="218" w:type="pct"/>
            <w:noWrap w:val="0"/>
            <w:vAlign w:val="center"/>
          </w:tcPr>
          <w:p w14:paraId="48F4F5B5">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2" w:type="pct"/>
            <w:noWrap w:val="0"/>
            <w:vAlign w:val="center"/>
          </w:tcPr>
          <w:p w14:paraId="5F2B5794">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8" w:type="pct"/>
            <w:noWrap w:val="0"/>
            <w:vAlign w:val="center"/>
          </w:tcPr>
          <w:p w14:paraId="61CC77EB">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2" w:type="pct"/>
            <w:noWrap w:val="0"/>
            <w:vAlign w:val="center"/>
          </w:tcPr>
          <w:p w14:paraId="38B0C80F">
            <w:pPr>
              <w:pStyle w:val="7"/>
              <w:bidi w:val="0"/>
              <w:spacing w:line="240" w:lineRule="auto"/>
              <w:jc w:val="center"/>
              <w:rPr>
                <w:rFonts w:hint="eastAsia" w:ascii="Times New Roman" w:hAnsi="Times New Roman" w:eastAsia="宋体" w:cs="Times New Roman"/>
                <w:color w:val="auto"/>
                <w:lang w:val="en-US" w:eastAsia="zh-CN"/>
              </w:rPr>
            </w:pPr>
            <w:r>
              <w:rPr>
                <w:color w:val="auto"/>
              </w:rPr>
              <w:t>/</w:t>
            </w:r>
          </w:p>
        </w:tc>
        <w:tc>
          <w:tcPr>
            <w:tcW w:w="212" w:type="pct"/>
            <w:noWrap w:val="0"/>
            <w:vAlign w:val="center"/>
          </w:tcPr>
          <w:p w14:paraId="2B31EE09">
            <w:pPr>
              <w:pStyle w:val="7"/>
              <w:bidi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w:t>
            </w:r>
          </w:p>
        </w:tc>
        <w:tc>
          <w:tcPr>
            <w:tcW w:w="386" w:type="pct"/>
            <w:noWrap w:val="0"/>
            <w:vAlign w:val="center"/>
          </w:tcPr>
          <w:p w14:paraId="74F1AB86">
            <w:pPr>
              <w:pStyle w:val="7"/>
              <w:bidi w:val="0"/>
              <w:spacing w:line="240" w:lineRule="auto"/>
              <w:jc w:val="center"/>
              <w:rPr>
                <w:rFonts w:ascii="Times New Roman" w:hAnsi="Times New Roman" w:eastAsia="宋体" w:cs="Times New Roman"/>
                <w:kern w:val="2"/>
                <w:sz w:val="21"/>
                <w:szCs w:val="24"/>
                <w:lang w:val="en-US" w:eastAsia="zh-CN" w:bidi="ar-SA"/>
              </w:rPr>
            </w:pPr>
            <w:r>
              <w:rPr>
                <w:rFonts w:hint="eastAsia"/>
              </w:rPr>
              <w:t>：</w:t>
            </w:r>
          </w:p>
        </w:tc>
      </w:tr>
    </w:tbl>
    <w:p w14:paraId="38DE0299">
      <w:pPr>
        <w:ind w:left="525" w:hanging="525" w:hangingChars="250"/>
        <w:rPr>
          <w:rFonts w:hint="eastAsia"/>
          <w:color w:val="auto"/>
          <w:sz w:val="21"/>
          <w:szCs w:val="21"/>
          <w:highlight w:val="none"/>
        </w:rPr>
      </w:pPr>
      <w:r>
        <w:rPr>
          <w:rFonts w:hint="eastAsia"/>
          <w:color w:val="auto"/>
          <w:sz w:val="21"/>
          <w:szCs w:val="21"/>
          <w:highlight w:val="none"/>
        </w:rPr>
        <w:t>图注：～理论教学；○实习（实训）；△机动；</w:t>
      </w:r>
      <w:r>
        <w:rPr>
          <w:rFonts w:hint="eastAsia"/>
          <w:color w:val="auto"/>
          <w:sz w:val="21"/>
          <w:szCs w:val="21"/>
          <w:highlight w:val="none"/>
          <w:lang w:eastAsia="zh-CN"/>
        </w:rPr>
        <w:t>：</w:t>
      </w:r>
      <w:r>
        <w:rPr>
          <w:rFonts w:hint="eastAsia"/>
          <w:color w:val="auto"/>
          <w:sz w:val="21"/>
          <w:szCs w:val="21"/>
          <w:highlight w:val="none"/>
        </w:rPr>
        <w:t>考试；●岗</w:t>
      </w:r>
      <w:r>
        <w:rPr>
          <w:rFonts w:hint="eastAsia"/>
          <w:color w:val="auto"/>
          <w:sz w:val="21"/>
          <w:szCs w:val="21"/>
          <w:highlight w:val="none"/>
          <w:lang w:val="en-US" w:eastAsia="zh-CN"/>
        </w:rPr>
        <w:t>位</w:t>
      </w:r>
      <w:r>
        <w:rPr>
          <w:rFonts w:hint="eastAsia"/>
          <w:color w:val="auto"/>
          <w:sz w:val="21"/>
          <w:szCs w:val="21"/>
          <w:highlight w:val="none"/>
        </w:rPr>
        <w:t>实习；</w:t>
      </w:r>
      <w:r>
        <w:rPr>
          <w:color w:val="auto"/>
          <w:sz w:val="21"/>
          <w:szCs w:val="21"/>
          <w:highlight w:val="none"/>
        </w:rPr>
        <w:t xml:space="preserve"> /</w:t>
      </w:r>
      <w:r>
        <w:rPr>
          <w:rFonts w:hint="eastAsia"/>
          <w:color w:val="auto"/>
          <w:sz w:val="21"/>
          <w:szCs w:val="21"/>
          <w:highlight w:val="none"/>
        </w:rPr>
        <w:t>毕业设计</w:t>
      </w:r>
    </w:p>
    <w:p w14:paraId="791351AE">
      <w:pPr>
        <w:ind w:firstLine="630" w:firstLineChars="300"/>
        <w:rPr>
          <w:rFonts w:hint="eastAsia"/>
          <w:sz w:val="21"/>
          <w:szCs w:val="21"/>
        </w:rPr>
      </w:pPr>
      <w:r>
        <w:rPr>
          <w:rFonts w:hint="eastAsia"/>
          <w:color w:val="auto"/>
          <w:sz w:val="21"/>
          <w:szCs w:val="21"/>
          <w:highlight w:val="none"/>
        </w:rPr>
        <w:t>☆</w:t>
      </w:r>
      <w:r>
        <w:rPr>
          <w:rFonts w:hint="default"/>
          <w:color w:val="auto"/>
          <w:sz w:val="21"/>
          <w:szCs w:val="21"/>
          <w:highlight w:val="none"/>
          <w:lang w:val="en-US" w:eastAsia="zh-CN"/>
        </w:rPr>
        <w:t>军事技能训练及入学教育</w:t>
      </w:r>
      <w:r>
        <w:rPr>
          <w:rFonts w:hint="eastAsia"/>
          <w:color w:val="auto"/>
          <w:sz w:val="21"/>
          <w:szCs w:val="21"/>
          <w:highlight w:val="none"/>
        </w:rPr>
        <w:t>；◎毕业教育</w:t>
      </w:r>
      <w:r>
        <w:rPr>
          <w:rFonts w:hint="eastAsia"/>
          <w:color w:val="auto"/>
          <w:sz w:val="21"/>
          <w:szCs w:val="21"/>
          <w:highlight w:val="none"/>
          <w:lang w:eastAsia="zh-CN"/>
        </w:rPr>
        <w:t>，</w:t>
      </w:r>
      <w:r>
        <w:rPr>
          <w:rFonts w:hint="eastAsia"/>
          <w:color w:val="auto"/>
          <w:sz w:val="21"/>
          <w:szCs w:val="21"/>
          <w:highlight w:val="none"/>
          <w:lang w:val="en-US" w:eastAsia="zh-CN"/>
        </w:rPr>
        <w:t>融入毕业设计环节</w:t>
      </w:r>
      <w:r>
        <w:rPr>
          <w:rFonts w:hint="eastAsia"/>
          <w:color w:val="auto"/>
          <w:sz w:val="21"/>
          <w:szCs w:val="21"/>
          <w:highlight w:val="none"/>
        </w:rPr>
        <w:t>。</w:t>
      </w:r>
    </w:p>
    <w:p w14:paraId="246CF710">
      <w:pPr>
        <w:pStyle w:val="3"/>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034EF4D0">
      <w:pPr>
        <w:spacing w:line="360" w:lineRule="exact"/>
        <w:ind w:firstLine="422" w:firstLineChars="200"/>
        <w:jc w:val="center"/>
        <w:rPr>
          <w:rFonts w:ascii="宋体" w:hAnsi="宋体"/>
          <w:b/>
          <w:bCs/>
          <w:szCs w:val="21"/>
        </w:rPr>
      </w:pPr>
      <w:r>
        <w:rPr>
          <w:rFonts w:hint="eastAsia" w:ascii="宋体" w:hAnsi="宋体"/>
          <w:b/>
          <w:bCs/>
          <w:szCs w:val="21"/>
        </w:rPr>
        <w:t>专业教学进度安排表</w:t>
      </w:r>
    </w:p>
    <w:tbl>
      <w:tblPr>
        <w:tblStyle w:val="14"/>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419"/>
        <w:gridCol w:w="396"/>
        <w:gridCol w:w="740"/>
        <w:gridCol w:w="2543"/>
        <w:gridCol w:w="756"/>
        <w:gridCol w:w="439"/>
        <w:gridCol w:w="429"/>
        <w:gridCol w:w="418"/>
        <w:gridCol w:w="364"/>
        <w:gridCol w:w="436"/>
        <w:gridCol w:w="375"/>
        <w:gridCol w:w="396"/>
        <w:gridCol w:w="547"/>
        <w:gridCol w:w="587"/>
        <w:gridCol w:w="771"/>
      </w:tblGrid>
      <w:tr w14:paraId="714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0" w:type="dxa"/>
            <w:gridSpan w:val="2"/>
            <w:vMerge w:val="restart"/>
            <w:vAlign w:val="center"/>
          </w:tcPr>
          <w:p w14:paraId="0712746E">
            <w:pPr>
              <w:widowControl/>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课程类别</w:t>
            </w:r>
          </w:p>
          <w:p w14:paraId="6A0961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课程性质</w:t>
            </w:r>
          </w:p>
        </w:tc>
        <w:tc>
          <w:tcPr>
            <w:tcW w:w="396" w:type="dxa"/>
            <w:vMerge w:val="restart"/>
            <w:vAlign w:val="center"/>
          </w:tcPr>
          <w:p w14:paraId="04EF400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740" w:type="dxa"/>
            <w:vMerge w:val="restart"/>
            <w:vAlign w:val="center"/>
          </w:tcPr>
          <w:p w14:paraId="69789F8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课程代码</w:t>
            </w:r>
          </w:p>
        </w:tc>
        <w:tc>
          <w:tcPr>
            <w:tcW w:w="2543" w:type="dxa"/>
            <w:vMerge w:val="restart"/>
            <w:vAlign w:val="center"/>
          </w:tcPr>
          <w:p w14:paraId="538D5E2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课程名称</w:t>
            </w:r>
          </w:p>
        </w:tc>
        <w:tc>
          <w:tcPr>
            <w:tcW w:w="756" w:type="dxa"/>
            <w:vMerge w:val="restart"/>
            <w:shd w:val="clear" w:color="auto" w:fill="auto"/>
            <w:vAlign w:val="center"/>
          </w:tcPr>
          <w:p w14:paraId="7161E305">
            <w:pPr>
              <w:widowControl/>
              <w:spacing w:line="360" w:lineRule="exact"/>
              <w:jc w:val="center"/>
              <w:rPr>
                <w:rFonts w:hint="eastAsia" w:ascii="宋体" w:hAnsi="宋体" w:eastAsia="宋体" w:cs="宋体"/>
                <w:sz w:val="18"/>
                <w:szCs w:val="18"/>
              </w:rPr>
            </w:pPr>
            <w:r>
              <w:rPr>
                <w:rFonts w:hint="eastAsia" w:ascii="宋体" w:hAnsi="宋体" w:eastAsia="宋体" w:cs="宋体"/>
                <w:sz w:val="18"/>
                <w:szCs w:val="18"/>
              </w:rPr>
              <w:t>课程类型</w:t>
            </w:r>
          </w:p>
        </w:tc>
        <w:tc>
          <w:tcPr>
            <w:tcW w:w="439" w:type="dxa"/>
            <w:vMerge w:val="restart"/>
            <w:vAlign w:val="center"/>
          </w:tcPr>
          <w:p w14:paraId="534F2363">
            <w:pPr>
              <w:widowControl/>
              <w:spacing w:line="360" w:lineRule="exact"/>
              <w:jc w:val="center"/>
              <w:rPr>
                <w:rFonts w:hint="eastAsia" w:ascii="宋体" w:hAnsi="宋体" w:eastAsia="宋体" w:cs="宋体"/>
                <w:kern w:val="0"/>
                <w:sz w:val="18"/>
                <w:szCs w:val="18"/>
              </w:rPr>
            </w:pPr>
          </w:p>
          <w:p w14:paraId="1E0D6E7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总学时</w:t>
            </w:r>
          </w:p>
        </w:tc>
        <w:tc>
          <w:tcPr>
            <w:tcW w:w="429" w:type="dxa"/>
            <w:vMerge w:val="restart"/>
            <w:vAlign w:val="center"/>
          </w:tcPr>
          <w:p w14:paraId="0452F15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理论学时</w:t>
            </w:r>
          </w:p>
        </w:tc>
        <w:tc>
          <w:tcPr>
            <w:tcW w:w="418" w:type="dxa"/>
            <w:vMerge w:val="restart"/>
            <w:vAlign w:val="center"/>
          </w:tcPr>
          <w:p w14:paraId="7D008B7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实践学时</w:t>
            </w:r>
          </w:p>
        </w:tc>
        <w:tc>
          <w:tcPr>
            <w:tcW w:w="364" w:type="dxa"/>
            <w:vMerge w:val="restart"/>
            <w:vAlign w:val="center"/>
          </w:tcPr>
          <w:p w14:paraId="18F3224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总学分</w:t>
            </w:r>
          </w:p>
          <w:p w14:paraId="4277EEAA">
            <w:pPr>
              <w:widowControl/>
              <w:spacing w:line="360" w:lineRule="exact"/>
              <w:jc w:val="center"/>
              <w:rPr>
                <w:rFonts w:hint="eastAsia" w:ascii="宋体" w:hAnsi="宋体" w:eastAsia="宋体" w:cs="宋体"/>
                <w:kern w:val="0"/>
                <w:sz w:val="18"/>
                <w:szCs w:val="18"/>
              </w:rPr>
            </w:pPr>
          </w:p>
        </w:tc>
        <w:tc>
          <w:tcPr>
            <w:tcW w:w="1754" w:type="dxa"/>
            <w:gridSpan w:val="4"/>
            <w:vAlign w:val="center"/>
          </w:tcPr>
          <w:p w14:paraId="0E0BD1E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按学年、学期及学期学时分配</w:t>
            </w:r>
          </w:p>
        </w:tc>
        <w:tc>
          <w:tcPr>
            <w:tcW w:w="587" w:type="dxa"/>
            <w:vMerge w:val="restart"/>
            <w:vAlign w:val="center"/>
          </w:tcPr>
          <w:p w14:paraId="5284148A">
            <w:pPr>
              <w:widowControl/>
              <w:tabs>
                <w:tab w:val="left" w:pos="214"/>
              </w:tabs>
              <w:spacing w:line="3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考</w:t>
            </w:r>
          </w:p>
          <w:p w14:paraId="43944232">
            <w:pPr>
              <w:widowControl/>
              <w:tabs>
                <w:tab w:val="left" w:pos="214"/>
              </w:tabs>
              <w:spacing w:line="3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核</w:t>
            </w:r>
          </w:p>
          <w:p w14:paraId="2026A0C2">
            <w:pPr>
              <w:widowControl/>
              <w:tabs>
                <w:tab w:val="left" w:pos="214"/>
              </w:tabs>
              <w:spacing w:line="3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方</w:t>
            </w:r>
          </w:p>
          <w:p w14:paraId="4AC41BC1">
            <w:pPr>
              <w:widowControl/>
              <w:tabs>
                <w:tab w:val="left" w:pos="214"/>
              </w:tabs>
              <w:spacing w:line="36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式</w:t>
            </w:r>
          </w:p>
        </w:tc>
        <w:tc>
          <w:tcPr>
            <w:tcW w:w="771" w:type="dxa"/>
            <w:vMerge w:val="restart"/>
            <w:vAlign w:val="center"/>
          </w:tcPr>
          <w:p w14:paraId="163A68EB">
            <w:pPr>
              <w:widowControl/>
              <w:spacing w:line="36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备注</w:t>
            </w:r>
          </w:p>
        </w:tc>
      </w:tr>
      <w:tr w14:paraId="6CE9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70" w:type="dxa"/>
            <w:gridSpan w:val="2"/>
            <w:vMerge w:val="continue"/>
            <w:vAlign w:val="center"/>
          </w:tcPr>
          <w:p w14:paraId="479AB4DE">
            <w:pPr>
              <w:widowControl/>
              <w:spacing w:line="360" w:lineRule="exact"/>
              <w:jc w:val="left"/>
              <w:rPr>
                <w:rFonts w:hint="eastAsia" w:ascii="宋体" w:hAnsi="宋体" w:eastAsia="宋体" w:cs="宋体"/>
                <w:kern w:val="0"/>
                <w:sz w:val="18"/>
                <w:szCs w:val="18"/>
              </w:rPr>
            </w:pPr>
          </w:p>
        </w:tc>
        <w:tc>
          <w:tcPr>
            <w:tcW w:w="396" w:type="dxa"/>
            <w:vMerge w:val="continue"/>
            <w:vAlign w:val="center"/>
          </w:tcPr>
          <w:p w14:paraId="15197A19">
            <w:pPr>
              <w:widowControl/>
              <w:spacing w:line="360" w:lineRule="exact"/>
              <w:jc w:val="left"/>
              <w:rPr>
                <w:rFonts w:hint="eastAsia" w:ascii="宋体" w:hAnsi="宋体" w:eastAsia="宋体" w:cs="宋体"/>
                <w:kern w:val="0"/>
                <w:sz w:val="18"/>
                <w:szCs w:val="18"/>
              </w:rPr>
            </w:pPr>
          </w:p>
        </w:tc>
        <w:tc>
          <w:tcPr>
            <w:tcW w:w="740" w:type="dxa"/>
            <w:vMerge w:val="continue"/>
            <w:vAlign w:val="center"/>
          </w:tcPr>
          <w:p w14:paraId="0D6DD592">
            <w:pPr>
              <w:widowControl/>
              <w:spacing w:line="360" w:lineRule="exact"/>
              <w:jc w:val="center"/>
              <w:rPr>
                <w:rFonts w:hint="eastAsia" w:ascii="宋体" w:hAnsi="宋体" w:eastAsia="宋体" w:cs="宋体"/>
                <w:kern w:val="0"/>
                <w:sz w:val="18"/>
                <w:szCs w:val="18"/>
              </w:rPr>
            </w:pPr>
          </w:p>
        </w:tc>
        <w:tc>
          <w:tcPr>
            <w:tcW w:w="2543" w:type="dxa"/>
            <w:vMerge w:val="continue"/>
            <w:vAlign w:val="center"/>
          </w:tcPr>
          <w:p w14:paraId="49A6F644">
            <w:pPr>
              <w:widowControl/>
              <w:spacing w:line="360" w:lineRule="exact"/>
              <w:jc w:val="left"/>
              <w:rPr>
                <w:rFonts w:hint="eastAsia" w:ascii="宋体" w:hAnsi="宋体" w:eastAsia="宋体" w:cs="宋体"/>
                <w:kern w:val="0"/>
                <w:sz w:val="18"/>
                <w:szCs w:val="18"/>
              </w:rPr>
            </w:pPr>
          </w:p>
        </w:tc>
        <w:tc>
          <w:tcPr>
            <w:tcW w:w="756" w:type="dxa"/>
            <w:vMerge w:val="continue"/>
            <w:vAlign w:val="center"/>
          </w:tcPr>
          <w:p w14:paraId="25425955">
            <w:pPr>
              <w:widowControl/>
              <w:spacing w:line="360" w:lineRule="exact"/>
              <w:jc w:val="center"/>
              <w:rPr>
                <w:rFonts w:hint="eastAsia" w:ascii="宋体" w:hAnsi="宋体" w:eastAsia="宋体" w:cs="宋体"/>
                <w:kern w:val="0"/>
                <w:sz w:val="18"/>
                <w:szCs w:val="18"/>
              </w:rPr>
            </w:pPr>
          </w:p>
        </w:tc>
        <w:tc>
          <w:tcPr>
            <w:tcW w:w="439" w:type="dxa"/>
            <w:vMerge w:val="continue"/>
            <w:vAlign w:val="center"/>
          </w:tcPr>
          <w:p w14:paraId="7D69E86B">
            <w:pPr>
              <w:widowControl/>
              <w:spacing w:line="360" w:lineRule="exact"/>
              <w:jc w:val="center"/>
              <w:rPr>
                <w:rFonts w:hint="eastAsia" w:ascii="宋体" w:hAnsi="宋体" w:eastAsia="宋体" w:cs="宋体"/>
                <w:kern w:val="0"/>
                <w:sz w:val="18"/>
                <w:szCs w:val="18"/>
              </w:rPr>
            </w:pPr>
          </w:p>
        </w:tc>
        <w:tc>
          <w:tcPr>
            <w:tcW w:w="429" w:type="dxa"/>
            <w:vMerge w:val="continue"/>
            <w:vAlign w:val="center"/>
          </w:tcPr>
          <w:p w14:paraId="63064934">
            <w:pPr>
              <w:widowControl/>
              <w:spacing w:line="360" w:lineRule="exact"/>
              <w:jc w:val="center"/>
              <w:rPr>
                <w:rFonts w:hint="eastAsia" w:ascii="宋体" w:hAnsi="宋体" w:eastAsia="宋体" w:cs="宋体"/>
                <w:kern w:val="0"/>
                <w:sz w:val="18"/>
                <w:szCs w:val="18"/>
              </w:rPr>
            </w:pPr>
          </w:p>
        </w:tc>
        <w:tc>
          <w:tcPr>
            <w:tcW w:w="418" w:type="dxa"/>
            <w:vMerge w:val="continue"/>
            <w:vAlign w:val="center"/>
          </w:tcPr>
          <w:p w14:paraId="0333454F">
            <w:pPr>
              <w:widowControl/>
              <w:spacing w:line="360" w:lineRule="exact"/>
              <w:jc w:val="center"/>
              <w:rPr>
                <w:rFonts w:hint="eastAsia" w:ascii="宋体" w:hAnsi="宋体" w:eastAsia="宋体" w:cs="宋体"/>
                <w:kern w:val="0"/>
                <w:sz w:val="18"/>
                <w:szCs w:val="18"/>
              </w:rPr>
            </w:pPr>
          </w:p>
        </w:tc>
        <w:tc>
          <w:tcPr>
            <w:tcW w:w="364" w:type="dxa"/>
            <w:vMerge w:val="continue"/>
            <w:vAlign w:val="center"/>
          </w:tcPr>
          <w:p w14:paraId="60F68D03">
            <w:pPr>
              <w:widowControl/>
              <w:spacing w:line="360" w:lineRule="exact"/>
              <w:jc w:val="center"/>
              <w:rPr>
                <w:rFonts w:hint="eastAsia" w:ascii="宋体" w:hAnsi="宋体" w:eastAsia="宋体" w:cs="宋体"/>
                <w:kern w:val="0"/>
                <w:sz w:val="18"/>
                <w:szCs w:val="18"/>
              </w:rPr>
            </w:pPr>
          </w:p>
        </w:tc>
        <w:tc>
          <w:tcPr>
            <w:tcW w:w="811" w:type="dxa"/>
            <w:gridSpan w:val="2"/>
            <w:vAlign w:val="center"/>
          </w:tcPr>
          <w:p w14:paraId="6D8C977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第一学年</w:t>
            </w:r>
          </w:p>
        </w:tc>
        <w:tc>
          <w:tcPr>
            <w:tcW w:w="943" w:type="dxa"/>
            <w:gridSpan w:val="2"/>
            <w:vAlign w:val="center"/>
          </w:tcPr>
          <w:p w14:paraId="459B85E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第二学年</w:t>
            </w:r>
          </w:p>
        </w:tc>
        <w:tc>
          <w:tcPr>
            <w:tcW w:w="587" w:type="dxa"/>
            <w:vMerge w:val="continue"/>
            <w:vAlign w:val="center"/>
          </w:tcPr>
          <w:p w14:paraId="15F65CC5">
            <w:pPr>
              <w:widowControl/>
              <w:spacing w:line="360" w:lineRule="exact"/>
              <w:jc w:val="center"/>
              <w:rPr>
                <w:rFonts w:hint="eastAsia" w:ascii="宋体" w:hAnsi="宋体" w:eastAsia="宋体" w:cs="宋体"/>
                <w:kern w:val="0"/>
                <w:sz w:val="18"/>
                <w:szCs w:val="18"/>
              </w:rPr>
            </w:pPr>
          </w:p>
        </w:tc>
        <w:tc>
          <w:tcPr>
            <w:tcW w:w="771" w:type="dxa"/>
            <w:vMerge w:val="continue"/>
            <w:vAlign w:val="center"/>
          </w:tcPr>
          <w:p w14:paraId="31DB7333">
            <w:pPr>
              <w:widowControl/>
              <w:spacing w:line="360" w:lineRule="exact"/>
              <w:jc w:val="center"/>
              <w:rPr>
                <w:rFonts w:hint="eastAsia" w:ascii="宋体" w:hAnsi="宋体" w:eastAsia="宋体" w:cs="宋体"/>
                <w:kern w:val="0"/>
                <w:sz w:val="18"/>
                <w:szCs w:val="18"/>
              </w:rPr>
            </w:pPr>
          </w:p>
        </w:tc>
      </w:tr>
      <w:tr w14:paraId="36C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70" w:type="dxa"/>
            <w:gridSpan w:val="2"/>
            <w:vMerge w:val="continue"/>
            <w:vAlign w:val="center"/>
          </w:tcPr>
          <w:p w14:paraId="0FECF501">
            <w:pPr>
              <w:widowControl/>
              <w:spacing w:line="360" w:lineRule="exact"/>
              <w:jc w:val="left"/>
              <w:rPr>
                <w:rFonts w:hint="eastAsia" w:ascii="宋体" w:hAnsi="宋体" w:eastAsia="宋体" w:cs="宋体"/>
                <w:kern w:val="0"/>
                <w:sz w:val="18"/>
                <w:szCs w:val="18"/>
              </w:rPr>
            </w:pPr>
          </w:p>
        </w:tc>
        <w:tc>
          <w:tcPr>
            <w:tcW w:w="396" w:type="dxa"/>
            <w:vMerge w:val="continue"/>
            <w:vAlign w:val="center"/>
          </w:tcPr>
          <w:p w14:paraId="107FDCA4">
            <w:pPr>
              <w:widowControl/>
              <w:spacing w:line="360" w:lineRule="exact"/>
              <w:jc w:val="left"/>
              <w:rPr>
                <w:rFonts w:hint="eastAsia" w:ascii="宋体" w:hAnsi="宋体" w:eastAsia="宋体" w:cs="宋体"/>
                <w:kern w:val="0"/>
                <w:sz w:val="18"/>
                <w:szCs w:val="18"/>
              </w:rPr>
            </w:pPr>
          </w:p>
        </w:tc>
        <w:tc>
          <w:tcPr>
            <w:tcW w:w="740" w:type="dxa"/>
            <w:vMerge w:val="continue"/>
            <w:vAlign w:val="center"/>
          </w:tcPr>
          <w:p w14:paraId="144038AD">
            <w:pPr>
              <w:widowControl/>
              <w:spacing w:line="360" w:lineRule="exact"/>
              <w:jc w:val="center"/>
              <w:rPr>
                <w:rFonts w:hint="eastAsia" w:ascii="宋体" w:hAnsi="宋体" w:eastAsia="宋体" w:cs="宋体"/>
                <w:kern w:val="0"/>
                <w:sz w:val="18"/>
                <w:szCs w:val="18"/>
              </w:rPr>
            </w:pPr>
          </w:p>
        </w:tc>
        <w:tc>
          <w:tcPr>
            <w:tcW w:w="2543" w:type="dxa"/>
            <w:vMerge w:val="continue"/>
            <w:vAlign w:val="center"/>
          </w:tcPr>
          <w:p w14:paraId="7ECB080E">
            <w:pPr>
              <w:widowControl/>
              <w:spacing w:line="360" w:lineRule="exact"/>
              <w:jc w:val="left"/>
              <w:rPr>
                <w:rFonts w:hint="eastAsia" w:ascii="宋体" w:hAnsi="宋体" w:eastAsia="宋体" w:cs="宋体"/>
                <w:kern w:val="0"/>
                <w:sz w:val="18"/>
                <w:szCs w:val="18"/>
              </w:rPr>
            </w:pPr>
          </w:p>
        </w:tc>
        <w:tc>
          <w:tcPr>
            <w:tcW w:w="756" w:type="dxa"/>
            <w:vMerge w:val="continue"/>
            <w:vAlign w:val="center"/>
          </w:tcPr>
          <w:p w14:paraId="4E00FEAA">
            <w:pPr>
              <w:widowControl/>
              <w:spacing w:line="360" w:lineRule="exact"/>
              <w:jc w:val="left"/>
              <w:rPr>
                <w:rFonts w:hint="eastAsia" w:ascii="宋体" w:hAnsi="宋体" w:eastAsia="宋体" w:cs="宋体"/>
                <w:kern w:val="0"/>
                <w:sz w:val="18"/>
                <w:szCs w:val="18"/>
              </w:rPr>
            </w:pPr>
          </w:p>
        </w:tc>
        <w:tc>
          <w:tcPr>
            <w:tcW w:w="439" w:type="dxa"/>
            <w:vMerge w:val="continue"/>
            <w:vAlign w:val="center"/>
          </w:tcPr>
          <w:p w14:paraId="1736AA15">
            <w:pPr>
              <w:widowControl/>
              <w:spacing w:line="360" w:lineRule="exact"/>
              <w:jc w:val="left"/>
              <w:rPr>
                <w:rFonts w:hint="eastAsia" w:ascii="宋体" w:hAnsi="宋体" w:eastAsia="宋体" w:cs="宋体"/>
                <w:kern w:val="0"/>
                <w:sz w:val="18"/>
                <w:szCs w:val="18"/>
              </w:rPr>
            </w:pPr>
          </w:p>
        </w:tc>
        <w:tc>
          <w:tcPr>
            <w:tcW w:w="429" w:type="dxa"/>
            <w:vMerge w:val="continue"/>
            <w:vAlign w:val="center"/>
          </w:tcPr>
          <w:p w14:paraId="2727B7CE">
            <w:pPr>
              <w:widowControl/>
              <w:spacing w:line="360" w:lineRule="exact"/>
              <w:jc w:val="left"/>
              <w:rPr>
                <w:rFonts w:hint="eastAsia" w:ascii="宋体" w:hAnsi="宋体" w:eastAsia="宋体" w:cs="宋体"/>
                <w:kern w:val="0"/>
                <w:sz w:val="18"/>
                <w:szCs w:val="18"/>
              </w:rPr>
            </w:pPr>
          </w:p>
        </w:tc>
        <w:tc>
          <w:tcPr>
            <w:tcW w:w="418" w:type="dxa"/>
            <w:vMerge w:val="continue"/>
            <w:vAlign w:val="center"/>
          </w:tcPr>
          <w:p w14:paraId="39C31AF3">
            <w:pPr>
              <w:widowControl/>
              <w:spacing w:line="360" w:lineRule="exact"/>
              <w:jc w:val="left"/>
              <w:rPr>
                <w:rFonts w:hint="eastAsia" w:ascii="宋体" w:hAnsi="宋体" w:eastAsia="宋体" w:cs="宋体"/>
                <w:kern w:val="0"/>
                <w:sz w:val="18"/>
                <w:szCs w:val="18"/>
              </w:rPr>
            </w:pPr>
          </w:p>
        </w:tc>
        <w:tc>
          <w:tcPr>
            <w:tcW w:w="364" w:type="dxa"/>
            <w:vMerge w:val="continue"/>
            <w:vAlign w:val="center"/>
          </w:tcPr>
          <w:p w14:paraId="0CEDB033">
            <w:pPr>
              <w:widowControl/>
              <w:spacing w:line="360" w:lineRule="exact"/>
              <w:jc w:val="left"/>
              <w:rPr>
                <w:rFonts w:hint="eastAsia" w:ascii="宋体" w:hAnsi="宋体" w:eastAsia="宋体" w:cs="宋体"/>
                <w:kern w:val="0"/>
                <w:sz w:val="18"/>
                <w:szCs w:val="18"/>
              </w:rPr>
            </w:pPr>
          </w:p>
        </w:tc>
        <w:tc>
          <w:tcPr>
            <w:tcW w:w="436" w:type="dxa"/>
            <w:vAlign w:val="center"/>
          </w:tcPr>
          <w:p w14:paraId="158D58C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第一学期</w:t>
            </w:r>
          </w:p>
        </w:tc>
        <w:tc>
          <w:tcPr>
            <w:tcW w:w="375" w:type="dxa"/>
            <w:vAlign w:val="center"/>
          </w:tcPr>
          <w:p w14:paraId="6A94031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第二学期</w:t>
            </w:r>
          </w:p>
        </w:tc>
        <w:tc>
          <w:tcPr>
            <w:tcW w:w="396" w:type="dxa"/>
            <w:vAlign w:val="center"/>
          </w:tcPr>
          <w:p w14:paraId="4B467A2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第三学期</w:t>
            </w:r>
          </w:p>
        </w:tc>
        <w:tc>
          <w:tcPr>
            <w:tcW w:w="547" w:type="dxa"/>
            <w:vAlign w:val="center"/>
          </w:tcPr>
          <w:p w14:paraId="69C9990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第四学期</w:t>
            </w:r>
          </w:p>
        </w:tc>
        <w:tc>
          <w:tcPr>
            <w:tcW w:w="587" w:type="dxa"/>
            <w:vMerge w:val="continue"/>
            <w:vAlign w:val="center"/>
          </w:tcPr>
          <w:p w14:paraId="12DA9763">
            <w:pPr>
              <w:widowControl/>
              <w:spacing w:line="360" w:lineRule="exact"/>
              <w:jc w:val="center"/>
              <w:rPr>
                <w:rFonts w:hint="eastAsia" w:ascii="宋体" w:hAnsi="宋体" w:eastAsia="宋体" w:cs="宋体"/>
                <w:kern w:val="0"/>
                <w:sz w:val="18"/>
                <w:szCs w:val="18"/>
              </w:rPr>
            </w:pPr>
          </w:p>
        </w:tc>
        <w:tc>
          <w:tcPr>
            <w:tcW w:w="771" w:type="dxa"/>
            <w:vMerge w:val="continue"/>
            <w:vAlign w:val="center"/>
          </w:tcPr>
          <w:p w14:paraId="7691E327">
            <w:pPr>
              <w:widowControl/>
              <w:spacing w:line="360" w:lineRule="exact"/>
              <w:jc w:val="center"/>
              <w:rPr>
                <w:rFonts w:hint="eastAsia" w:ascii="宋体" w:hAnsi="宋体" w:eastAsia="宋体" w:cs="宋体"/>
                <w:kern w:val="0"/>
                <w:sz w:val="18"/>
                <w:szCs w:val="18"/>
              </w:rPr>
            </w:pPr>
          </w:p>
        </w:tc>
      </w:tr>
      <w:tr w14:paraId="113F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restart"/>
            <w:vAlign w:val="center"/>
          </w:tcPr>
          <w:p w14:paraId="1D30E4F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公共基础课</w:t>
            </w:r>
          </w:p>
        </w:tc>
        <w:tc>
          <w:tcPr>
            <w:tcW w:w="419" w:type="dxa"/>
            <w:vMerge w:val="restart"/>
            <w:vAlign w:val="center"/>
          </w:tcPr>
          <w:p w14:paraId="77CD031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必修课</w:t>
            </w:r>
          </w:p>
        </w:tc>
        <w:tc>
          <w:tcPr>
            <w:tcW w:w="396" w:type="dxa"/>
            <w:vAlign w:val="center"/>
          </w:tcPr>
          <w:p w14:paraId="0EFC730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05D4CBB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000000G</w:t>
            </w:r>
          </w:p>
        </w:tc>
        <w:tc>
          <w:tcPr>
            <w:tcW w:w="2543" w:type="dxa"/>
            <w:vAlign w:val="center"/>
          </w:tcPr>
          <w:p w14:paraId="4F975FC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军事技能训练及入学教育</w:t>
            </w:r>
          </w:p>
        </w:tc>
        <w:tc>
          <w:tcPr>
            <w:tcW w:w="756" w:type="dxa"/>
            <w:vAlign w:val="center"/>
          </w:tcPr>
          <w:p w14:paraId="7D432A2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C</w:t>
            </w:r>
          </w:p>
        </w:tc>
        <w:tc>
          <w:tcPr>
            <w:tcW w:w="439" w:type="dxa"/>
            <w:vAlign w:val="center"/>
          </w:tcPr>
          <w:p w14:paraId="14B48BC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429" w:type="dxa"/>
            <w:vAlign w:val="center"/>
          </w:tcPr>
          <w:p w14:paraId="6D63564A">
            <w:pPr>
              <w:widowControl/>
              <w:spacing w:line="360" w:lineRule="exact"/>
              <w:jc w:val="center"/>
              <w:rPr>
                <w:rFonts w:hint="eastAsia" w:ascii="宋体" w:hAnsi="宋体" w:eastAsia="宋体" w:cs="宋体"/>
                <w:kern w:val="0"/>
                <w:sz w:val="18"/>
                <w:szCs w:val="18"/>
              </w:rPr>
            </w:pPr>
          </w:p>
        </w:tc>
        <w:tc>
          <w:tcPr>
            <w:tcW w:w="418" w:type="dxa"/>
            <w:vAlign w:val="center"/>
          </w:tcPr>
          <w:p w14:paraId="16F23E8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364" w:type="dxa"/>
            <w:vAlign w:val="center"/>
          </w:tcPr>
          <w:p w14:paraId="6655C5B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436" w:type="dxa"/>
            <w:vAlign w:val="center"/>
          </w:tcPr>
          <w:p w14:paraId="038FD7C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w:t>
            </w:r>
          </w:p>
        </w:tc>
        <w:tc>
          <w:tcPr>
            <w:tcW w:w="375" w:type="dxa"/>
            <w:vAlign w:val="center"/>
          </w:tcPr>
          <w:p w14:paraId="40569BC7">
            <w:pPr>
              <w:widowControl/>
              <w:spacing w:line="360" w:lineRule="exact"/>
              <w:jc w:val="center"/>
              <w:rPr>
                <w:rFonts w:hint="eastAsia" w:ascii="宋体" w:hAnsi="宋体" w:eastAsia="宋体" w:cs="宋体"/>
                <w:kern w:val="0"/>
                <w:sz w:val="18"/>
                <w:szCs w:val="18"/>
              </w:rPr>
            </w:pPr>
          </w:p>
        </w:tc>
        <w:tc>
          <w:tcPr>
            <w:tcW w:w="396" w:type="dxa"/>
            <w:vAlign w:val="center"/>
          </w:tcPr>
          <w:p w14:paraId="55A305FF">
            <w:pPr>
              <w:widowControl/>
              <w:spacing w:line="360" w:lineRule="exact"/>
              <w:jc w:val="center"/>
              <w:rPr>
                <w:rFonts w:hint="eastAsia" w:ascii="宋体" w:hAnsi="宋体" w:eastAsia="宋体" w:cs="宋体"/>
                <w:kern w:val="0"/>
                <w:sz w:val="18"/>
                <w:szCs w:val="18"/>
              </w:rPr>
            </w:pPr>
          </w:p>
        </w:tc>
        <w:tc>
          <w:tcPr>
            <w:tcW w:w="547" w:type="dxa"/>
            <w:vAlign w:val="center"/>
          </w:tcPr>
          <w:p w14:paraId="6A29E645">
            <w:pPr>
              <w:widowControl/>
              <w:spacing w:line="360" w:lineRule="exact"/>
              <w:jc w:val="center"/>
              <w:rPr>
                <w:rFonts w:hint="eastAsia" w:ascii="宋体" w:hAnsi="宋体" w:eastAsia="宋体" w:cs="宋体"/>
                <w:kern w:val="0"/>
                <w:sz w:val="18"/>
                <w:szCs w:val="18"/>
              </w:rPr>
            </w:pPr>
          </w:p>
        </w:tc>
        <w:tc>
          <w:tcPr>
            <w:tcW w:w="587" w:type="dxa"/>
            <w:vAlign w:val="center"/>
          </w:tcPr>
          <w:p w14:paraId="55C5B997">
            <w:pPr>
              <w:widowControl/>
              <w:spacing w:line="360" w:lineRule="exact"/>
              <w:jc w:val="center"/>
              <w:rPr>
                <w:rFonts w:hint="eastAsia" w:ascii="宋体" w:hAnsi="宋体" w:eastAsia="宋体" w:cs="宋体"/>
                <w:kern w:val="0"/>
                <w:sz w:val="18"/>
                <w:szCs w:val="18"/>
              </w:rPr>
            </w:pPr>
          </w:p>
        </w:tc>
        <w:tc>
          <w:tcPr>
            <w:tcW w:w="771" w:type="dxa"/>
            <w:vAlign w:val="center"/>
          </w:tcPr>
          <w:p w14:paraId="0C15A60C">
            <w:pPr>
              <w:widowControl/>
              <w:spacing w:line="360" w:lineRule="exact"/>
              <w:jc w:val="center"/>
              <w:rPr>
                <w:rFonts w:hint="eastAsia" w:ascii="宋体" w:hAnsi="宋体" w:eastAsia="宋体" w:cs="宋体"/>
                <w:kern w:val="0"/>
                <w:sz w:val="18"/>
                <w:szCs w:val="18"/>
              </w:rPr>
            </w:pPr>
          </w:p>
        </w:tc>
      </w:tr>
      <w:tr w14:paraId="758D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49CE20A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3C7FFF7">
            <w:pPr>
              <w:widowControl/>
              <w:spacing w:line="360" w:lineRule="exact"/>
              <w:jc w:val="left"/>
              <w:rPr>
                <w:rFonts w:hint="eastAsia" w:ascii="宋体" w:hAnsi="宋体" w:eastAsia="宋体" w:cs="宋体"/>
                <w:kern w:val="0"/>
                <w:sz w:val="18"/>
                <w:szCs w:val="18"/>
              </w:rPr>
            </w:pPr>
          </w:p>
        </w:tc>
        <w:tc>
          <w:tcPr>
            <w:tcW w:w="396" w:type="dxa"/>
            <w:vAlign w:val="center"/>
          </w:tcPr>
          <w:p w14:paraId="2AB350E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40" w:type="dxa"/>
            <w:shd w:val="clear" w:color="auto" w:fill="auto"/>
            <w:vAlign w:val="center"/>
          </w:tcPr>
          <w:p w14:paraId="3C3404F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000008G</w:t>
            </w:r>
          </w:p>
        </w:tc>
        <w:tc>
          <w:tcPr>
            <w:tcW w:w="2543" w:type="dxa"/>
            <w:shd w:val="clear" w:color="auto" w:fill="auto"/>
            <w:vAlign w:val="center"/>
          </w:tcPr>
          <w:p w14:paraId="32AF370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军事理论</w:t>
            </w:r>
          </w:p>
        </w:tc>
        <w:tc>
          <w:tcPr>
            <w:tcW w:w="756" w:type="dxa"/>
            <w:shd w:val="clear" w:color="auto" w:fill="auto"/>
            <w:vAlign w:val="center"/>
          </w:tcPr>
          <w:p w14:paraId="06DF8D7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4943F53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29" w:type="dxa"/>
            <w:shd w:val="clear" w:color="auto" w:fill="auto"/>
            <w:vAlign w:val="center"/>
          </w:tcPr>
          <w:p w14:paraId="4F22FBA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18" w:type="dxa"/>
            <w:shd w:val="clear" w:color="auto" w:fill="auto"/>
            <w:vAlign w:val="center"/>
          </w:tcPr>
          <w:p w14:paraId="0C1DD44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6F652C4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1760E8D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75" w:type="dxa"/>
            <w:vAlign w:val="center"/>
          </w:tcPr>
          <w:p w14:paraId="7BD0CDAD">
            <w:pPr>
              <w:widowControl/>
              <w:spacing w:line="360" w:lineRule="exact"/>
              <w:jc w:val="center"/>
              <w:rPr>
                <w:rFonts w:hint="eastAsia" w:ascii="宋体" w:hAnsi="宋体" w:eastAsia="宋体" w:cs="宋体"/>
                <w:kern w:val="0"/>
                <w:sz w:val="18"/>
                <w:szCs w:val="18"/>
              </w:rPr>
            </w:pPr>
          </w:p>
        </w:tc>
        <w:tc>
          <w:tcPr>
            <w:tcW w:w="396" w:type="dxa"/>
            <w:vAlign w:val="center"/>
          </w:tcPr>
          <w:p w14:paraId="146F5CB0">
            <w:pPr>
              <w:widowControl/>
              <w:spacing w:line="360" w:lineRule="exact"/>
              <w:jc w:val="center"/>
              <w:rPr>
                <w:rFonts w:hint="eastAsia" w:ascii="宋体" w:hAnsi="宋体" w:eastAsia="宋体" w:cs="宋体"/>
                <w:kern w:val="0"/>
                <w:sz w:val="18"/>
                <w:szCs w:val="18"/>
              </w:rPr>
            </w:pPr>
          </w:p>
        </w:tc>
        <w:tc>
          <w:tcPr>
            <w:tcW w:w="547" w:type="dxa"/>
            <w:vAlign w:val="center"/>
          </w:tcPr>
          <w:p w14:paraId="0F4382B7">
            <w:pPr>
              <w:widowControl/>
              <w:spacing w:line="360" w:lineRule="exact"/>
              <w:jc w:val="center"/>
              <w:rPr>
                <w:rFonts w:hint="eastAsia" w:ascii="宋体" w:hAnsi="宋体" w:eastAsia="宋体" w:cs="宋体"/>
                <w:kern w:val="0"/>
                <w:sz w:val="18"/>
                <w:szCs w:val="18"/>
              </w:rPr>
            </w:pPr>
          </w:p>
        </w:tc>
        <w:tc>
          <w:tcPr>
            <w:tcW w:w="587" w:type="dxa"/>
            <w:vAlign w:val="center"/>
          </w:tcPr>
          <w:p w14:paraId="6FF57DF9">
            <w:pPr>
              <w:widowControl/>
              <w:spacing w:line="360" w:lineRule="exact"/>
              <w:jc w:val="center"/>
              <w:rPr>
                <w:rFonts w:hint="eastAsia" w:ascii="宋体" w:hAnsi="宋体" w:eastAsia="宋体" w:cs="宋体"/>
                <w:kern w:val="0"/>
                <w:sz w:val="18"/>
                <w:szCs w:val="18"/>
              </w:rPr>
            </w:pPr>
            <w:r>
              <w:rPr>
                <w:rFonts w:hint="eastAsia"/>
                <w:color w:val="000000"/>
                <w:kern w:val="0"/>
                <w:sz w:val="18"/>
                <w:szCs w:val="18"/>
              </w:rPr>
              <w:t>①</w:t>
            </w:r>
          </w:p>
        </w:tc>
        <w:tc>
          <w:tcPr>
            <w:tcW w:w="771" w:type="dxa"/>
            <w:vAlign w:val="center"/>
          </w:tcPr>
          <w:p w14:paraId="1629BA16">
            <w:pPr>
              <w:widowControl/>
              <w:spacing w:line="360" w:lineRule="exact"/>
              <w:jc w:val="center"/>
              <w:rPr>
                <w:rFonts w:hint="eastAsia" w:ascii="宋体" w:hAnsi="宋体" w:eastAsia="宋体" w:cs="宋体"/>
                <w:kern w:val="0"/>
                <w:sz w:val="18"/>
                <w:szCs w:val="18"/>
              </w:rPr>
            </w:pPr>
          </w:p>
        </w:tc>
      </w:tr>
      <w:tr w14:paraId="6D8C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3D150C4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B855197">
            <w:pPr>
              <w:widowControl/>
              <w:spacing w:line="360" w:lineRule="exact"/>
              <w:jc w:val="left"/>
              <w:rPr>
                <w:rFonts w:hint="eastAsia" w:ascii="宋体" w:hAnsi="宋体" w:eastAsia="宋体" w:cs="宋体"/>
                <w:kern w:val="0"/>
                <w:sz w:val="18"/>
                <w:szCs w:val="18"/>
              </w:rPr>
            </w:pPr>
          </w:p>
        </w:tc>
        <w:tc>
          <w:tcPr>
            <w:tcW w:w="396" w:type="dxa"/>
            <w:vAlign w:val="center"/>
          </w:tcPr>
          <w:p w14:paraId="7497FE7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740" w:type="dxa"/>
            <w:shd w:val="clear" w:color="auto" w:fill="auto"/>
            <w:vAlign w:val="center"/>
          </w:tcPr>
          <w:p w14:paraId="060A421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000001G</w:t>
            </w:r>
          </w:p>
        </w:tc>
        <w:tc>
          <w:tcPr>
            <w:tcW w:w="2543" w:type="dxa"/>
            <w:shd w:val="clear" w:color="auto" w:fill="auto"/>
            <w:vAlign w:val="center"/>
          </w:tcPr>
          <w:p w14:paraId="5296805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思想道德与法治</w:t>
            </w:r>
          </w:p>
        </w:tc>
        <w:tc>
          <w:tcPr>
            <w:tcW w:w="756" w:type="dxa"/>
            <w:shd w:val="clear" w:color="auto" w:fill="auto"/>
            <w:vAlign w:val="center"/>
          </w:tcPr>
          <w:p w14:paraId="72C6597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3E638F4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429" w:type="dxa"/>
            <w:shd w:val="clear" w:color="auto" w:fill="auto"/>
            <w:vAlign w:val="center"/>
          </w:tcPr>
          <w:p w14:paraId="0C7CC80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18" w:type="dxa"/>
            <w:shd w:val="clear" w:color="auto" w:fill="auto"/>
            <w:vAlign w:val="center"/>
          </w:tcPr>
          <w:p w14:paraId="2A1171B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7A44E29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436" w:type="dxa"/>
            <w:shd w:val="clear" w:color="auto" w:fill="auto"/>
            <w:vAlign w:val="center"/>
          </w:tcPr>
          <w:p w14:paraId="3FB54B3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375" w:type="dxa"/>
            <w:shd w:val="clear" w:color="auto" w:fill="auto"/>
            <w:vAlign w:val="center"/>
          </w:tcPr>
          <w:p w14:paraId="2912615B">
            <w:pPr>
              <w:widowControl/>
              <w:spacing w:line="360" w:lineRule="exact"/>
              <w:jc w:val="center"/>
              <w:rPr>
                <w:rFonts w:hint="eastAsia" w:ascii="宋体" w:hAnsi="宋体" w:eastAsia="宋体" w:cs="宋体"/>
                <w:kern w:val="0"/>
                <w:sz w:val="18"/>
                <w:szCs w:val="18"/>
              </w:rPr>
            </w:pPr>
          </w:p>
        </w:tc>
        <w:tc>
          <w:tcPr>
            <w:tcW w:w="396" w:type="dxa"/>
            <w:shd w:val="clear" w:color="auto" w:fill="auto"/>
            <w:vAlign w:val="center"/>
          </w:tcPr>
          <w:p w14:paraId="412DAFA2">
            <w:pPr>
              <w:widowControl/>
              <w:spacing w:line="360" w:lineRule="exact"/>
              <w:jc w:val="center"/>
              <w:rPr>
                <w:rFonts w:hint="eastAsia" w:ascii="宋体" w:hAnsi="宋体" w:eastAsia="宋体" w:cs="宋体"/>
                <w:kern w:val="0"/>
                <w:sz w:val="18"/>
                <w:szCs w:val="18"/>
              </w:rPr>
            </w:pPr>
          </w:p>
        </w:tc>
        <w:tc>
          <w:tcPr>
            <w:tcW w:w="547" w:type="dxa"/>
            <w:vAlign w:val="center"/>
          </w:tcPr>
          <w:p w14:paraId="10B7AFF3">
            <w:pPr>
              <w:widowControl/>
              <w:spacing w:line="360" w:lineRule="exact"/>
              <w:jc w:val="center"/>
              <w:rPr>
                <w:rFonts w:hint="eastAsia" w:ascii="宋体" w:hAnsi="宋体" w:eastAsia="宋体" w:cs="宋体"/>
                <w:kern w:val="0"/>
                <w:sz w:val="18"/>
                <w:szCs w:val="18"/>
              </w:rPr>
            </w:pPr>
          </w:p>
        </w:tc>
        <w:tc>
          <w:tcPr>
            <w:tcW w:w="587" w:type="dxa"/>
            <w:vAlign w:val="center"/>
          </w:tcPr>
          <w:p w14:paraId="7F95A809">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②</w:t>
            </w:r>
          </w:p>
        </w:tc>
        <w:tc>
          <w:tcPr>
            <w:tcW w:w="771" w:type="dxa"/>
            <w:vAlign w:val="center"/>
          </w:tcPr>
          <w:p w14:paraId="71AB7518">
            <w:pPr>
              <w:widowControl/>
              <w:spacing w:line="360" w:lineRule="exact"/>
              <w:jc w:val="center"/>
              <w:rPr>
                <w:rFonts w:hint="eastAsia" w:ascii="宋体" w:hAnsi="宋体" w:eastAsia="宋体" w:cs="宋体"/>
                <w:kern w:val="0"/>
                <w:sz w:val="18"/>
                <w:szCs w:val="18"/>
              </w:rPr>
            </w:pPr>
          </w:p>
        </w:tc>
      </w:tr>
      <w:tr w14:paraId="220F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1208A151">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70215BFE">
            <w:pPr>
              <w:widowControl/>
              <w:spacing w:line="360" w:lineRule="exact"/>
              <w:jc w:val="left"/>
              <w:rPr>
                <w:rFonts w:hint="eastAsia" w:ascii="宋体" w:hAnsi="宋体" w:eastAsia="宋体" w:cs="宋体"/>
                <w:kern w:val="0"/>
                <w:sz w:val="18"/>
                <w:szCs w:val="18"/>
              </w:rPr>
            </w:pPr>
          </w:p>
        </w:tc>
        <w:tc>
          <w:tcPr>
            <w:tcW w:w="396" w:type="dxa"/>
            <w:vAlign w:val="center"/>
          </w:tcPr>
          <w:p w14:paraId="4AD3089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740" w:type="dxa"/>
            <w:shd w:val="clear" w:color="auto" w:fill="auto"/>
            <w:vAlign w:val="center"/>
          </w:tcPr>
          <w:p w14:paraId="1CFEA49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000011G</w:t>
            </w:r>
          </w:p>
        </w:tc>
        <w:tc>
          <w:tcPr>
            <w:tcW w:w="2543" w:type="dxa"/>
            <w:shd w:val="clear" w:color="auto" w:fill="auto"/>
            <w:vAlign w:val="center"/>
          </w:tcPr>
          <w:p w14:paraId="6FFCECC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毛泽东思想和中国特色社会主义理论体系概论</w:t>
            </w:r>
          </w:p>
        </w:tc>
        <w:tc>
          <w:tcPr>
            <w:tcW w:w="756" w:type="dxa"/>
            <w:shd w:val="clear" w:color="auto" w:fill="auto"/>
            <w:vAlign w:val="center"/>
          </w:tcPr>
          <w:p w14:paraId="55136EE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6593203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29" w:type="dxa"/>
            <w:shd w:val="clear" w:color="auto" w:fill="auto"/>
            <w:vAlign w:val="center"/>
          </w:tcPr>
          <w:p w14:paraId="5848891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418" w:type="dxa"/>
            <w:shd w:val="clear" w:color="auto" w:fill="auto"/>
            <w:vAlign w:val="center"/>
          </w:tcPr>
          <w:p w14:paraId="71C03BC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364" w:type="dxa"/>
            <w:shd w:val="clear" w:color="auto" w:fill="auto"/>
            <w:vAlign w:val="center"/>
          </w:tcPr>
          <w:p w14:paraId="76C1336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6CDCE92D">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71EA549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shd w:val="clear" w:color="auto" w:fill="auto"/>
            <w:vAlign w:val="center"/>
          </w:tcPr>
          <w:p w14:paraId="45BB03D6">
            <w:pPr>
              <w:widowControl/>
              <w:spacing w:line="360" w:lineRule="exact"/>
              <w:jc w:val="center"/>
              <w:rPr>
                <w:rFonts w:hint="eastAsia" w:ascii="宋体" w:hAnsi="宋体" w:eastAsia="宋体" w:cs="宋体"/>
                <w:kern w:val="0"/>
                <w:sz w:val="18"/>
                <w:szCs w:val="18"/>
              </w:rPr>
            </w:pPr>
          </w:p>
        </w:tc>
        <w:tc>
          <w:tcPr>
            <w:tcW w:w="547" w:type="dxa"/>
            <w:vAlign w:val="center"/>
          </w:tcPr>
          <w:p w14:paraId="328EF565">
            <w:pPr>
              <w:widowControl/>
              <w:spacing w:line="360" w:lineRule="exact"/>
              <w:jc w:val="center"/>
              <w:rPr>
                <w:rFonts w:hint="eastAsia" w:ascii="宋体" w:hAnsi="宋体" w:eastAsia="宋体" w:cs="宋体"/>
                <w:kern w:val="0"/>
                <w:sz w:val="18"/>
                <w:szCs w:val="18"/>
              </w:rPr>
            </w:pPr>
          </w:p>
        </w:tc>
        <w:tc>
          <w:tcPr>
            <w:tcW w:w="587" w:type="dxa"/>
            <w:vAlign w:val="center"/>
          </w:tcPr>
          <w:p w14:paraId="43B376B1">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②</w:t>
            </w:r>
          </w:p>
        </w:tc>
        <w:tc>
          <w:tcPr>
            <w:tcW w:w="771" w:type="dxa"/>
            <w:vAlign w:val="center"/>
          </w:tcPr>
          <w:p w14:paraId="6D4D467D">
            <w:pPr>
              <w:widowControl/>
              <w:spacing w:line="360" w:lineRule="exact"/>
              <w:jc w:val="center"/>
              <w:rPr>
                <w:rFonts w:hint="eastAsia" w:ascii="宋体" w:hAnsi="宋体" w:eastAsia="宋体" w:cs="宋体"/>
                <w:kern w:val="0"/>
                <w:sz w:val="18"/>
                <w:szCs w:val="18"/>
              </w:rPr>
            </w:pPr>
          </w:p>
        </w:tc>
      </w:tr>
      <w:tr w14:paraId="11D8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22C7C81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5548CD2">
            <w:pPr>
              <w:widowControl/>
              <w:spacing w:line="360" w:lineRule="exact"/>
              <w:jc w:val="left"/>
              <w:rPr>
                <w:rFonts w:hint="eastAsia" w:ascii="宋体" w:hAnsi="宋体" w:eastAsia="宋体" w:cs="宋体"/>
                <w:kern w:val="0"/>
                <w:sz w:val="18"/>
                <w:szCs w:val="18"/>
              </w:rPr>
            </w:pPr>
          </w:p>
        </w:tc>
        <w:tc>
          <w:tcPr>
            <w:tcW w:w="396" w:type="dxa"/>
            <w:vAlign w:val="center"/>
          </w:tcPr>
          <w:p w14:paraId="77AB4C6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740" w:type="dxa"/>
            <w:shd w:val="clear" w:color="auto" w:fill="auto"/>
            <w:vAlign w:val="center"/>
          </w:tcPr>
          <w:p w14:paraId="019EC56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000006G</w:t>
            </w:r>
          </w:p>
        </w:tc>
        <w:tc>
          <w:tcPr>
            <w:tcW w:w="2543" w:type="dxa"/>
            <w:shd w:val="clear" w:color="auto" w:fill="auto"/>
            <w:vAlign w:val="center"/>
          </w:tcPr>
          <w:p w14:paraId="43083DC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习近平新时代中国特色社会主义思想概论</w:t>
            </w:r>
          </w:p>
        </w:tc>
        <w:tc>
          <w:tcPr>
            <w:tcW w:w="756" w:type="dxa"/>
            <w:shd w:val="clear" w:color="auto" w:fill="auto"/>
            <w:vAlign w:val="center"/>
          </w:tcPr>
          <w:p w14:paraId="2E363BE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71A4FEF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429" w:type="dxa"/>
            <w:shd w:val="clear" w:color="auto" w:fill="auto"/>
            <w:vAlign w:val="center"/>
          </w:tcPr>
          <w:p w14:paraId="61D5E86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18" w:type="dxa"/>
            <w:shd w:val="clear" w:color="auto" w:fill="auto"/>
            <w:vAlign w:val="center"/>
          </w:tcPr>
          <w:p w14:paraId="66408FF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55DF5EC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436" w:type="dxa"/>
            <w:shd w:val="clear" w:color="auto" w:fill="auto"/>
            <w:vAlign w:val="center"/>
          </w:tcPr>
          <w:p w14:paraId="7542E727">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22AAC99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396" w:type="dxa"/>
            <w:shd w:val="clear" w:color="auto" w:fill="auto"/>
            <w:vAlign w:val="center"/>
          </w:tcPr>
          <w:p w14:paraId="0D047A9A">
            <w:pPr>
              <w:widowControl/>
              <w:spacing w:line="360" w:lineRule="exact"/>
              <w:jc w:val="center"/>
              <w:rPr>
                <w:rFonts w:hint="eastAsia" w:ascii="宋体" w:hAnsi="宋体" w:eastAsia="宋体" w:cs="宋体"/>
                <w:kern w:val="0"/>
                <w:sz w:val="18"/>
                <w:szCs w:val="18"/>
              </w:rPr>
            </w:pPr>
          </w:p>
        </w:tc>
        <w:tc>
          <w:tcPr>
            <w:tcW w:w="547" w:type="dxa"/>
            <w:vAlign w:val="center"/>
          </w:tcPr>
          <w:p w14:paraId="7FE02A20">
            <w:pPr>
              <w:widowControl/>
              <w:spacing w:line="360" w:lineRule="exact"/>
              <w:jc w:val="center"/>
              <w:rPr>
                <w:rFonts w:hint="eastAsia" w:ascii="宋体" w:hAnsi="宋体" w:eastAsia="宋体" w:cs="宋体"/>
                <w:kern w:val="0"/>
                <w:sz w:val="18"/>
                <w:szCs w:val="18"/>
              </w:rPr>
            </w:pPr>
          </w:p>
        </w:tc>
        <w:tc>
          <w:tcPr>
            <w:tcW w:w="587" w:type="dxa"/>
            <w:vAlign w:val="center"/>
          </w:tcPr>
          <w:p w14:paraId="3E02E8E6">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②</w:t>
            </w:r>
          </w:p>
        </w:tc>
        <w:tc>
          <w:tcPr>
            <w:tcW w:w="771" w:type="dxa"/>
            <w:vAlign w:val="center"/>
          </w:tcPr>
          <w:p w14:paraId="78845727">
            <w:pPr>
              <w:widowControl/>
              <w:spacing w:line="360" w:lineRule="exact"/>
              <w:jc w:val="center"/>
              <w:rPr>
                <w:rFonts w:hint="eastAsia" w:ascii="宋体" w:hAnsi="宋体" w:eastAsia="宋体" w:cs="宋体"/>
                <w:kern w:val="0"/>
                <w:sz w:val="18"/>
                <w:szCs w:val="18"/>
              </w:rPr>
            </w:pPr>
          </w:p>
        </w:tc>
      </w:tr>
      <w:tr w14:paraId="7F72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52777C5D">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CEAD7CC">
            <w:pPr>
              <w:widowControl/>
              <w:spacing w:line="360" w:lineRule="exact"/>
              <w:jc w:val="left"/>
              <w:rPr>
                <w:rFonts w:hint="eastAsia" w:ascii="宋体" w:hAnsi="宋体" w:eastAsia="宋体" w:cs="宋体"/>
                <w:kern w:val="0"/>
                <w:sz w:val="18"/>
                <w:szCs w:val="18"/>
              </w:rPr>
            </w:pPr>
          </w:p>
        </w:tc>
        <w:tc>
          <w:tcPr>
            <w:tcW w:w="396" w:type="dxa"/>
            <w:vAlign w:val="center"/>
          </w:tcPr>
          <w:p w14:paraId="6865890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740" w:type="dxa"/>
            <w:shd w:val="clear" w:color="auto" w:fill="auto"/>
            <w:vAlign w:val="center"/>
          </w:tcPr>
          <w:p w14:paraId="1A47665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000009G</w:t>
            </w:r>
          </w:p>
        </w:tc>
        <w:tc>
          <w:tcPr>
            <w:tcW w:w="2543" w:type="dxa"/>
            <w:shd w:val="clear" w:color="auto" w:fill="auto"/>
            <w:vAlign w:val="center"/>
          </w:tcPr>
          <w:p w14:paraId="402D7D9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形势与政策</w:t>
            </w:r>
          </w:p>
        </w:tc>
        <w:tc>
          <w:tcPr>
            <w:tcW w:w="756" w:type="dxa"/>
            <w:shd w:val="clear" w:color="auto" w:fill="auto"/>
            <w:vAlign w:val="center"/>
          </w:tcPr>
          <w:p w14:paraId="2C387C0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0DFACE6B">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429" w:type="dxa"/>
            <w:shd w:val="clear" w:color="auto" w:fill="auto"/>
            <w:vAlign w:val="center"/>
          </w:tcPr>
          <w:p w14:paraId="69CDA959">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418" w:type="dxa"/>
            <w:shd w:val="clear" w:color="auto" w:fill="auto"/>
            <w:vAlign w:val="center"/>
          </w:tcPr>
          <w:p w14:paraId="11E6AA4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364" w:type="dxa"/>
            <w:shd w:val="clear" w:color="auto" w:fill="auto"/>
            <w:vAlign w:val="center"/>
          </w:tcPr>
          <w:p w14:paraId="5920262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4165CD9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375" w:type="dxa"/>
            <w:shd w:val="clear" w:color="auto" w:fill="auto"/>
            <w:vAlign w:val="center"/>
          </w:tcPr>
          <w:p w14:paraId="798CDEA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396" w:type="dxa"/>
            <w:shd w:val="clear" w:color="auto" w:fill="auto"/>
            <w:vAlign w:val="center"/>
          </w:tcPr>
          <w:p w14:paraId="2C4609AE">
            <w:pPr>
              <w:widowControl/>
              <w:spacing w:line="360" w:lineRule="exact"/>
              <w:jc w:val="center"/>
              <w:rPr>
                <w:rFonts w:hint="eastAsia" w:ascii="宋体" w:hAnsi="宋体" w:eastAsia="宋体" w:cs="宋体"/>
                <w:kern w:val="0"/>
                <w:sz w:val="18"/>
                <w:szCs w:val="18"/>
              </w:rPr>
            </w:pPr>
          </w:p>
        </w:tc>
        <w:tc>
          <w:tcPr>
            <w:tcW w:w="547" w:type="dxa"/>
            <w:vAlign w:val="center"/>
          </w:tcPr>
          <w:p w14:paraId="15EE126F">
            <w:pPr>
              <w:widowControl/>
              <w:spacing w:line="360" w:lineRule="exact"/>
              <w:jc w:val="center"/>
              <w:rPr>
                <w:rFonts w:hint="eastAsia" w:ascii="宋体" w:hAnsi="宋体" w:eastAsia="宋体" w:cs="宋体"/>
                <w:kern w:val="0"/>
                <w:sz w:val="18"/>
                <w:szCs w:val="18"/>
              </w:rPr>
            </w:pPr>
          </w:p>
        </w:tc>
        <w:tc>
          <w:tcPr>
            <w:tcW w:w="587" w:type="dxa"/>
            <w:vAlign w:val="center"/>
          </w:tcPr>
          <w:p w14:paraId="7CA10604">
            <w:pPr>
              <w:widowControl/>
              <w:jc w:val="center"/>
              <w:rPr>
                <w:rFonts w:hint="eastAsia" w:ascii="宋体" w:hAnsi="宋体" w:eastAsia="宋体" w:cs="宋体"/>
                <w:kern w:val="0"/>
                <w:sz w:val="18"/>
                <w:szCs w:val="18"/>
              </w:rPr>
            </w:pPr>
            <w:r>
              <w:rPr>
                <w:rFonts w:hint="eastAsia" w:ascii="宋体" w:hAnsi="宋体" w:cs="宋体"/>
                <w:color w:val="000000"/>
                <w:kern w:val="0"/>
                <w:sz w:val="18"/>
                <w:szCs w:val="18"/>
              </w:rPr>
              <w:t>⑤</w:t>
            </w:r>
          </w:p>
        </w:tc>
        <w:tc>
          <w:tcPr>
            <w:tcW w:w="771" w:type="dxa"/>
            <w:vAlign w:val="center"/>
          </w:tcPr>
          <w:p w14:paraId="3D245C04">
            <w:pPr>
              <w:widowControl/>
              <w:spacing w:line="360" w:lineRule="exact"/>
              <w:jc w:val="center"/>
              <w:rPr>
                <w:rFonts w:hint="eastAsia" w:ascii="宋体" w:hAnsi="宋体" w:eastAsia="宋体" w:cs="宋体"/>
                <w:kern w:val="0"/>
                <w:sz w:val="18"/>
                <w:szCs w:val="18"/>
              </w:rPr>
            </w:pPr>
          </w:p>
        </w:tc>
      </w:tr>
      <w:tr w14:paraId="3100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396DE439">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7D92849">
            <w:pPr>
              <w:widowControl/>
              <w:spacing w:line="360" w:lineRule="exact"/>
              <w:jc w:val="left"/>
              <w:rPr>
                <w:rFonts w:hint="eastAsia" w:ascii="宋体" w:hAnsi="宋体" w:eastAsia="宋体" w:cs="宋体"/>
                <w:kern w:val="0"/>
                <w:sz w:val="18"/>
                <w:szCs w:val="18"/>
              </w:rPr>
            </w:pPr>
          </w:p>
        </w:tc>
        <w:tc>
          <w:tcPr>
            <w:tcW w:w="396" w:type="dxa"/>
            <w:vAlign w:val="center"/>
          </w:tcPr>
          <w:p w14:paraId="70EB609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740" w:type="dxa"/>
            <w:shd w:val="clear" w:color="auto" w:fill="auto"/>
            <w:vAlign w:val="center"/>
          </w:tcPr>
          <w:p w14:paraId="10E58C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000005G</w:t>
            </w:r>
          </w:p>
        </w:tc>
        <w:tc>
          <w:tcPr>
            <w:tcW w:w="2543" w:type="dxa"/>
            <w:shd w:val="clear" w:color="auto" w:fill="auto"/>
            <w:vAlign w:val="center"/>
          </w:tcPr>
          <w:p w14:paraId="514CBA5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大学英语</w:t>
            </w:r>
          </w:p>
        </w:tc>
        <w:tc>
          <w:tcPr>
            <w:tcW w:w="756" w:type="dxa"/>
            <w:shd w:val="clear" w:color="auto" w:fill="auto"/>
            <w:vAlign w:val="center"/>
          </w:tcPr>
          <w:p w14:paraId="07953DE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439" w:type="dxa"/>
            <w:shd w:val="clear" w:color="auto" w:fill="auto"/>
            <w:vAlign w:val="center"/>
          </w:tcPr>
          <w:p w14:paraId="037567E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29" w:type="dxa"/>
            <w:shd w:val="clear" w:color="auto" w:fill="auto"/>
            <w:vAlign w:val="center"/>
          </w:tcPr>
          <w:p w14:paraId="4A206C6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18" w:type="dxa"/>
            <w:shd w:val="clear" w:color="auto" w:fill="auto"/>
            <w:vAlign w:val="center"/>
          </w:tcPr>
          <w:p w14:paraId="58EB7093">
            <w:pPr>
              <w:jc w:val="center"/>
              <w:rPr>
                <w:rFonts w:hint="eastAsia" w:ascii="宋体" w:hAnsi="宋体" w:eastAsia="宋体" w:cs="宋体"/>
                <w:kern w:val="0"/>
                <w:sz w:val="18"/>
                <w:szCs w:val="18"/>
              </w:rPr>
            </w:pPr>
          </w:p>
        </w:tc>
        <w:tc>
          <w:tcPr>
            <w:tcW w:w="364" w:type="dxa"/>
            <w:shd w:val="clear" w:color="auto" w:fill="auto"/>
            <w:vAlign w:val="center"/>
          </w:tcPr>
          <w:p w14:paraId="5B4AAA5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shd w:val="clear" w:color="auto" w:fill="auto"/>
            <w:vAlign w:val="center"/>
          </w:tcPr>
          <w:p w14:paraId="5A75BDD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shd w:val="clear" w:color="auto" w:fill="auto"/>
            <w:vAlign w:val="center"/>
          </w:tcPr>
          <w:p w14:paraId="7201EDE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shd w:val="clear" w:color="auto" w:fill="auto"/>
            <w:vAlign w:val="center"/>
          </w:tcPr>
          <w:p w14:paraId="4F1175B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47" w:type="dxa"/>
            <w:vAlign w:val="center"/>
          </w:tcPr>
          <w:p w14:paraId="6BDEA900">
            <w:pPr>
              <w:widowControl/>
              <w:spacing w:line="360" w:lineRule="exact"/>
              <w:jc w:val="center"/>
              <w:rPr>
                <w:rFonts w:hint="eastAsia" w:ascii="宋体" w:hAnsi="宋体" w:eastAsia="宋体" w:cs="宋体"/>
                <w:kern w:val="0"/>
                <w:sz w:val="18"/>
                <w:szCs w:val="18"/>
              </w:rPr>
            </w:pPr>
          </w:p>
        </w:tc>
        <w:tc>
          <w:tcPr>
            <w:tcW w:w="587" w:type="dxa"/>
            <w:vAlign w:val="center"/>
          </w:tcPr>
          <w:p w14:paraId="2DE14356">
            <w:pPr>
              <w:widowControl/>
              <w:jc w:val="center"/>
              <w:rPr>
                <w:rFonts w:hint="eastAsia" w:ascii="宋体" w:hAnsi="宋体" w:eastAsia="宋体" w:cs="宋体"/>
                <w:kern w:val="0"/>
                <w:sz w:val="18"/>
                <w:szCs w:val="18"/>
              </w:rPr>
            </w:pPr>
            <w:r>
              <w:rPr>
                <w:rFonts w:hint="eastAsia" w:ascii="宋体" w:hAnsi="宋体"/>
                <w:color w:val="000000"/>
                <w:sz w:val="18"/>
                <w:szCs w:val="18"/>
              </w:rPr>
              <w:t>④⑤</w:t>
            </w:r>
          </w:p>
        </w:tc>
        <w:tc>
          <w:tcPr>
            <w:tcW w:w="771" w:type="dxa"/>
            <w:vAlign w:val="center"/>
          </w:tcPr>
          <w:p w14:paraId="26C51C20">
            <w:pPr>
              <w:widowControl/>
              <w:spacing w:line="360" w:lineRule="exact"/>
              <w:jc w:val="center"/>
              <w:rPr>
                <w:rFonts w:hint="eastAsia" w:ascii="宋体" w:hAnsi="宋体" w:eastAsia="宋体" w:cs="宋体"/>
                <w:kern w:val="0"/>
                <w:sz w:val="18"/>
                <w:szCs w:val="18"/>
              </w:rPr>
            </w:pPr>
          </w:p>
        </w:tc>
      </w:tr>
      <w:tr w14:paraId="4CF4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07C17516">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3B592AD">
            <w:pPr>
              <w:widowControl/>
              <w:spacing w:line="360" w:lineRule="exact"/>
              <w:jc w:val="left"/>
              <w:rPr>
                <w:rFonts w:hint="eastAsia" w:ascii="宋体" w:hAnsi="宋体" w:eastAsia="宋体" w:cs="宋体"/>
                <w:kern w:val="0"/>
                <w:sz w:val="18"/>
                <w:szCs w:val="18"/>
              </w:rPr>
            </w:pPr>
          </w:p>
        </w:tc>
        <w:tc>
          <w:tcPr>
            <w:tcW w:w="396" w:type="dxa"/>
            <w:vAlign w:val="center"/>
          </w:tcPr>
          <w:p w14:paraId="07C8CDD8">
            <w:pPr>
              <w:widowControl/>
              <w:spacing w:line="360" w:lineRule="exact"/>
              <w:jc w:val="center"/>
              <w:rPr>
                <w:rFonts w:hint="eastAsia" w:ascii="宋体" w:hAnsi="宋体" w:eastAsia="宋体" w:cs="宋体"/>
                <w:kern w:val="0"/>
                <w:sz w:val="18"/>
                <w:szCs w:val="18"/>
              </w:rPr>
            </w:pPr>
          </w:p>
        </w:tc>
        <w:tc>
          <w:tcPr>
            <w:tcW w:w="740" w:type="dxa"/>
            <w:shd w:val="clear" w:color="auto" w:fill="auto"/>
            <w:vAlign w:val="center"/>
          </w:tcPr>
          <w:p w14:paraId="3D8D86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000006G</w:t>
            </w:r>
          </w:p>
        </w:tc>
        <w:tc>
          <w:tcPr>
            <w:tcW w:w="2543" w:type="dxa"/>
            <w:shd w:val="clear" w:color="auto" w:fill="auto"/>
            <w:vAlign w:val="center"/>
          </w:tcPr>
          <w:p w14:paraId="796E9F3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高等数学</w:t>
            </w:r>
          </w:p>
        </w:tc>
        <w:tc>
          <w:tcPr>
            <w:tcW w:w="756" w:type="dxa"/>
            <w:shd w:val="clear" w:color="auto" w:fill="auto"/>
            <w:vAlign w:val="center"/>
          </w:tcPr>
          <w:p w14:paraId="23DEE75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439" w:type="dxa"/>
            <w:shd w:val="clear" w:color="auto" w:fill="auto"/>
            <w:vAlign w:val="center"/>
          </w:tcPr>
          <w:p w14:paraId="395D868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shd w:val="clear" w:color="auto" w:fill="auto"/>
            <w:vAlign w:val="center"/>
          </w:tcPr>
          <w:p w14:paraId="53FE393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18" w:type="dxa"/>
            <w:shd w:val="clear" w:color="auto" w:fill="auto"/>
            <w:vAlign w:val="center"/>
          </w:tcPr>
          <w:p w14:paraId="5AE6B758">
            <w:pPr>
              <w:jc w:val="center"/>
              <w:rPr>
                <w:rFonts w:hint="eastAsia" w:ascii="宋体" w:hAnsi="宋体" w:eastAsia="宋体" w:cs="宋体"/>
                <w:kern w:val="0"/>
                <w:sz w:val="18"/>
                <w:szCs w:val="18"/>
              </w:rPr>
            </w:pPr>
          </w:p>
        </w:tc>
        <w:tc>
          <w:tcPr>
            <w:tcW w:w="364" w:type="dxa"/>
            <w:shd w:val="clear" w:color="auto" w:fill="auto"/>
            <w:vAlign w:val="center"/>
          </w:tcPr>
          <w:p w14:paraId="6014912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shd w:val="clear" w:color="auto" w:fill="auto"/>
            <w:vAlign w:val="center"/>
          </w:tcPr>
          <w:p w14:paraId="1012158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shd w:val="clear" w:color="auto" w:fill="auto"/>
            <w:vAlign w:val="center"/>
          </w:tcPr>
          <w:p w14:paraId="20D0E65D">
            <w:pPr>
              <w:jc w:val="center"/>
              <w:rPr>
                <w:rFonts w:hint="eastAsia" w:ascii="宋体" w:hAnsi="宋体" w:eastAsia="宋体" w:cs="宋体"/>
                <w:kern w:val="0"/>
                <w:sz w:val="18"/>
                <w:szCs w:val="18"/>
              </w:rPr>
            </w:pPr>
          </w:p>
        </w:tc>
        <w:tc>
          <w:tcPr>
            <w:tcW w:w="396" w:type="dxa"/>
            <w:shd w:val="clear" w:color="auto" w:fill="auto"/>
            <w:vAlign w:val="center"/>
          </w:tcPr>
          <w:p w14:paraId="09223D1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018ED495">
            <w:pPr>
              <w:widowControl/>
              <w:spacing w:line="360" w:lineRule="exact"/>
              <w:jc w:val="center"/>
              <w:rPr>
                <w:rFonts w:hint="eastAsia" w:ascii="宋体" w:hAnsi="宋体" w:eastAsia="宋体" w:cs="宋体"/>
                <w:kern w:val="0"/>
                <w:sz w:val="18"/>
                <w:szCs w:val="18"/>
              </w:rPr>
            </w:pPr>
          </w:p>
        </w:tc>
        <w:tc>
          <w:tcPr>
            <w:tcW w:w="587" w:type="dxa"/>
            <w:vAlign w:val="center"/>
          </w:tcPr>
          <w:p w14:paraId="696F5100">
            <w:pPr>
              <w:widowControl/>
              <w:jc w:val="center"/>
              <w:rPr>
                <w:rFonts w:hint="eastAsia" w:ascii="宋体" w:hAnsi="宋体" w:eastAsia="宋体" w:cs="宋体"/>
                <w:kern w:val="0"/>
                <w:sz w:val="18"/>
                <w:szCs w:val="18"/>
              </w:rPr>
            </w:pPr>
            <w:r>
              <w:rPr>
                <w:rFonts w:hint="eastAsia"/>
                <w:color w:val="000000"/>
                <w:kern w:val="0"/>
                <w:sz w:val="18"/>
                <w:szCs w:val="18"/>
              </w:rPr>
              <w:t>①</w:t>
            </w:r>
          </w:p>
        </w:tc>
        <w:tc>
          <w:tcPr>
            <w:tcW w:w="771" w:type="dxa"/>
            <w:vAlign w:val="center"/>
          </w:tcPr>
          <w:p w14:paraId="650F9240">
            <w:pPr>
              <w:widowControl/>
              <w:spacing w:line="360" w:lineRule="exact"/>
              <w:jc w:val="center"/>
              <w:rPr>
                <w:rFonts w:hint="eastAsia" w:ascii="宋体" w:hAnsi="宋体" w:eastAsia="宋体" w:cs="宋体"/>
                <w:kern w:val="0"/>
                <w:sz w:val="18"/>
                <w:szCs w:val="18"/>
              </w:rPr>
            </w:pPr>
          </w:p>
        </w:tc>
      </w:tr>
      <w:tr w14:paraId="0974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1" w:type="dxa"/>
            <w:vMerge w:val="continue"/>
            <w:vAlign w:val="center"/>
          </w:tcPr>
          <w:p w14:paraId="01A709F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035732B">
            <w:pPr>
              <w:widowControl/>
              <w:spacing w:line="360" w:lineRule="exact"/>
              <w:jc w:val="left"/>
              <w:rPr>
                <w:rFonts w:hint="eastAsia" w:ascii="宋体" w:hAnsi="宋体" w:eastAsia="宋体" w:cs="宋体"/>
                <w:kern w:val="0"/>
                <w:sz w:val="18"/>
                <w:szCs w:val="18"/>
              </w:rPr>
            </w:pPr>
          </w:p>
        </w:tc>
        <w:tc>
          <w:tcPr>
            <w:tcW w:w="396" w:type="dxa"/>
            <w:vAlign w:val="center"/>
          </w:tcPr>
          <w:p w14:paraId="1D8FDB7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740" w:type="dxa"/>
            <w:shd w:val="clear" w:color="auto" w:fill="auto"/>
            <w:vAlign w:val="center"/>
          </w:tcPr>
          <w:p w14:paraId="32E334F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000004G</w:t>
            </w:r>
          </w:p>
        </w:tc>
        <w:tc>
          <w:tcPr>
            <w:tcW w:w="2543" w:type="dxa"/>
            <w:shd w:val="clear" w:color="auto" w:fill="auto"/>
            <w:vAlign w:val="center"/>
          </w:tcPr>
          <w:p w14:paraId="5173B5C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大学语文</w:t>
            </w:r>
          </w:p>
        </w:tc>
        <w:tc>
          <w:tcPr>
            <w:tcW w:w="756" w:type="dxa"/>
            <w:shd w:val="clear" w:color="auto" w:fill="auto"/>
            <w:vAlign w:val="center"/>
          </w:tcPr>
          <w:p w14:paraId="5F12840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439" w:type="dxa"/>
            <w:shd w:val="clear" w:color="auto" w:fill="auto"/>
            <w:vAlign w:val="center"/>
          </w:tcPr>
          <w:p w14:paraId="645F61A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29" w:type="dxa"/>
            <w:shd w:val="clear" w:color="auto" w:fill="auto"/>
            <w:vAlign w:val="center"/>
          </w:tcPr>
          <w:p w14:paraId="3A32E39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18" w:type="dxa"/>
            <w:shd w:val="clear" w:color="auto" w:fill="auto"/>
            <w:vAlign w:val="center"/>
          </w:tcPr>
          <w:p w14:paraId="4D52FFF6">
            <w:pPr>
              <w:widowControl/>
              <w:spacing w:line="360" w:lineRule="exact"/>
              <w:jc w:val="center"/>
              <w:rPr>
                <w:rFonts w:hint="eastAsia" w:ascii="宋体" w:hAnsi="宋体" w:eastAsia="宋体" w:cs="宋体"/>
                <w:kern w:val="0"/>
                <w:sz w:val="18"/>
                <w:szCs w:val="18"/>
              </w:rPr>
            </w:pPr>
          </w:p>
        </w:tc>
        <w:tc>
          <w:tcPr>
            <w:tcW w:w="364" w:type="dxa"/>
            <w:shd w:val="clear" w:color="auto" w:fill="auto"/>
            <w:vAlign w:val="center"/>
          </w:tcPr>
          <w:p w14:paraId="043258D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1A87B74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75" w:type="dxa"/>
            <w:shd w:val="clear" w:color="auto" w:fill="auto"/>
            <w:vAlign w:val="center"/>
          </w:tcPr>
          <w:p w14:paraId="638E0F74">
            <w:pPr>
              <w:widowControl/>
              <w:spacing w:line="360" w:lineRule="exact"/>
              <w:jc w:val="center"/>
              <w:rPr>
                <w:rFonts w:hint="eastAsia" w:ascii="宋体" w:hAnsi="宋体" w:eastAsia="宋体" w:cs="宋体"/>
                <w:kern w:val="0"/>
                <w:sz w:val="18"/>
                <w:szCs w:val="18"/>
              </w:rPr>
            </w:pPr>
          </w:p>
        </w:tc>
        <w:tc>
          <w:tcPr>
            <w:tcW w:w="396" w:type="dxa"/>
            <w:shd w:val="clear" w:color="auto" w:fill="auto"/>
            <w:vAlign w:val="center"/>
          </w:tcPr>
          <w:p w14:paraId="5BF3C2FC">
            <w:pPr>
              <w:widowControl/>
              <w:spacing w:line="360" w:lineRule="exact"/>
              <w:jc w:val="center"/>
              <w:rPr>
                <w:rFonts w:hint="eastAsia" w:ascii="宋体" w:hAnsi="宋体" w:eastAsia="宋体" w:cs="宋体"/>
                <w:kern w:val="0"/>
                <w:sz w:val="18"/>
                <w:szCs w:val="18"/>
              </w:rPr>
            </w:pPr>
          </w:p>
        </w:tc>
        <w:tc>
          <w:tcPr>
            <w:tcW w:w="547" w:type="dxa"/>
            <w:vAlign w:val="center"/>
          </w:tcPr>
          <w:p w14:paraId="318C2254">
            <w:pPr>
              <w:widowControl/>
              <w:spacing w:line="360" w:lineRule="exact"/>
              <w:jc w:val="center"/>
              <w:rPr>
                <w:rFonts w:hint="eastAsia" w:ascii="宋体" w:hAnsi="宋体" w:eastAsia="宋体" w:cs="宋体"/>
                <w:kern w:val="0"/>
                <w:sz w:val="18"/>
                <w:szCs w:val="18"/>
              </w:rPr>
            </w:pPr>
          </w:p>
        </w:tc>
        <w:tc>
          <w:tcPr>
            <w:tcW w:w="587" w:type="dxa"/>
            <w:vAlign w:val="center"/>
          </w:tcPr>
          <w:p w14:paraId="1D9B2A88">
            <w:pPr>
              <w:widowControl/>
              <w:jc w:val="center"/>
              <w:rPr>
                <w:rFonts w:hint="eastAsia" w:ascii="宋体" w:hAnsi="宋体" w:eastAsia="宋体" w:cs="宋体"/>
                <w:kern w:val="0"/>
                <w:sz w:val="18"/>
                <w:szCs w:val="18"/>
              </w:rPr>
            </w:pPr>
            <w:r>
              <w:rPr>
                <w:rFonts w:hint="eastAsia"/>
                <w:color w:val="000000"/>
                <w:kern w:val="0"/>
                <w:sz w:val="18"/>
                <w:szCs w:val="18"/>
              </w:rPr>
              <w:t>⑤</w:t>
            </w:r>
          </w:p>
        </w:tc>
        <w:tc>
          <w:tcPr>
            <w:tcW w:w="771" w:type="dxa"/>
            <w:vAlign w:val="center"/>
          </w:tcPr>
          <w:p w14:paraId="62199CDE">
            <w:pPr>
              <w:widowControl/>
              <w:spacing w:line="360" w:lineRule="exact"/>
              <w:jc w:val="center"/>
              <w:rPr>
                <w:rFonts w:hint="eastAsia" w:ascii="宋体" w:hAnsi="宋体" w:eastAsia="宋体" w:cs="宋体"/>
                <w:kern w:val="0"/>
                <w:sz w:val="18"/>
                <w:szCs w:val="18"/>
              </w:rPr>
            </w:pPr>
          </w:p>
        </w:tc>
      </w:tr>
      <w:tr w14:paraId="167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vMerge w:val="continue"/>
            <w:vAlign w:val="center"/>
          </w:tcPr>
          <w:p w14:paraId="701C64A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C4DC624">
            <w:pPr>
              <w:widowControl/>
              <w:spacing w:line="360" w:lineRule="exact"/>
              <w:jc w:val="left"/>
              <w:rPr>
                <w:rFonts w:hint="eastAsia" w:ascii="宋体" w:hAnsi="宋体" w:eastAsia="宋体" w:cs="宋体"/>
                <w:kern w:val="0"/>
                <w:sz w:val="18"/>
                <w:szCs w:val="18"/>
              </w:rPr>
            </w:pPr>
          </w:p>
        </w:tc>
        <w:tc>
          <w:tcPr>
            <w:tcW w:w="396" w:type="dxa"/>
            <w:vAlign w:val="center"/>
          </w:tcPr>
          <w:p w14:paraId="1EB70F8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740" w:type="dxa"/>
            <w:shd w:val="clear" w:color="auto" w:fill="auto"/>
            <w:vAlign w:val="center"/>
          </w:tcPr>
          <w:p w14:paraId="6FDC37B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000007G</w:t>
            </w:r>
          </w:p>
        </w:tc>
        <w:tc>
          <w:tcPr>
            <w:tcW w:w="2543" w:type="dxa"/>
            <w:shd w:val="clear" w:color="auto" w:fill="auto"/>
            <w:vAlign w:val="center"/>
          </w:tcPr>
          <w:p w14:paraId="6E532B3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大学体育</w:t>
            </w:r>
          </w:p>
        </w:tc>
        <w:tc>
          <w:tcPr>
            <w:tcW w:w="756" w:type="dxa"/>
            <w:shd w:val="clear" w:color="auto" w:fill="auto"/>
            <w:vAlign w:val="center"/>
          </w:tcPr>
          <w:p w14:paraId="07AEE4C9">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B</w:t>
            </w:r>
          </w:p>
        </w:tc>
        <w:tc>
          <w:tcPr>
            <w:tcW w:w="439" w:type="dxa"/>
            <w:shd w:val="clear" w:color="auto" w:fill="auto"/>
            <w:vAlign w:val="center"/>
          </w:tcPr>
          <w:p w14:paraId="5B8B9ED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429" w:type="dxa"/>
            <w:shd w:val="clear" w:color="auto" w:fill="auto"/>
            <w:vAlign w:val="center"/>
          </w:tcPr>
          <w:p w14:paraId="1659F50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18" w:type="dxa"/>
            <w:shd w:val="clear" w:color="auto" w:fill="auto"/>
            <w:vAlign w:val="center"/>
          </w:tcPr>
          <w:p w14:paraId="1418D8B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364" w:type="dxa"/>
            <w:shd w:val="clear" w:color="auto" w:fill="auto"/>
            <w:vAlign w:val="center"/>
          </w:tcPr>
          <w:p w14:paraId="183FBF6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436" w:type="dxa"/>
            <w:shd w:val="clear" w:color="auto" w:fill="auto"/>
            <w:vAlign w:val="center"/>
          </w:tcPr>
          <w:p w14:paraId="609E85B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75" w:type="dxa"/>
            <w:shd w:val="clear" w:color="auto" w:fill="auto"/>
            <w:vAlign w:val="center"/>
          </w:tcPr>
          <w:p w14:paraId="3C7DB41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shd w:val="clear" w:color="auto" w:fill="auto"/>
            <w:vAlign w:val="center"/>
          </w:tcPr>
          <w:p w14:paraId="3D73EAE5">
            <w:pPr>
              <w:widowControl/>
              <w:spacing w:line="360" w:lineRule="exact"/>
              <w:jc w:val="center"/>
              <w:rPr>
                <w:rFonts w:hint="eastAsia" w:ascii="宋体" w:hAnsi="宋体" w:eastAsia="宋体" w:cs="宋体"/>
                <w:kern w:val="0"/>
                <w:sz w:val="18"/>
                <w:szCs w:val="18"/>
              </w:rPr>
            </w:pPr>
          </w:p>
        </w:tc>
        <w:tc>
          <w:tcPr>
            <w:tcW w:w="547" w:type="dxa"/>
            <w:vAlign w:val="center"/>
          </w:tcPr>
          <w:p w14:paraId="230720AB">
            <w:pPr>
              <w:widowControl/>
              <w:spacing w:line="360" w:lineRule="exact"/>
              <w:jc w:val="center"/>
              <w:rPr>
                <w:rFonts w:hint="eastAsia" w:ascii="宋体" w:hAnsi="宋体" w:eastAsia="宋体" w:cs="宋体"/>
                <w:kern w:val="0"/>
                <w:sz w:val="18"/>
                <w:szCs w:val="18"/>
              </w:rPr>
            </w:pPr>
          </w:p>
        </w:tc>
        <w:tc>
          <w:tcPr>
            <w:tcW w:w="587" w:type="dxa"/>
            <w:vAlign w:val="center"/>
          </w:tcPr>
          <w:p w14:paraId="0055482D">
            <w:pPr>
              <w:widowControl/>
              <w:jc w:val="center"/>
              <w:rPr>
                <w:rFonts w:hint="eastAsia" w:ascii="宋体" w:hAnsi="宋体" w:eastAsia="宋体" w:cs="宋体"/>
                <w:kern w:val="0"/>
                <w:sz w:val="18"/>
                <w:szCs w:val="18"/>
              </w:rPr>
            </w:pPr>
            <w:r>
              <w:rPr>
                <w:rFonts w:hint="eastAsia" w:ascii="宋体" w:hAnsi="宋体"/>
                <w:color w:val="000000"/>
                <w:sz w:val="18"/>
                <w:szCs w:val="18"/>
              </w:rPr>
              <w:t>③</w:t>
            </w:r>
          </w:p>
        </w:tc>
        <w:tc>
          <w:tcPr>
            <w:tcW w:w="771" w:type="dxa"/>
            <w:vAlign w:val="center"/>
          </w:tcPr>
          <w:p w14:paraId="0BC5A4EE">
            <w:pPr>
              <w:widowControl/>
              <w:spacing w:line="360" w:lineRule="exact"/>
              <w:jc w:val="center"/>
              <w:rPr>
                <w:rFonts w:hint="eastAsia" w:ascii="宋体" w:hAnsi="宋体" w:eastAsia="宋体" w:cs="宋体"/>
                <w:kern w:val="0"/>
                <w:sz w:val="18"/>
                <w:szCs w:val="18"/>
              </w:rPr>
            </w:pPr>
          </w:p>
        </w:tc>
      </w:tr>
      <w:tr w14:paraId="2E0E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51" w:type="dxa"/>
            <w:vMerge w:val="continue"/>
            <w:vAlign w:val="center"/>
          </w:tcPr>
          <w:p w14:paraId="504B9032">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7DE7AB4C">
            <w:pPr>
              <w:widowControl/>
              <w:spacing w:line="360" w:lineRule="exact"/>
              <w:jc w:val="left"/>
              <w:rPr>
                <w:rFonts w:hint="eastAsia" w:ascii="宋体" w:hAnsi="宋体" w:eastAsia="宋体" w:cs="宋体"/>
                <w:kern w:val="0"/>
                <w:sz w:val="18"/>
                <w:szCs w:val="18"/>
              </w:rPr>
            </w:pPr>
          </w:p>
        </w:tc>
        <w:tc>
          <w:tcPr>
            <w:tcW w:w="396" w:type="dxa"/>
            <w:vAlign w:val="center"/>
          </w:tcPr>
          <w:p w14:paraId="3BA37A5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740" w:type="dxa"/>
            <w:shd w:val="clear" w:color="auto" w:fill="auto"/>
            <w:vAlign w:val="center"/>
          </w:tcPr>
          <w:p w14:paraId="0999660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000013G</w:t>
            </w:r>
          </w:p>
        </w:tc>
        <w:tc>
          <w:tcPr>
            <w:tcW w:w="2543" w:type="dxa"/>
            <w:shd w:val="clear" w:color="auto" w:fill="auto"/>
            <w:vAlign w:val="center"/>
          </w:tcPr>
          <w:p w14:paraId="5CEAD44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大学生心理健康教育</w:t>
            </w:r>
          </w:p>
        </w:tc>
        <w:tc>
          <w:tcPr>
            <w:tcW w:w="756" w:type="dxa"/>
            <w:shd w:val="clear" w:color="auto" w:fill="auto"/>
            <w:vAlign w:val="center"/>
          </w:tcPr>
          <w:p w14:paraId="37DEB68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439" w:type="dxa"/>
            <w:shd w:val="clear" w:color="auto" w:fill="auto"/>
            <w:vAlign w:val="center"/>
          </w:tcPr>
          <w:p w14:paraId="760D5A3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29" w:type="dxa"/>
            <w:shd w:val="clear" w:color="auto" w:fill="auto"/>
            <w:vAlign w:val="center"/>
          </w:tcPr>
          <w:p w14:paraId="794AF5E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18" w:type="dxa"/>
            <w:shd w:val="clear" w:color="auto" w:fill="auto"/>
            <w:vAlign w:val="center"/>
          </w:tcPr>
          <w:p w14:paraId="4BC782FE">
            <w:pPr>
              <w:widowControl/>
              <w:spacing w:line="360" w:lineRule="exact"/>
              <w:jc w:val="center"/>
              <w:rPr>
                <w:rFonts w:hint="eastAsia" w:ascii="宋体" w:hAnsi="宋体" w:eastAsia="宋体" w:cs="宋体"/>
                <w:kern w:val="0"/>
                <w:sz w:val="18"/>
                <w:szCs w:val="18"/>
              </w:rPr>
            </w:pPr>
          </w:p>
        </w:tc>
        <w:tc>
          <w:tcPr>
            <w:tcW w:w="364" w:type="dxa"/>
            <w:shd w:val="clear" w:color="auto" w:fill="auto"/>
            <w:vAlign w:val="center"/>
          </w:tcPr>
          <w:p w14:paraId="3FF9246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53F6BDB0">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3BD7F83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shd w:val="clear" w:color="auto" w:fill="auto"/>
            <w:vAlign w:val="center"/>
          </w:tcPr>
          <w:p w14:paraId="6759D8FA">
            <w:pPr>
              <w:widowControl/>
              <w:spacing w:line="360" w:lineRule="exact"/>
              <w:jc w:val="center"/>
              <w:rPr>
                <w:rFonts w:hint="eastAsia" w:ascii="宋体" w:hAnsi="宋体" w:eastAsia="宋体" w:cs="宋体"/>
                <w:kern w:val="0"/>
                <w:sz w:val="18"/>
                <w:szCs w:val="18"/>
              </w:rPr>
            </w:pPr>
          </w:p>
        </w:tc>
        <w:tc>
          <w:tcPr>
            <w:tcW w:w="547" w:type="dxa"/>
            <w:vAlign w:val="center"/>
          </w:tcPr>
          <w:p w14:paraId="7CE5D2D9">
            <w:pPr>
              <w:widowControl/>
              <w:spacing w:line="360" w:lineRule="exact"/>
              <w:jc w:val="center"/>
              <w:rPr>
                <w:rFonts w:hint="eastAsia" w:ascii="宋体" w:hAnsi="宋体" w:eastAsia="宋体" w:cs="宋体"/>
                <w:kern w:val="0"/>
                <w:sz w:val="18"/>
                <w:szCs w:val="18"/>
              </w:rPr>
            </w:pPr>
          </w:p>
        </w:tc>
        <w:tc>
          <w:tcPr>
            <w:tcW w:w="587" w:type="dxa"/>
            <w:vAlign w:val="center"/>
          </w:tcPr>
          <w:p w14:paraId="35CFB8F7">
            <w:pPr>
              <w:widowControl/>
              <w:jc w:val="center"/>
              <w:rPr>
                <w:rFonts w:hint="eastAsia" w:ascii="宋体" w:hAnsi="宋体" w:eastAsia="宋体" w:cs="宋体"/>
                <w:kern w:val="0"/>
                <w:sz w:val="18"/>
                <w:szCs w:val="18"/>
              </w:rPr>
            </w:pPr>
            <w:r>
              <w:rPr>
                <w:rFonts w:hint="eastAsia" w:ascii="宋体" w:hAnsi="宋体"/>
                <w:color w:val="000000"/>
                <w:sz w:val="18"/>
                <w:szCs w:val="18"/>
              </w:rPr>
              <w:t>⑤</w:t>
            </w:r>
          </w:p>
        </w:tc>
        <w:tc>
          <w:tcPr>
            <w:tcW w:w="771" w:type="dxa"/>
            <w:vAlign w:val="center"/>
          </w:tcPr>
          <w:p w14:paraId="2D9AA2DB">
            <w:pPr>
              <w:widowControl/>
              <w:spacing w:line="360" w:lineRule="exact"/>
              <w:jc w:val="center"/>
              <w:rPr>
                <w:rFonts w:hint="eastAsia" w:ascii="宋体" w:hAnsi="宋体" w:eastAsia="宋体" w:cs="宋体"/>
                <w:kern w:val="0"/>
                <w:sz w:val="18"/>
                <w:szCs w:val="18"/>
              </w:rPr>
            </w:pPr>
          </w:p>
        </w:tc>
      </w:tr>
      <w:tr w14:paraId="02FC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1" w:type="dxa"/>
            <w:vMerge w:val="continue"/>
            <w:vAlign w:val="center"/>
          </w:tcPr>
          <w:p w14:paraId="23E31FD9">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5B498A38">
            <w:pPr>
              <w:widowControl/>
              <w:spacing w:line="360" w:lineRule="exact"/>
              <w:jc w:val="left"/>
              <w:rPr>
                <w:rFonts w:hint="eastAsia" w:ascii="宋体" w:hAnsi="宋体" w:eastAsia="宋体" w:cs="宋体"/>
                <w:kern w:val="0"/>
                <w:sz w:val="18"/>
                <w:szCs w:val="18"/>
              </w:rPr>
            </w:pPr>
          </w:p>
        </w:tc>
        <w:tc>
          <w:tcPr>
            <w:tcW w:w="396" w:type="dxa"/>
            <w:vAlign w:val="center"/>
          </w:tcPr>
          <w:p w14:paraId="2F485DA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740" w:type="dxa"/>
            <w:shd w:val="clear" w:color="auto" w:fill="auto"/>
            <w:vAlign w:val="center"/>
          </w:tcPr>
          <w:p w14:paraId="063D012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000003G</w:t>
            </w:r>
          </w:p>
        </w:tc>
        <w:tc>
          <w:tcPr>
            <w:tcW w:w="2543" w:type="dxa"/>
            <w:shd w:val="clear" w:color="auto" w:fill="auto"/>
            <w:vAlign w:val="center"/>
          </w:tcPr>
          <w:p w14:paraId="6D61B47E">
            <w:pPr>
              <w:widowControl/>
              <w:spacing w:line="360" w:lineRule="exact"/>
              <w:jc w:val="center"/>
              <w:rPr>
                <w:rFonts w:hint="eastAsia" w:ascii="宋体" w:hAnsi="宋体" w:eastAsia="宋体" w:cs="宋体"/>
                <w:kern w:val="0"/>
                <w:sz w:val="18"/>
                <w:szCs w:val="18"/>
              </w:rPr>
            </w:pPr>
            <w:r>
              <w:rPr>
                <w:rFonts w:hint="eastAsia" w:ascii="宋体" w:hAnsi="宋体" w:eastAsia="宋体" w:cs="宋体"/>
                <w:sz w:val="18"/>
                <w:szCs w:val="18"/>
              </w:rPr>
              <w:t>职业发展与就业指导</w:t>
            </w:r>
          </w:p>
        </w:tc>
        <w:tc>
          <w:tcPr>
            <w:tcW w:w="756" w:type="dxa"/>
            <w:shd w:val="clear" w:color="auto" w:fill="auto"/>
            <w:vAlign w:val="center"/>
          </w:tcPr>
          <w:p w14:paraId="58562D9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7D2123A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429" w:type="dxa"/>
            <w:shd w:val="clear" w:color="auto" w:fill="auto"/>
            <w:vAlign w:val="center"/>
          </w:tcPr>
          <w:p w14:paraId="7B62616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18" w:type="dxa"/>
            <w:shd w:val="clear" w:color="auto" w:fill="auto"/>
            <w:vAlign w:val="center"/>
          </w:tcPr>
          <w:p w14:paraId="0840EB8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364" w:type="dxa"/>
            <w:shd w:val="clear" w:color="auto" w:fill="auto"/>
            <w:vAlign w:val="center"/>
          </w:tcPr>
          <w:p w14:paraId="3D97FB1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36" w:type="dxa"/>
            <w:shd w:val="clear" w:color="auto" w:fill="auto"/>
            <w:vAlign w:val="center"/>
          </w:tcPr>
          <w:p w14:paraId="0A88C74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375" w:type="dxa"/>
            <w:shd w:val="clear" w:color="auto" w:fill="auto"/>
            <w:vAlign w:val="center"/>
          </w:tcPr>
          <w:p w14:paraId="3C509B92">
            <w:pPr>
              <w:widowControl/>
              <w:spacing w:line="360" w:lineRule="exact"/>
              <w:jc w:val="center"/>
              <w:rPr>
                <w:rFonts w:hint="eastAsia" w:ascii="宋体" w:hAnsi="宋体" w:eastAsia="宋体" w:cs="宋体"/>
                <w:kern w:val="0"/>
                <w:sz w:val="18"/>
                <w:szCs w:val="18"/>
              </w:rPr>
            </w:pPr>
          </w:p>
        </w:tc>
        <w:tc>
          <w:tcPr>
            <w:tcW w:w="396" w:type="dxa"/>
            <w:shd w:val="clear" w:color="auto" w:fill="auto"/>
            <w:vAlign w:val="center"/>
          </w:tcPr>
          <w:p w14:paraId="7B6D0827">
            <w:pPr>
              <w:widowControl/>
              <w:spacing w:line="360" w:lineRule="exact"/>
              <w:jc w:val="center"/>
              <w:rPr>
                <w:rFonts w:hint="eastAsia" w:ascii="宋体" w:hAnsi="宋体" w:eastAsia="宋体" w:cs="宋体"/>
                <w:kern w:val="0"/>
                <w:sz w:val="18"/>
                <w:szCs w:val="18"/>
              </w:rPr>
            </w:pPr>
          </w:p>
        </w:tc>
        <w:tc>
          <w:tcPr>
            <w:tcW w:w="547" w:type="dxa"/>
            <w:vAlign w:val="center"/>
          </w:tcPr>
          <w:p w14:paraId="20DEB163">
            <w:pPr>
              <w:widowControl/>
              <w:spacing w:line="360" w:lineRule="exact"/>
              <w:jc w:val="center"/>
              <w:rPr>
                <w:rFonts w:hint="eastAsia" w:ascii="宋体" w:hAnsi="宋体" w:eastAsia="宋体" w:cs="宋体"/>
                <w:kern w:val="0"/>
                <w:sz w:val="18"/>
                <w:szCs w:val="18"/>
              </w:rPr>
            </w:pPr>
          </w:p>
        </w:tc>
        <w:tc>
          <w:tcPr>
            <w:tcW w:w="587" w:type="dxa"/>
            <w:vAlign w:val="center"/>
          </w:tcPr>
          <w:p w14:paraId="15AE6BD6">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⑩</w:t>
            </w:r>
          </w:p>
        </w:tc>
        <w:tc>
          <w:tcPr>
            <w:tcW w:w="771" w:type="dxa"/>
            <w:vAlign w:val="center"/>
          </w:tcPr>
          <w:p w14:paraId="2712EB67">
            <w:pPr>
              <w:widowControl/>
              <w:spacing w:line="360" w:lineRule="exact"/>
              <w:jc w:val="center"/>
              <w:rPr>
                <w:rFonts w:hint="eastAsia" w:ascii="宋体" w:hAnsi="宋体" w:eastAsia="宋体" w:cs="宋体"/>
                <w:kern w:val="0"/>
                <w:sz w:val="18"/>
                <w:szCs w:val="18"/>
              </w:rPr>
            </w:pPr>
          </w:p>
        </w:tc>
      </w:tr>
      <w:tr w14:paraId="14C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vAlign w:val="center"/>
          </w:tcPr>
          <w:p w14:paraId="79ADDFF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E7554E8">
            <w:pPr>
              <w:widowControl/>
              <w:spacing w:line="360" w:lineRule="exact"/>
              <w:jc w:val="left"/>
              <w:rPr>
                <w:rFonts w:hint="eastAsia" w:ascii="宋体" w:hAnsi="宋体" w:eastAsia="宋体" w:cs="宋体"/>
                <w:kern w:val="0"/>
                <w:sz w:val="18"/>
                <w:szCs w:val="18"/>
              </w:rPr>
            </w:pPr>
          </w:p>
        </w:tc>
        <w:tc>
          <w:tcPr>
            <w:tcW w:w="396" w:type="dxa"/>
            <w:vAlign w:val="center"/>
          </w:tcPr>
          <w:p w14:paraId="164703D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740" w:type="dxa"/>
            <w:vAlign w:val="center"/>
          </w:tcPr>
          <w:p w14:paraId="3D6B852F">
            <w:pPr>
              <w:widowControl/>
              <w:spacing w:line="360" w:lineRule="exact"/>
              <w:jc w:val="center"/>
              <w:rPr>
                <w:rFonts w:hint="eastAsia" w:ascii="宋体" w:hAnsi="宋体" w:eastAsia="宋体" w:cs="宋体"/>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010126Z</w:t>
            </w:r>
          </w:p>
        </w:tc>
        <w:tc>
          <w:tcPr>
            <w:tcW w:w="2543" w:type="dxa"/>
            <w:vAlign w:val="center"/>
          </w:tcPr>
          <w:p w14:paraId="60E11E6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人工智能与应用</w:t>
            </w:r>
          </w:p>
        </w:tc>
        <w:tc>
          <w:tcPr>
            <w:tcW w:w="756" w:type="dxa"/>
            <w:shd w:val="clear" w:color="auto" w:fill="auto"/>
            <w:vAlign w:val="center"/>
          </w:tcPr>
          <w:p w14:paraId="37578C4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34ADC1E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29" w:type="dxa"/>
            <w:shd w:val="clear" w:color="auto" w:fill="auto"/>
            <w:vAlign w:val="center"/>
          </w:tcPr>
          <w:p w14:paraId="08F5B98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18" w:type="dxa"/>
            <w:shd w:val="clear" w:color="auto" w:fill="auto"/>
            <w:vAlign w:val="center"/>
          </w:tcPr>
          <w:p w14:paraId="55DA4ED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3310A60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20BDBB9A">
            <w:pPr>
              <w:widowControl/>
              <w:spacing w:line="360" w:lineRule="exact"/>
              <w:jc w:val="center"/>
              <w:rPr>
                <w:rFonts w:hint="eastAsia" w:ascii="宋体" w:hAnsi="宋体" w:eastAsia="宋体" w:cs="宋体"/>
                <w:kern w:val="0"/>
                <w:sz w:val="18"/>
                <w:szCs w:val="18"/>
              </w:rPr>
            </w:pPr>
          </w:p>
        </w:tc>
        <w:tc>
          <w:tcPr>
            <w:tcW w:w="375" w:type="dxa"/>
            <w:shd w:val="clear" w:color="auto" w:fill="auto"/>
            <w:vAlign w:val="center"/>
          </w:tcPr>
          <w:p w14:paraId="29D2B5C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396" w:type="dxa"/>
            <w:vAlign w:val="center"/>
          </w:tcPr>
          <w:p w14:paraId="13934013">
            <w:pPr>
              <w:widowControl/>
              <w:spacing w:line="360" w:lineRule="exact"/>
              <w:jc w:val="center"/>
              <w:rPr>
                <w:rFonts w:hint="eastAsia" w:ascii="宋体" w:hAnsi="宋体" w:eastAsia="宋体" w:cs="宋体"/>
                <w:kern w:val="0"/>
                <w:sz w:val="18"/>
                <w:szCs w:val="18"/>
              </w:rPr>
            </w:pPr>
          </w:p>
        </w:tc>
        <w:tc>
          <w:tcPr>
            <w:tcW w:w="547" w:type="dxa"/>
            <w:vAlign w:val="center"/>
          </w:tcPr>
          <w:p w14:paraId="130DCAA8">
            <w:pPr>
              <w:widowControl/>
              <w:spacing w:line="360" w:lineRule="exact"/>
              <w:jc w:val="center"/>
              <w:rPr>
                <w:rFonts w:hint="eastAsia" w:ascii="宋体" w:hAnsi="宋体" w:eastAsia="宋体" w:cs="宋体"/>
                <w:kern w:val="0"/>
                <w:sz w:val="18"/>
                <w:szCs w:val="18"/>
              </w:rPr>
            </w:pPr>
          </w:p>
        </w:tc>
        <w:tc>
          <w:tcPr>
            <w:tcW w:w="587" w:type="dxa"/>
            <w:vAlign w:val="center"/>
          </w:tcPr>
          <w:p w14:paraId="552AC717">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⑩</w:t>
            </w:r>
          </w:p>
        </w:tc>
        <w:tc>
          <w:tcPr>
            <w:tcW w:w="771" w:type="dxa"/>
            <w:vAlign w:val="center"/>
          </w:tcPr>
          <w:p w14:paraId="3C120CAB">
            <w:pPr>
              <w:widowControl/>
              <w:spacing w:line="360" w:lineRule="exact"/>
              <w:jc w:val="center"/>
              <w:rPr>
                <w:rFonts w:hint="eastAsia" w:ascii="宋体" w:hAnsi="宋体" w:eastAsia="宋体" w:cs="宋体"/>
                <w:kern w:val="0"/>
                <w:sz w:val="18"/>
                <w:szCs w:val="18"/>
              </w:rPr>
            </w:pPr>
          </w:p>
        </w:tc>
      </w:tr>
      <w:tr w14:paraId="12A0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74991E8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135CCD5">
            <w:pPr>
              <w:widowControl/>
              <w:spacing w:line="360" w:lineRule="exact"/>
              <w:jc w:val="left"/>
              <w:rPr>
                <w:rFonts w:hint="eastAsia" w:ascii="宋体" w:hAnsi="宋体" w:eastAsia="宋体" w:cs="宋体"/>
                <w:kern w:val="0"/>
                <w:sz w:val="18"/>
                <w:szCs w:val="18"/>
              </w:rPr>
            </w:pPr>
          </w:p>
        </w:tc>
        <w:tc>
          <w:tcPr>
            <w:tcW w:w="396" w:type="dxa"/>
            <w:vAlign w:val="center"/>
          </w:tcPr>
          <w:p w14:paraId="77FFD779">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740" w:type="dxa"/>
            <w:vAlign w:val="center"/>
          </w:tcPr>
          <w:p w14:paraId="2CFA43D4">
            <w:pPr>
              <w:widowControl/>
              <w:spacing w:line="36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000023G</w:t>
            </w:r>
          </w:p>
        </w:tc>
        <w:tc>
          <w:tcPr>
            <w:tcW w:w="2543" w:type="dxa"/>
            <w:shd w:val="clear" w:color="auto" w:fill="auto"/>
            <w:vAlign w:val="center"/>
          </w:tcPr>
          <w:p w14:paraId="1808F40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劳动教育与实践</w:t>
            </w:r>
          </w:p>
        </w:tc>
        <w:tc>
          <w:tcPr>
            <w:tcW w:w="756" w:type="dxa"/>
            <w:shd w:val="clear" w:color="auto" w:fill="auto"/>
            <w:vAlign w:val="center"/>
          </w:tcPr>
          <w:p w14:paraId="2A87A75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B</w:t>
            </w:r>
          </w:p>
        </w:tc>
        <w:tc>
          <w:tcPr>
            <w:tcW w:w="439" w:type="dxa"/>
            <w:shd w:val="clear" w:color="auto" w:fill="auto"/>
            <w:vAlign w:val="center"/>
          </w:tcPr>
          <w:p w14:paraId="312B577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429" w:type="dxa"/>
            <w:shd w:val="clear" w:color="auto" w:fill="auto"/>
            <w:vAlign w:val="center"/>
          </w:tcPr>
          <w:p w14:paraId="66C69C0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18" w:type="dxa"/>
            <w:shd w:val="clear" w:color="auto" w:fill="auto"/>
            <w:vAlign w:val="center"/>
          </w:tcPr>
          <w:p w14:paraId="6C5BF2A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64" w:type="dxa"/>
            <w:shd w:val="clear" w:color="auto" w:fill="auto"/>
            <w:vAlign w:val="center"/>
          </w:tcPr>
          <w:p w14:paraId="1E781F0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36" w:type="dxa"/>
            <w:shd w:val="clear" w:color="auto" w:fill="auto"/>
            <w:vAlign w:val="center"/>
          </w:tcPr>
          <w:p w14:paraId="0149F71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75" w:type="dxa"/>
            <w:shd w:val="clear" w:color="auto" w:fill="auto"/>
            <w:vAlign w:val="center"/>
          </w:tcPr>
          <w:p w14:paraId="0D9876F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96" w:type="dxa"/>
            <w:vAlign w:val="center"/>
          </w:tcPr>
          <w:p w14:paraId="2D1873CA">
            <w:pPr>
              <w:widowControl/>
              <w:spacing w:line="360" w:lineRule="exact"/>
              <w:jc w:val="center"/>
              <w:rPr>
                <w:rFonts w:hint="eastAsia" w:ascii="宋体" w:hAnsi="宋体" w:eastAsia="宋体" w:cs="宋体"/>
                <w:kern w:val="0"/>
                <w:sz w:val="18"/>
                <w:szCs w:val="18"/>
              </w:rPr>
            </w:pPr>
          </w:p>
        </w:tc>
        <w:tc>
          <w:tcPr>
            <w:tcW w:w="547" w:type="dxa"/>
            <w:vAlign w:val="center"/>
          </w:tcPr>
          <w:p w14:paraId="1E1EE91C">
            <w:pPr>
              <w:widowControl/>
              <w:spacing w:line="360" w:lineRule="exact"/>
              <w:jc w:val="center"/>
              <w:rPr>
                <w:rFonts w:hint="eastAsia" w:ascii="宋体" w:hAnsi="宋体" w:eastAsia="宋体" w:cs="宋体"/>
                <w:kern w:val="0"/>
                <w:sz w:val="18"/>
                <w:szCs w:val="18"/>
              </w:rPr>
            </w:pPr>
          </w:p>
        </w:tc>
        <w:tc>
          <w:tcPr>
            <w:tcW w:w="587" w:type="dxa"/>
            <w:vAlign w:val="center"/>
          </w:tcPr>
          <w:p w14:paraId="48567224">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⑥⑧</w:t>
            </w:r>
          </w:p>
        </w:tc>
        <w:tc>
          <w:tcPr>
            <w:tcW w:w="771" w:type="dxa"/>
            <w:vAlign w:val="center"/>
          </w:tcPr>
          <w:p w14:paraId="7D2792FA">
            <w:pPr>
              <w:widowControl/>
              <w:spacing w:line="360" w:lineRule="exact"/>
              <w:jc w:val="center"/>
              <w:rPr>
                <w:rFonts w:hint="eastAsia" w:ascii="宋体" w:hAnsi="宋体" w:eastAsia="宋体" w:cs="宋体"/>
                <w:kern w:val="0"/>
                <w:sz w:val="18"/>
                <w:szCs w:val="18"/>
              </w:rPr>
            </w:pPr>
          </w:p>
        </w:tc>
      </w:tr>
      <w:tr w14:paraId="463A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432D516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C995285">
            <w:pPr>
              <w:widowControl/>
              <w:spacing w:line="360" w:lineRule="exact"/>
              <w:jc w:val="left"/>
              <w:rPr>
                <w:rFonts w:hint="eastAsia" w:ascii="宋体" w:hAnsi="宋体" w:eastAsia="宋体" w:cs="宋体"/>
                <w:kern w:val="0"/>
                <w:sz w:val="18"/>
                <w:szCs w:val="18"/>
              </w:rPr>
            </w:pPr>
          </w:p>
        </w:tc>
        <w:tc>
          <w:tcPr>
            <w:tcW w:w="396" w:type="dxa"/>
            <w:vAlign w:val="center"/>
          </w:tcPr>
          <w:p w14:paraId="60FF95F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740" w:type="dxa"/>
            <w:vAlign w:val="center"/>
          </w:tcPr>
          <w:p w14:paraId="4829739B">
            <w:pPr>
              <w:widowControl/>
              <w:spacing w:line="36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rPr>
              <w:t>000033G</w:t>
            </w:r>
          </w:p>
        </w:tc>
        <w:tc>
          <w:tcPr>
            <w:tcW w:w="2543" w:type="dxa"/>
            <w:shd w:val="clear" w:color="auto" w:fill="auto"/>
            <w:vAlign w:val="center"/>
          </w:tcPr>
          <w:p w14:paraId="7944EEB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国家安全教育</w:t>
            </w:r>
          </w:p>
        </w:tc>
        <w:tc>
          <w:tcPr>
            <w:tcW w:w="756" w:type="dxa"/>
            <w:shd w:val="clear" w:color="auto" w:fill="auto"/>
            <w:vAlign w:val="center"/>
          </w:tcPr>
          <w:p w14:paraId="648650B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A</w:t>
            </w:r>
          </w:p>
        </w:tc>
        <w:tc>
          <w:tcPr>
            <w:tcW w:w="439" w:type="dxa"/>
            <w:shd w:val="clear" w:color="auto" w:fill="auto"/>
            <w:vAlign w:val="center"/>
          </w:tcPr>
          <w:p w14:paraId="0FD3A140">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29" w:type="dxa"/>
            <w:shd w:val="clear" w:color="auto" w:fill="auto"/>
            <w:vAlign w:val="center"/>
          </w:tcPr>
          <w:p w14:paraId="44DDD823">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18" w:type="dxa"/>
            <w:shd w:val="clear" w:color="auto" w:fill="auto"/>
            <w:vAlign w:val="center"/>
          </w:tcPr>
          <w:p w14:paraId="0DB97FEC">
            <w:pPr>
              <w:widowControl/>
              <w:spacing w:line="360" w:lineRule="exact"/>
              <w:jc w:val="center"/>
              <w:rPr>
                <w:rFonts w:hint="eastAsia" w:ascii="宋体" w:hAnsi="宋体" w:eastAsia="宋体" w:cs="宋体"/>
                <w:kern w:val="0"/>
                <w:sz w:val="18"/>
                <w:szCs w:val="18"/>
              </w:rPr>
            </w:pPr>
          </w:p>
        </w:tc>
        <w:tc>
          <w:tcPr>
            <w:tcW w:w="364" w:type="dxa"/>
            <w:shd w:val="clear" w:color="auto" w:fill="auto"/>
            <w:vAlign w:val="center"/>
          </w:tcPr>
          <w:p w14:paraId="206D45F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36" w:type="dxa"/>
            <w:shd w:val="clear" w:color="auto" w:fill="auto"/>
            <w:vAlign w:val="center"/>
          </w:tcPr>
          <w:p w14:paraId="1B220EA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375" w:type="dxa"/>
            <w:shd w:val="clear" w:color="auto" w:fill="auto"/>
            <w:vAlign w:val="center"/>
          </w:tcPr>
          <w:p w14:paraId="0498715D">
            <w:pPr>
              <w:widowControl/>
              <w:spacing w:line="360" w:lineRule="exact"/>
              <w:jc w:val="center"/>
              <w:rPr>
                <w:rFonts w:hint="eastAsia" w:ascii="宋体" w:hAnsi="宋体" w:eastAsia="宋体" w:cs="宋体"/>
                <w:kern w:val="0"/>
                <w:sz w:val="18"/>
                <w:szCs w:val="18"/>
              </w:rPr>
            </w:pPr>
          </w:p>
        </w:tc>
        <w:tc>
          <w:tcPr>
            <w:tcW w:w="396" w:type="dxa"/>
            <w:vAlign w:val="center"/>
          </w:tcPr>
          <w:p w14:paraId="6741B0B5">
            <w:pPr>
              <w:widowControl/>
              <w:spacing w:line="360" w:lineRule="exact"/>
              <w:jc w:val="center"/>
              <w:rPr>
                <w:rFonts w:hint="eastAsia" w:ascii="宋体" w:hAnsi="宋体" w:eastAsia="宋体" w:cs="宋体"/>
                <w:kern w:val="0"/>
                <w:sz w:val="18"/>
                <w:szCs w:val="18"/>
              </w:rPr>
            </w:pPr>
          </w:p>
        </w:tc>
        <w:tc>
          <w:tcPr>
            <w:tcW w:w="547" w:type="dxa"/>
            <w:vAlign w:val="center"/>
          </w:tcPr>
          <w:p w14:paraId="5E250B3C">
            <w:pPr>
              <w:widowControl/>
              <w:spacing w:line="360" w:lineRule="exact"/>
              <w:jc w:val="center"/>
              <w:rPr>
                <w:rFonts w:hint="eastAsia" w:ascii="宋体" w:hAnsi="宋体" w:eastAsia="宋体" w:cs="宋体"/>
                <w:kern w:val="0"/>
                <w:sz w:val="18"/>
                <w:szCs w:val="18"/>
              </w:rPr>
            </w:pPr>
          </w:p>
        </w:tc>
        <w:tc>
          <w:tcPr>
            <w:tcW w:w="587" w:type="dxa"/>
            <w:vAlign w:val="center"/>
          </w:tcPr>
          <w:p w14:paraId="5BE85AF3">
            <w:pPr>
              <w:widowControl/>
              <w:spacing w:line="360" w:lineRule="exact"/>
              <w:jc w:val="center"/>
              <w:rPr>
                <w:rFonts w:hint="eastAsia" w:ascii="宋体" w:hAnsi="宋体" w:eastAsia="宋体" w:cs="宋体"/>
                <w:kern w:val="0"/>
                <w:sz w:val="18"/>
                <w:szCs w:val="18"/>
              </w:rPr>
            </w:pPr>
            <w:r>
              <w:rPr>
                <w:rFonts w:hint="eastAsia" w:ascii="宋体" w:hAnsi="宋体"/>
                <w:color w:val="000000"/>
                <w:sz w:val="18"/>
                <w:szCs w:val="18"/>
              </w:rPr>
              <w:t>②</w:t>
            </w:r>
          </w:p>
        </w:tc>
        <w:tc>
          <w:tcPr>
            <w:tcW w:w="771" w:type="dxa"/>
            <w:vAlign w:val="center"/>
          </w:tcPr>
          <w:p w14:paraId="0895DC47">
            <w:pPr>
              <w:widowControl/>
              <w:spacing w:line="360" w:lineRule="exact"/>
              <w:jc w:val="center"/>
              <w:rPr>
                <w:rFonts w:hint="eastAsia" w:ascii="宋体" w:hAnsi="宋体" w:eastAsia="宋体" w:cs="宋体"/>
                <w:kern w:val="0"/>
                <w:sz w:val="18"/>
                <w:szCs w:val="18"/>
              </w:rPr>
            </w:pPr>
          </w:p>
        </w:tc>
      </w:tr>
      <w:tr w14:paraId="482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51" w:type="dxa"/>
            <w:vMerge w:val="continue"/>
            <w:vAlign w:val="center"/>
          </w:tcPr>
          <w:p w14:paraId="3FDA5B6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6F2129B">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7FC08C03">
            <w:pPr>
              <w:widowControl/>
              <w:spacing w:line="360" w:lineRule="exact"/>
              <w:jc w:val="center"/>
              <w:rPr>
                <w:rFonts w:hint="eastAsia" w:ascii="宋体" w:hAnsi="宋体" w:eastAsia="宋体" w:cs="宋体"/>
                <w:b/>
                <w:kern w:val="0"/>
                <w:sz w:val="18"/>
                <w:szCs w:val="18"/>
              </w:rPr>
            </w:pPr>
            <w:r>
              <w:rPr>
                <w:rFonts w:hint="eastAsia" w:ascii="宋体" w:hAnsi="宋体" w:eastAsia="宋体" w:cs="宋体"/>
                <w:kern w:val="0"/>
                <w:sz w:val="18"/>
                <w:szCs w:val="18"/>
              </w:rPr>
              <w:t>小计</w:t>
            </w:r>
          </w:p>
        </w:tc>
        <w:tc>
          <w:tcPr>
            <w:tcW w:w="2543" w:type="dxa"/>
            <w:vAlign w:val="center"/>
          </w:tcPr>
          <w:p w14:paraId="18C848C7">
            <w:pPr>
              <w:widowControl/>
              <w:spacing w:line="360" w:lineRule="exact"/>
              <w:jc w:val="center"/>
              <w:rPr>
                <w:rFonts w:hint="eastAsia" w:ascii="宋体" w:hAnsi="宋体" w:eastAsia="宋体" w:cs="宋体"/>
                <w:b/>
                <w:sz w:val="18"/>
                <w:szCs w:val="18"/>
                <w:lang w:val="en-US" w:eastAsia="zh-CN"/>
              </w:rPr>
            </w:pPr>
            <w:r>
              <w:rPr>
                <w:rFonts w:hint="eastAsia" w:ascii="宋体" w:hAnsi="宋体" w:eastAsia="宋体" w:cs="宋体"/>
                <w:kern w:val="0"/>
                <w:sz w:val="18"/>
                <w:szCs w:val="18"/>
                <w:lang w:val="en-US" w:eastAsia="zh-CN"/>
              </w:rPr>
              <w:t>15门</w:t>
            </w:r>
          </w:p>
        </w:tc>
        <w:tc>
          <w:tcPr>
            <w:tcW w:w="756" w:type="dxa"/>
            <w:vAlign w:val="center"/>
          </w:tcPr>
          <w:p w14:paraId="569CAD2B">
            <w:pPr>
              <w:spacing w:line="360" w:lineRule="exact"/>
              <w:jc w:val="center"/>
              <w:rPr>
                <w:rFonts w:hint="eastAsia" w:ascii="宋体" w:hAnsi="宋体" w:eastAsia="宋体" w:cs="宋体"/>
                <w:bCs/>
                <w:sz w:val="18"/>
                <w:szCs w:val="18"/>
              </w:rPr>
            </w:pPr>
          </w:p>
        </w:tc>
        <w:tc>
          <w:tcPr>
            <w:tcW w:w="439" w:type="dxa"/>
            <w:vAlign w:val="center"/>
          </w:tcPr>
          <w:p w14:paraId="53AC3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592</w:t>
            </w:r>
          </w:p>
        </w:tc>
        <w:tc>
          <w:tcPr>
            <w:tcW w:w="429" w:type="dxa"/>
            <w:vAlign w:val="center"/>
          </w:tcPr>
          <w:p w14:paraId="0FEB1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336</w:t>
            </w:r>
          </w:p>
        </w:tc>
        <w:tc>
          <w:tcPr>
            <w:tcW w:w="418" w:type="dxa"/>
            <w:vAlign w:val="center"/>
          </w:tcPr>
          <w:p w14:paraId="49FB0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364" w:type="dxa"/>
            <w:vAlign w:val="center"/>
          </w:tcPr>
          <w:p w14:paraId="3E41B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436" w:type="dxa"/>
            <w:vAlign w:val="center"/>
          </w:tcPr>
          <w:p w14:paraId="79B96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375" w:type="dxa"/>
            <w:vAlign w:val="center"/>
          </w:tcPr>
          <w:p w14:paraId="59030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396" w:type="dxa"/>
            <w:vAlign w:val="center"/>
          </w:tcPr>
          <w:p w14:paraId="656CD241">
            <w:pPr>
              <w:spacing w:line="360" w:lineRule="exact"/>
              <w:jc w:val="center"/>
              <w:rPr>
                <w:rFonts w:hint="eastAsia" w:ascii="宋体" w:hAnsi="宋体" w:eastAsia="宋体" w:cs="宋体"/>
                <w:bCs/>
                <w:sz w:val="18"/>
                <w:szCs w:val="18"/>
              </w:rPr>
            </w:pPr>
          </w:p>
        </w:tc>
        <w:tc>
          <w:tcPr>
            <w:tcW w:w="547" w:type="dxa"/>
            <w:vAlign w:val="center"/>
          </w:tcPr>
          <w:p w14:paraId="1ACAF6CF">
            <w:pPr>
              <w:spacing w:line="360" w:lineRule="exact"/>
              <w:jc w:val="center"/>
              <w:rPr>
                <w:rFonts w:hint="eastAsia" w:ascii="宋体" w:hAnsi="宋体" w:eastAsia="宋体" w:cs="宋体"/>
                <w:bCs/>
                <w:sz w:val="18"/>
                <w:szCs w:val="18"/>
              </w:rPr>
            </w:pPr>
          </w:p>
        </w:tc>
        <w:tc>
          <w:tcPr>
            <w:tcW w:w="587" w:type="dxa"/>
            <w:vAlign w:val="center"/>
          </w:tcPr>
          <w:p w14:paraId="4DB7E1BA">
            <w:pPr>
              <w:spacing w:line="360" w:lineRule="exact"/>
              <w:jc w:val="center"/>
              <w:rPr>
                <w:rFonts w:hint="eastAsia" w:ascii="宋体" w:hAnsi="宋体" w:eastAsia="宋体" w:cs="宋体"/>
                <w:bCs/>
                <w:sz w:val="18"/>
                <w:szCs w:val="18"/>
              </w:rPr>
            </w:pPr>
          </w:p>
        </w:tc>
        <w:tc>
          <w:tcPr>
            <w:tcW w:w="771" w:type="dxa"/>
            <w:vAlign w:val="center"/>
          </w:tcPr>
          <w:p w14:paraId="3ADDE902">
            <w:pPr>
              <w:spacing w:line="360" w:lineRule="exact"/>
              <w:jc w:val="center"/>
              <w:rPr>
                <w:rFonts w:hint="eastAsia" w:ascii="宋体" w:hAnsi="宋体" w:eastAsia="宋体" w:cs="宋体"/>
                <w:bCs/>
                <w:sz w:val="18"/>
                <w:szCs w:val="18"/>
              </w:rPr>
            </w:pPr>
          </w:p>
        </w:tc>
      </w:tr>
      <w:tr w14:paraId="5A87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1" w:type="dxa"/>
            <w:vMerge w:val="continue"/>
            <w:vAlign w:val="center"/>
          </w:tcPr>
          <w:p w14:paraId="658217CA">
            <w:pPr>
              <w:widowControl/>
              <w:spacing w:line="360" w:lineRule="exact"/>
              <w:jc w:val="left"/>
              <w:rPr>
                <w:rFonts w:hint="eastAsia" w:ascii="宋体" w:hAnsi="宋体" w:eastAsia="宋体" w:cs="宋体"/>
                <w:kern w:val="0"/>
                <w:sz w:val="18"/>
                <w:szCs w:val="18"/>
              </w:rPr>
            </w:pPr>
          </w:p>
        </w:tc>
        <w:tc>
          <w:tcPr>
            <w:tcW w:w="419" w:type="dxa"/>
            <w:vMerge w:val="restart"/>
            <w:vAlign w:val="center"/>
          </w:tcPr>
          <w:p w14:paraId="4AD78CCE">
            <w:pPr>
              <w:widowControl/>
              <w:spacing w:line="36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选修课</w:t>
            </w:r>
          </w:p>
        </w:tc>
        <w:tc>
          <w:tcPr>
            <w:tcW w:w="396" w:type="dxa"/>
            <w:vMerge w:val="restart"/>
            <w:vAlign w:val="center"/>
          </w:tcPr>
          <w:p w14:paraId="4A418E4E">
            <w:pPr>
              <w:widowControl/>
              <w:spacing w:line="360" w:lineRule="exact"/>
              <w:jc w:val="both"/>
              <w:rPr>
                <w:rFonts w:hint="eastAsia" w:ascii="宋体" w:hAnsi="宋体" w:eastAsia="宋体" w:cs="宋体"/>
                <w:kern w:val="0"/>
                <w:sz w:val="18"/>
                <w:szCs w:val="18"/>
                <w:u w:val="single"/>
                <w:lang w:val="en-US" w:eastAsia="zh-CN"/>
              </w:rPr>
            </w:pPr>
            <w:r>
              <w:rPr>
                <w:rFonts w:hint="eastAsia" w:ascii="宋体" w:hAnsi="宋体" w:eastAsia="宋体" w:cs="宋体"/>
                <w:kern w:val="0"/>
                <w:sz w:val="18"/>
                <w:szCs w:val="18"/>
                <w:lang w:val="en-US" w:eastAsia="zh-CN"/>
              </w:rPr>
              <w:t>限选课</w:t>
            </w:r>
          </w:p>
        </w:tc>
        <w:tc>
          <w:tcPr>
            <w:tcW w:w="740" w:type="dxa"/>
            <w:vMerge w:val="restart"/>
            <w:vAlign w:val="center"/>
          </w:tcPr>
          <w:p w14:paraId="4FFD2D83">
            <w:pPr>
              <w:widowControl/>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2543" w:type="dxa"/>
            <w:vMerge w:val="restart"/>
            <w:vAlign w:val="center"/>
          </w:tcPr>
          <w:p w14:paraId="593F2574">
            <w:pPr>
              <w:autoSpaceDE w:val="0"/>
              <w:autoSpaceDN w:val="0"/>
              <w:spacing w:line="360" w:lineRule="exact"/>
              <w:jc w:val="center"/>
              <w:rPr>
                <w:rFonts w:hint="eastAsia" w:ascii="宋体" w:hAnsi="宋体" w:eastAsia="宋体" w:cs="宋体"/>
                <w:kern w:val="0"/>
                <w:sz w:val="18"/>
                <w:szCs w:val="18"/>
                <w:lang w:val="en-US" w:eastAsia="zh-CN"/>
              </w:rPr>
            </w:pPr>
          </w:p>
          <w:p w14:paraId="5DDBBB8E">
            <w:pPr>
              <w:autoSpaceDE w:val="0"/>
              <w:autoSpaceDN w:val="0"/>
              <w:spacing w:line="360" w:lineRule="exact"/>
              <w:jc w:val="center"/>
              <w:rPr>
                <w:rFonts w:hint="eastAsia" w:ascii="宋体" w:hAnsi="宋体" w:eastAsia="宋体" w:cs="宋体"/>
                <w:bCs/>
                <w:sz w:val="18"/>
                <w:szCs w:val="18"/>
              </w:rPr>
            </w:pPr>
            <w:r>
              <w:rPr>
                <w:rFonts w:hint="eastAsia" w:ascii="宋体" w:hAnsi="宋体" w:eastAsia="宋体" w:cs="宋体"/>
                <w:kern w:val="0"/>
                <w:sz w:val="18"/>
                <w:szCs w:val="18"/>
                <w:lang w:val="en-US" w:eastAsia="zh-CN"/>
              </w:rPr>
              <w:t>艺术类课程8选2</w:t>
            </w:r>
          </w:p>
        </w:tc>
        <w:tc>
          <w:tcPr>
            <w:tcW w:w="756" w:type="dxa"/>
            <w:vAlign w:val="center"/>
          </w:tcPr>
          <w:p w14:paraId="13DCA9BF">
            <w:pPr>
              <w:widowControl/>
              <w:spacing w:line="360" w:lineRule="exact"/>
              <w:jc w:val="center"/>
              <w:textAlignment w:val="center"/>
              <w:rPr>
                <w:rFonts w:hint="eastAsia" w:ascii="宋体" w:hAnsi="宋体" w:eastAsia="宋体" w:cs="宋体"/>
                <w:bCs/>
                <w:sz w:val="18"/>
                <w:szCs w:val="18"/>
              </w:rPr>
            </w:pPr>
            <w:r>
              <w:rPr>
                <w:rFonts w:hint="eastAsia" w:ascii="宋体" w:hAnsi="宋体" w:eastAsia="宋体" w:cs="宋体"/>
                <w:kern w:val="0"/>
                <w:sz w:val="18"/>
                <w:szCs w:val="18"/>
                <w:lang w:bidi="ar"/>
              </w:rPr>
              <w:t>B</w:t>
            </w:r>
          </w:p>
        </w:tc>
        <w:tc>
          <w:tcPr>
            <w:tcW w:w="439" w:type="dxa"/>
            <w:vAlign w:val="center"/>
          </w:tcPr>
          <w:p w14:paraId="1368C893">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35E36E1E">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418" w:type="dxa"/>
            <w:vAlign w:val="center"/>
          </w:tcPr>
          <w:p w14:paraId="71045002">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364" w:type="dxa"/>
            <w:vAlign w:val="center"/>
          </w:tcPr>
          <w:p w14:paraId="4D7E5822">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0307F07D">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375" w:type="dxa"/>
            <w:vAlign w:val="center"/>
          </w:tcPr>
          <w:p w14:paraId="62A1A09C">
            <w:pPr>
              <w:jc w:val="center"/>
              <w:rPr>
                <w:rFonts w:hint="eastAsia" w:ascii="宋体" w:hAnsi="宋体" w:eastAsia="宋体" w:cs="宋体"/>
                <w:bCs/>
                <w:sz w:val="18"/>
                <w:szCs w:val="18"/>
              </w:rPr>
            </w:pPr>
          </w:p>
        </w:tc>
        <w:tc>
          <w:tcPr>
            <w:tcW w:w="396" w:type="dxa"/>
            <w:vAlign w:val="center"/>
          </w:tcPr>
          <w:p w14:paraId="6D9B5929">
            <w:pPr>
              <w:keepNext w:val="0"/>
              <w:keepLines w:val="0"/>
              <w:widowControl/>
              <w:suppressLineNumbers w:val="0"/>
              <w:jc w:val="center"/>
              <w:textAlignment w:val="center"/>
              <w:rPr>
                <w:rFonts w:hint="eastAsia" w:ascii="宋体" w:hAnsi="宋体" w:eastAsia="宋体" w:cs="宋体"/>
                <w:bCs/>
                <w:sz w:val="18"/>
                <w:szCs w:val="18"/>
              </w:rPr>
            </w:pPr>
          </w:p>
        </w:tc>
        <w:tc>
          <w:tcPr>
            <w:tcW w:w="547" w:type="dxa"/>
            <w:vAlign w:val="center"/>
          </w:tcPr>
          <w:p w14:paraId="7BB87E97">
            <w:pPr>
              <w:keepNext w:val="0"/>
              <w:keepLines w:val="0"/>
              <w:widowControl/>
              <w:suppressLineNumbers w:val="0"/>
              <w:jc w:val="center"/>
              <w:textAlignment w:val="center"/>
              <w:rPr>
                <w:rFonts w:hint="eastAsia" w:ascii="宋体" w:hAnsi="宋体" w:eastAsia="宋体" w:cs="宋体"/>
                <w:bCs/>
                <w:sz w:val="18"/>
                <w:szCs w:val="18"/>
              </w:rPr>
            </w:pPr>
          </w:p>
        </w:tc>
        <w:tc>
          <w:tcPr>
            <w:tcW w:w="587" w:type="dxa"/>
            <w:vAlign w:val="center"/>
          </w:tcPr>
          <w:p w14:paraId="068FFC13">
            <w:pPr>
              <w:spacing w:line="360" w:lineRule="exact"/>
              <w:jc w:val="center"/>
              <w:rPr>
                <w:rFonts w:hint="eastAsia" w:ascii="宋体" w:hAnsi="宋体" w:eastAsia="宋体" w:cs="宋体"/>
                <w:bCs/>
                <w:sz w:val="18"/>
                <w:szCs w:val="18"/>
              </w:rPr>
            </w:pPr>
            <w:r>
              <w:rPr>
                <w:rFonts w:hint="eastAsia" w:ascii="宋体" w:hAnsi="宋体"/>
                <w:color w:val="000000"/>
                <w:sz w:val="18"/>
                <w:szCs w:val="18"/>
              </w:rPr>
              <w:t>③⑤</w:t>
            </w:r>
          </w:p>
        </w:tc>
        <w:tc>
          <w:tcPr>
            <w:tcW w:w="771" w:type="dxa"/>
            <w:vAlign w:val="center"/>
          </w:tcPr>
          <w:p w14:paraId="6DD0E874">
            <w:pPr>
              <w:keepNext w:val="0"/>
              <w:keepLines w:val="0"/>
              <w:widowControl/>
              <w:suppressLineNumbers w:val="0"/>
              <w:jc w:val="center"/>
              <w:textAlignment w:val="center"/>
              <w:rPr>
                <w:rFonts w:hint="eastAsia" w:ascii="宋体" w:hAnsi="宋体" w:eastAsia="宋体" w:cs="宋体"/>
                <w:bCs/>
                <w:sz w:val="18"/>
                <w:szCs w:val="18"/>
              </w:rPr>
            </w:pPr>
          </w:p>
        </w:tc>
      </w:tr>
      <w:tr w14:paraId="51EC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7DAA534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3816BBF">
            <w:pPr>
              <w:widowControl/>
              <w:spacing w:line="360" w:lineRule="exact"/>
              <w:jc w:val="left"/>
              <w:rPr>
                <w:rFonts w:hint="eastAsia" w:ascii="宋体" w:hAnsi="宋体" w:eastAsia="宋体" w:cs="宋体"/>
                <w:kern w:val="0"/>
                <w:sz w:val="18"/>
                <w:szCs w:val="18"/>
              </w:rPr>
            </w:pPr>
          </w:p>
        </w:tc>
        <w:tc>
          <w:tcPr>
            <w:tcW w:w="396" w:type="dxa"/>
            <w:vMerge w:val="continue"/>
            <w:vAlign w:val="center"/>
          </w:tcPr>
          <w:p w14:paraId="058E0ED1">
            <w:pPr>
              <w:widowControl/>
              <w:spacing w:line="360" w:lineRule="exact"/>
              <w:jc w:val="both"/>
              <w:rPr>
                <w:rFonts w:hint="eastAsia" w:ascii="宋体" w:hAnsi="宋体" w:eastAsia="宋体" w:cs="宋体"/>
                <w:kern w:val="0"/>
                <w:sz w:val="18"/>
                <w:szCs w:val="18"/>
                <w:lang w:val="en-US" w:eastAsia="zh-CN"/>
              </w:rPr>
            </w:pPr>
          </w:p>
        </w:tc>
        <w:tc>
          <w:tcPr>
            <w:tcW w:w="740" w:type="dxa"/>
            <w:vMerge w:val="continue"/>
            <w:vAlign w:val="center"/>
          </w:tcPr>
          <w:p w14:paraId="509C5788">
            <w:pPr>
              <w:widowControl/>
              <w:spacing w:line="360" w:lineRule="exact"/>
              <w:jc w:val="center"/>
              <w:textAlignment w:val="center"/>
              <w:rPr>
                <w:rFonts w:hint="eastAsia" w:ascii="宋体" w:hAnsi="宋体" w:eastAsia="宋体" w:cs="宋体"/>
                <w:kern w:val="0"/>
                <w:sz w:val="18"/>
                <w:szCs w:val="18"/>
              </w:rPr>
            </w:pPr>
          </w:p>
        </w:tc>
        <w:tc>
          <w:tcPr>
            <w:tcW w:w="2543" w:type="dxa"/>
            <w:vMerge w:val="continue"/>
            <w:vAlign w:val="center"/>
          </w:tcPr>
          <w:p w14:paraId="6D3C1FCA">
            <w:pPr>
              <w:autoSpaceDE w:val="0"/>
              <w:autoSpaceDN w:val="0"/>
              <w:spacing w:line="360" w:lineRule="exact"/>
              <w:jc w:val="center"/>
              <w:rPr>
                <w:rFonts w:hint="eastAsia" w:ascii="宋体" w:hAnsi="宋体" w:eastAsia="宋体" w:cs="宋体"/>
                <w:sz w:val="18"/>
                <w:szCs w:val="18"/>
                <w:lang w:eastAsia="en-US"/>
              </w:rPr>
            </w:pPr>
          </w:p>
        </w:tc>
        <w:tc>
          <w:tcPr>
            <w:tcW w:w="756" w:type="dxa"/>
            <w:vAlign w:val="center"/>
          </w:tcPr>
          <w:p w14:paraId="247BC34B">
            <w:pPr>
              <w:widowControl/>
              <w:spacing w:line="36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439" w:type="dxa"/>
            <w:vAlign w:val="center"/>
          </w:tcPr>
          <w:p w14:paraId="57650943">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4CF353FF">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418" w:type="dxa"/>
            <w:vAlign w:val="center"/>
          </w:tcPr>
          <w:p w14:paraId="7B39B203">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64" w:type="dxa"/>
            <w:vAlign w:val="center"/>
          </w:tcPr>
          <w:p w14:paraId="10E05D58">
            <w:pPr>
              <w:keepNext w:val="0"/>
              <w:keepLines w:val="0"/>
              <w:widowControl/>
              <w:suppressLineNumbers w:val="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55B30BC5">
            <w:pPr>
              <w:jc w:val="center"/>
              <w:rPr>
                <w:rFonts w:hint="eastAsia" w:ascii="宋体" w:hAnsi="宋体" w:eastAsia="宋体" w:cs="宋体"/>
                <w:bCs/>
                <w:sz w:val="18"/>
                <w:szCs w:val="18"/>
                <w:lang w:val="en-US" w:eastAsia="zh-CN"/>
              </w:rPr>
            </w:pPr>
          </w:p>
        </w:tc>
        <w:tc>
          <w:tcPr>
            <w:tcW w:w="375" w:type="dxa"/>
            <w:vAlign w:val="center"/>
          </w:tcPr>
          <w:p w14:paraId="6848FD59">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2CC03D2B">
            <w:pPr>
              <w:keepNext w:val="0"/>
              <w:keepLines w:val="0"/>
              <w:widowControl/>
              <w:suppressLineNumbers w:val="0"/>
              <w:jc w:val="center"/>
              <w:textAlignment w:val="center"/>
              <w:rPr>
                <w:rFonts w:hint="eastAsia" w:ascii="宋体" w:hAnsi="宋体" w:eastAsia="宋体" w:cs="宋体"/>
                <w:bCs/>
                <w:sz w:val="18"/>
                <w:szCs w:val="18"/>
              </w:rPr>
            </w:pPr>
          </w:p>
        </w:tc>
        <w:tc>
          <w:tcPr>
            <w:tcW w:w="547" w:type="dxa"/>
            <w:vAlign w:val="center"/>
          </w:tcPr>
          <w:p w14:paraId="53CFE981">
            <w:pPr>
              <w:keepNext w:val="0"/>
              <w:keepLines w:val="0"/>
              <w:widowControl/>
              <w:suppressLineNumbers w:val="0"/>
              <w:jc w:val="center"/>
              <w:textAlignment w:val="center"/>
              <w:rPr>
                <w:rFonts w:hint="eastAsia" w:ascii="宋体" w:hAnsi="宋体" w:eastAsia="宋体" w:cs="宋体"/>
                <w:bCs/>
                <w:sz w:val="18"/>
                <w:szCs w:val="18"/>
              </w:rPr>
            </w:pPr>
          </w:p>
        </w:tc>
        <w:tc>
          <w:tcPr>
            <w:tcW w:w="587" w:type="dxa"/>
            <w:vAlign w:val="center"/>
          </w:tcPr>
          <w:p w14:paraId="52D73520">
            <w:pPr>
              <w:spacing w:line="360" w:lineRule="exact"/>
              <w:jc w:val="center"/>
              <w:rPr>
                <w:rFonts w:hint="eastAsia" w:ascii="宋体" w:hAnsi="宋体" w:eastAsia="宋体" w:cs="宋体"/>
                <w:bCs/>
                <w:sz w:val="18"/>
                <w:szCs w:val="18"/>
              </w:rPr>
            </w:pPr>
            <w:r>
              <w:rPr>
                <w:rFonts w:hint="eastAsia" w:ascii="宋体" w:hAnsi="宋体"/>
                <w:color w:val="000000"/>
                <w:sz w:val="18"/>
                <w:szCs w:val="18"/>
              </w:rPr>
              <w:t>③⑤</w:t>
            </w:r>
          </w:p>
        </w:tc>
        <w:tc>
          <w:tcPr>
            <w:tcW w:w="771" w:type="dxa"/>
            <w:vAlign w:val="center"/>
          </w:tcPr>
          <w:p w14:paraId="73B9F8E0">
            <w:pPr>
              <w:keepNext w:val="0"/>
              <w:keepLines w:val="0"/>
              <w:widowControl/>
              <w:suppressLineNumbers w:val="0"/>
              <w:jc w:val="center"/>
              <w:textAlignment w:val="center"/>
              <w:rPr>
                <w:rFonts w:hint="eastAsia" w:ascii="宋体" w:hAnsi="宋体" w:eastAsia="宋体" w:cs="宋体"/>
                <w:bCs/>
                <w:sz w:val="18"/>
                <w:szCs w:val="18"/>
              </w:rPr>
            </w:pPr>
          </w:p>
        </w:tc>
      </w:tr>
      <w:tr w14:paraId="6E88FC79">
        <w:tblPrEx>
          <w:tblCellMar>
            <w:top w:w="0" w:type="dxa"/>
            <w:left w:w="108" w:type="dxa"/>
            <w:bottom w:w="0" w:type="dxa"/>
            <w:right w:w="108" w:type="dxa"/>
          </w:tblCellMar>
        </w:tblPrEx>
        <w:trPr>
          <w:trHeight w:val="397" w:hRule="atLeast"/>
          <w:jc w:val="center"/>
        </w:trPr>
        <w:tc>
          <w:tcPr>
            <w:tcW w:w="351" w:type="dxa"/>
            <w:vMerge w:val="continue"/>
            <w:vAlign w:val="center"/>
          </w:tcPr>
          <w:p w14:paraId="3FB07DB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2F23C17">
            <w:pPr>
              <w:widowControl/>
              <w:spacing w:line="360" w:lineRule="exact"/>
              <w:jc w:val="left"/>
              <w:rPr>
                <w:rFonts w:hint="eastAsia" w:ascii="宋体" w:hAnsi="宋体" w:eastAsia="宋体" w:cs="宋体"/>
                <w:kern w:val="0"/>
                <w:sz w:val="18"/>
                <w:szCs w:val="18"/>
              </w:rPr>
            </w:pPr>
          </w:p>
        </w:tc>
        <w:tc>
          <w:tcPr>
            <w:tcW w:w="396" w:type="dxa"/>
            <w:vAlign w:val="center"/>
          </w:tcPr>
          <w:p w14:paraId="01F82037">
            <w:pPr>
              <w:widowControl/>
              <w:spacing w:line="36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任选课</w:t>
            </w:r>
          </w:p>
        </w:tc>
        <w:tc>
          <w:tcPr>
            <w:tcW w:w="740" w:type="dxa"/>
            <w:vAlign w:val="center"/>
          </w:tcPr>
          <w:p w14:paraId="26F89A00">
            <w:pPr>
              <w:widowControl/>
              <w:spacing w:line="360" w:lineRule="exact"/>
              <w:jc w:val="center"/>
              <w:textAlignment w:val="center"/>
              <w:rPr>
                <w:rFonts w:hint="default" w:ascii="宋体" w:hAnsi="宋体" w:eastAsia="宋体" w:cs="宋体"/>
                <w:kern w:val="0"/>
                <w:sz w:val="18"/>
                <w:szCs w:val="18"/>
                <w:u w:val="single"/>
                <w:lang w:val="en-US" w:eastAsia="zh-CN"/>
              </w:rPr>
            </w:pPr>
            <w:r>
              <w:rPr>
                <w:rFonts w:hint="eastAsia" w:ascii="宋体" w:hAnsi="宋体" w:cs="宋体"/>
                <w:kern w:val="0"/>
                <w:sz w:val="18"/>
                <w:szCs w:val="18"/>
                <w:u w:val="none"/>
                <w:lang w:val="en-US" w:eastAsia="zh-CN"/>
              </w:rPr>
              <w:t>/</w:t>
            </w:r>
          </w:p>
        </w:tc>
        <w:tc>
          <w:tcPr>
            <w:tcW w:w="2543" w:type="dxa"/>
            <w:vAlign w:val="center"/>
          </w:tcPr>
          <w:p w14:paraId="2A38B870">
            <w:pPr>
              <w:widowControl/>
              <w:spacing w:line="360" w:lineRule="exact"/>
              <w:jc w:val="center"/>
              <w:rPr>
                <w:rFonts w:hint="eastAsia" w:ascii="宋体" w:hAnsi="宋体" w:eastAsia="宋体" w:cs="宋体"/>
                <w:bCs/>
                <w:sz w:val="18"/>
                <w:szCs w:val="18"/>
              </w:rPr>
            </w:pPr>
            <w:r>
              <w:rPr>
                <w:rFonts w:hint="eastAsia" w:ascii="宋体" w:hAnsi="宋体" w:eastAsia="宋体" w:cs="宋体"/>
                <w:kern w:val="0"/>
                <w:sz w:val="18"/>
                <w:szCs w:val="18"/>
                <w:lang w:val="en-US" w:eastAsia="zh-CN"/>
              </w:rPr>
              <w:t>公共选修课程中任选1门</w:t>
            </w:r>
          </w:p>
        </w:tc>
        <w:tc>
          <w:tcPr>
            <w:tcW w:w="756" w:type="dxa"/>
            <w:vAlign w:val="center"/>
          </w:tcPr>
          <w:p w14:paraId="5D086146">
            <w:pPr>
              <w:widowControl/>
              <w:spacing w:line="360" w:lineRule="exact"/>
              <w:jc w:val="center"/>
              <w:textAlignment w:val="center"/>
              <w:rPr>
                <w:rFonts w:hint="eastAsia" w:ascii="宋体" w:hAnsi="宋体" w:eastAsia="宋体" w:cs="宋体"/>
                <w:bCs/>
                <w:sz w:val="18"/>
                <w:szCs w:val="18"/>
              </w:rPr>
            </w:pPr>
            <w:r>
              <w:rPr>
                <w:rFonts w:hint="eastAsia" w:ascii="宋体" w:hAnsi="宋体" w:eastAsia="宋体" w:cs="宋体"/>
                <w:kern w:val="0"/>
                <w:sz w:val="18"/>
                <w:szCs w:val="18"/>
                <w:lang w:bidi="ar"/>
              </w:rPr>
              <w:t>B</w:t>
            </w:r>
          </w:p>
        </w:tc>
        <w:tc>
          <w:tcPr>
            <w:tcW w:w="439" w:type="dxa"/>
            <w:vAlign w:val="center"/>
          </w:tcPr>
          <w:p w14:paraId="2588AA4D">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06FA06B8">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418" w:type="dxa"/>
            <w:vAlign w:val="center"/>
          </w:tcPr>
          <w:p w14:paraId="40E083E8">
            <w:pPr>
              <w:keepNext w:val="0"/>
              <w:keepLines w:val="0"/>
              <w:widowControl/>
              <w:suppressLineNumbers w:val="0"/>
              <w:jc w:val="center"/>
              <w:textAlignment w:val="center"/>
              <w:rPr>
                <w:rFonts w:hint="eastAsia"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0312491">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78547483">
            <w:pPr>
              <w:rPr>
                <w:rFonts w:hint="eastAsia" w:ascii="宋体" w:hAnsi="宋体" w:eastAsia="宋体" w:cs="宋体"/>
                <w:bCs/>
                <w:sz w:val="18"/>
                <w:szCs w:val="18"/>
              </w:rPr>
            </w:pPr>
          </w:p>
        </w:tc>
        <w:tc>
          <w:tcPr>
            <w:tcW w:w="375" w:type="dxa"/>
            <w:vAlign w:val="center"/>
          </w:tcPr>
          <w:p w14:paraId="5B06BB61">
            <w:pPr>
              <w:keepNext w:val="0"/>
              <w:keepLines w:val="0"/>
              <w:widowControl/>
              <w:suppressLineNumbers w:val="0"/>
              <w:jc w:val="center"/>
              <w:textAlignment w:val="center"/>
              <w:rPr>
                <w:rFonts w:hint="eastAsia" w:ascii="宋体" w:hAnsi="宋体" w:eastAsia="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2C4F4EC8">
            <w:pPr>
              <w:spacing w:line="360" w:lineRule="exact"/>
              <w:jc w:val="center"/>
              <w:rPr>
                <w:rFonts w:hint="eastAsia" w:ascii="宋体" w:hAnsi="宋体" w:eastAsia="宋体" w:cs="宋体"/>
                <w:bCs/>
                <w:sz w:val="18"/>
                <w:szCs w:val="18"/>
              </w:rPr>
            </w:pPr>
          </w:p>
        </w:tc>
        <w:tc>
          <w:tcPr>
            <w:tcW w:w="547" w:type="dxa"/>
            <w:vAlign w:val="center"/>
          </w:tcPr>
          <w:p w14:paraId="798E20A0">
            <w:pPr>
              <w:spacing w:line="360" w:lineRule="exact"/>
              <w:jc w:val="center"/>
              <w:rPr>
                <w:rFonts w:hint="eastAsia" w:ascii="宋体" w:hAnsi="宋体" w:eastAsia="宋体" w:cs="宋体"/>
                <w:bCs/>
                <w:sz w:val="18"/>
                <w:szCs w:val="18"/>
              </w:rPr>
            </w:pPr>
          </w:p>
        </w:tc>
        <w:tc>
          <w:tcPr>
            <w:tcW w:w="587" w:type="dxa"/>
            <w:vAlign w:val="center"/>
          </w:tcPr>
          <w:p w14:paraId="6B6350D1">
            <w:pPr>
              <w:spacing w:line="360" w:lineRule="exact"/>
              <w:jc w:val="center"/>
              <w:rPr>
                <w:rFonts w:hint="eastAsia" w:ascii="宋体" w:hAnsi="宋体" w:eastAsia="宋体" w:cs="宋体"/>
                <w:bCs/>
                <w:sz w:val="18"/>
                <w:szCs w:val="18"/>
              </w:rPr>
            </w:pPr>
            <w:r>
              <w:rPr>
                <w:rFonts w:hint="eastAsia" w:ascii="宋体" w:hAnsi="宋体"/>
                <w:color w:val="000000"/>
                <w:sz w:val="18"/>
                <w:szCs w:val="18"/>
              </w:rPr>
              <w:t>③⑤</w:t>
            </w:r>
          </w:p>
        </w:tc>
        <w:tc>
          <w:tcPr>
            <w:tcW w:w="771" w:type="dxa"/>
            <w:vAlign w:val="center"/>
          </w:tcPr>
          <w:p w14:paraId="7F0CF809">
            <w:pPr>
              <w:spacing w:line="360" w:lineRule="exact"/>
              <w:jc w:val="center"/>
              <w:rPr>
                <w:rFonts w:hint="eastAsia" w:ascii="宋体" w:hAnsi="宋体" w:eastAsia="宋体" w:cs="宋体"/>
                <w:bCs/>
                <w:sz w:val="18"/>
                <w:szCs w:val="18"/>
              </w:rPr>
            </w:pPr>
          </w:p>
        </w:tc>
      </w:tr>
      <w:tr w14:paraId="4974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3137AD25">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3FFA38A9">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7D5C8B8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小计</w:t>
            </w:r>
          </w:p>
        </w:tc>
        <w:tc>
          <w:tcPr>
            <w:tcW w:w="2543" w:type="dxa"/>
            <w:vAlign w:val="center"/>
          </w:tcPr>
          <w:p w14:paraId="6261959B">
            <w:pPr>
              <w:widowControl/>
              <w:spacing w:line="360" w:lineRule="exact"/>
              <w:jc w:val="center"/>
              <w:rPr>
                <w:rFonts w:hint="default" w:ascii="宋体" w:hAnsi="宋体" w:eastAsia="宋体" w:cs="宋体"/>
                <w:bCs/>
                <w:kern w:val="0"/>
                <w:sz w:val="18"/>
                <w:szCs w:val="18"/>
                <w:lang w:val="en-US" w:eastAsia="zh-CN"/>
              </w:rPr>
            </w:pPr>
            <w:r>
              <w:rPr>
                <w:rFonts w:hint="eastAsia" w:ascii="宋体" w:hAnsi="宋体" w:cs="宋体"/>
                <w:bCs/>
                <w:kern w:val="0"/>
                <w:sz w:val="18"/>
                <w:szCs w:val="18"/>
                <w:lang w:val="en-US" w:eastAsia="zh-CN"/>
              </w:rPr>
              <w:t>共3门</w:t>
            </w:r>
          </w:p>
        </w:tc>
        <w:tc>
          <w:tcPr>
            <w:tcW w:w="756" w:type="dxa"/>
            <w:vAlign w:val="center"/>
          </w:tcPr>
          <w:p w14:paraId="54B533F3">
            <w:pPr>
              <w:widowControl/>
              <w:spacing w:line="360" w:lineRule="exact"/>
              <w:jc w:val="center"/>
              <w:rPr>
                <w:rFonts w:hint="eastAsia" w:ascii="宋体" w:hAnsi="宋体" w:eastAsia="宋体" w:cs="宋体"/>
                <w:bCs/>
                <w:kern w:val="0"/>
                <w:sz w:val="18"/>
                <w:szCs w:val="18"/>
              </w:rPr>
            </w:pPr>
          </w:p>
        </w:tc>
        <w:tc>
          <w:tcPr>
            <w:tcW w:w="439" w:type="dxa"/>
            <w:vAlign w:val="center"/>
          </w:tcPr>
          <w:p w14:paraId="4696C68C">
            <w:pPr>
              <w:keepNext w:val="0"/>
              <w:keepLines w:val="0"/>
              <w:widowControl/>
              <w:suppressLineNumbers w:val="0"/>
              <w:jc w:val="center"/>
              <w:textAlignment w:val="center"/>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96</w:t>
            </w:r>
          </w:p>
        </w:tc>
        <w:tc>
          <w:tcPr>
            <w:tcW w:w="429" w:type="dxa"/>
            <w:vAlign w:val="center"/>
          </w:tcPr>
          <w:p w14:paraId="214BB776">
            <w:pPr>
              <w:keepNext w:val="0"/>
              <w:keepLines w:val="0"/>
              <w:widowControl/>
              <w:suppressLineNumbers w:val="0"/>
              <w:jc w:val="center"/>
              <w:textAlignment w:val="center"/>
              <w:rPr>
                <w:rFonts w:hint="eastAsia" w:ascii="宋体" w:hAnsi="宋体" w:eastAsia="宋体" w:cs="宋体"/>
                <w:bCs/>
                <w:kern w:val="0"/>
                <w:sz w:val="18"/>
                <w:szCs w:val="18"/>
                <w:lang w:val="en-US"/>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6</w:t>
            </w:r>
          </w:p>
        </w:tc>
        <w:tc>
          <w:tcPr>
            <w:tcW w:w="418" w:type="dxa"/>
            <w:vAlign w:val="center"/>
          </w:tcPr>
          <w:p w14:paraId="70C9F218">
            <w:pPr>
              <w:keepNext w:val="0"/>
              <w:keepLines w:val="0"/>
              <w:widowControl/>
              <w:suppressLineNumbers w:val="0"/>
              <w:jc w:val="center"/>
              <w:textAlignment w:val="center"/>
              <w:rPr>
                <w:rFonts w:hint="eastAsia" w:ascii="宋体" w:hAnsi="宋体" w:eastAsia="宋体" w:cs="宋体"/>
                <w:bCs/>
                <w:kern w:val="0"/>
                <w:sz w:val="18"/>
                <w:szCs w:val="18"/>
                <w:lang w:val="en-US"/>
              </w:rPr>
            </w:pPr>
            <w:r>
              <w:rPr>
                <w:rFonts w:hint="eastAsia" w:ascii="宋体" w:hAnsi="宋体" w:eastAsia="宋体" w:cs="宋体"/>
                <w:i w:val="0"/>
                <w:iCs w:val="0"/>
                <w:color w:val="000000"/>
                <w:kern w:val="0"/>
                <w:sz w:val="18"/>
                <w:szCs w:val="18"/>
                <w:u w:val="none"/>
                <w:lang w:val="en-US" w:eastAsia="zh-CN" w:bidi="ar"/>
              </w:rPr>
              <w:t>20</w:t>
            </w:r>
          </w:p>
        </w:tc>
        <w:tc>
          <w:tcPr>
            <w:tcW w:w="364" w:type="dxa"/>
            <w:vAlign w:val="center"/>
          </w:tcPr>
          <w:p w14:paraId="0E5986D2">
            <w:pPr>
              <w:keepNext w:val="0"/>
              <w:keepLines w:val="0"/>
              <w:widowControl/>
              <w:suppressLineNumbers w:val="0"/>
              <w:jc w:val="center"/>
              <w:textAlignment w:val="center"/>
              <w:rPr>
                <w:rFonts w:hint="eastAsia" w:ascii="宋体" w:hAnsi="宋体" w:eastAsia="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436" w:type="dxa"/>
            <w:vAlign w:val="center"/>
          </w:tcPr>
          <w:p w14:paraId="1B95E2C2">
            <w:pPr>
              <w:keepNext w:val="0"/>
              <w:keepLines w:val="0"/>
              <w:widowControl/>
              <w:suppressLineNumbers w:val="0"/>
              <w:jc w:val="center"/>
              <w:textAlignment w:val="center"/>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32</w:t>
            </w:r>
          </w:p>
        </w:tc>
        <w:tc>
          <w:tcPr>
            <w:tcW w:w="375" w:type="dxa"/>
            <w:vAlign w:val="center"/>
          </w:tcPr>
          <w:p w14:paraId="6028F65B">
            <w:pPr>
              <w:keepNext w:val="0"/>
              <w:keepLines w:val="0"/>
              <w:widowControl/>
              <w:suppressLineNumbers w:val="0"/>
              <w:jc w:val="center"/>
              <w:textAlignment w:val="center"/>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64</w:t>
            </w:r>
          </w:p>
        </w:tc>
        <w:tc>
          <w:tcPr>
            <w:tcW w:w="396" w:type="dxa"/>
            <w:vAlign w:val="center"/>
          </w:tcPr>
          <w:p w14:paraId="1E7FDEA5">
            <w:pPr>
              <w:widowControl/>
              <w:spacing w:line="360" w:lineRule="exact"/>
              <w:jc w:val="center"/>
              <w:rPr>
                <w:rFonts w:hint="eastAsia" w:ascii="宋体" w:hAnsi="宋体" w:eastAsia="宋体" w:cs="宋体"/>
                <w:bCs/>
                <w:kern w:val="0"/>
                <w:sz w:val="18"/>
                <w:szCs w:val="18"/>
              </w:rPr>
            </w:pPr>
          </w:p>
        </w:tc>
        <w:tc>
          <w:tcPr>
            <w:tcW w:w="547" w:type="dxa"/>
            <w:vAlign w:val="center"/>
          </w:tcPr>
          <w:p w14:paraId="2A8D34C3">
            <w:pPr>
              <w:widowControl/>
              <w:spacing w:line="360" w:lineRule="exact"/>
              <w:jc w:val="center"/>
              <w:rPr>
                <w:rFonts w:hint="eastAsia" w:ascii="宋体" w:hAnsi="宋体" w:eastAsia="宋体" w:cs="宋体"/>
                <w:bCs/>
                <w:kern w:val="0"/>
                <w:sz w:val="18"/>
                <w:szCs w:val="18"/>
              </w:rPr>
            </w:pPr>
          </w:p>
        </w:tc>
        <w:tc>
          <w:tcPr>
            <w:tcW w:w="587" w:type="dxa"/>
            <w:vAlign w:val="center"/>
          </w:tcPr>
          <w:p w14:paraId="08EDA4A1">
            <w:pPr>
              <w:widowControl/>
              <w:spacing w:line="360" w:lineRule="exact"/>
              <w:jc w:val="center"/>
              <w:rPr>
                <w:rFonts w:hint="eastAsia" w:ascii="宋体" w:hAnsi="宋体" w:eastAsia="宋体" w:cs="宋体"/>
                <w:bCs/>
                <w:kern w:val="0"/>
                <w:sz w:val="18"/>
                <w:szCs w:val="18"/>
              </w:rPr>
            </w:pPr>
          </w:p>
        </w:tc>
        <w:tc>
          <w:tcPr>
            <w:tcW w:w="771" w:type="dxa"/>
            <w:vAlign w:val="center"/>
          </w:tcPr>
          <w:p w14:paraId="15473417">
            <w:pPr>
              <w:widowControl/>
              <w:spacing w:line="360" w:lineRule="exact"/>
              <w:jc w:val="center"/>
              <w:rPr>
                <w:rFonts w:hint="eastAsia" w:ascii="宋体" w:hAnsi="宋体" w:eastAsia="宋体" w:cs="宋体"/>
                <w:bCs/>
                <w:kern w:val="0"/>
                <w:sz w:val="18"/>
                <w:szCs w:val="18"/>
              </w:rPr>
            </w:pPr>
          </w:p>
        </w:tc>
      </w:tr>
      <w:tr w14:paraId="69E1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restart"/>
            <w:vAlign w:val="center"/>
          </w:tcPr>
          <w:p w14:paraId="2A29DC3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专业技能课</w:t>
            </w:r>
          </w:p>
        </w:tc>
        <w:tc>
          <w:tcPr>
            <w:tcW w:w="419" w:type="dxa"/>
            <w:vMerge w:val="restart"/>
            <w:vAlign w:val="center"/>
          </w:tcPr>
          <w:p w14:paraId="22F29EEC">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专业基础课</w:t>
            </w:r>
          </w:p>
        </w:tc>
        <w:tc>
          <w:tcPr>
            <w:tcW w:w="396" w:type="dxa"/>
            <w:vAlign w:val="center"/>
          </w:tcPr>
          <w:p w14:paraId="50C7954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40" w:type="dxa"/>
            <w:vAlign w:val="center"/>
          </w:tcPr>
          <w:p w14:paraId="13B5D06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050601Z</w:t>
            </w:r>
          </w:p>
        </w:tc>
        <w:tc>
          <w:tcPr>
            <w:tcW w:w="2543" w:type="dxa"/>
            <w:vAlign w:val="center"/>
          </w:tcPr>
          <w:p w14:paraId="4109E26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建筑材料</w:t>
            </w:r>
          </w:p>
        </w:tc>
        <w:tc>
          <w:tcPr>
            <w:tcW w:w="756" w:type="dxa"/>
            <w:vAlign w:val="center"/>
          </w:tcPr>
          <w:p w14:paraId="334060F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47D4B6C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4673C77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0</w:t>
            </w:r>
          </w:p>
        </w:tc>
        <w:tc>
          <w:tcPr>
            <w:tcW w:w="418" w:type="dxa"/>
            <w:vAlign w:val="center"/>
          </w:tcPr>
          <w:p w14:paraId="62B88A74">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364" w:type="dxa"/>
            <w:vAlign w:val="center"/>
          </w:tcPr>
          <w:p w14:paraId="5CA47D0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2D5C425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vAlign w:val="center"/>
          </w:tcPr>
          <w:p w14:paraId="4768E4AF">
            <w:pPr>
              <w:jc w:val="center"/>
              <w:rPr>
                <w:rFonts w:hint="eastAsia" w:ascii="宋体" w:hAnsi="宋体" w:eastAsia="宋体" w:cs="宋体"/>
                <w:kern w:val="0"/>
                <w:sz w:val="18"/>
                <w:szCs w:val="18"/>
              </w:rPr>
            </w:pPr>
          </w:p>
        </w:tc>
        <w:tc>
          <w:tcPr>
            <w:tcW w:w="396" w:type="dxa"/>
            <w:vAlign w:val="center"/>
          </w:tcPr>
          <w:p w14:paraId="1E19DD73">
            <w:pPr>
              <w:spacing w:line="360" w:lineRule="exact"/>
              <w:jc w:val="center"/>
              <w:rPr>
                <w:rFonts w:hint="eastAsia" w:ascii="宋体" w:hAnsi="宋体" w:eastAsia="宋体" w:cs="宋体"/>
                <w:kern w:val="0"/>
                <w:sz w:val="18"/>
                <w:szCs w:val="18"/>
              </w:rPr>
            </w:pPr>
          </w:p>
        </w:tc>
        <w:tc>
          <w:tcPr>
            <w:tcW w:w="547" w:type="dxa"/>
            <w:vAlign w:val="center"/>
          </w:tcPr>
          <w:p w14:paraId="61515061">
            <w:pPr>
              <w:widowControl/>
              <w:spacing w:line="360" w:lineRule="exact"/>
              <w:jc w:val="center"/>
              <w:rPr>
                <w:rFonts w:hint="eastAsia" w:ascii="宋体" w:hAnsi="宋体" w:eastAsia="宋体" w:cs="宋体"/>
                <w:kern w:val="0"/>
                <w:sz w:val="18"/>
                <w:szCs w:val="18"/>
              </w:rPr>
            </w:pPr>
          </w:p>
        </w:tc>
        <w:tc>
          <w:tcPr>
            <w:tcW w:w="587" w:type="dxa"/>
            <w:vAlign w:val="center"/>
          </w:tcPr>
          <w:p w14:paraId="2DF53783">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③</w:t>
            </w:r>
          </w:p>
        </w:tc>
        <w:tc>
          <w:tcPr>
            <w:tcW w:w="771" w:type="dxa"/>
            <w:vAlign w:val="center"/>
          </w:tcPr>
          <w:p w14:paraId="3F187FF8">
            <w:pPr>
              <w:widowControl/>
              <w:spacing w:line="360" w:lineRule="exact"/>
              <w:jc w:val="center"/>
              <w:rPr>
                <w:rFonts w:hint="eastAsia" w:ascii="宋体" w:hAnsi="宋体" w:eastAsia="宋体" w:cs="宋体"/>
                <w:kern w:val="0"/>
                <w:sz w:val="18"/>
                <w:szCs w:val="18"/>
              </w:rPr>
            </w:pPr>
          </w:p>
        </w:tc>
      </w:tr>
      <w:tr w14:paraId="4486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731E5B4">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045FE29">
            <w:pPr>
              <w:widowControl/>
              <w:spacing w:line="360" w:lineRule="exact"/>
              <w:jc w:val="left"/>
              <w:rPr>
                <w:rFonts w:hint="eastAsia" w:ascii="宋体" w:hAnsi="宋体" w:eastAsia="宋体" w:cs="宋体"/>
                <w:kern w:val="0"/>
                <w:sz w:val="18"/>
                <w:szCs w:val="18"/>
              </w:rPr>
            </w:pPr>
          </w:p>
        </w:tc>
        <w:tc>
          <w:tcPr>
            <w:tcW w:w="396" w:type="dxa"/>
            <w:vAlign w:val="center"/>
          </w:tcPr>
          <w:p w14:paraId="5834479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40" w:type="dxa"/>
            <w:vAlign w:val="center"/>
          </w:tcPr>
          <w:p w14:paraId="68AAED0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050602Z</w:t>
            </w:r>
          </w:p>
        </w:tc>
        <w:tc>
          <w:tcPr>
            <w:tcW w:w="2543" w:type="dxa"/>
            <w:vAlign w:val="center"/>
          </w:tcPr>
          <w:p w14:paraId="0055085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建筑构造与识图</w:t>
            </w:r>
          </w:p>
        </w:tc>
        <w:tc>
          <w:tcPr>
            <w:tcW w:w="756" w:type="dxa"/>
            <w:vAlign w:val="center"/>
          </w:tcPr>
          <w:p w14:paraId="592D5AF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3C08083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1B2FA3E3">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28</w:t>
            </w:r>
          </w:p>
        </w:tc>
        <w:tc>
          <w:tcPr>
            <w:tcW w:w="418" w:type="dxa"/>
            <w:vAlign w:val="center"/>
          </w:tcPr>
          <w:p w14:paraId="0DAEEBA6">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364" w:type="dxa"/>
            <w:vAlign w:val="center"/>
          </w:tcPr>
          <w:p w14:paraId="0A92EAE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414AE1E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75" w:type="dxa"/>
            <w:vAlign w:val="center"/>
          </w:tcPr>
          <w:p w14:paraId="70C96562">
            <w:pPr>
              <w:jc w:val="center"/>
              <w:rPr>
                <w:rFonts w:hint="eastAsia" w:ascii="宋体" w:hAnsi="宋体" w:eastAsia="宋体" w:cs="宋体"/>
                <w:kern w:val="0"/>
                <w:sz w:val="18"/>
                <w:szCs w:val="18"/>
              </w:rPr>
            </w:pPr>
          </w:p>
        </w:tc>
        <w:tc>
          <w:tcPr>
            <w:tcW w:w="396" w:type="dxa"/>
            <w:vAlign w:val="center"/>
          </w:tcPr>
          <w:p w14:paraId="79435436">
            <w:pPr>
              <w:spacing w:line="360" w:lineRule="exact"/>
              <w:jc w:val="center"/>
              <w:rPr>
                <w:rFonts w:hint="eastAsia" w:ascii="宋体" w:hAnsi="宋体" w:eastAsia="宋体" w:cs="宋体"/>
                <w:kern w:val="0"/>
                <w:sz w:val="18"/>
                <w:szCs w:val="18"/>
              </w:rPr>
            </w:pPr>
          </w:p>
        </w:tc>
        <w:tc>
          <w:tcPr>
            <w:tcW w:w="547" w:type="dxa"/>
            <w:vAlign w:val="center"/>
          </w:tcPr>
          <w:p w14:paraId="2702A650">
            <w:pPr>
              <w:widowControl/>
              <w:spacing w:line="360" w:lineRule="exact"/>
              <w:jc w:val="center"/>
              <w:rPr>
                <w:rFonts w:hint="eastAsia" w:ascii="宋体" w:hAnsi="宋体" w:eastAsia="宋体" w:cs="宋体"/>
                <w:kern w:val="0"/>
                <w:sz w:val="18"/>
                <w:szCs w:val="18"/>
              </w:rPr>
            </w:pPr>
          </w:p>
        </w:tc>
        <w:tc>
          <w:tcPr>
            <w:tcW w:w="587" w:type="dxa"/>
            <w:vAlign w:val="center"/>
          </w:tcPr>
          <w:p w14:paraId="4B69D182">
            <w:pPr>
              <w:widowControl/>
              <w:spacing w:line="360" w:lineRule="exact"/>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756BBD83">
            <w:pPr>
              <w:widowControl/>
              <w:spacing w:line="360" w:lineRule="exact"/>
              <w:jc w:val="center"/>
              <w:rPr>
                <w:rFonts w:hint="eastAsia" w:ascii="宋体" w:hAnsi="宋体" w:eastAsia="宋体" w:cs="宋体"/>
                <w:kern w:val="0"/>
                <w:sz w:val="18"/>
                <w:szCs w:val="18"/>
              </w:rPr>
            </w:pPr>
          </w:p>
        </w:tc>
      </w:tr>
      <w:tr w14:paraId="0878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0E1DB753">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50E9CFB">
            <w:pPr>
              <w:widowControl/>
              <w:spacing w:line="360" w:lineRule="exact"/>
              <w:jc w:val="left"/>
              <w:rPr>
                <w:rFonts w:hint="eastAsia" w:ascii="宋体" w:hAnsi="宋体" w:eastAsia="宋体" w:cs="宋体"/>
                <w:kern w:val="0"/>
                <w:sz w:val="18"/>
                <w:szCs w:val="18"/>
              </w:rPr>
            </w:pPr>
          </w:p>
        </w:tc>
        <w:tc>
          <w:tcPr>
            <w:tcW w:w="396" w:type="dxa"/>
            <w:vAlign w:val="center"/>
          </w:tcPr>
          <w:p w14:paraId="3CA91B0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40" w:type="dxa"/>
            <w:vAlign w:val="center"/>
          </w:tcPr>
          <w:p w14:paraId="3E7DDCB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050603Z</w:t>
            </w:r>
          </w:p>
        </w:tc>
        <w:tc>
          <w:tcPr>
            <w:tcW w:w="2543" w:type="dxa"/>
            <w:vAlign w:val="center"/>
          </w:tcPr>
          <w:p w14:paraId="7D88384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建筑工程测量</w:t>
            </w:r>
          </w:p>
        </w:tc>
        <w:tc>
          <w:tcPr>
            <w:tcW w:w="756" w:type="dxa"/>
            <w:vAlign w:val="center"/>
          </w:tcPr>
          <w:p w14:paraId="6DE4150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62074C30">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29" w:type="dxa"/>
            <w:vAlign w:val="center"/>
          </w:tcPr>
          <w:p w14:paraId="4D02B28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18" w:type="dxa"/>
            <w:vAlign w:val="center"/>
          </w:tcPr>
          <w:p w14:paraId="7B874D10">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48</w:t>
            </w:r>
          </w:p>
        </w:tc>
        <w:tc>
          <w:tcPr>
            <w:tcW w:w="364" w:type="dxa"/>
            <w:vAlign w:val="center"/>
          </w:tcPr>
          <w:p w14:paraId="10A45A3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0C25F67B">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375" w:type="dxa"/>
            <w:vAlign w:val="center"/>
          </w:tcPr>
          <w:p w14:paraId="276D81E2">
            <w:pPr>
              <w:jc w:val="center"/>
              <w:rPr>
                <w:rFonts w:hint="eastAsia" w:ascii="宋体" w:hAnsi="宋体" w:eastAsia="宋体" w:cs="宋体"/>
                <w:kern w:val="0"/>
                <w:sz w:val="18"/>
                <w:szCs w:val="18"/>
              </w:rPr>
            </w:pPr>
          </w:p>
        </w:tc>
        <w:tc>
          <w:tcPr>
            <w:tcW w:w="396" w:type="dxa"/>
            <w:vAlign w:val="center"/>
          </w:tcPr>
          <w:p w14:paraId="2F1C9398">
            <w:pPr>
              <w:spacing w:line="360" w:lineRule="exact"/>
              <w:jc w:val="center"/>
              <w:rPr>
                <w:rFonts w:hint="eastAsia" w:ascii="宋体" w:hAnsi="宋体" w:eastAsia="宋体" w:cs="宋体"/>
                <w:kern w:val="0"/>
                <w:sz w:val="18"/>
                <w:szCs w:val="18"/>
              </w:rPr>
            </w:pPr>
          </w:p>
        </w:tc>
        <w:tc>
          <w:tcPr>
            <w:tcW w:w="547" w:type="dxa"/>
            <w:vAlign w:val="center"/>
          </w:tcPr>
          <w:p w14:paraId="7656F58C">
            <w:pPr>
              <w:widowControl/>
              <w:spacing w:line="360" w:lineRule="exact"/>
              <w:jc w:val="center"/>
              <w:rPr>
                <w:rFonts w:hint="eastAsia" w:ascii="宋体" w:hAnsi="宋体" w:eastAsia="宋体" w:cs="宋体"/>
                <w:kern w:val="0"/>
                <w:sz w:val="18"/>
                <w:szCs w:val="18"/>
              </w:rPr>
            </w:pPr>
          </w:p>
        </w:tc>
        <w:tc>
          <w:tcPr>
            <w:tcW w:w="587" w:type="dxa"/>
            <w:vAlign w:val="center"/>
          </w:tcPr>
          <w:p w14:paraId="7A423D4C">
            <w:pPr>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67B5C1BD">
            <w:pPr>
              <w:widowControl/>
              <w:spacing w:line="360" w:lineRule="exact"/>
              <w:jc w:val="center"/>
              <w:rPr>
                <w:rFonts w:hint="eastAsia" w:ascii="宋体" w:hAnsi="宋体" w:eastAsia="宋体" w:cs="宋体"/>
                <w:kern w:val="0"/>
                <w:sz w:val="18"/>
                <w:szCs w:val="18"/>
              </w:rPr>
            </w:pPr>
          </w:p>
        </w:tc>
      </w:tr>
      <w:tr w14:paraId="4B5B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695DC8B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4DEA99AE">
            <w:pPr>
              <w:widowControl/>
              <w:spacing w:line="360" w:lineRule="exact"/>
              <w:jc w:val="left"/>
              <w:rPr>
                <w:rFonts w:hint="eastAsia" w:ascii="宋体" w:hAnsi="宋体" w:eastAsia="宋体" w:cs="宋体"/>
                <w:kern w:val="0"/>
                <w:sz w:val="18"/>
                <w:szCs w:val="18"/>
              </w:rPr>
            </w:pPr>
          </w:p>
        </w:tc>
        <w:tc>
          <w:tcPr>
            <w:tcW w:w="396" w:type="dxa"/>
            <w:vAlign w:val="center"/>
          </w:tcPr>
          <w:p w14:paraId="3C16952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740" w:type="dxa"/>
            <w:vAlign w:val="center"/>
          </w:tcPr>
          <w:p w14:paraId="4964FD6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050604Z</w:t>
            </w:r>
          </w:p>
        </w:tc>
        <w:tc>
          <w:tcPr>
            <w:tcW w:w="2543" w:type="dxa"/>
            <w:vAlign w:val="center"/>
          </w:tcPr>
          <w:p w14:paraId="425ABC3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建筑CAD</w:t>
            </w:r>
          </w:p>
        </w:tc>
        <w:tc>
          <w:tcPr>
            <w:tcW w:w="756" w:type="dxa"/>
            <w:vAlign w:val="center"/>
          </w:tcPr>
          <w:p w14:paraId="2DF2D19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575E3D67">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29" w:type="dxa"/>
            <w:vAlign w:val="center"/>
          </w:tcPr>
          <w:p w14:paraId="55668C2E">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32</w:t>
            </w:r>
          </w:p>
        </w:tc>
        <w:tc>
          <w:tcPr>
            <w:tcW w:w="418" w:type="dxa"/>
            <w:vAlign w:val="center"/>
          </w:tcPr>
          <w:p w14:paraId="5A1CB2E6">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32</w:t>
            </w:r>
          </w:p>
        </w:tc>
        <w:tc>
          <w:tcPr>
            <w:tcW w:w="364" w:type="dxa"/>
            <w:vAlign w:val="center"/>
          </w:tcPr>
          <w:p w14:paraId="1A081AD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43FB6D0C">
            <w:pPr>
              <w:jc w:val="both"/>
              <w:rPr>
                <w:rFonts w:hint="eastAsia" w:ascii="宋体" w:hAnsi="宋体" w:eastAsia="宋体" w:cs="宋体"/>
                <w:kern w:val="0"/>
                <w:sz w:val="18"/>
                <w:szCs w:val="18"/>
              </w:rPr>
            </w:pPr>
          </w:p>
        </w:tc>
        <w:tc>
          <w:tcPr>
            <w:tcW w:w="375" w:type="dxa"/>
            <w:vAlign w:val="center"/>
          </w:tcPr>
          <w:p w14:paraId="1F933A41">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396" w:type="dxa"/>
            <w:vAlign w:val="center"/>
          </w:tcPr>
          <w:p w14:paraId="6E2EA1BB">
            <w:pPr>
              <w:spacing w:line="360" w:lineRule="exact"/>
              <w:jc w:val="center"/>
              <w:rPr>
                <w:rFonts w:hint="eastAsia" w:ascii="宋体" w:hAnsi="宋体" w:eastAsia="宋体" w:cs="宋体"/>
                <w:kern w:val="0"/>
                <w:sz w:val="18"/>
                <w:szCs w:val="18"/>
              </w:rPr>
            </w:pPr>
          </w:p>
        </w:tc>
        <w:tc>
          <w:tcPr>
            <w:tcW w:w="547" w:type="dxa"/>
            <w:vAlign w:val="center"/>
          </w:tcPr>
          <w:p w14:paraId="0DFF8623">
            <w:pPr>
              <w:widowControl/>
              <w:spacing w:line="360" w:lineRule="exact"/>
              <w:jc w:val="center"/>
              <w:rPr>
                <w:rFonts w:hint="eastAsia" w:ascii="宋体" w:hAnsi="宋体" w:eastAsia="宋体" w:cs="宋体"/>
                <w:kern w:val="0"/>
                <w:sz w:val="18"/>
                <w:szCs w:val="18"/>
              </w:rPr>
            </w:pPr>
          </w:p>
        </w:tc>
        <w:tc>
          <w:tcPr>
            <w:tcW w:w="587" w:type="dxa"/>
            <w:vAlign w:val="center"/>
          </w:tcPr>
          <w:p w14:paraId="551DA743">
            <w:pPr>
              <w:jc w:val="center"/>
              <w:rPr>
                <w:rFonts w:hint="eastAsia" w:ascii="宋体" w:hAnsi="宋体" w:eastAsia="宋体" w:cs="宋体"/>
                <w:kern w:val="0"/>
                <w:sz w:val="18"/>
                <w:szCs w:val="18"/>
              </w:rPr>
            </w:pPr>
            <w:r>
              <w:rPr>
                <w:rFonts w:hint="eastAsia" w:ascii="宋体" w:hAnsi="宋体"/>
                <w:sz w:val="18"/>
                <w:szCs w:val="18"/>
              </w:rPr>
              <w:t>③⑦</w:t>
            </w:r>
          </w:p>
        </w:tc>
        <w:tc>
          <w:tcPr>
            <w:tcW w:w="771" w:type="dxa"/>
            <w:vAlign w:val="center"/>
          </w:tcPr>
          <w:p w14:paraId="36A45749">
            <w:pPr>
              <w:widowControl/>
              <w:spacing w:line="360" w:lineRule="exact"/>
              <w:jc w:val="center"/>
              <w:rPr>
                <w:rFonts w:hint="eastAsia" w:ascii="宋体" w:hAnsi="宋体" w:eastAsia="宋体" w:cs="宋体"/>
                <w:kern w:val="0"/>
                <w:sz w:val="18"/>
                <w:szCs w:val="18"/>
              </w:rPr>
            </w:pPr>
          </w:p>
        </w:tc>
      </w:tr>
      <w:tr w14:paraId="40F7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3863C5D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6AA1548">
            <w:pPr>
              <w:widowControl/>
              <w:spacing w:line="360" w:lineRule="exact"/>
              <w:jc w:val="left"/>
              <w:rPr>
                <w:rFonts w:hint="eastAsia" w:ascii="宋体" w:hAnsi="宋体" w:eastAsia="宋体" w:cs="宋体"/>
                <w:kern w:val="0"/>
                <w:sz w:val="18"/>
                <w:szCs w:val="18"/>
              </w:rPr>
            </w:pPr>
          </w:p>
        </w:tc>
        <w:tc>
          <w:tcPr>
            <w:tcW w:w="396" w:type="dxa"/>
            <w:vAlign w:val="center"/>
          </w:tcPr>
          <w:p w14:paraId="25FF6A3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740" w:type="dxa"/>
            <w:vAlign w:val="center"/>
          </w:tcPr>
          <w:p w14:paraId="529B5C08">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050605Z</w:t>
            </w:r>
          </w:p>
        </w:tc>
        <w:tc>
          <w:tcPr>
            <w:tcW w:w="2543" w:type="dxa"/>
            <w:vAlign w:val="center"/>
          </w:tcPr>
          <w:p w14:paraId="2D268FC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建筑工程施工工艺</w:t>
            </w:r>
          </w:p>
        </w:tc>
        <w:tc>
          <w:tcPr>
            <w:tcW w:w="756" w:type="dxa"/>
            <w:vAlign w:val="center"/>
          </w:tcPr>
          <w:p w14:paraId="3B65815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40205A4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3433FD9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18" w:type="dxa"/>
            <w:vAlign w:val="center"/>
          </w:tcPr>
          <w:p w14:paraId="499401E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4E1A3E1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5FCD7251">
            <w:pPr>
              <w:jc w:val="both"/>
              <w:rPr>
                <w:rFonts w:hint="eastAsia" w:ascii="宋体" w:hAnsi="宋体" w:eastAsia="宋体" w:cs="宋体"/>
                <w:kern w:val="0"/>
                <w:sz w:val="18"/>
                <w:szCs w:val="18"/>
              </w:rPr>
            </w:pPr>
          </w:p>
        </w:tc>
        <w:tc>
          <w:tcPr>
            <w:tcW w:w="375" w:type="dxa"/>
            <w:vAlign w:val="center"/>
          </w:tcPr>
          <w:p w14:paraId="67A7657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1BEC707B">
            <w:pPr>
              <w:spacing w:line="360" w:lineRule="exact"/>
              <w:rPr>
                <w:rFonts w:hint="eastAsia" w:ascii="宋体" w:hAnsi="宋体" w:eastAsia="宋体" w:cs="宋体"/>
                <w:kern w:val="0"/>
                <w:sz w:val="18"/>
                <w:szCs w:val="18"/>
              </w:rPr>
            </w:pPr>
          </w:p>
        </w:tc>
        <w:tc>
          <w:tcPr>
            <w:tcW w:w="547" w:type="dxa"/>
            <w:vAlign w:val="center"/>
          </w:tcPr>
          <w:p w14:paraId="58A3E7E3">
            <w:pPr>
              <w:widowControl/>
              <w:spacing w:line="360" w:lineRule="exact"/>
              <w:jc w:val="center"/>
              <w:rPr>
                <w:rFonts w:hint="eastAsia" w:ascii="宋体" w:hAnsi="宋体" w:eastAsia="宋体" w:cs="宋体"/>
                <w:kern w:val="0"/>
                <w:sz w:val="18"/>
                <w:szCs w:val="18"/>
              </w:rPr>
            </w:pPr>
          </w:p>
        </w:tc>
        <w:tc>
          <w:tcPr>
            <w:tcW w:w="587" w:type="dxa"/>
            <w:vAlign w:val="center"/>
          </w:tcPr>
          <w:p w14:paraId="6B066215">
            <w:pPr>
              <w:jc w:val="center"/>
              <w:rPr>
                <w:rFonts w:hint="eastAsia" w:ascii="宋体" w:hAnsi="宋体" w:eastAsia="宋体" w:cs="宋体"/>
                <w:kern w:val="0"/>
                <w:sz w:val="18"/>
                <w:szCs w:val="18"/>
              </w:rPr>
            </w:pPr>
            <w:r>
              <w:rPr>
                <w:rFonts w:hint="eastAsia" w:ascii="宋体" w:hAnsi="宋体"/>
                <w:sz w:val="18"/>
                <w:szCs w:val="18"/>
              </w:rPr>
              <w:t>③</w:t>
            </w:r>
          </w:p>
        </w:tc>
        <w:tc>
          <w:tcPr>
            <w:tcW w:w="771" w:type="dxa"/>
            <w:vAlign w:val="center"/>
          </w:tcPr>
          <w:p w14:paraId="7D65828E">
            <w:pPr>
              <w:widowControl/>
              <w:spacing w:line="360" w:lineRule="exact"/>
              <w:jc w:val="center"/>
              <w:rPr>
                <w:rFonts w:hint="eastAsia" w:ascii="宋体" w:hAnsi="宋体" w:eastAsia="宋体" w:cs="宋体"/>
                <w:kern w:val="0"/>
                <w:sz w:val="18"/>
                <w:szCs w:val="18"/>
              </w:rPr>
            </w:pPr>
          </w:p>
        </w:tc>
      </w:tr>
      <w:tr w14:paraId="6AAB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3FAA8831">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C3793F3">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4B33841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125ED2F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共</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门</w:t>
            </w:r>
          </w:p>
        </w:tc>
        <w:tc>
          <w:tcPr>
            <w:tcW w:w="756" w:type="dxa"/>
            <w:vAlign w:val="center"/>
          </w:tcPr>
          <w:p w14:paraId="5ACF8C64">
            <w:pPr>
              <w:widowControl/>
              <w:spacing w:line="360" w:lineRule="exact"/>
              <w:jc w:val="center"/>
              <w:rPr>
                <w:rFonts w:hint="eastAsia" w:ascii="宋体" w:hAnsi="宋体" w:eastAsia="宋体" w:cs="宋体"/>
                <w:kern w:val="0"/>
                <w:sz w:val="18"/>
                <w:szCs w:val="18"/>
              </w:rPr>
            </w:pPr>
          </w:p>
        </w:tc>
        <w:tc>
          <w:tcPr>
            <w:tcW w:w="439" w:type="dxa"/>
            <w:vAlign w:val="center"/>
          </w:tcPr>
          <w:p w14:paraId="6749C98B">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224</w:t>
            </w:r>
          </w:p>
        </w:tc>
        <w:tc>
          <w:tcPr>
            <w:tcW w:w="429" w:type="dxa"/>
            <w:vAlign w:val="center"/>
          </w:tcPr>
          <w:p w14:paraId="14C5C4F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2</w:t>
            </w:r>
          </w:p>
        </w:tc>
        <w:tc>
          <w:tcPr>
            <w:tcW w:w="418" w:type="dxa"/>
            <w:vAlign w:val="center"/>
          </w:tcPr>
          <w:p w14:paraId="02213D8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i w:val="0"/>
                <w:iCs w:val="0"/>
                <w:color w:val="000000"/>
                <w:kern w:val="0"/>
                <w:sz w:val="18"/>
                <w:szCs w:val="18"/>
                <w:u w:val="none"/>
                <w:lang w:val="en-US" w:eastAsia="zh-CN" w:bidi="ar"/>
              </w:rPr>
              <w:t>102</w:t>
            </w:r>
          </w:p>
        </w:tc>
        <w:tc>
          <w:tcPr>
            <w:tcW w:w="364" w:type="dxa"/>
            <w:vAlign w:val="center"/>
          </w:tcPr>
          <w:p w14:paraId="50420DB4">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436" w:type="dxa"/>
            <w:vAlign w:val="center"/>
          </w:tcPr>
          <w:p w14:paraId="11148BEF">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128</w:t>
            </w:r>
          </w:p>
        </w:tc>
        <w:tc>
          <w:tcPr>
            <w:tcW w:w="375" w:type="dxa"/>
            <w:vAlign w:val="center"/>
          </w:tcPr>
          <w:p w14:paraId="5C491CA0">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96</w:t>
            </w:r>
          </w:p>
        </w:tc>
        <w:tc>
          <w:tcPr>
            <w:tcW w:w="396" w:type="dxa"/>
            <w:vAlign w:val="center"/>
          </w:tcPr>
          <w:p w14:paraId="7BDC06EE">
            <w:pPr>
              <w:keepNext w:val="0"/>
              <w:keepLines w:val="0"/>
              <w:widowControl/>
              <w:suppressLineNumbers w:val="0"/>
              <w:jc w:val="center"/>
              <w:textAlignment w:val="center"/>
              <w:rPr>
                <w:rFonts w:hint="eastAsia" w:ascii="宋体" w:hAnsi="宋体" w:eastAsia="宋体" w:cs="宋体"/>
                <w:kern w:val="0"/>
                <w:sz w:val="18"/>
                <w:szCs w:val="18"/>
              </w:rPr>
            </w:pPr>
          </w:p>
        </w:tc>
        <w:tc>
          <w:tcPr>
            <w:tcW w:w="547" w:type="dxa"/>
            <w:vAlign w:val="center"/>
          </w:tcPr>
          <w:p w14:paraId="4302CC60">
            <w:pPr>
              <w:widowControl/>
              <w:spacing w:line="360" w:lineRule="exact"/>
              <w:jc w:val="center"/>
              <w:rPr>
                <w:rFonts w:hint="eastAsia" w:ascii="宋体" w:hAnsi="宋体" w:eastAsia="宋体" w:cs="宋体"/>
                <w:kern w:val="0"/>
                <w:sz w:val="18"/>
                <w:szCs w:val="18"/>
              </w:rPr>
            </w:pPr>
          </w:p>
        </w:tc>
        <w:tc>
          <w:tcPr>
            <w:tcW w:w="587" w:type="dxa"/>
            <w:vAlign w:val="center"/>
          </w:tcPr>
          <w:p w14:paraId="788352D7">
            <w:pPr>
              <w:widowControl/>
              <w:spacing w:line="360" w:lineRule="exact"/>
              <w:jc w:val="center"/>
              <w:rPr>
                <w:rFonts w:hint="eastAsia" w:ascii="宋体" w:hAnsi="宋体" w:eastAsia="宋体" w:cs="宋体"/>
                <w:kern w:val="0"/>
                <w:sz w:val="18"/>
                <w:szCs w:val="18"/>
              </w:rPr>
            </w:pPr>
          </w:p>
        </w:tc>
        <w:tc>
          <w:tcPr>
            <w:tcW w:w="771" w:type="dxa"/>
            <w:vAlign w:val="center"/>
          </w:tcPr>
          <w:p w14:paraId="31639E2B">
            <w:pPr>
              <w:widowControl/>
              <w:spacing w:line="360" w:lineRule="exact"/>
              <w:jc w:val="center"/>
              <w:rPr>
                <w:rFonts w:hint="eastAsia" w:ascii="宋体" w:hAnsi="宋体" w:eastAsia="宋体" w:cs="宋体"/>
                <w:kern w:val="0"/>
                <w:sz w:val="18"/>
                <w:szCs w:val="18"/>
              </w:rPr>
            </w:pPr>
          </w:p>
        </w:tc>
      </w:tr>
      <w:tr w14:paraId="11B2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60C33627">
            <w:pPr>
              <w:widowControl/>
              <w:spacing w:line="360" w:lineRule="exact"/>
              <w:jc w:val="left"/>
              <w:rPr>
                <w:rFonts w:hint="eastAsia" w:ascii="宋体" w:hAnsi="宋体" w:eastAsia="宋体" w:cs="宋体"/>
                <w:kern w:val="0"/>
                <w:sz w:val="18"/>
                <w:szCs w:val="18"/>
              </w:rPr>
            </w:pPr>
          </w:p>
        </w:tc>
        <w:tc>
          <w:tcPr>
            <w:tcW w:w="419" w:type="dxa"/>
            <w:vMerge w:val="restart"/>
            <w:vAlign w:val="center"/>
          </w:tcPr>
          <w:p w14:paraId="3C014F8F">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专业核心课</w:t>
            </w:r>
          </w:p>
        </w:tc>
        <w:tc>
          <w:tcPr>
            <w:tcW w:w="396" w:type="dxa"/>
            <w:vAlign w:val="center"/>
          </w:tcPr>
          <w:p w14:paraId="1955EF2D">
            <w:pPr>
              <w:widowControl/>
              <w:spacing w:line="36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740" w:type="dxa"/>
            <w:vAlign w:val="center"/>
          </w:tcPr>
          <w:p w14:paraId="10C55D1A">
            <w:pPr>
              <w:widowControl/>
              <w:spacing w:line="36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05060</w:t>
            </w:r>
            <w:r>
              <w:rPr>
                <w:rFonts w:hint="eastAsia" w:ascii="宋体" w:hAnsi="宋体" w:cs="宋体"/>
                <w:color w:val="auto"/>
                <w:kern w:val="0"/>
                <w:sz w:val="18"/>
                <w:szCs w:val="18"/>
                <w:lang w:val="en-US" w:eastAsia="zh-CN" w:bidi="ar"/>
              </w:rPr>
              <w:t>6</w:t>
            </w:r>
            <w:r>
              <w:rPr>
                <w:rFonts w:hint="eastAsia" w:ascii="宋体" w:hAnsi="宋体" w:eastAsia="宋体" w:cs="宋体"/>
                <w:color w:val="auto"/>
                <w:kern w:val="0"/>
                <w:sz w:val="18"/>
                <w:szCs w:val="18"/>
                <w:lang w:bidi="ar"/>
              </w:rPr>
              <w:t>Z</w:t>
            </w:r>
          </w:p>
        </w:tc>
        <w:tc>
          <w:tcPr>
            <w:tcW w:w="2543" w:type="dxa"/>
            <w:vAlign w:val="center"/>
          </w:tcPr>
          <w:p w14:paraId="7E917A6B">
            <w:pPr>
              <w:widowControl/>
              <w:spacing w:line="36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建设工程项目管理</w:t>
            </w:r>
          </w:p>
        </w:tc>
        <w:tc>
          <w:tcPr>
            <w:tcW w:w="756" w:type="dxa"/>
            <w:vAlign w:val="center"/>
          </w:tcPr>
          <w:p w14:paraId="2E12621E">
            <w:pPr>
              <w:widowControl/>
              <w:spacing w:line="36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B</w:t>
            </w:r>
          </w:p>
        </w:tc>
        <w:tc>
          <w:tcPr>
            <w:tcW w:w="439" w:type="dxa"/>
            <w:vAlign w:val="center"/>
          </w:tcPr>
          <w:p w14:paraId="124AED7F">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429" w:type="dxa"/>
            <w:vAlign w:val="center"/>
          </w:tcPr>
          <w:p w14:paraId="5F85D762">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16</w:t>
            </w:r>
          </w:p>
        </w:tc>
        <w:tc>
          <w:tcPr>
            <w:tcW w:w="418" w:type="dxa"/>
            <w:vAlign w:val="center"/>
          </w:tcPr>
          <w:p w14:paraId="2CA4B7EC">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16</w:t>
            </w:r>
          </w:p>
        </w:tc>
        <w:tc>
          <w:tcPr>
            <w:tcW w:w="364" w:type="dxa"/>
            <w:vAlign w:val="center"/>
          </w:tcPr>
          <w:p w14:paraId="4630B319">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2</w:t>
            </w:r>
          </w:p>
        </w:tc>
        <w:tc>
          <w:tcPr>
            <w:tcW w:w="436" w:type="dxa"/>
            <w:vAlign w:val="center"/>
          </w:tcPr>
          <w:p w14:paraId="5553A22B">
            <w:pPr>
              <w:jc w:val="center"/>
              <w:rPr>
                <w:rFonts w:hint="eastAsia" w:ascii="宋体" w:hAnsi="宋体" w:eastAsia="宋体" w:cs="宋体"/>
                <w:color w:val="FF0000"/>
                <w:kern w:val="0"/>
                <w:sz w:val="18"/>
                <w:szCs w:val="18"/>
              </w:rPr>
            </w:pPr>
          </w:p>
        </w:tc>
        <w:tc>
          <w:tcPr>
            <w:tcW w:w="375" w:type="dxa"/>
            <w:vAlign w:val="center"/>
          </w:tcPr>
          <w:p w14:paraId="04812E88">
            <w:pPr>
              <w:keepNext w:val="0"/>
              <w:keepLines w:val="0"/>
              <w:widowControl/>
              <w:suppressLineNumbers w:val="0"/>
              <w:jc w:val="center"/>
              <w:textAlignment w:val="center"/>
              <w:rPr>
                <w:rFonts w:hint="eastAsia" w:ascii="宋体" w:hAnsi="宋体" w:eastAsia="宋体" w:cs="宋体"/>
                <w:color w:val="FF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6AE2C1E3">
            <w:pPr>
              <w:jc w:val="both"/>
              <w:rPr>
                <w:rFonts w:hint="eastAsia" w:ascii="宋体" w:hAnsi="宋体" w:eastAsia="宋体" w:cs="宋体"/>
                <w:color w:val="FF0000"/>
                <w:kern w:val="0"/>
                <w:sz w:val="18"/>
                <w:szCs w:val="18"/>
              </w:rPr>
            </w:pPr>
          </w:p>
        </w:tc>
        <w:tc>
          <w:tcPr>
            <w:tcW w:w="547" w:type="dxa"/>
            <w:vAlign w:val="center"/>
          </w:tcPr>
          <w:p w14:paraId="1835214C">
            <w:pPr>
              <w:keepNext w:val="0"/>
              <w:keepLines w:val="0"/>
              <w:widowControl/>
              <w:suppressLineNumbers w:val="0"/>
              <w:jc w:val="center"/>
              <w:textAlignment w:val="center"/>
              <w:rPr>
                <w:rFonts w:hint="eastAsia" w:ascii="宋体" w:hAnsi="宋体" w:eastAsia="宋体" w:cs="宋体"/>
                <w:color w:val="FF0000"/>
                <w:kern w:val="0"/>
                <w:sz w:val="18"/>
                <w:szCs w:val="18"/>
              </w:rPr>
            </w:pPr>
          </w:p>
        </w:tc>
        <w:tc>
          <w:tcPr>
            <w:tcW w:w="587" w:type="dxa"/>
            <w:vAlign w:val="center"/>
          </w:tcPr>
          <w:p w14:paraId="385DBE6E">
            <w:pPr>
              <w:jc w:val="center"/>
              <w:rPr>
                <w:rFonts w:hint="eastAsia" w:ascii="宋体" w:hAnsi="宋体" w:eastAsia="宋体" w:cs="宋体"/>
                <w:color w:val="FF0000"/>
                <w:kern w:val="0"/>
                <w:sz w:val="18"/>
                <w:szCs w:val="18"/>
                <w:lang w:val="en-US" w:eastAsia="zh-CN"/>
              </w:rPr>
            </w:pPr>
            <w:r>
              <w:rPr>
                <w:rFonts w:hint="eastAsia" w:ascii="宋体" w:hAnsi="宋体"/>
                <w:sz w:val="18"/>
                <w:szCs w:val="18"/>
              </w:rPr>
              <w:t>①</w:t>
            </w:r>
          </w:p>
        </w:tc>
        <w:tc>
          <w:tcPr>
            <w:tcW w:w="771" w:type="dxa"/>
            <w:vAlign w:val="center"/>
          </w:tcPr>
          <w:p w14:paraId="7A190736">
            <w:pPr>
              <w:spacing w:line="360" w:lineRule="exact"/>
              <w:jc w:val="center"/>
              <w:rPr>
                <w:rFonts w:hint="eastAsia" w:ascii="宋体" w:hAnsi="宋体" w:eastAsia="宋体" w:cs="宋体"/>
                <w:color w:val="FF0000"/>
                <w:kern w:val="0"/>
                <w:sz w:val="18"/>
                <w:szCs w:val="18"/>
                <w:lang w:val="en-US" w:eastAsia="zh-CN"/>
              </w:rPr>
            </w:pPr>
          </w:p>
        </w:tc>
      </w:tr>
      <w:tr w14:paraId="6B08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5FA1E96C">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6184BEB5">
            <w:pPr>
              <w:widowControl/>
              <w:spacing w:line="360" w:lineRule="exact"/>
              <w:jc w:val="left"/>
              <w:rPr>
                <w:rFonts w:hint="eastAsia" w:ascii="宋体" w:hAnsi="宋体" w:eastAsia="宋体" w:cs="宋体"/>
                <w:kern w:val="0"/>
                <w:sz w:val="18"/>
                <w:szCs w:val="18"/>
              </w:rPr>
            </w:pPr>
          </w:p>
        </w:tc>
        <w:tc>
          <w:tcPr>
            <w:tcW w:w="396" w:type="dxa"/>
            <w:vAlign w:val="center"/>
          </w:tcPr>
          <w:p w14:paraId="3C9503D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40" w:type="dxa"/>
            <w:vAlign w:val="center"/>
          </w:tcPr>
          <w:p w14:paraId="3BC21485">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05060</w:t>
            </w:r>
            <w:r>
              <w:rPr>
                <w:rFonts w:hint="eastAsia" w:ascii="宋体" w:hAnsi="宋体" w:cs="宋体"/>
                <w:kern w:val="0"/>
                <w:sz w:val="18"/>
                <w:szCs w:val="18"/>
                <w:lang w:val="en-US" w:eastAsia="zh-CN" w:bidi="ar"/>
              </w:rPr>
              <w:t>7</w:t>
            </w:r>
            <w:r>
              <w:rPr>
                <w:rFonts w:hint="eastAsia" w:ascii="宋体" w:hAnsi="宋体" w:eastAsia="宋体" w:cs="宋体"/>
                <w:kern w:val="0"/>
                <w:sz w:val="18"/>
                <w:szCs w:val="18"/>
                <w:lang w:bidi="ar"/>
              </w:rPr>
              <w:t>Z</w:t>
            </w:r>
          </w:p>
        </w:tc>
        <w:tc>
          <w:tcPr>
            <w:tcW w:w="2543" w:type="dxa"/>
            <w:vAlign w:val="center"/>
          </w:tcPr>
          <w:p w14:paraId="1F9A06FD">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工程造价控制与管理</w:t>
            </w:r>
          </w:p>
        </w:tc>
        <w:tc>
          <w:tcPr>
            <w:tcW w:w="756" w:type="dxa"/>
            <w:vAlign w:val="center"/>
          </w:tcPr>
          <w:p w14:paraId="730AD520">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439" w:type="dxa"/>
            <w:vAlign w:val="center"/>
          </w:tcPr>
          <w:p w14:paraId="019F15D4">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29" w:type="dxa"/>
            <w:vAlign w:val="center"/>
          </w:tcPr>
          <w:p w14:paraId="4F151A64">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48</w:t>
            </w:r>
          </w:p>
        </w:tc>
        <w:tc>
          <w:tcPr>
            <w:tcW w:w="418" w:type="dxa"/>
            <w:vAlign w:val="center"/>
          </w:tcPr>
          <w:p w14:paraId="77A246E4">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364" w:type="dxa"/>
            <w:vAlign w:val="center"/>
          </w:tcPr>
          <w:p w14:paraId="278698F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71A6B9DB">
            <w:pPr>
              <w:jc w:val="center"/>
              <w:rPr>
                <w:rFonts w:hint="eastAsia" w:ascii="宋体" w:hAnsi="宋体" w:eastAsia="宋体" w:cs="宋体"/>
                <w:kern w:val="0"/>
                <w:sz w:val="18"/>
                <w:szCs w:val="18"/>
              </w:rPr>
            </w:pPr>
          </w:p>
        </w:tc>
        <w:tc>
          <w:tcPr>
            <w:tcW w:w="375" w:type="dxa"/>
            <w:vAlign w:val="center"/>
          </w:tcPr>
          <w:p w14:paraId="2434F202">
            <w:pPr>
              <w:keepNext w:val="0"/>
              <w:keepLines w:val="0"/>
              <w:widowControl/>
              <w:suppressLineNumbers w:val="0"/>
              <w:jc w:val="both"/>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396" w:type="dxa"/>
            <w:vAlign w:val="center"/>
          </w:tcPr>
          <w:p w14:paraId="1E34FC7D">
            <w:pPr>
              <w:jc w:val="center"/>
              <w:rPr>
                <w:rFonts w:hint="eastAsia" w:ascii="宋体" w:hAnsi="宋体" w:eastAsia="宋体" w:cs="宋体"/>
                <w:kern w:val="0"/>
                <w:sz w:val="18"/>
                <w:szCs w:val="18"/>
              </w:rPr>
            </w:pPr>
          </w:p>
        </w:tc>
        <w:tc>
          <w:tcPr>
            <w:tcW w:w="547" w:type="dxa"/>
            <w:vAlign w:val="center"/>
          </w:tcPr>
          <w:p w14:paraId="71C6FF01">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0D9824EF">
            <w:pPr>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4E168889">
            <w:pPr>
              <w:spacing w:line="360" w:lineRule="exact"/>
              <w:jc w:val="center"/>
              <w:rPr>
                <w:rFonts w:hint="eastAsia" w:ascii="宋体" w:hAnsi="宋体" w:eastAsia="宋体" w:cs="宋体"/>
                <w:kern w:val="0"/>
                <w:sz w:val="18"/>
                <w:szCs w:val="18"/>
              </w:rPr>
            </w:pPr>
          </w:p>
        </w:tc>
      </w:tr>
      <w:tr w14:paraId="3FBD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vAlign w:val="center"/>
          </w:tcPr>
          <w:p w14:paraId="61C6E02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5929522">
            <w:pPr>
              <w:widowControl/>
              <w:spacing w:line="360" w:lineRule="exact"/>
              <w:jc w:val="left"/>
              <w:rPr>
                <w:rFonts w:hint="eastAsia" w:ascii="宋体" w:hAnsi="宋体" w:eastAsia="宋体" w:cs="宋体"/>
                <w:kern w:val="0"/>
                <w:sz w:val="18"/>
                <w:szCs w:val="18"/>
              </w:rPr>
            </w:pPr>
          </w:p>
        </w:tc>
        <w:tc>
          <w:tcPr>
            <w:tcW w:w="396" w:type="dxa"/>
            <w:vAlign w:val="center"/>
          </w:tcPr>
          <w:p w14:paraId="0370061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740" w:type="dxa"/>
            <w:vAlign w:val="center"/>
          </w:tcPr>
          <w:p w14:paraId="7BA6071A">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05060</w:t>
            </w:r>
            <w:r>
              <w:rPr>
                <w:rFonts w:hint="eastAsia" w:ascii="宋体" w:hAnsi="宋体" w:cs="宋体"/>
                <w:kern w:val="0"/>
                <w:sz w:val="18"/>
                <w:szCs w:val="18"/>
                <w:lang w:val="en-US" w:eastAsia="zh-CN" w:bidi="ar"/>
              </w:rPr>
              <w:t>8</w:t>
            </w:r>
            <w:r>
              <w:rPr>
                <w:rFonts w:hint="eastAsia" w:ascii="宋体" w:hAnsi="宋体" w:eastAsia="宋体" w:cs="宋体"/>
                <w:kern w:val="0"/>
                <w:sz w:val="18"/>
                <w:szCs w:val="18"/>
                <w:lang w:bidi="ar"/>
              </w:rPr>
              <w:t>Z</w:t>
            </w:r>
          </w:p>
        </w:tc>
        <w:tc>
          <w:tcPr>
            <w:tcW w:w="2543" w:type="dxa"/>
            <w:vAlign w:val="center"/>
          </w:tcPr>
          <w:p w14:paraId="2B6B687B">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建筑工程经济</w:t>
            </w:r>
          </w:p>
        </w:tc>
        <w:tc>
          <w:tcPr>
            <w:tcW w:w="756" w:type="dxa"/>
            <w:vAlign w:val="center"/>
          </w:tcPr>
          <w:p w14:paraId="52941039">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439" w:type="dxa"/>
            <w:vAlign w:val="center"/>
          </w:tcPr>
          <w:p w14:paraId="153F36D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3528CC86">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28</w:t>
            </w:r>
          </w:p>
        </w:tc>
        <w:tc>
          <w:tcPr>
            <w:tcW w:w="418" w:type="dxa"/>
            <w:vAlign w:val="center"/>
          </w:tcPr>
          <w:p w14:paraId="793AFD67">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364" w:type="dxa"/>
            <w:vAlign w:val="center"/>
          </w:tcPr>
          <w:p w14:paraId="6718589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2C0C9D83">
            <w:pPr>
              <w:jc w:val="center"/>
              <w:rPr>
                <w:rFonts w:hint="eastAsia" w:ascii="宋体" w:hAnsi="宋体" w:eastAsia="宋体" w:cs="宋体"/>
                <w:kern w:val="0"/>
                <w:sz w:val="18"/>
                <w:szCs w:val="18"/>
              </w:rPr>
            </w:pPr>
          </w:p>
        </w:tc>
        <w:tc>
          <w:tcPr>
            <w:tcW w:w="375" w:type="dxa"/>
            <w:vAlign w:val="center"/>
          </w:tcPr>
          <w:p w14:paraId="7B036495">
            <w:pPr>
              <w:jc w:val="both"/>
              <w:rPr>
                <w:rFonts w:hint="eastAsia" w:ascii="宋体" w:hAnsi="宋体" w:eastAsia="宋体" w:cs="宋体"/>
                <w:kern w:val="0"/>
                <w:sz w:val="18"/>
                <w:szCs w:val="18"/>
              </w:rPr>
            </w:pPr>
          </w:p>
        </w:tc>
        <w:tc>
          <w:tcPr>
            <w:tcW w:w="396" w:type="dxa"/>
            <w:vAlign w:val="center"/>
          </w:tcPr>
          <w:p w14:paraId="4C36989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6588F1C8">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203AA05E">
            <w:pPr>
              <w:jc w:val="center"/>
              <w:rPr>
                <w:rFonts w:hint="eastAsia" w:ascii="宋体" w:hAnsi="宋体" w:eastAsia="宋体" w:cs="宋体"/>
                <w:kern w:val="0"/>
                <w:sz w:val="18"/>
                <w:szCs w:val="18"/>
              </w:rPr>
            </w:pPr>
            <w:r>
              <w:rPr>
                <w:rFonts w:hint="eastAsia" w:ascii="宋体" w:hAnsi="宋体"/>
                <w:sz w:val="18"/>
                <w:szCs w:val="18"/>
              </w:rPr>
              <w:t>①</w:t>
            </w:r>
          </w:p>
        </w:tc>
        <w:tc>
          <w:tcPr>
            <w:tcW w:w="771" w:type="dxa"/>
            <w:vAlign w:val="center"/>
          </w:tcPr>
          <w:p w14:paraId="61E3A419">
            <w:pPr>
              <w:spacing w:line="360" w:lineRule="exact"/>
              <w:jc w:val="center"/>
              <w:rPr>
                <w:rFonts w:hint="eastAsia" w:ascii="宋体" w:hAnsi="宋体" w:eastAsia="宋体" w:cs="宋体"/>
                <w:kern w:val="0"/>
                <w:sz w:val="18"/>
                <w:szCs w:val="18"/>
              </w:rPr>
            </w:pPr>
          </w:p>
        </w:tc>
      </w:tr>
      <w:tr w14:paraId="61FB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7A7C8C91">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72993CF">
            <w:pPr>
              <w:widowControl/>
              <w:spacing w:line="360" w:lineRule="exact"/>
              <w:jc w:val="left"/>
              <w:rPr>
                <w:rFonts w:hint="eastAsia" w:ascii="宋体" w:hAnsi="宋体" w:eastAsia="宋体" w:cs="宋体"/>
                <w:kern w:val="0"/>
                <w:sz w:val="18"/>
                <w:szCs w:val="18"/>
              </w:rPr>
            </w:pPr>
          </w:p>
        </w:tc>
        <w:tc>
          <w:tcPr>
            <w:tcW w:w="396" w:type="dxa"/>
            <w:vAlign w:val="center"/>
          </w:tcPr>
          <w:p w14:paraId="31182CD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740" w:type="dxa"/>
            <w:vAlign w:val="center"/>
          </w:tcPr>
          <w:p w14:paraId="077DEAC3">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w:t>
            </w:r>
            <w:r>
              <w:rPr>
                <w:rFonts w:hint="eastAsia" w:ascii="宋体" w:hAnsi="宋体" w:cs="宋体"/>
                <w:kern w:val="0"/>
                <w:sz w:val="18"/>
                <w:szCs w:val="18"/>
                <w:lang w:val="en-US" w:eastAsia="zh-CN" w:bidi="ar"/>
              </w:rPr>
              <w:t>09</w:t>
            </w:r>
            <w:r>
              <w:rPr>
                <w:rFonts w:hint="eastAsia" w:ascii="宋体" w:hAnsi="宋体" w:eastAsia="宋体" w:cs="宋体"/>
                <w:kern w:val="0"/>
                <w:sz w:val="18"/>
                <w:szCs w:val="18"/>
                <w:lang w:bidi="ar"/>
              </w:rPr>
              <w:t>Z</w:t>
            </w:r>
          </w:p>
        </w:tc>
        <w:tc>
          <w:tcPr>
            <w:tcW w:w="2543" w:type="dxa"/>
            <w:vAlign w:val="center"/>
          </w:tcPr>
          <w:p w14:paraId="04A3F177">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建筑工程计量与计价</w:t>
            </w:r>
          </w:p>
        </w:tc>
        <w:tc>
          <w:tcPr>
            <w:tcW w:w="756" w:type="dxa"/>
            <w:vAlign w:val="center"/>
          </w:tcPr>
          <w:p w14:paraId="207325AB">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439" w:type="dxa"/>
            <w:vAlign w:val="center"/>
          </w:tcPr>
          <w:p w14:paraId="7C78D6E0">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429" w:type="dxa"/>
            <w:vAlign w:val="center"/>
          </w:tcPr>
          <w:p w14:paraId="42D853B3">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418" w:type="dxa"/>
            <w:vAlign w:val="center"/>
          </w:tcPr>
          <w:p w14:paraId="000FCB7B">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364" w:type="dxa"/>
            <w:vAlign w:val="center"/>
          </w:tcPr>
          <w:p w14:paraId="78FDCBCD">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4</w:t>
            </w:r>
          </w:p>
        </w:tc>
        <w:tc>
          <w:tcPr>
            <w:tcW w:w="436" w:type="dxa"/>
            <w:vAlign w:val="center"/>
          </w:tcPr>
          <w:p w14:paraId="3B80786D">
            <w:pPr>
              <w:jc w:val="center"/>
              <w:rPr>
                <w:rFonts w:hint="eastAsia" w:ascii="宋体" w:hAnsi="宋体" w:eastAsia="宋体" w:cs="宋体"/>
                <w:color w:val="auto"/>
                <w:kern w:val="0"/>
                <w:sz w:val="18"/>
                <w:szCs w:val="18"/>
              </w:rPr>
            </w:pPr>
          </w:p>
        </w:tc>
        <w:tc>
          <w:tcPr>
            <w:tcW w:w="375" w:type="dxa"/>
            <w:vAlign w:val="center"/>
          </w:tcPr>
          <w:p w14:paraId="4A98C5F0">
            <w:pPr>
              <w:jc w:val="center"/>
              <w:rPr>
                <w:rFonts w:hint="eastAsia" w:ascii="宋体" w:hAnsi="宋体" w:eastAsia="宋体" w:cs="宋体"/>
                <w:color w:val="auto"/>
                <w:kern w:val="0"/>
                <w:sz w:val="18"/>
                <w:szCs w:val="18"/>
              </w:rPr>
            </w:pPr>
          </w:p>
        </w:tc>
        <w:tc>
          <w:tcPr>
            <w:tcW w:w="396" w:type="dxa"/>
            <w:vAlign w:val="center"/>
          </w:tcPr>
          <w:p w14:paraId="61EE67F2">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64</w:t>
            </w:r>
          </w:p>
        </w:tc>
        <w:tc>
          <w:tcPr>
            <w:tcW w:w="547" w:type="dxa"/>
            <w:vAlign w:val="center"/>
          </w:tcPr>
          <w:p w14:paraId="12168E00">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2D3CEC2A">
            <w:pPr>
              <w:spacing w:line="360" w:lineRule="exact"/>
              <w:jc w:val="center"/>
              <w:rPr>
                <w:rFonts w:hint="eastAsia" w:ascii="宋体" w:hAnsi="宋体" w:eastAsia="宋体" w:cs="宋体"/>
                <w:kern w:val="0"/>
                <w:sz w:val="18"/>
                <w:szCs w:val="18"/>
              </w:rPr>
            </w:pPr>
            <w:r>
              <w:rPr>
                <w:rFonts w:hint="eastAsia" w:ascii="宋体" w:hAnsi="宋体"/>
                <w:sz w:val="18"/>
                <w:szCs w:val="18"/>
              </w:rPr>
              <w:t>①⑦</w:t>
            </w:r>
          </w:p>
        </w:tc>
        <w:tc>
          <w:tcPr>
            <w:tcW w:w="771" w:type="dxa"/>
            <w:vAlign w:val="center"/>
          </w:tcPr>
          <w:p w14:paraId="22AF1317">
            <w:pPr>
              <w:spacing w:line="360" w:lineRule="exact"/>
              <w:jc w:val="center"/>
              <w:rPr>
                <w:rFonts w:hint="eastAsia" w:ascii="宋体" w:hAnsi="宋体" w:eastAsia="宋体" w:cs="宋体"/>
                <w:kern w:val="0"/>
                <w:sz w:val="18"/>
                <w:szCs w:val="18"/>
              </w:rPr>
            </w:pPr>
          </w:p>
        </w:tc>
      </w:tr>
      <w:tr w14:paraId="474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0BC5DC2">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75659D8F">
            <w:pPr>
              <w:widowControl/>
              <w:spacing w:line="360" w:lineRule="exact"/>
              <w:jc w:val="left"/>
              <w:rPr>
                <w:rFonts w:hint="eastAsia" w:ascii="宋体" w:hAnsi="宋体" w:eastAsia="宋体" w:cs="宋体"/>
                <w:kern w:val="0"/>
                <w:sz w:val="18"/>
                <w:szCs w:val="18"/>
              </w:rPr>
            </w:pPr>
          </w:p>
        </w:tc>
        <w:tc>
          <w:tcPr>
            <w:tcW w:w="396" w:type="dxa"/>
            <w:vAlign w:val="center"/>
          </w:tcPr>
          <w:p w14:paraId="565A7F18">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740" w:type="dxa"/>
            <w:vAlign w:val="center"/>
          </w:tcPr>
          <w:p w14:paraId="68CA9734">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05061</w:t>
            </w:r>
            <w:r>
              <w:rPr>
                <w:rFonts w:hint="eastAsia" w:ascii="宋体" w:hAnsi="宋体" w:cs="宋体"/>
                <w:kern w:val="0"/>
                <w:sz w:val="18"/>
                <w:szCs w:val="18"/>
                <w:lang w:val="en-US" w:eastAsia="zh-CN" w:bidi="ar"/>
              </w:rPr>
              <w:t>0</w:t>
            </w:r>
            <w:r>
              <w:rPr>
                <w:rFonts w:hint="eastAsia" w:ascii="宋体" w:hAnsi="宋体" w:eastAsia="宋体" w:cs="宋体"/>
                <w:kern w:val="0"/>
                <w:sz w:val="18"/>
                <w:szCs w:val="18"/>
                <w:lang w:bidi="ar"/>
              </w:rPr>
              <w:t>Z</w:t>
            </w:r>
          </w:p>
        </w:tc>
        <w:tc>
          <w:tcPr>
            <w:tcW w:w="2543" w:type="dxa"/>
            <w:vAlign w:val="center"/>
          </w:tcPr>
          <w:p w14:paraId="3F179DC7">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数字造价技术应用</w:t>
            </w:r>
          </w:p>
        </w:tc>
        <w:tc>
          <w:tcPr>
            <w:tcW w:w="756" w:type="dxa"/>
            <w:vAlign w:val="center"/>
          </w:tcPr>
          <w:p w14:paraId="080CA6C0">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439" w:type="dxa"/>
            <w:vAlign w:val="center"/>
          </w:tcPr>
          <w:p w14:paraId="6865C3DA">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429" w:type="dxa"/>
            <w:vAlign w:val="center"/>
          </w:tcPr>
          <w:p w14:paraId="23177390">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418" w:type="dxa"/>
            <w:vAlign w:val="center"/>
          </w:tcPr>
          <w:p w14:paraId="55B92E55">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32</w:t>
            </w:r>
          </w:p>
        </w:tc>
        <w:tc>
          <w:tcPr>
            <w:tcW w:w="364" w:type="dxa"/>
            <w:vAlign w:val="center"/>
          </w:tcPr>
          <w:p w14:paraId="3C33569C">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4</w:t>
            </w:r>
          </w:p>
        </w:tc>
        <w:tc>
          <w:tcPr>
            <w:tcW w:w="436" w:type="dxa"/>
            <w:vAlign w:val="center"/>
          </w:tcPr>
          <w:p w14:paraId="188E6F73">
            <w:pPr>
              <w:jc w:val="center"/>
              <w:rPr>
                <w:rFonts w:hint="eastAsia" w:ascii="宋体" w:hAnsi="宋体" w:eastAsia="宋体" w:cs="宋体"/>
                <w:color w:val="auto"/>
                <w:kern w:val="0"/>
                <w:sz w:val="18"/>
                <w:szCs w:val="18"/>
              </w:rPr>
            </w:pPr>
          </w:p>
        </w:tc>
        <w:tc>
          <w:tcPr>
            <w:tcW w:w="375" w:type="dxa"/>
            <w:vAlign w:val="center"/>
          </w:tcPr>
          <w:p w14:paraId="2B563AE9">
            <w:pPr>
              <w:jc w:val="center"/>
              <w:rPr>
                <w:rFonts w:hint="eastAsia" w:ascii="宋体" w:hAnsi="宋体" w:eastAsia="宋体" w:cs="宋体"/>
                <w:color w:val="auto"/>
                <w:kern w:val="0"/>
                <w:sz w:val="18"/>
                <w:szCs w:val="18"/>
              </w:rPr>
            </w:pPr>
          </w:p>
        </w:tc>
        <w:tc>
          <w:tcPr>
            <w:tcW w:w="396" w:type="dxa"/>
            <w:vAlign w:val="center"/>
          </w:tcPr>
          <w:p w14:paraId="261ED5F6">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64</w:t>
            </w:r>
          </w:p>
        </w:tc>
        <w:tc>
          <w:tcPr>
            <w:tcW w:w="547" w:type="dxa"/>
            <w:vAlign w:val="center"/>
          </w:tcPr>
          <w:p w14:paraId="080305A1">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367ED575">
            <w:pPr>
              <w:spacing w:line="360" w:lineRule="exact"/>
              <w:jc w:val="center"/>
              <w:rPr>
                <w:rFonts w:hint="eastAsia" w:ascii="宋体" w:hAnsi="宋体" w:eastAsia="宋体" w:cs="宋体"/>
                <w:kern w:val="0"/>
                <w:sz w:val="18"/>
                <w:szCs w:val="18"/>
              </w:rPr>
            </w:pPr>
            <w:r>
              <w:rPr>
                <w:rFonts w:hint="eastAsia" w:ascii="宋体" w:hAnsi="宋体"/>
                <w:sz w:val="18"/>
                <w:szCs w:val="18"/>
              </w:rPr>
              <w:t>③⑦</w:t>
            </w:r>
          </w:p>
        </w:tc>
        <w:tc>
          <w:tcPr>
            <w:tcW w:w="771" w:type="dxa"/>
            <w:vAlign w:val="center"/>
          </w:tcPr>
          <w:p w14:paraId="078ED4BB">
            <w:pPr>
              <w:spacing w:line="360" w:lineRule="exact"/>
              <w:jc w:val="center"/>
              <w:rPr>
                <w:rFonts w:hint="eastAsia" w:ascii="宋体" w:hAnsi="宋体" w:eastAsia="宋体" w:cs="宋体"/>
                <w:kern w:val="0"/>
                <w:sz w:val="18"/>
                <w:szCs w:val="18"/>
              </w:rPr>
            </w:pPr>
          </w:p>
        </w:tc>
      </w:tr>
      <w:tr w14:paraId="338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D761A9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6E76A6D">
            <w:pPr>
              <w:widowControl/>
              <w:spacing w:line="360" w:lineRule="exact"/>
              <w:jc w:val="left"/>
              <w:rPr>
                <w:rFonts w:hint="eastAsia" w:ascii="宋体" w:hAnsi="宋体" w:eastAsia="宋体" w:cs="宋体"/>
                <w:kern w:val="0"/>
                <w:sz w:val="18"/>
                <w:szCs w:val="18"/>
              </w:rPr>
            </w:pPr>
          </w:p>
        </w:tc>
        <w:tc>
          <w:tcPr>
            <w:tcW w:w="396" w:type="dxa"/>
            <w:vAlign w:val="center"/>
          </w:tcPr>
          <w:p w14:paraId="16EAA15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740" w:type="dxa"/>
            <w:vAlign w:val="center"/>
          </w:tcPr>
          <w:p w14:paraId="423BE32A">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05061</w:t>
            </w:r>
            <w:r>
              <w:rPr>
                <w:rFonts w:hint="eastAsia" w:ascii="宋体" w:hAnsi="宋体" w:cs="宋体"/>
                <w:kern w:val="0"/>
                <w:sz w:val="18"/>
                <w:szCs w:val="18"/>
                <w:lang w:val="en-US" w:eastAsia="zh-CN" w:bidi="ar"/>
              </w:rPr>
              <w:t>1</w:t>
            </w:r>
            <w:r>
              <w:rPr>
                <w:rFonts w:hint="eastAsia" w:ascii="宋体" w:hAnsi="宋体" w:eastAsia="宋体" w:cs="宋体"/>
                <w:kern w:val="0"/>
                <w:sz w:val="18"/>
                <w:szCs w:val="18"/>
                <w:lang w:bidi="ar"/>
              </w:rPr>
              <w:t>Z</w:t>
            </w:r>
          </w:p>
        </w:tc>
        <w:tc>
          <w:tcPr>
            <w:tcW w:w="2543" w:type="dxa"/>
            <w:vAlign w:val="center"/>
          </w:tcPr>
          <w:p w14:paraId="0E869F52">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建设工程定额原理与实务</w:t>
            </w:r>
          </w:p>
        </w:tc>
        <w:tc>
          <w:tcPr>
            <w:tcW w:w="756" w:type="dxa"/>
            <w:vAlign w:val="center"/>
          </w:tcPr>
          <w:p w14:paraId="5D9AD731">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B</w:t>
            </w:r>
          </w:p>
        </w:tc>
        <w:tc>
          <w:tcPr>
            <w:tcW w:w="439" w:type="dxa"/>
            <w:vAlign w:val="center"/>
          </w:tcPr>
          <w:p w14:paraId="183E5ACE">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429" w:type="dxa"/>
            <w:vAlign w:val="center"/>
          </w:tcPr>
          <w:p w14:paraId="2B2E48CF">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56</w:t>
            </w:r>
          </w:p>
        </w:tc>
        <w:tc>
          <w:tcPr>
            <w:tcW w:w="418" w:type="dxa"/>
            <w:vAlign w:val="center"/>
          </w:tcPr>
          <w:p w14:paraId="29ABFAFA">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8</w:t>
            </w:r>
          </w:p>
        </w:tc>
        <w:tc>
          <w:tcPr>
            <w:tcW w:w="364" w:type="dxa"/>
            <w:vAlign w:val="center"/>
          </w:tcPr>
          <w:p w14:paraId="45C81120">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4</w:t>
            </w:r>
          </w:p>
        </w:tc>
        <w:tc>
          <w:tcPr>
            <w:tcW w:w="436" w:type="dxa"/>
            <w:vAlign w:val="center"/>
          </w:tcPr>
          <w:p w14:paraId="2745DD55">
            <w:pPr>
              <w:jc w:val="center"/>
              <w:rPr>
                <w:rFonts w:hint="eastAsia" w:ascii="宋体" w:hAnsi="宋体" w:eastAsia="宋体" w:cs="宋体"/>
                <w:color w:val="auto"/>
                <w:kern w:val="0"/>
                <w:sz w:val="18"/>
                <w:szCs w:val="18"/>
              </w:rPr>
            </w:pPr>
          </w:p>
        </w:tc>
        <w:tc>
          <w:tcPr>
            <w:tcW w:w="375" w:type="dxa"/>
            <w:vAlign w:val="center"/>
          </w:tcPr>
          <w:p w14:paraId="3E48BE27">
            <w:pPr>
              <w:jc w:val="center"/>
              <w:rPr>
                <w:rFonts w:hint="eastAsia" w:ascii="宋体" w:hAnsi="宋体" w:eastAsia="宋体" w:cs="宋体"/>
                <w:color w:val="auto"/>
                <w:kern w:val="0"/>
                <w:sz w:val="18"/>
                <w:szCs w:val="18"/>
              </w:rPr>
            </w:pPr>
          </w:p>
        </w:tc>
        <w:tc>
          <w:tcPr>
            <w:tcW w:w="396" w:type="dxa"/>
            <w:vAlign w:val="center"/>
          </w:tcPr>
          <w:p w14:paraId="07B3A175">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64</w:t>
            </w:r>
          </w:p>
        </w:tc>
        <w:tc>
          <w:tcPr>
            <w:tcW w:w="547" w:type="dxa"/>
            <w:vAlign w:val="center"/>
          </w:tcPr>
          <w:p w14:paraId="1145BD54">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6FC5F777">
            <w:pPr>
              <w:spacing w:line="360" w:lineRule="exact"/>
              <w:jc w:val="center"/>
              <w:rPr>
                <w:rFonts w:hint="eastAsia" w:ascii="宋体" w:hAnsi="宋体" w:eastAsia="宋体" w:cs="宋体"/>
                <w:kern w:val="0"/>
                <w:sz w:val="18"/>
                <w:szCs w:val="18"/>
              </w:rPr>
            </w:pPr>
            <w:r>
              <w:rPr>
                <w:rFonts w:hint="eastAsia" w:ascii="宋体" w:hAnsi="宋体"/>
                <w:sz w:val="18"/>
                <w:szCs w:val="18"/>
              </w:rPr>
              <w:t>⑥</w:t>
            </w:r>
          </w:p>
        </w:tc>
        <w:tc>
          <w:tcPr>
            <w:tcW w:w="771" w:type="dxa"/>
            <w:vAlign w:val="center"/>
          </w:tcPr>
          <w:p w14:paraId="424634DE">
            <w:pPr>
              <w:spacing w:line="360" w:lineRule="exact"/>
              <w:jc w:val="center"/>
              <w:rPr>
                <w:rFonts w:hint="eastAsia" w:ascii="宋体" w:hAnsi="宋体" w:eastAsia="宋体" w:cs="宋体"/>
                <w:kern w:val="0"/>
                <w:sz w:val="18"/>
                <w:szCs w:val="18"/>
              </w:rPr>
            </w:pPr>
          </w:p>
        </w:tc>
      </w:tr>
      <w:tr w14:paraId="4A1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455D169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1F391C44">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6CFE1C0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6B85B1F2">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共6门</w:t>
            </w:r>
          </w:p>
        </w:tc>
        <w:tc>
          <w:tcPr>
            <w:tcW w:w="756" w:type="dxa"/>
            <w:vAlign w:val="center"/>
          </w:tcPr>
          <w:p w14:paraId="030891B8">
            <w:pPr>
              <w:spacing w:line="360" w:lineRule="exact"/>
              <w:jc w:val="center"/>
              <w:rPr>
                <w:rFonts w:hint="eastAsia" w:ascii="宋体" w:hAnsi="宋体" w:eastAsia="宋体" w:cs="宋体"/>
                <w:kern w:val="0"/>
                <w:sz w:val="18"/>
                <w:szCs w:val="18"/>
              </w:rPr>
            </w:pPr>
          </w:p>
        </w:tc>
        <w:tc>
          <w:tcPr>
            <w:tcW w:w="439" w:type="dxa"/>
            <w:vAlign w:val="center"/>
          </w:tcPr>
          <w:p w14:paraId="7ACAFC9B">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320</w:t>
            </w:r>
          </w:p>
        </w:tc>
        <w:tc>
          <w:tcPr>
            <w:tcW w:w="429" w:type="dxa"/>
            <w:vAlign w:val="center"/>
          </w:tcPr>
          <w:p w14:paraId="5849D26D">
            <w:pPr>
              <w:keepNext w:val="0"/>
              <w:keepLines w:val="0"/>
              <w:widowControl/>
              <w:suppressLineNumbers w:val="0"/>
              <w:jc w:val="center"/>
              <w:textAlignment w:val="center"/>
              <w:rPr>
                <w:rFonts w:hint="default" w:ascii="宋体" w:hAnsi="宋体" w:eastAsia="宋体" w:cs="宋体"/>
                <w:color w:val="auto"/>
                <w:kern w:val="0"/>
                <w:sz w:val="18"/>
                <w:szCs w:val="18"/>
                <w:lang w:val="en-US"/>
              </w:rPr>
            </w:pPr>
            <w:r>
              <w:rPr>
                <w:rFonts w:hint="eastAsia" w:ascii="宋体" w:hAnsi="宋体" w:cs="宋体"/>
                <w:i w:val="0"/>
                <w:iCs w:val="0"/>
                <w:color w:val="auto"/>
                <w:kern w:val="0"/>
                <w:sz w:val="18"/>
                <w:szCs w:val="18"/>
                <w:u w:val="none"/>
                <w:lang w:val="en-US" w:eastAsia="zh-CN" w:bidi="ar"/>
              </w:rPr>
              <w:t>212</w:t>
            </w:r>
          </w:p>
        </w:tc>
        <w:tc>
          <w:tcPr>
            <w:tcW w:w="418" w:type="dxa"/>
            <w:vAlign w:val="center"/>
          </w:tcPr>
          <w:p w14:paraId="231A83C7">
            <w:pPr>
              <w:keepNext w:val="0"/>
              <w:keepLines w:val="0"/>
              <w:widowControl/>
              <w:suppressLineNumbers w:val="0"/>
              <w:jc w:val="center"/>
              <w:textAlignment w:val="center"/>
              <w:rPr>
                <w:rFonts w:hint="default" w:ascii="宋体" w:hAnsi="宋体" w:eastAsia="宋体" w:cs="宋体"/>
                <w:color w:val="auto"/>
                <w:kern w:val="0"/>
                <w:sz w:val="18"/>
                <w:szCs w:val="18"/>
                <w:lang w:val="en-US"/>
              </w:rPr>
            </w:pPr>
            <w:r>
              <w:rPr>
                <w:rFonts w:hint="eastAsia" w:ascii="宋体" w:hAnsi="宋体" w:cs="宋体"/>
                <w:i w:val="0"/>
                <w:iCs w:val="0"/>
                <w:color w:val="auto"/>
                <w:kern w:val="0"/>
                <w:sz w:val="18"/>
                <w:szCs w:val="18"/>
                <w:u w:val="none"/>
                <w:lang w:val="en-US" w:eastAsia="zh-CN" w:bidi="ar"/>
              </w:rPr>
              <w:t>108</w:t>
            </w:r>
          </w:p>
        </w:tc>
        <w:tc>
          <w:tcPr>
            <w:tcW w:w="364" w:type="dxa"/>
            <w:vAlign w:val="center"/>
          </w:tcPr>
          <w:p w14:paraId="4B3E3D83">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20</w:t>
            </w:r>
          </w:p>
        </w:tc>
        <w:tc>
          <w:tcPr>
            <w:tcW w:w="436" w:type="dxa"/>
            <w:vAlign w:val="center"/>
          </w:tcPr>
          <w:p w14:paraId="2DCAAAB9">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0</w:t>
            </w:r>
          </w:p>
        </w:tc>
        <w:tc>
          <w:tcPr>
            <w:tcW w:w="375" w:type="dxa"/>
            <w:vAlign w:val="center"/>
          </w:tcPr>
          <w:p w14:paraId="530456C5">
            <w:pPr>
              <w:keepNext w:val="0"/>
              <w:keepLines w:val="0"/>
              <w:widowControl/>
              <w:suppressLineNumbers w:val="0"/>
              <w:jc w:val="center"/>
              <w:textAlignment w:val="center"/>
              <w:rPr>
                <w:rFonts w:hint="eastAsia" w:ascii="宋体" w:hAnsi="宋体" w:eastAsia="宋体" w:cs="宋体"/>
                <w:color w:val="auto"/>
                <w:kern w:val="0"/>
                <w:sz w:val="18"/>
                <w:szCs w:val="18"/>
                <w:lang w:val="en-US"/>
              </w:rPr>
            </w:pPr>
            <w:r>
              <w:rPr>
                <w:rFonts w:hint="eastAsia" w:ascii="宋体" w:hAnsi="宋体" w:eastAsia="宋体" w:cs="宋体"/>
                <w:i w:val="0"/>
                <w:iCs w:val="0"/>
                <w:color w:val="auto"/>
                <w:kern w:val="0"/>
                <w:sz w:val="18"/>
                <w:szCs w:val="18"/>
                <w:u w:val="none"/>
                <w:lang w:val="en-US" w:eastAsia="zh-CN" w:bidi="ar"/>
              </w:rPr>
              <w:t>96</w:t>
            </w:r>
          </w:p>
        </w:tc>
        <w:tc>
          <w:tcPr>
            <w:tcW w:w="396" w:type="dxa"/>
            <w:vAlign w:val="center"/>
          </w:tcPr>
          <w:p w14:paraId="68819C0E">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224</w:t>
            </w:r>
          </w:p>
        </w:tc>
        <w:tc>
          <w:tcPr>
            <w:tcW w:w="547" w:type="dxa"/>
            <w:vAlign w:val="center"/>
          </w:tcPr>
          <w:p w14:paraId="4F4CB2C8">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026AB16E">
            <w:pPr>
              <w:widowControl/>
              <w:spacing w:line="360" w:lineRule="exact"/>
              <w:jc w:val="center"/>
              <w:textAlignment w:val="center"/>
              <w:rPr>
                <w:rFonts w:hint="eastAsia" w:ascii="宋体" w:hAnsi="宋体" w:eastAsia="宋体" w:cs="宋体"/>
                <w:kern w:val="0"/>
                <w:sz w:val="18"/>
                <w:szCs w:val="18"/>
                <w:lang w:bidi="ar"/>
              </w:rPr>
            </w:pPr>
          </w:p>
        </w:tc>
        <w:tc>
          <w:tcPr>
            <w:tcW w:w="771" w:type="dxa"/>
            <w:vAlign w:val="center"/>
          </w:tcPr>
          <w:p w14:paraId="67EC53F3">
            <w:pPr>
              <w:widowControl/>
              <w:spacing w:line="360" w:lineRule="exact"/>
              <w:jc w:val="center"/>
              <w:textAlignment w:val="center"/>
              <w:rPr>
                <w:rFonts w:hint="eastAsia" w:ascii="宋体" w:hAnsi="宋体" w:eastAsia="宋体" w:cs="宋体"/>
                <w:kern w:val="0"/>
                <w:sz w:val="18"/>
                <w:szCs w:val="18"/>
                <w:lang w:bidi="ar"/>
              </w:rPr>
            </w:pPr>
          </w:p>
        </w:tc>
      </w:tr>
      <w:tr w14:paraId="452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vAlign w:val="center"/>
          </w:tcPr>
          <w:p w14:paraId="0508EAFC">
            <w:pPr>
              <w:spacing w:line="360" w:lineRule="exact"/>
              <w:jc w:val="left"/>
              <w:rPr>
                <w:rFonts w:hint="eastAsia" w:ascii="宋体" w:hAnsi="宋体" w:eastAsia="宋体" w:cs="宋体"/>
                <w:kern w:val="0"/>
                <w:sz w:val="18"/>
                <w:szCs w:val="18"/>
              </w:rPr>
            </w:pPr>
          </w:p>
        </w:tc>
        <w:tc>
          <w:tcPr>
            <w:tcW w:w="419" w:type="dxa"/>
            <w:vMerge w:val="restart"/>
            <w:vAlign w:val="center"/>
          </w:tcPr>
          <w:p w14:paraId="422B83F6">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专业拓展课</w:t>
            </w:r>
          </w:p>
        </w:tc>
        <w:tc>
          <w:tcPr>
            <w:tcW w:w="396" w:type="dxa"/>
            <w:vAlign w:val="center"/>
          </w:tcPr>
          <w:p w14:paraId="1A7259F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40" w:type="dxa"/>
            <w:vAlign w:val="center"/>
          </w:tcPr>
          <w:p w14:paraId="2FF2649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10B0653">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建筑力学与结构</w:t>
            </w:r>
          </w:p>
        </w:tc>
        <w:tc>
          <w:tcPr>
            <w:tcW w:w="756" w:type="dxa"/>
            <w:vAlign w:val="center"/>
          </w:tcPr>
          <w:p w14:paraId="1EFE5A7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1EE18FE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4E5A5BE2">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16</w:t>
            </w:r>
          </w:p>
        </w:tc>
        <w:tc>
          <w:tcPr>
            <w:tcW w:w="418" w:type="dxa"/>
            <w:vAlign w:val="center"/>
          </w:tcPr>
          <w:p w14:paraId="7B83CFD1">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364" w:type="dxa"/>
            <w:vAlign w:val="center"/>
          </w:tcPr>
          <w:p w14:paraId="0AC87DD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4891415B">
            <w:pPr>
              <w:jc w:val="center"/>
              <w:rPr>
                <w:rFonts w:hint="eastAsia" w:ascii="宋体" w:hAnsi="宋体" w:eastAsia="宋体" w:cs="宋体"/>
                <w:kern w:val="0"/>
                <w:sz w:val="18"/>
                <w:szCs w:val="18"/>
              </w:rPr>
            </w:pPr>
          </w:p>
        </w:tc>
        <w:tc>
          <w:tcPr>
            <w:tcW w:w="375" w:type="dxa"/>
            <w:vAlign w:val="center"/>
          </w:tcPr>
          <w:p w14:paraId="0785112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16EF0D5C">
            <w:pPr>
              <w:jc w:val="center"/>
              <w:rPr>
                <w:rFonts w:hint="eastAsia" w:ascii="宋体" w:hAnsi="宋体" w:eastAsia="宋体" w:cs="宋体"/>
                <w:kern w:val="0"/>
                <w:sz w:val="18"/>
                <w:szCs w:val="18"/>
              </w:rPr>
            </w:pPr>
          </w:p>
        </w:tc>
        <w:tc>
          <w:tcPr>
            <w:tcW w:w="547" w:type="dxa"/>
            <w:vAlign w:val="center"/>
          </w:tcPr>
          <w:p w14:paraId="6BE04B40">
            <w:pPr>
              <w:jc w:val="center"/>
              <w:rPr>
                <w:rFonts w:hint="eastAsia" w:ascii="宋体" w:hAnsi="宋体" w:eastAsia="宋体" w:cs="宋体"/>
                <w:kern w:val="0"/>
                <w:sz w:val="18"/>
                <w:szCs w:val="18"/>
              </w:rPr>
            </w:pPr>
          </w:p>
        </w:tc>
        <w:tc>
          <w:tcPr>
            <w:tcW w:w="587" w:type="dxa"/>
            <w:vAlign w:val="center"/>
          </w:tcPr>
          <w:p w14:paraId="5F2D478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①</w:t>
            </w:r>
          </w:p>
        </w:tc>
        <w:tc>
          <w:tcPr>
            <w:tcW w:w="771" w:type="dxa"/>
            <w:vMerge w:val="restart"/>
            <w:vAlign w:val="center"/>
          </w:tcPr>
          <w:p w14:paraId="7A2A7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二选一</w:t>
            </w:r>
          </w:p>
          <w:p w14:paraId="517AC9D8">
            <w:pPr>
              <w:keepNext w:val="0"/>
              <w:keepLines w:val="0"/>
              <w:widowControl/>
              <w:suppressLineNumbers w:val="0"/>
              <w:jc w:val="center"/>
              <w:textAlignment w:val="center"/>
              <w:rPr>
                <w:rFonts w:hint="eastAsia" w:ascii="宋体" w:hAnsi="宋体" w:eastAsia="宋体" w:cs="宋体"/>
                <w:kern w:val="0"/>
                <w:sz w:val="18"/>
                <w:szCs w:val="18"/>
              </w:rPr>
            </w:pPr>
          </w:p>
        </w:tc>
      </w:tr>
      <w:tr w14:paraId="248B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09A78F61">
            <w:pPr>
              <w:spacing w:line="360" w:lineRule="exact"/>
              <w:jc w:val="left"/>
              <w:rPr>
                <w:rFonts w:hint="eastAsia" w:ascii="宋体" w:hAnsi="宋体" w:eastAsia="宋体" w:cs="宋体"/>
                <w:kern w:val="0"/>
                <w:sz w:val="18"/>
                <w:szCs w:val="18"/>
              </w:rPr>
            </w:pPr>
          </w:p>
        </w:tc>
        <w:tc>
          <w:tcPr>
            <w:tcW w:w="419" w:type="dxa"/>
            <w:vMerge w:val="continue"/>
            <w:vAlign w:val="center"/>
          </w:tcPr>
          <w:p w14:paraId="7C3422C0">
            <w:pPr>
              <w:spacing w:line="360" w:lineRule="exact"/>
              <w:jc w:val="left"/>
              <w:rPr>
                <w:rFonts w:hint="eastAsia" w:ascii="宋体" w:hAnsi="宋体" w:eastAsia="宋体" w:cs="宋体"/>
                <w:kern w:val="0"/>
                <w:sz w:val="18"/>
                <w:szCs w:val="18"/>
              </w:rPr>
            </w:pPr>
          </w:p>
        </w:tc>
        <w:tc>
          <w:tcPr>
            <w:tcW w:w="396" w:type="dxa"/>
            <w:vAlign w:val="center"/>
          </w:tcPr>
          <w:p w14:paraId="7726078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40" w:type="dxa"/>
            <w:vAlign w:val="center"/>
          </w:tcPr>
          <w:p w14:paraId="08FB8F8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35BECF0B">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建设工程法律法规</w:t>
            </w:r>
          </w:p>
        </w:tc>
        <w:tc>
          <w:tcPr>
            <w:tcW w:w="756" w:type="dxa"/>
            <w:vAlign w:val="center"/>
          </w:tcPr>
          <w:p w14:paraId="7419A30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169008B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2EAAAE0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18" w:type="dxa"/>
            <w:vAlign w:val="center"/>
          </w:tcPr>
          <w:p w14:paraId="64E3AED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0DB8507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72F2D810">
            <w:pPr>
              <w:jc w:val="center"/>
              <w:rPr>
                <w:rFonts w:hint="eastAsia" w:ascii="宋体" w:hAnsi="宋体" w:eastAsia="宋体" w:cs="宋体"/>
                <w:kern w:val="0"/>
                <w:sz w:val="18"/>
                <w:szCs w:val="18"/>
              </w:rPr>
            </w:pPr>
          </w:p>
        </w:tc>
        <w:tc>
          <w:tcPr>
            <w:tcW w:w="375" w:type="dxa"/>
            <w:vAlign w:val="center"/>
          </w:tcPr>
          <w:p w14:paraId="6957D5E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69B69F2A">
            <w:pPr>
              <w:jc w:val="center"/>
              <w:rPr>
                <w:rFonts w:hint="eastAsia" w:ascii="宋体" w:hAnsi="宋体" w:eastAsia="宋体" w:cs="宋体"/>
                <w:kern w:val="0"/>
                <w:sz w:val="18"/>
                <w:szCs w:val="18"/>
              </w:rPr>
            </w:pPr>
          </w:p>
        </w:tc>
        <w:tc>
          <w:tcPr>
            <w:tcW w:w="547" w:type="dxa"/>
            <w:vAlign w:val="center"/>
          </w:tcPr>
          <w:p w14:paraId="1E0505B2">
            <w:pPr>
              <w:jc w:val="center"/>
              <w:rPr>
                <w:rFonts w:hint="eastAsia" w:ascii="宋体" w:hAnsi="宋体" w:eastAsia="宋体" w:cs="宋体"/>
                <w:kern w:val="0"/>
                <w:sz w:val="18"/>
                <w:szCs w:val="18"/>
              </w:rPr>
            </w:pPr>
          </w:p>
        </w:tc>
        <w:tc>
          <w:tcPr>
            <w:tcW w:w="587" w:type="dxa"/>
            <w:vAlign w:val="center"/>
          </w:tcPr>
          <w:p w14:paraId="2260968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②</w:t>
            </w:r>
          </w:p>
        </w:tc>
        <w:tc>
          <w:tcPr>
            <w:tcW w:w="771" w:type="dxa"/>
            <w:vMerge w:val="continue"/>
            <w:vAlign w:val="center"/>
          </w:tcPr>
          <w:p w14:paraId="0AEC49F0">
            <w:pPr>
              <w:keepNext w:val="0"/>
              <w:keepLines w:val="0"/>
              <w:widowControl/>
              <w:suppressLineNumbers w:val="0"/>
              <w:jc w:val="center"/>
              <w:textAlignment w:val="center"/>
              <w:rPr>
                <w:rFonts w:hint="eastAsia" w:ascii="宋体" w:hAnsi="宋体" w:eastAsia="宋体" w:cs="宋体"/>
                <w:kern w:val="0"/>
                <w:sz w:val="18"/>
                <w:szCs w:val="18"/>
              </w:rPr>
            </w:pPr>
          </w:p>
        </w:tc>
      </w:tr>
      <w:tr w14:paraId="4FB0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5555A050">
            <w:pPr>
              <w:spacing w:line="360" w:lineRule="exact"/>
              <w:jc w:val="left"/>
              <w:rPr>
                <w:rFonts w:hint="eastAsia" w:ascii="宋体" w:hAnsi="宋体" w:eastAsia="宋体" w:cs="宋体"/>
                <w:kern w:val="0"/>
                <w:sz w:val="18"/>
                <w:szCs w:val="18"/>
              </w:rPr>
            </w:pPr>
          </w:p>
        </w:tc>
        <w:tc>
          <w:tcPr>
            <w:tcW w:w="419" w:type="dxa"/>
            <w:vMerge w:val="continue"/>
            <w:vAlign w:val="center"/>
          </w:tcPr>
          <w:p w14:paraId="50F40C2E">
            <w:pPr>
              <w:spacing w:line="360" w:lineRule="exact"/>
              <w:jc w:val="left"/>
              <w:rPr>
                <w:rFonts w:hint="eastAsia" w:ascii="宋体" w:hAnsi="宋体" w:eastAsia="宋体" w:cs="宋体"/>
                <w:kern w:val="0"/>
                <w:sz w:val="18"/>
                <w:szCs w:val="18"/>
              </w:rPr>
            </w:pPr>
          </w:p>
        </w:tc>
        <w:tc>
          <w:tcPr>
            <w:tcW w:w="396" w:type="dxa"/>
            <w:vAlign w:val="center"/>
          </w:tcPr>
          <w:p w14:paraId="3D8428DD">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40" w:type="dxa"/>
            <w:vAlign w:val="center"/>
          </w:tcPr>
          <w:p w14:paraId="12206C3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0E37FB4">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装配式工程计量与计价</w:t>
            </w:r>
          </w:p>
        </w:tc>
        <w:tc>
          <w:tcPr>
            <w:tcW w:w="756" w:type="dxa"/>
            <w:vAlign w:val="center"/>
          </w:tcPr>
          <w:p w14:paraId="32A6BF1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41FD664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314A0C2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18" w:type="dxa"/>
            <w:vAlign w:val="center"/>
          </w:tcPr>
          <w:p w14:paraId="00C1C9B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2563D07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01402E90">
            <w:pPr>
              <w:jc w:val="center"/>
              <w:rPr>
                <w:rFonts w:hint="eastAsia" w:ascii="宋体" w:hAnsi="宋体" w:eastAsia="宋体" w:cs="宋体"/>
                <w:kern w:val="0"/>
                <w:sz w:val="18"/>
                <w:szCs w:val="18"/>
              </w:rPr>
            </w:pPr>
          </w:p>
        </w:tc>
        <w:tc>
          <w:tcPr>
            <w:tcW w:w="375" w:type="dxa"/>
            <w:vAlign w:val="center"/>
          </w:tcPr>
          <w:p w14:paraId="1646E913">
            <w:pPr>
              <w:jc w:val="center"/>
              <w:rPr>
                <w:rFonts w:hint="eastAsia" w:ascii="宋体" w:hAnsi="宋体" w:eastAsia="宋体" w:cs="宋体"/>
                <w:kern w:val="0"/>
                <w:sz w:val="18"/>
                <w:szCs w:val="18"/>
              </w:rPr>
            </w:pPr>
          </w:p>
        </w:tc>
        <w:tc>
          <w:tcPr>
            <w:tcW w:w="396" w:type="dxa"/>
            <w:vAlign w:val="center"/>
          </w:tcPr>
          <w:p w14:paraId="396833D1">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6D989F35">
            <w:pPr>
              <w:jc w:val="center"/>
              <w:rPr>
                <w:rFonts w:hint="eastAsia" w:ascii="宋体" w:hAnsi="宋体" w:eastAsia="宋体" w:cs="宋体"/>
                <w:kern w:val="0"/>
                <w:sz w:val="18"/>
                <w:szCs w:val="18"/>
              </w:rPr>
            </w:pPr>
          </w:p>
        </w:tc>
        <w:tc>
          <w:tcPr>
            <w:tcW w:w="587" w:type="dxa"/>
            <w:vAlign w:val="center"/>
          </w:tcPr>
          <w:p w14:paraId="18879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sz w:val="18"/>
                <w:szCs w:val="18"/>
              </w:rPr>
              <w:t>⑤</w:t>
            </w:r>
          </w:p>
        </w:tc>
        <w:tc>
          <w:tcPr>
            <w:tcW w:w="771" w:type="dxa"/>
            <w:vMerge w:val="restart"/>
            <w:vAlign w:val="center"/>
          </w:tcPr>
          <w:p w14:paraId="5F9DF32A">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三选一</w:t>
            </w:r>
          </w:p>
        </w:tc>
      </w:tr>
      <w:tr w14:paraId="0DA7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6525A760">
            <w:pPr>
              <w:spacing w:line="360" w:lineRule="exact"/>
              <w:jc w:val="left"/>
              <w:rPr>
                <w:rFonts w:hint="eastAsia" w:ascii="宋体" w:hAnsi="宋体" w:eastAsia="宋体" w:cs="宋体"/>
                <w:kern w:val="0"/>
                <w:sz w:val="18"/>
                <w:szCs w:val="18"/>
              </w:rPr>
            </w:pPr>
          </w:p>
        </w:tc>
        <w:tc>
          <w:tcPr>
            <w:tcW w:w="419" w:type="dxa"/>
            <w:vMerge w:val="continue"/>
            <w:vAlign w:val="center"/>
          </w:tcPr>
          <w:p w14:paraId="7092F460">
            <w:pPr>
              <w:spacing w:line="360" w:lineRule="exact"/>
              <w:jc w:val="left"/>
              <w:rPr>
                <w:rFonts w:hint="eastAsia" w:ascii="宋体" w:hAnsi="宋体" w:eastAsia="宋体" w:cs="宋体"/>
                <w:kern w:val="0"/>
                <w:sz w:val="18"/>
                <w:szCs w:val="18"/>
              </w:rPr>
            </w:pPr>
          </w:p>
        </w:tc>
        <w:tc>
          <w:tcPr>
            <w:tcW w:w="396" w:type="dxa"/>
            <w:vAlign w:val="center"/>
          </w:tcPr>
          <w:p w14:paraId="50B5F34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740" w:type="dxa"/>
            <w:vAlign w:val="center"/>
          </w:tcPr>
          <w:p w14:paraId="6F437E27">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B4B8C51">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安装工程计量与计价</w:t>
            </w:r>
          </w:p>
        </w:tc>
        <w:tc>
          <w:tcPr>
            <w:tcW w:w="756" w:type="dxa"/>
            <w:vAlign w:val="center"/>
          </w:tcPr>
          <w:p w14:paraId="6C52B38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3BBD188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6063DE8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18" w:type="dxa"/>
            <w:vAlign w:val="center"/>
          </w:tcPr>
          <w:p w14:paraId="725C737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364" w:type="dxa"/>
            <w:vAlign w:val="center"/>
          </w:tcPr>
          <w:p w14:paraId="5FC6DD0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6B19F097">
            <w:pPr>
              <w:jc w:val="center"/>
              <w:rPr>
                <w:rFonts w:hint="eastAsia" w:ascii="宋体" w:hAnsi="宋体" w:eastAsia="宋体" w:cs="宋体"/>
                <w:kern w:val="0"/>
                <w:sz w:val="18"/>
                <w:szCs w:val="18"/>
              </w:rPr>
            </w:pPr>
          </w:p>
        </w:tc>
        <w:tc>
          <w:tcPr>
            <w:tcW w:w="375" w:type="dxa"/>
            <w:vAlign w:val="center"/>
          </w:tcPr>
          <w:p w14:paraId="5D2FC0A6">
            <w:pPr>
              <w:jc w:val="center"/>
              <w:rPr>
                <w:rFonts w:hint="eastAsia" w:ascii="宋体" w:hAnsi="宋体" w:eastAsia="宋体" w:cs="宋体"/>
                <w:kern w:val="0"/>
                <w:sz w:val="18"/>
                <w:szCs w:val="18"/>
              </w:rPr>
            </w:pPr>
          </w:p>
        </w:tc>
        <w:tc>
          <w:tcPr>
            <w:tcW w:w="396" w:type="dxa"/>
            <w:vAlign w:val="center"/>
          </w:tcPr>
          <w:p w14:paraId="0BFE7A7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3CAC2E99">
            <w:pPr>
              <w:jc w:val="center"/>
              <w:rPr>
                <w:rFonts w:hint="eastAsia" w:ascii="宋体" w:hAnsi="宋体" w:eastAsia="宋体" w:cs="宋体"/>
                <w:kern w:val="0"/>
                <w:sz w:val="18"/>
                <w:szCs w:val="18"/>
              </w:rPr>
            </w:pPr>
          </w:p>
        </w:tc>
        <w:tc>
          <w:tcPr>
            <w:tcW w:w="587" w:type="dxa"/>
            <w:vAlign w:val="center"/>
          </w:tcPr>
          <w:p w14:paraId="662582A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⑦</w:t>
            </w:r>
          </w:p>
        </w:tc>
        <w:tc>
          <w:tcPr>
            <w:tcW w:w="771" w:type="dxa"/>
            <w:vMerge w:val="continue"/>
            <w:vAlign w:val="center"/>
          </w:tcPr>
          <w:p w14:paraId="25AE793A">
            <w:pPr>
              <w:keepNext w:val="0"/>
              <w:keepLines w:val="0"/>
              <w:widowControl/>
              <w:suppressLineNumbers w:val="0"/>
              <w:jc w:val="center"/>
              <w:textAlignment w:val="center"/>
              <w:rPr>
                <w:rFonts w:hint="eastAsia" w:ascii="宋体" w:hAnsi="宋体" w:eastAsia="宋体" w:cs="宋体"/>
                <w:kern w:val="0"/>
                <w:sz w:val="18"/>
                <w:szCs w:val="18"/>
              </w:rPr>
            </w:pPr>
          </w:p>
        </w:tc>
      </w:tr>
      <w:tr w14:paraId="1ABDB0F8">
        <w:tblPrEx>
          <w:tblCellMar>
            <w:top w:w="0" w:type="dxa"/>
            <w:left w:w="108" w:type="dxa"/>
            <w:bottom w:w="0" w:type="dxa"/>
            <w:right w:w="108" w:type="dxa"/>
          </w:tblCellMar>
        </w:tblPrEx>
        <w:trPr>
          <w:trHeight w:val="285" w:hRule="atLeast"/>
          <w:jc w:val="center"/>
        </w:trPr>
        <w:tc>
          <w:tcPr>
            <w:tcW w:w="351" w:type="dxa"/>
            <w:vMerge w:val="continue"/>
            <w:vAlign w:val="center"/>
          </w:tcPr>
          <w:p w14:paraId="5742C722">
            <w:pPr>
              <w:spacing w:line="360" w:lineRule="exact"/>
              <w:jc w:val="left"/>
              <w:rPr>
                <w:rFonts w:hint="eastAsia" w:ascii="宋体" w:hAnsi="宋体" w:eastAsia="宋体" w:cs="宋体"/>
                <w:kern w:val="0"/>
                <w:sz w:val="18"/>
                <w:szCs w:val="18"/>
              </w:rPr>
            </w:pPr>
          </w:p>
        </w:tc>
        <w:tc>
          <w:tcPr>
            <w:tcW w:w="419" w:type="dxa"/>
            <w:vMerge w:val="continue"/>
            <w:vAlign w:val="center"/>
          </w:tcPr>
          <w:p w14:paraId="37DE4762">
            <w:pPr>
              <w:spacing w:line="360" w:lineRule="exact"/>
              <w:jc w:val="left"/>
              <w:rPr>
                <w:rFonts w:hint="eastAsia" w:ascii="宋体" w:hAnsi="宋体" w:eastAsia="宋体" w:cs="宋体"/>
                <w:kern w:val="0"/>
                <w:sz w:val="18"/>
                <w:szCs w:val="18"/>
              </w:rPr>
            </w:pPr>
          </w:p>
        </w:tc>
        <w:tc>
          <w:tcPr>
            <w:tcW w:w="396" w:type="dxa"/>
            <w:vAlign w:val="center"/>
          </w:tcPr>
          <w:p w14:paraId="656540E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740" w:type="dxa"/>
            <w:vAlign w:val="center"/>
          </w:tcPr>
          <w:p w14:paraId="78770679">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9405123">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施工项目成本管理</w:t>
            </w:r>
          </w:p>
        </w:tc>
        <w:tc>
          <w:tcPr>
            <w:tcW w:w="756" w:type="dxa"/>
            <w:vAlign w:val="center"/>
          </w:tcPr>
          <w:p w14:paraId="037564E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49AC22A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29" w:type="dxa"/>
            <w:vAlign w:val="center"/>
          </w:tcPr>
          <w:p w14:paraId="6BB9E709">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16</w:t>
            </w:r>
          </w:p>
        </w:tc>
        <w:tc>
          <w:tcPr>
            <w:tcW w:w="418" w:type="dxa"/>
            <w:vAlign w:val="center"/>
          </w:tcPr>
          <w:p w14:paraId="55E12EF7">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364" w:type="dxa"/>
            <w:vAlign w:val="center"/>
          </w:tcPr>
          <w:p w14:paraId="3AD3ACB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436" w:type="dxa"/>
            <w:vAlign w:val="center"/>
          </w:tcPr>
          <w:p w14:paraId="6596EE41">
            <w:pPr>
              <w:jc w:val="center"/>
              <w:rPr>
                <w:rFonts w:hint="eastAsia" w:ascii="宋体" w:hAnsi="宋体" w:eastAsia="宋体" w:cs="宋体"/>
                <w:kern w:val="0"/>
                <w:sz w:val="18"/>
                <w:szCs w:val="18"/>
              </w:rPr>
            </w:pPr>
          </w:p>
        </w:tc>
        <w:tc>
          <w:tcPr>
            <w:tcW w:w="375" w:type="dxa"/>
            <w:vAlign w:val="center"/>
          </w:tcPr>
          <w:p w14:paraId="6A3F2FC4">
            <w:pPr>
              <w:jc w:val="center"/>
              <w:rPr>
                <w:rFonts w:hint="eastAsia" w:ascii="宋体" w:hAnsi="宋体" w:eastAsia="宋体" w:cs="宋体"/>
                <w:kern w:val="0"/>
                <w:sz w:val="18"/>
                <w:szCs w:val="18"/>
              </w:rPr>
            </w:pPr>
          </w:p>
        </w:tc>
        <w:tc>
          <w:tcPr>
            <w:tcW w:w="396" w:type="dxa"/>
            <w:vAlign w:val="center"/>
          </w:tcPr>
          <w:p w14:paraId="15187196">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47" w:type="dxa"/>
            <w:vAlign w:val="center"/>
          </w:tcPr>
          <w:p w14:paraId="65CA32E0">
            <w:pPr>
              <w:jc w:val="center"/>
              <w:rPr>
                <w:rFonts w:hint="eastAsia" w:ascii="宋体" w:hAnsi="宋体" w:eastAsia="宋体" w:cs="宋体"/>
                <w:kern w:val="0"/>
                <w:sz w:val="18"/>
                <w:szCs w:val="18"/>
              </w:rPr>
            </w:pPr>
          </w:p>
        </w:tc>
        <w:tc>
          <w:tcPr>
            <w:tcW w:w="587" w:type="dxa"/>
            <w:vAlign w:val="center"/>
          </w:tcPr>
          <w:p w14:paraId="5999186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①</w:t>
            </w:r>
          </w:p>
        </w:tc>
        <w:tc>
          <w:tcPr>
            <w:tcW w:w="771" w:type="dxa"/>
            <w:vMerge w:val="continue"/>
            <w:vAlign w:val="center"/>
          </w:tcPr>
          <w:p w14:paraId="2E336228">
            <w:pPr>
              <w:keepNext w:val="0"/>
              <w:keepLines w:val="0"/>
              <w:widowControl/>
              <w:suppressLineNumbers w:val="0"/>
              <w:jc w:val="center"/>
              <w:textAlignment w:val="center"/>
              <w:rPr>
                <w:rFonts w:hint="eastAsia" w:ascii="宋体" w:hAnsi="宋体" w:eastAsia="宋体" w:cs="宋体"/>
                <w:kern w:val="0"/>
                <w:sz w:val="18"/>
                <w:szCs w:val="18"/>
              </w:rPr>
            </w:pPr>
          </w:p>
        </w:tc>
      </w:tr>
      <w:tr w14:paraId="0434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60794566">
            <w:pPr>
              <w:spacing w:line="360" w:lineRule="exact"/>
              <w:jc w:val="left"/>
              <w:rPr>
                <w:rFonts w:hint="eastAsia" w:ascii="宋体" w:hAnsi="宋体" w:eastAsia="宋体" w:cs="宋体"/>
                <w:kern w:val="0"/>
                <w:sz w:val="18"/>
                <w:szCs w:val="18"/>
              </w:rPr>
            </w:pPr>
          </w:p>
        </w:tc>
        <w:tc>
          <w:tcPr>
            <w:tcW w:w="419" w:type="dxa"/>
            <w:vMerge w:val="continue"/>
            <w:vAlign w:val="center"/>
          </w:tcPr>
          <w:p w14:paraId="27684C8C">
            <w:pPr>
              <w:spacing w:line="360" w:lineRule="exact"/>
              <w:jc w:val="left"/>
              <w:rPr>
                <w:rFonts w:hint="eastAsia" w:ascii="宋体" w:hAnsi="宋体" w:eastAsia="宋体" w:cs="宋体"/>
                <w:kern w:val="0"/>
                <w:sz w:val="18"/>
                <w:szCs w:val="18"/>
              </w:rPr>
            </w:pPr>
          </w:p>
        </w:tc>
        <w:tc>
          <w:tcPr>
            <w:tcW w:w="396" w:type="dxa"/>
            <w:vAlign w:val="center"/>
          </w:tcPr>
          <w:p w14:paraId="674D5F5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740" w:type="dxa"/>
            <w:vAlign w:val="center"/>
          </w:tcPr>
          <w:p w14:paraId="1E4E72B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429339C8">
            <w:pPr>
              <w:keepNext w:val="0"/>
              <w:keepLines w:val="0"/>
              <w:widowControl/>
              <w:suppressLineNumbers w:val="0"/>
              <w:jc w:val="center"/>
              <w:textAlignment w:val="center"/>
              <w:rPr>
                <w:rFonts w:hint="eastAsia" w:ascii="宋体" w:hAnsi="宋体" w:eastAsia="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BIM概论与三维建模</w:t>
            </w:r>
          </w:p>
        </w:tc>
        <w:tc>
          <w:tcPr>
            <w:tcW w:w="756" w:type="dxa"/>
            <w:vAlign w:val="center"/>
          </w:tcPr>
          <w:p w14:paraId="251C980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5502283A">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429" w:type="dxa"/>
            <w:vAlign w:val="center"/>
          </w:tcPr>
          <w:p w14:paraId="4ECE1C6D">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32</w:t>
            </w:r>
          </w:p>
        </w:tc>
        <w:tc>
          <w:tcPr>
            <w:tcW w:w="418" w:type="dxa"/>
            <w:vAlign w:val="center"/>
          </w:tcPr>
          <w:p w14:paraId="542555E4">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cs="宋体"/>
                <w:i w:val="0"/>
                <w:iCs w:val="0"/>
                <w:color w:val="000000"/>
                <w:kern w:val="0"/>
                <w:sz w:val="18"/>
                <w:szCs w:val="18"/>
                <w:u w:val="none"/>
                <w:lang w:val="en-US" w:eastAsia="zh-CN" w:bidi="ar"/>
              </w:rPr>
              <w:t>32</w:t>
            </w:r>
          </w:p>
        </w:tc>
        <w:tc>
          <w:tcPr>
            <w:tcW w:w="364" w:type="dxa"/>
            <w:vAlign w:val="center"/>
          </w:tcPr>
          <w:p w14:paraId="375CF2E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03E06BE8">
            <w:pPr>
              <w:jc w:val="center"/>
              <w:rPr>
                <w:rFonts w:hint="eastAsia" w:ascii="宋体" w:hAnsi="宋体" w:eastAsia="宋体" w:cs="宋体"/>
                <w:kern w:val="0"/>
                <w:sz w:val="18"/>
                <w:szCs w:val="18"/>
              </w:rPr>
            </w:pPr>
          </w:p>
        </w:tc>
        <w:tc>
          <w:tcPr>
            <w:tcW w:w="375" w:type="dxa"/>
            <w:vAlign w:val="center"/>
          </w:tcPr>
          <w:p w14:paraId="539855C8">
            <w:pPr>
              <w:jc w:val="center"/>
              <w:rPr>
                <w:rFonts w:hint="eastAsia" w:ascii="宋体" w:hAnsi="宋体" w:eastAsia="宋体" w:cs="宋体"/>
                <w:kern w:val="0"/>
                <w:sz w:val="18"/>
                <w:szCs w:val="18"/>
              </w:rPr>
            </w:pPr>
          </w:p>
        </w:tc>
        <w:tc>
          <w:tcPr>
            <w:tcW w:w="396" w:type="dxa"/>
            <w:vAlign w:val="center"/>
          </w:tcPr>
          <w:p w14:paraId="161FC3D5">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64</w:t>
            </w:r>
          </w:p>
        </w:tc>
        <w:tc>
          <w:tcPr>
            <w:tcW w:w="547" w:type="dxa"/>
            <w:vAlign w:val="center"/>
          </w:tcPr>
          <w:p w14:paraId="5BA8849D">
            <w:pPr>
              <w:jc w:val="center"/>
              <w:rPr>
                <w:rFonts w:hint="eastAsia" w:ascii="宋体" w:hAnsi="宋体" w:eastAsia="宋体" w:cs="宋体"/>
                <w:kern w:val="0"/>
                <w:sz w:val="18"/>
                <w:szCs w:val="18"/>
              </w:rPr>
            </w:pPr>
          </w:p>
        </w:tc>
        <w:tc>
          <w:tcPr>
            <w:tcW w:w="587" w:type="dxa"/>
            <w:vAlign w:val="center"/>
          </w:tcPr>
          <w:p w14:paraId="0F570337">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sz w:val="18"/>
                <w:szCs w:val="18"/>
              </w:rPr>
              <w:t>②</w:t>
            </w:r>
          </w:p>
        </w:tc>
        <w:tc>
          <w:tcPr>
            <w:tcW w:w="771" w:type="dxa"/>
            <w:vMerge w:val="restart"/>
            <w:vAlign w:val="center"/>
          </w:tcPr>
          <w:p w14:paraId="24704709">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二选一</w:t>
            </w:r>
          </w:p>
        </w:tc>
      </w:tr>
      <w:tr w14:paraId="6AFF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35C8ED25">
            <w:pPr>
              <w:spacing w:line="360" w:lineRule="exact"/>
              <w:jc w:val="left"/>
              <w:rPr>
                <w:rFonts w:hint="eastAsia" w:ascii="宋体" w:hAnsi="宋体" w:eastAsia="宋体" w:cs="宋体"/>
                <w:kern w:val="0"/>
                <w:sz w:val="18"/>
                <w:szCs w:val="18"/>
              </w:rPr>
            </w:pPr>
          </w:p>
        </w:tc>
        <w:tc>
          <w:tcPr>
            <w:tcW w:w="419" w:type="dxa"/>
            <w:vMerge w:val="continue"/>
            <w:vAlign w:val="center"/>
          </w:tcPr>
          <w:p w14:paraId="1CB82422">
            <w:pPr>
              <w:spacing w:line="360" w:lineRule="exact"/>
              <w:jc w:val="left"/>
              <w:rPr>
                <w:rFonts w:hint="eastAsia" w:ascii="宋体" w:hAnsi="宋体" w:eastAsia="宋体" w:cs="宋体"/>
                <w:kern w:val="0"/>
                <w:sz w:val="18"/>
                <w:szCs w:val="18"/>
              </w:rPr>
            </w:pPr>
          </w:p>
        </w:tc>
        <w:tc>
          <w:tcPr>
            <w:tcW w:w="396" w:type="dxa"/>
            <w:vAlign w:val="center"/>
          </w:tcPr>
          <w:p w14:paraId="74AB8715">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740" w:type="dxa"/>
            <w:vAlign w:val="center"/>
          </w:tcPr>
          <w:p w14:paraId="041D329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05061</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Z</w:t>
            </w:r>
          </w:p>
        </w:tc>
        <w:tc>
          <w:tcPr>
            <w:tcW w:w="2543" w:type="dxa"/>
            <w:vAlign w:val="center"/>
          </w:tcPr>
          <w:p w14:paraId="0F0F7E48">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18"/>
                <w:szCs w:val="18"/>
                <w:u w:val="none"/>
                <w:lang w:val="en-US" w:eastAsia="zh-CN" w:bidi="ar"/>
              </w:rPr>
              <w:t>招投标与合同管理</w:t>
            </w:r>
          </w:p>
        </w:tc>
        <w:tc>
          <w:tcPr>
            <w:tcW w:w="756" w:type="dxa"/>
            <w:vAlign w:val="center"/>
          </w:tcPr>
          <w:p w14:paraId="503D2A1E">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B</w:t>
            </w:r>
          </w:p>
        </w:tc>
        <w:tc>
          <w:tcPr>
            <w:tcW w:w="439" w:type="dxa"/>
            <w:vAlign w:val="center"/>
          </w:tcPr>
          <w:p w14:paraId="22E53833">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64</w:t>
            </w:r>
          </w:p>
        </w:tc>
        <w:tc>
          <w:tcPr>
            <w:tcW w:w="429" w:type="dxa"/>
            <w:vAlign w:val="center"/>
          </w:tcPr>
          <w:p w14:paraId="3827A7EB">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32</w:t>
            </w:r>
          </w:p>
        </w:tc>
        <w:tc>
          <w:tcPr>
            <w:tcW w:w="418" w:type="dxa"/>
            <w:vAlign w:val="center"/>
          </w:tcPr>
          <w:p w14:paraId="130DD0EE">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32</w:t>
            </w:r>
          </w:p>
        </w:tc>
        <w:tc>
          <w:tcPr>
            <w:tcW w:w="364" w:type="dxa"/>
            <w:vAlign w:val="center"/>
          </w:tcPr>
          <w:p w14:paraId="6481E9A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w:t>
            </w:r>
          </w:p>
        </w:tc>
        <w:tc>
          <w:tcPr>
            <w:tcW w:w="436" w:type="dxa"/>
            <w:vAlign w:val="center"/>
          </w:tcPr>
          <w:p w14:paraId="35CFFEBA">
            <w:pPr>
              <w:jc w:val="center"/>
              <w:rPr>
                <w:rFonts w:hint="eastAsia" w:ascii="宋体" w:hAnsi="宋体" w:eastAsia="宋体" w:cs="宋体"/>
                <w:kern w:val="0"/>
                <w:sz w:val="18"/>
                <w:szCs w:val="18"/>
              </w:rPr>
            </w:pPr>
          </w:p>
        </w:tc>
        <w:tc>
          <w:tcPr>
            <w:tcW w:w="375" w:type="dxa"/>
            <w:vAlign w:val="center"/>
          </w:tcPr>
          <w:p w14:paraId="0FB25076">
            <w:pPr>
              <w:jc w:val="center"/>
              <w:rPr>
                <w:rFonts w:hint="eastAsia" w:ascii="宋体" w:hAnsi="宋体" w:eastAsia="宋体" w:cs="宋体"/>
                <w:kern w:val="0"/>
                <w:sz w:val="18"/>
                <w:szCs w:val="18"/>
              </w:rPr>
            </w:pPr>
          </w:p>
        </w:tc>
        <w:tc>
          <w:tcPr>
            <w:tcW w:w="396" w:type="dxa"/>
            <w:vAlign w:val="center"/>
          </w:tcPr>
          <w:p w14:paraId="191906B9">
            <w:pPr>
              <w:keepNext w:val="0"/>
              <w:keepLines w:val="0"/>
              <w:widowControl/>
              <w:suppressLineNumbers w:val="0"/>
              <w:jc w:val="center"/>
              <w:textAlignment w:val="center"/>
              <w:rPr>
                <w:rFonts w:hint="eastAsia" w:ascii="宋体" w:hAnsi="宋体" w:eastAsia="宋体" w:cs="宋体"/>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64</w:t>
            </w:r>
          </w:p>
        </w:tc>
        <w:tc>
          <w:tcPr>
            <w:tcW w:w="547" w:type="dxa"/>
            <w:vAlign w:val="center"/>
          </w:tcPr>
          <w:p w14:paraId="4A005438">
            <w:pPr>
              <w:jc w:val="center"/>
              <w:rPr>
                <w:rFonts w:hint="eastAsia" w:ascii="宋体" w:hAnsi="宋体" w:eastAsia="宋体" w:cs="宋体"/>
                <w:kern w:val="0"/>
                <w:sz w:val="18"/>
                <w:szCs w:val="18"/>
              </w:rPr>
            </w:pPr>
          </w:p>
        </w:tc>
        <w:tc>
          <w:tcPr>
            <w:tcW w:w="587" w:type="dxa"/>
            <w:vAlign w:val="center"/>
          </w:tcPr>
          <w:p w14:paraId="05C4CFC4">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sz w:val="18"/>
                <w:szCs w:val="18"/>
              </w:rPr>
              <w:t>①⑦</w:t>
            </w:r>
          </w:p>
        </w:tc>
        <w:tc>
          <w:tcPr>
            <w:tcW w:w="771" w:type="dxa"/>
            <w:vMerge w:val="continue"/>
            <w:vAlign w:val="center"/>
          </w:tcPr>
          <w:p w14:paraId="45EE05BF">
            <w:pPr>
              <w:keepNext w:val="0"/>
              <w:keepLines w:val="0"/>
              <w:widowControl/>
              <w:suppressLineNumbers w:val="0"/>
              <w:jc w:val="center"/>
              <w:textAlignment w:val="center"/>
              <w:rPr>
                <w:rFonts w:hint="eastAsia" w:ascii="宋体" w:hAnsi="宋体" w:eastAsia="宋体" w:cs="宋体"/>
                <w:kern w:val="0"/>
                <w:sz w:val="18"/>
                <w:szCs w:val="18"/>
              </w:rPr>
            </w:pPr>
          </w:p>
        </w:tc>
      </w:tr>
      <w:tr w14:paraId="64EB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7215A13A">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2DC558F9">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06F31EEE">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37F6351A">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共</w:t>
            </w:r>
            <w:r>
              <w:rPr>
                <w:rFonts w:hint="eastAsia" w:ascii="宋体" w:hAnsi="宋体" w:eastAsia="宋体" w:cs="宋体"/>
                <w:kern w:val="0"/>
                <w:sz w:val="18"/>
                <w:szCs w:val="18"/>
                <w:lang w:val="en-US" w:eastAsia="zh-CN" w:bidi="ar"/>
              </w:rPr>
              <w:t>3</w:t>
            </w:r>
            <w:r>
              <w:rPr>
                <w:rFonts w:hint="eastAsia" w:ascii="宋体" w:hAnsi="宋体" w:eastAsia="宋体" w:cs="宋体"/>
                <w:kern w:val="0"/>
                <w:sz w:val="18"/>
                <w:szCs w:val="18"/>
                <w:lang w:bidi="ar"/>
              </w:rPr>
              <w:t>门</w:t>
            </w:r>
          </w:p>
        </w:tc>
        <w:tc>
          <w:tcPr>
            <w:tcW w:w="756" w:type="dxa"/>
            <w:vAlign w:val="center"/>
          </w:tcPr>
          <w:p w14:paraId="7B5FF976">
            <w:pPr>
              <w:spacing w:line="360" w:lineRule="exact"/>
              <w:jc w:val="center"/>
              <w:rPr>
                <w:rFonts w:hint="eastAsia" w:ascii="宋体" w:hAnsi="宋体" w:eastAsia="宋体" w:cs="宋体"/>
                <w:kern w:val="0"/>
                <w:sz w:val="18"/>
                <w:szCs w:val="18"/>
              </w:rPr>
            </w:pPr>
          </w:p>
        </w:tc>
        <w:tc>
          <w:tcPr>
            <w:tcW w:w="439" w:type="dxa"/>
            <w:vAlign w:val="center"/>
          </w:tcPr>
          <w:p w14:paraId="2BF22DF6">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128</w:t>
            </w:r>
          </w:p>
        </w:tc>
        <w:tc>
          <w:tcPr>
            <w:tcW w:w="429" w:type="dxa"/>
            <w:vAlign w:val="center"/>
          </w:tcPr>
          <w:p w14:paraId="04DA0738">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418" w:type="dxa"/>
            <w:vAlign w:val="center"/>
          </w:tcPr>
          <w:p w14:paraId="3B53A27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364" w:type="dxa"/>
            <w:vAlign w:val="center"/>
          </w:tcPr>
          <w:p w14:paraId="128BC49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436" w:type="dxa"/>
            <w:vAlign w:val="center"/>
          </w:tcPr>
          <w:p w14:paraId="17025C4E">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5" w:type="dxa"/>
            <w:vAlign w:val="center"/>
          </w:tcPr>
          <w:p w14:paraId="509BE8B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396" w:type="dxa"/>
            <w:vAlign w:val="center"/>
          </w:tcPr>
          <w:p w14:paraId="083A854D">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96</w:t>
            </w:r>
          </w:p>
        </w:tc>
        <w:tc>
          <w:tcPr>
            <w:tcW w:w="547" w:type="dxa"/>
            <w:vAlign w:val="center"/>
          </w:tcPr>
          <w:p w14:paraId="48189AE3">
            <w:pPr>
              <w:keepNext w:val="0"/>
              <w:keepLines w:val="0"/>
              <w:widowControl/>
              <w:suppressLineNumbers w:val="0"/>
              <w:jc w:val="center"/>
              <w:textAlignment w:val="center"/>
              <w:rPr>
                <w:rFonts w:hint="eastAsia" w:ascii="宋体" w:hAnsi="宋体" w:eastAsia="宋体" w:cs="宋体"/>
                <w:kern w:val="0"/>
                <w:sz w:val="18"/>
                <w:szCs w:val="18"/>
              </w:rPr>
            </w:pPr>
          </w:p>
        </w:tc>
        <w:tc>
          <w:tcPr>
            <w:tcW w:w="587" w:type="dxa"/>
            <w:vAlign w:val="center"/>
          </w:tcPr>
          <w:p w14:paraId="4B463DB3">
            <w:pPr>
              <w:spacing w:line="360" w:lineRule="exact"/>
              <w:jc w:val="center"/>
              <w:rPr>
                <w:rFonts w:hint="eastAsia" w:ascii="宋体" w:hAnsi="宋体" w:eastAsia="宋体" w:cs="宋体"/>
                <w:kern w:val="0"/>
                <w:sz w:val="18"/>
                <w:szCs w:val="18"/>
              </w:rPr>
            </w:pPr>
          </w:p>
        </w:tc>
        <w:tc>
          <w:tcPr>
            <w:tcW w:w="771" w:type="dxa"/>
            <w:vAlign w:val="center"/>
          </w:tcPr>
          <w:p w14:paraId="29341065">
            <w:pPr>
              <w:spacing w:line="360" w:lineRule="exact"/>
              <w:jc w:val="center"/>
              <w:rPr>
                <w:rFonts w:hint="eastAsia" w:ascii="宋体" w:hAnsi="宋体" w:eastAsia="宋体" w:cs="宋体"/>
                <w:kern w:val="0"/>
                <w:sz w:val="18"/>
                <w:szCs w:val="18"/>
              </w:rPr>
            </w:pPr>
          </w:p>
        </w:tc>
      </w:tr>
      <w:tr w14:paraId="370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vAlign w:val="center"/>
          </w:tcPr>
          <w:p w14:paraId="1ABCF605">
            <w:pPr>
              <w:widowControl/>
              <w:spacing w:line="360" w:lineRule="exact"/>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其他</w:t>
            </w:r>
          </w:p>
        </w:tc>
        <w:tc>
          <w:tcPr>
            <w:tcW w:w="419" w:type="dxa"/>
            <w:vMerge w:val="restart"/>
            <w:vAlign w:val="center"/>
          </w:tcPr>
          <w:p w14:paraId="5E36DD94">
            <w:pPr>
              <w:widowControl/>
              <w:spacing w:line="36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专业实践课</w:t>
            </w:r>
          </w:p>
        </w:tc>
        <w:tc>
          <w:tcPr>
            <w:tcW w:w="396" w:type="dxa"/>
            <w:vAlign w:val="center"/>
          </w:tcPr>
          <w:p w14:paraId="79DF66B5">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0A7415D5">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050601S</w:t>
            </w:r>
          </w:p>
        </w:tc>
        <w:tc>
          <w:tcPr>
            <w:tcW w:w="2543" w:type="dxa"/>
            <w:vAlign w:val="center"/>
          </w:tcPr>
          <w:p w14:paraId="22764B65">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岗位实习</w:t>
            </w:r>
          </w:p>
        </w:tc>
        <w:tc>
          <w:tcPr>
            <w:tcW w:w="756" w:type="dxa"/>
            <w:vAlign w:val="center"/>
          </w:tcPr>
          <w:p w14:paraId="2F373251">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C</w:t>
            </w:r>
          </w:p>
        </w:tc>
        <w:tc>
          <w:tcPr>
            <w:tcW w:w="439" w:type="dxa"/>
            <w:vAlign w:val="center"/>
          </w:tcPr>
          <w:p w14:paraId="739211FB">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416</w:t>
            </w:r>
          </w:p>
        </w:tc>
        <w:tc>
          <w:tcPr>
            <w:tcW w:w="429" w:type="dxa"/>
            <w:vAlign w:val="center"/>
          </w:tcPr>
          <w:p w14:paraId="45C8D21A">
            <w:pPr>
              <w:jc w:val="center"/>
              <w:rPr>
                <w:rFonts w:hint="eastAsia" w:ascii="宋体" w:hAnsi="宋体" w:eastAsia="宋体" w:cs="宋体"/>
                <w:kern w:val="0"/>
                <w:sz w:val="18"/>
                <w:szCs w:val="18"/>
                <w:lang w:val="en-US" w:eastAsia="zh-CN"/>
              </w:rPr>
            </w:pPr>
          </w:p>
        </w:tc>
        <w:tc>
          <w:tcPr>
            <w:tcW w:w="418" w:type="dxa"/>
            <w:vAlign w:val="center"/>
          </w:tcPr>
          <w:p w14:paraId="44311C7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416</w:t>
            </w:r>
          </w:p>
        </w:tc>
        <w:tc>
          <w:tcPr>
            <w:tcW w:w="364" w:type="dxa"/>
            <w:vAlign w:val="center"/>
          </w:tcPr>
          <w:p w14:paraId="2B1DE616">
            <w:pPr>
              <w:keepNext w:val="0"/>
              <w:keepLines w:val="0"/>
              <w:widowControl/>
              <w:suppressLineNumbers w:val="0"/>
              <w:jc w:val="center"/>
              <w:textAlignment w:val="center"/>
              <w:rPr>
                <w:rFonts w:hint="eastAsia" w:ascii="宋体" w:hAnsi="宋体" w:eastAsia="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26</w:t>
            </w:r>
          </w:p>
        </w:tc>
        <w:tc>
          <w:tcPr>
            <w:tcW w:w="436" w:type="dxa"/>
            <w:vAlign w:val="center"/>
          </w:tcPr>
          <w:p w14:paraId="3510A033">
            <w:pPr>
              <w:jc w:val="center"/>
              <w:rPr>
                <w:rFonts w:hint="eastAsia" w:ascii="宋体" w:hAnsi="宋体" w:eastAsia="宋体" w:cs="宋体"/>
                <w:kern w:val="0"/>
                <w:sz w:val="18"/>
                <w:szCs w:val="18"/>
              </w:rPr>
            </w:pPr>
          </w:p>
        </w:tc>
        <w:tc>
          <w:tcPr>
            <w:tcW w:w="375" w:type="dxa"/>
            <w:vAlign w:val="center"/>
          </w:tcPr>
          <w:p w14:paraId="59DEA5EF">
            <w:pPr>
              <w:jc w:val="center"/>
              <w:rPr>
                <w:rFonts w:hint="eastAsia" w:ascii="宋体" w:hAnsi="宋体" w:eastAsia="宋体" w:cs="宋体"/>
                <w:kern w:val="0"/>
                <w:sz w:val="18"/>
                <w:szCs w:val="18"/>
              </w:rPr>
            </w:pPr>
          </w:p>
        </w:tc>
        <w:tc>
          <w:tcPr>
            <w:tcW w:w="396" w:type="dxa"/>
            <w:vAlign w:val="center"/>
          </w:tcPr>
          <w:p w14:paraId="4D90A0C2">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547" w:type="dxa"/>
            <w:vAlign w:val="center"/>
          </w:tcPr>
          <w:p w14:paraId="407411A3">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587" w:type="dxa"/>
            <w:vAlign w:val="center"/>
          </w:tcPr>
          <w:p w14:paraId="599BC0C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sz w:val="18"/>
                <w:szCs w:val="18"/>
              </w:rPr>
              <w:t>⑤⑥</w:t>
            </w:r>
          </w:p>
        </w:tc>
        <w:tc>
          <w:tcPr>
            <w:tcW w:w="771" w:type="dxa"/>
            <w:vAlign w:val="center"/>
          </w:tcPr>
          <w:p w14:paraId="193CD1B3">
            <w:pPr>
              <w:keepNext w:val="0"/>
              <w:keepLines w:val="0"/>
              <w:widowControl/>
              <w:suppressLineNumbers w:val="0"/>
              <w:jc w:val="center"/>
              <w:textAlignment w:val="center"/>
              <w:rPr>
                <w:rFonts w:hint="eastAsia" w:ascii="宋体" w:hAnsi="宋体" w:eastAsia="宋体" w:cs="宋体"/>
                <w:kern w:val="0"/>
                <w:sz w:val="18"/>
                <w:szCs w:val="18"/>
                <w:lang w:bidi="ar"/>
              </w:rPr>
            </w:pPr>
          </w:p>
        </w:tc>
      </w:tr>
      <w:tr w14:paraId="1C38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14B8DE3E">
            <w:pPr>
              <w:widowControl/>
              <w:spacing w:line="360" w:lineRule="exact"/>
              <w:jc w:val="left"/>
              <w:rPr>
                <w:rFonts w:hint="eastAsia" w:ascii="宋体" w:hAnsi="宋体" w:cs="宋体"/>
                <w:kern w:val="0"/>
                <w:sz w:val="18"/>
                <w:szCs w:val="18"/>
                <w:lang w:val="en-US" w:eastAsia="zh-CN"/>
              </w:rPr>
            </w:pPr>
          </w:p>
        </w:tc>
        <w:tc>
          <w:tcPr>
            <w:tcW w:w="419" w:type="dxa"/>
            <w:vMerge w:val="continue"/>
            <w:vAlign w:val="center"/>
          </w:tcPr>
          <w:p w14:paraId="6BF367F5">
            <w:pPr>
              <w:widowControl/>
              <w:spacing w:line="360" w:lineRule="exact"/>
              <w:jc w:val="left"/>
              <w:rPr>
                <w:rFonts w:hint="eastAsia" w:ascii="宋体" w:hAnsi="宋体" w:eastAsia="宋体" w:cs="宋体"/>
                <w:kern w:val="0"/>
                <w:sz w:val="18"/>
                <w:szCs w:val="18"/>
                <w:lang w:val="en-US" w:eastAsia="zh-CN"/>
              </w:rPr>
            </w:pPr>
          </w:p>
        </w:tc>
        <w:tc>
          <w:tcPr>
            <w:tcW w:w="396" w:type="dxa"/>
            <w:vAlign w:val="center"/>
          </w:tcPr>
          <w:p w14:paraId="1A0A480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5C46156E">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05060</w:t>
            </w:r>
            <w:r>
              <w:rPr>
                <w:rFonts w:hint="eastAsia" w:ascii="宋体" w:hAnsi="宋体" w:cs="宋体"/>
                <w:kern w:val="0"/>
                <w:sz w:val="18"/>
                <w:szCs w:val="18"/>
                <w:lang w:val="en-US" w:eastAsia="zh-CN" w:bidi="ar"/>
              </w:rPr>
              <w:t>2</w:t>
            </w:r>
            <w:r>
              <w:rPr>
                <w:rFonts w:hint="eastAsia" w:ascii="宋体" w:hAnsi="宋体" w:eastAsia="宋体" w:cs="宋体"/>
                <w:kern w:val="0"/>
                <w:sz w:val="18"/>
                <w:szCs w:val="18"/>
                <w:lang w:bidi="ar"/>
              </w:rPr>
              <w:t>S</w:t>
            </w:r>
          </w:p>
        </w:tc>
        <w:tc>
          <w:tcPr>
            <w:tcW w:w="2543" w:type="dxa"/>
            <w:vAlign w:val="center"/>
          </w:tcPr>
          <w:p w14:paraId="05EA09DC">
            <w:pPr>
              <w:widowControl/>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color w:val="000000"/>
                <w:kern w:val="0"/>
                <w:sz w:val="18"/>
                <w:szCs w:val="18"/>
                <w:lang w:bidi="ar"/>
              </w:rPr>
              <w:t>毕业设计与毕业教育</w:t>
            </w:r>
          </w:p>
        </w:tc>
        <w:tc>
          <w:tcPr>
            <w:tcW w:w="756" w:type="dxa"/>
            <w:vAlign w:val="center"/>
          </w:tcPr>
          <w:p w14:paraId="370B09FC">
            <w:pPr>
              <w:widowControl/>
              <w:ind w:firstLine="0" w:firstLineChars="0"/>
              <w:jc w:val="center"/>
              <w:textAlignment w:val="center"/>
              <w:rPr>
                <w:rFonts w:hint="eastAsia" w:ascii="宋体" w:hAnsi="宋体" w:eastAsia="宋体" w:cs="宋体"/>
                <w:kern w:val="0"/>
                <w:sz w:val="18"/>
                <w:szCs w:val="18"/>
                <w:lang w:bidi="ar"/>
              </w:rPr>
            </w:pPr>
            <w:r>
              <w:rPr>
                <w:rFonts w:hint="eastAsia" w:ascii="宋体" w:hAnsi="宋体" w:cs="宋体"/>
                <w:color w:val="000000"/>
                <w:kern w:val="0"/>
                <w:sz w:val="18"/>
                <w:szCs w:val="18"/>
                <w:lang w:bidi="ar"/>
              </w:rPr>
              <w:t>C</w:t>
            </w:r>
          </w:p>
        </w:tc>
        <w:tc>
          <w:tcPr>
            <w:tcW w:w="439" w:type="dxa"/>
            <w:vAlign w:val="center"/>
          </w:tcPr>
          <w:p w14:paraId="7AC40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260</w:t>
            </w:r>
          </w:p>
        </w:tc>
        <w:tc>
          <w:tcPr>
            <w:tcW w:w="429" w:type="dxa"/>
            <w:vAlign w:val="center"/>
          </w:tcPr>
          <w:p w14:paraId="534462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kern w:val="0"/>
                <w:sz w:val="18"/>
                <w:szCs w:val="18"/>
                <w:lang w:val="en-US" w:eastAsia="zh-CN"/>
              </w:rPr>
            </w:pPr>
          </w:p>
        </w:tc>
        <w:tc>
          <w:tcPr>
            <w:tcW w:w="418" w:type="dxa"/>
            <w:vAlign w:val="center"/>
          </w:tcPr>
          <w:p w14:paraId="6E8597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260</w:t>
            </w:r>
          </w:p>
        </w:tc>
        <w:tc>
          <w:tcPr>
            <w:tcW w:w="364" w:type="dxa"/>
            <w:vAlign w:val="center"/>
          </w:tcPr>
          <w:p w14:paraId="54FCC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36" w:type="dxa"/>
            <w:vAlign w:val="center"/>
          </w:tcPr>
          <w:p w14:paraId="6CAECD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kern w:val="0"/>
                <w:sz w:val="18"/>
                <w:szCs w:val="18"/>
              </w:rPr>
            </w:pPr>
          </w:p>
        </w:tc>
        <w:tc>
          <w:tcPr>
            <w:tcW w:w="375" w:type="dxa"/>
            <w:vAlign w:val="center"/>
          </w:tcPr>
          <w:p w14:paraId="4A715BF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kern w:val="0"/>
                <w:sz w:val="18"/>
                <w:szCs w:val="18"/>
              </w:rPr>
            </w:pPr>
          </w:p>
        </w:tc>
        <w:tc>
          <w:tcPr>
            <w:tcW w:w="396" w:type="dxa"/>
            <w:vAlign w:val="center"/>
          </w:tcPr>
          <w:p w14:paraId="7145A93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547" w:type="dxa"/>
            <w:vAlign w:val="center"/>
          </w:tcPr>
          <w:p w14:paraId="4CF86DA5">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w:t>
            </w:r>
          </w:p>
        </w:tc>
        <w:tc>
          <w:tcPr>
            <w:tcW w:w="587" w:type="dxa"/>
            <w:vAlign w:val="center"/>
          </w:tcPr>
          <w:p w14:paraId="3EC483E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sz w:val="18"/>
                <w:szCs w:val="18"/>
              </w:rPr>
            </w:pPr>
          </w:p>
        </w:tc>
        <w:tc>
          <w:tcPr>
            <w:tcW w:w="771" w:type="dxa"/>
            <w:vAlign w:val="center"/>
          </w:tcPr>
          <w:p w14:paraId="194DAFBC">
            <w:pPr>
              <w:keepNext w:val="0"/>
              <w:keepLines w:val="0"/>
              <w:widowControl/>
              <w:suppressLineNumbers w:val="0"/>
              <w:jc w:val="center"/>
              <w:textAlignment w:val="center"/>
              <w:rPr>
                <w:rFonts w:hint="eastAsia" w:ascii="宋体" w:hAnsi="宋体" w:eastAsia="宋体" w:cs="宋体"/>
                <w:kern w:val="0"/>
                <w:sz w:val="18"/>
                <w:szCs w:val="18"/>
                <w:lang w:bidi="ar"/>
              </w:rPr>
            </w:pPr>
          </w:p>
        </w:tc>
      </w:tr>
      <w:tr w14:paraId="23B5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308A805B">
            <w:pPr>
              <w:widowControl/>
              <w:spacing w:line="360" w:lineRule="exact"/>
              <w:jc w:val="left"/>
              <w:rPr>
                <w:rFonts w:hint="eastAsia" w:ascii="宋体" w:hAnsi="宋体" w:eastAsia="宋体" w:cs="宋体"/>
                <w:kern w:val="0"/>
                <w:sz w:val="18"/>
                <w:szCs w:val="18"/>
              </w:rPr>
            </w:pPr>
          </w:p>
        </w:tc>
        <w:tc>
          <w:tcPr>
            <w:tcW w:w="419" w:type="dxa"/>
            <w:vMerge w:val="continue"/>
            <w:vAlign w:val="center"/>
          </w:tcPr>
          <w:p w14:paraId="0A18B40E">
            <w:pPr>
              <w:widowControl/>
              <w:spacing w:line="360" w:lineRule="exact"/>
              <w:jc w:val="left"/>
              <w:rPr>
                <w:rFonts w:hint="eastAsia" w:ascii="宋体" w:hAnsi="宋体" w:eastAsia="宋体" w:cs="宋体"/>
                <w:kern w:val="0"/>
                <w:sz w:val="18"/>
                <w:szCs w:val="18"/>
              </w:rPr>
            </w:pPr>
          </w:p>
        </w:tc>
        <w:tc>
          <w:tcPr>
            <w:tcW w:w="1136" w:type="dxa"/>
            <w:gridSpan w:val="2"/>
            <w:vAlign w:val="center"/>
          </w:tcPr>
          <w:p w14:paraId="70C028C4">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小   计</w:t>
            </w:r>
          </w:p>
        </w:tc>
        <w:tc>
          <w:tcPr>
            <w:tcW w:w="2543" w:type="dxa"/>
            <w:vAlign w:val="center"/>
          </w:tcPr>
          <w:p w14:paraId="16E8E370">
            <w:pPr>
              <w:widowControl/>
              <w:spacing w:line="36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bidi="ar"/>
              </w:rPr>
              <w:t>共</w:t>
            </w:r>
            <w:r>
              <w:rPr>
                <w:rFonts w:hint="eastAsia" w:ascii="宋体" w:hAnsi="宋体" w:eastAsia="宋体" w:cs="宋体"/>
                <w:kern w:val="0"/>
                <w:sz w:val="18"/>
                <w:szCs w:val="18"/>
                <w:lang w:val="en-US" w:eastAsia="zh-CN" w:bidi="ar"/>
              </w:rPr>
              <w:t>1</w:t>
            </w:r>
            <w:r>
              <w:rPr>
                <w:rFonts w:hint="eastAsia" w:ascii="宋体" w:hAnsi="宋体" w:eastAsia="宋体" w:cs="宋体"/>
                <w:kern w:val="0"/>
                <w:sz w:val="18"/>
                <w:szCs w:val="18"/>
                <w:lang w:bidi="ar"/>
              </w:rPr>
              <w:t>门</w:t>
            </w:r>
          </w:p>
        </w:tc>
        <w:tc>
          <w:tcPr>
            <w:tcW w:w="756" w:type="dxa"/>
            <w:vAlign w:val="center"/>
          </w:tcPr>
          <w:p w14:paraId="7F69F974">
            <w:pPr>
              <w:spacing w:line="360" w:lineRule="exact"/>
              <w:jc w:val="center"/>
              <w:rPr>
                <w:rFonts w:hint="eastAsia" w:ascii="宋体" w:hAnsi="宋体" w:eastAsia="宋体" w:cs="宋体"/>
                <w:kern w:val="0"/>
                <w:sz w:val="18"/>
                <w:szCs w:val="18"/>
              </w:rPr>
            </w:pPr>
          </w:p>
        </w:tc>
        <w:tc>
          <w:tcPr>
            <w:tcW w:w="439" w:type="dxa"/>
            <w:vAlign w:val="center"/>
          </w:tcPr>
          <w:p w14:paraId="1F93D91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676</w:t>
            </w:r>
          </w:p>
        </w:tc>
        <w:tc>
          <w:tcPr>
            <w:tcW w:w="429" w:type="dxa"/>
            <w:vAlign w:val="center"/>
          </w:tcPr>
          <w:p w14:paraId="05FB39D2">
            <w:pPr>
              <w:keepNext w:val="0"/>
              <w:keepLines w:val="0"/>
              <w:widowControl/>
              <w:suppressLineNumbers w:val="0"/>
              <w:jc w:val="center"/>
              <w:textAlignment w:val="center"/>
              <w:rPr>
                <w:rFonts w:hint="eastAsia" w:ascii="宋体" w:hAnsi="宋体" w:eastAsia="宋体" w:cs="宋体"/>
                <w:kern w:val="0"/>
                <w:sz w:val="18"/>
                <w:szCs w:val="18"/>
              </w:rPr>
            </w:pPr>
          </w:p>
        </w:tc>
        <w:tc>
          <w:tcPr>
            <w:tcW w:w="418" w:type="dxa"/>
            <w:vAlign w:val="center"/>
          </w:tcPr>
          <w:p w14:paraId="11E5DC33">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676</w:t>
            </w:r>
          </w:p>
        </w:tc>
        <w:tc>
          <w:tcPr>
            <w:tcW w:w="364" w:type="dxa"/>
            <w:vAlign w:val="center"/>
          </w:tcPr>
          <w:p w14:paraId="3A3D38C4">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w:t>
            </w:r>
          </w:p>
        </w:tc>
        <w:tc>
          <w:tcPr>
            <w:tcW w:w="436" w:type="dxa"/>
            <w:vAlign w:val="center"/>
          </w:tcPr>
          <w:p w14:paraId="59B77F6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75" w:type="dxa"/>
            <w:vAlign w:val="center"/>
          </w:tcPr>
          <w:p w14:paraId="6FA0A30F">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396" w:type="dxa"/>
            <w:vAlign w:val="center"/>
          </w:tcPr>
          <w:p w14:paraId="009C5935">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208</w:t>
            </w:r>
          </w:p>
        </w:tc>
        <w:tc>
          <w:tcPr>
            <w:tcW w:w="547" w:type="dxa"/>
            <w:vAlign w:val="center"/>
          </w:tcPr>
          <w:p w14:paraId="0917095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468</w:t>
            </w:r>
          </w:p>
        </w:tc>
        <w:tc>
          <w:tcPr>
            <w:tcW w:w="587" w:type="dxa"/>
            <w:vAlign w:val="center"/>
          </w:tcPr>
          <w:p w14:paraId="03DFB5D3">
            <w:pPr>
              <w:keepNext w:val="0"/>
              <w:keepLines w:val="0"/>
              <w:widowControl/>
              <w:suppressLineNumbers w:val="0"/>
              <w:jc w:val="center"/>
              <w:textAlignment w:val="center"/>
              <w:rPr>
                <w:rFonts w:hint="eastAsia" w:ascii="宋体" w:hAnsi="宋体" w:eastAsia="宋体" w:cs="宋体"/>
                <w:kern w:val="0"/>
                <w:sz w:val="18"/>
                <w:szCs w:val="18"/>
                <w:lang w:bidi="ar"/>
              </w:rPr>
            </w:pPr>
          </w:p>
        </w:tc>
        <w:tc>
          <w:tcPr>
            <w:tcW w:w="771" w:type="dxa"/>
            <w:vAlign w:val="center"/>
          </w:tcPr>
          <w:p w14:paraId="53EC9170">
            <w:pPr>
              <w:keepNext w:val="0"/>
              <w:keepLines w:val="0"/>
              <w:widowControl/>
              <w:suppressLineNumbers w:val="0"/>
              <w:jc w:val="center"/>
              <w:textAlignment w:val="center"/>
              <w:rPr>
                <w:rFonts w:hint="eastAsia" w:ascii="宋体" w:hAnsi="宋体" w:eastAsia="宋体" w:cs="宋体"/>
                <w:kern w:val="0"/>
                <w:sz w:val="18"/>
                <w:szCs w:val="18"/>
                <w:lang w:bidi="ar"/>
              </w:rPr>
            </w:pPr>
          </w:p>
        </w:tc>
      </w:tr>
      <w:tr w14:paraId="695E8901">
        <w:tblPrEx>
          <w:tblCellMar>
            <w:top w:w="0" w:type="dxa"/>
            <w:left w:w="108" w:type="dxa"/>
            <w:bottom w:w="0" w:type="dxa"/>
            <w:right w:w="108" w:type="dxa"/>
          </w:tblCellMar>
        </w:tblPrEx>
        <w:trPr>
          <w:trHeight w:val="285" w:hRule="atLeast"/>
          <w:jc w:val="center"/>
        </w:trPr>
        <w:tc>
          <w:tcPr>
            <w:tcW w:w="770" w:type="dxa"/>
            <w:gridSpan w:val="2"/>
            <w:vAlign w:val="center"/>
          </w:tcPr>
          <w:p w14:paraId="01F8C476">
            <w:pPr>
              <w:widowControl/>
              <w:spacing w:line="360" w:lineRule="exact"/>
              <w:jc w:val="left"/>
              <w:rPr>
                <w:rFonts w:hint="eastAsia" w:ascii="宋体" w:hAnsi="宋体" w:eastAsia="宋体" w:cs="宋体"/>
                <w:kern w:val="0"/>
                <w:sz w:val="18"/>
                <w:szCs w:val="18"/>
              </w:rPr>
            </w:pPr>
          </w:p>
        </w:tc>
        <w:tc>
          <w:tcPr>
            <w:tcW w:w="396" w:type="dxa"/>
            <w:vAlign w:val="center"/>
          </w:tcPr>
          <w:p w14:paraId="3F959A9D">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40" w:type="dxa"/>
            <w:vAlign w:val="center"/>
          </w:tcPr>
          <w:p w14:paraId="69595845">
            <w:pPr>
              <w:widowControl/>
              <w:spacing w:line="360" w:lineRule="exact"/>
              <w:jc w:val="center"/>
              <w:rPr>
                <w:rFonts w:hint="eastAsia" w:ascii="宋体" w:hAnsi="宋体" w:eastAsia="宋体" w:cs="宋体"/>
                <w:kern w:val="0"/>
                <w:sz w:val="18"/>
                <w:szCs w:val="18"/>
              </w:rPr>
            </w:pPr>
          </w:p>
        </w:tc>
        <w:tc>
          <w:tcPr>
            <w:tcW w:w="2543" w:type="dxa"/>
            <w:vAlign w:val="center"/>
          </w:tcPr>
          <w:p w14:paraId="239C3ABE">
            <w:pPr>
              <w:shd w:val="clear" w:color="auto" w:fill="FFFFFF"/>
              <w:adjustRightInd w:val="0"/>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机动、考试</w:t>
            </w:r>
          </w:p>
        </w:tc>
        <w:tc>
          <w:tcPr>
            <w:tcW w:w="756" w:type="dxa"/>
            <w:vAlign w:val="center"/>
          </w:tcPr>
          <w:p w14:paraId="3B863F2D">
            <w:pPr>
              <w:widowControl/>
              <w:spacing w:line="360" w:lineRule="exact"/>
              <w:jc w:val="center"/>
              <w:rPr>
                <w:rFonts w:hint="eastAsia" w:ascii="宋体" w:hAnsi="宋体" w:eastAsia="宋体" w:cs="宋体"/>
                <w:kern w:val="0"/>
                <w:sz w:val="18"/>
                <w:szCs w:val="18"/>
              </w:rPr>
            </w:pPr>
          </w:p>
        </w:tc>
        <w:tc>
          <w:tcPr>
            <w:tcW w:w="439" w:type="dxa"/>
            <w:vAlign w:val="center"/>
          </w:tcPr>
          <w:p w14:paraId="28326502">
            <w:pPr>
              <w:widowControl/>
              <w:spacing w:line="360" w:lineRule="exact"/>
              <w:jc w:val="center"/>
              <w:rPr>
                <w:rFonts w:hint="eastAsia" w:ascii="宋体" w:hAnsi="宋体" w:eastAsia="宋体" w:cs="宋体"/>
                <w:kern w:val="0"/>
                <w:sz w:val="18"/>
                <w:szCs w:val="18"/>
              </w:rPr>
            </w:pPr>
          </w:p>
        </w:tc>
        <w:tc>
          <w:tcPr>
            <w:tcW w:w="429" w:type="dxa"/>
            <w:vAlign w:val="center"/>
          </w:tcPr>
          <w:p w14:paraId="3059D864">
            <w:pPr>
              <w:widowControl/>
              <w:spacing w:line="360" w:lineRule="exact"/>
              <w:jc w:val="center"/>
              <w:rPr>
                <w:rFonts w:hint="eastAsia" w:ascii="宋体" w:hAnsi="宋体" w:eastAsia="宋体" w:cs="宋体"/>
                <w:kern w:val="0"/>
                <w:sz w:val="18"/>
                <w:szCs w:val="18"/>
              </w:rPr>
            </w:pPr>
          </w:p>
        </w:tc>
        <w:tc>
          <w:tcPr>
            <w:tcW w:w="418" w:type="dxa"/>
            <w:vAlign w:val="center"/>
          </w:tcPr>
          <w:p w14:paraId="01CF45EE">
            <w:pPr>
              <w:widowControl/>
              <w:spacing w:line="360" w:lineRule="exact"/>
              <w:jc w:val="center"/>
              <w:rPr>
                <w:rFonts w:hint="eastAsia" w:ascii="宋体" w:hAnsi="宋体" w:eastAsia="宋体" w:cs="宋体"/>
                <w:kern w:val="0"/>
                <w:sz w:val="18"/>
                <w:szCs w:val="18"/>
              </w:rPr>
            </w:pPr>
          </w:p>
        </w:tc>
        <w:tc>
          <w:tcPr>
            <w:tcW w:w="364" w:type="dxa"/>
            <w:vAlign w:val="center"/>
          </w:tcPr>
          <w:p w14:paraId="07BA6786">
            <w:pPr>
              <w:widowControl/>
              <w:spacing w:line="360" w:lineRule="exact"/>
              <w:jc w:val="center"/>
              <w:rPr>
                <w:rFonts w:hint="eastAsia" w:ascii="宋体" w:hAnsi="宋体" w:eastAsia="宋体" w:cs="宋体"/>
                <w:kern w:val="0"/>
                <w:sz w:val="18"/>
                <w:szCs w:val="18"/>
              </w:rPr>
            </w:pPr>
          </w:p>
        </w:tc>
        <w:tc>
          <w:tcPr>
            <w:tcW w:w="436" w:type="dxa"/>
            <w:vAlign w:val="center"/>
          </w:tcPr>
          <w:p w14:paraId="15222BAB">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1周</w:t>
            </w:r>
          </w:p>
        </w:tc>
        <w:tc>
          <w:tcPr>
            <w:tcW w:w="375" w:type="dxa"/>
            <w:vAlign w:val="center"/>
          </w:tcPr>
          <w:p w14:paraId="5AF1FB21">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396" w:type="dxa"/>
            <w:vAlign w:val="center"/>
          </w:tcPr>
          <w:p w14:paraId="103BFE8A">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547" w:type="dxa"/>
            <w:vAlign w:val="center"/>
          </w:tcPr>
          <w:p w14:paraId="68A0B252">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2周</w:t>
            </w:r>
          </w:p>
        </w:tc>
        <w:tc>
          <w:tcPr>
            <w:tcW w:w="587" w:type="dxa"/>
            <w:vAlign w:val="center"/>
          </w:tcPr>
          <w:p w14:paraId="666AD3E8">
            <w:pPr>
              <w:widowControl/>
              <w:spacing w:line="360" w:lineRule="exact"/>
              <w:jc w:val="center"/>
              <w:rPr>
                <w:rFonts w:hint="eastAsia" w:ascii="宋体" w:hAnsi="宋体" w:eastAsia="宋体" w:cs="宋体"/>
                <w:kern w:val="0"/>
                <w:sz w:val="18"/>
                <w:szCs w:val="18"/>
              </w:rPr>
            </w:pPr>
          </w:p>
        </w:tc>
        <w:tc>
          <w:tcPr>
            <w:tcW w:w="771" w:type="dxa"/>
            <w:vAlign w:val="center"/>
          </w:tcPr>
          <w:p w14:paraId="1A280FC6">
            <w:pPr>
              <w:widowControl/>
              <w:spacing w:line="360" w:lineRule="exact"/>
              <w:jc w:val="center"/>
              <w:rPr>
                <w:rFonts w:hint="eastAsia" w:ascii="宋体" w:hAnsi="宋体" w:eastAsia="宋体" w:cs="宋体"/>
                <w:kern w:val="0"/>
                <w:sz w:val="18"/>
                <w:szCs w:val="18"/>
              </w:rPr>
            </w:pPr>
          </w:p>
        </w:tc>
      </w:tr>
      <w:tr w14:paraId="381A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06" w:type="dxa"/>
            <w:gridSpan w:val="4"/>
            <w:vAlign w:val="center"/>
          </w:tcPr>
          <w:p w14:paraId="5637BC47">
            <w:pPr>
              <w:widowControl/>
              <w:spacing w:line="36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合   计</w:t>
            </w:r>
          </w:p>
        </w:tc>
        <w:tc>
          <w:tcPr>
            <w:tcW w:w="2543" w:type="dxa"/>
            <w:vAlign w:val="center"/>
          </w:tcPr>
          <w:p w14:paraId="333EC1B1">
            <w:pPr>
              <w:widowControl/>
              <w:spacing w:line="360" w:lineRule="exact"/>
              <w:jc w:val="center"/>
              <w:rPr>
                <w:rFonts w:hint="eastAsia" w:ascii="宋体" w:hAnsi="宋体" w:eastAsia="宋体" w:cs="宋体"/>
                <w:kern w:val="0"/>
                <w:sz w:val="18"/>
                <w:szCs w:val="18"/>
              </w:rPr>
            </w:pPr>
          </w:p>
        </w:tc>
        <w:tc>
          <w:tcPr>
            <w:tcW w:w="756" w:type="dxa"/>
            <w:vAlign w:val="center"/>
          </w:tcPr>
          <w:p w14:paraId="09996B3C">
            <w:pPr>
              <w:widowControl/>
              <w:spacing w:line="360" w:lineRule="exact"/>
              <w:jc w:val="center"/>
              <w:rPr>
                <w:rFonts w:hint="eastAsia" w:ascii="宋体" w:hAnsi="宋体" w:eastAsia="宋体" w:cs="宋体"/>
                <w:kern w:val="0"/>
                <w:sz w:val="18"/>
                <w:szCs w:val="18"/>
              </w:rPr>
            </w:pPr>
          </w:p>
        </w:tc>
        <w:tc>
          <w:tcPr>
            <w:tcW w:w="439" w:type="dxa"/>
            <w:vAlign w:val="center"/>
          </w:tcPr>
          <w:p w14:paraId="5DB39EA8">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2036</w:t>
            </w:r>
          </w:p>
        </w:tc>
        <w:tc>
          <w:tcPr>
            <w:tcW w:w="429" w:type="dxa"/>
            <w:vAlign w:val="center"/>
          </w:tcPr>
          <w:p w14:paraId="4EDA8645">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810</w:t>
            </w:r>
          </w:p>
        </w:tc>
        <w:tc>
          <w:tcPr>
            <w:tcW w:w="418" w:type="dxa"/>
            <w:vAlign w:val="center"/>
          </w:tcPr>
          <w:p w14:paraId="305DECD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r>
              <w:rPr>
                <w:rFonts w:hint="eastAsia" w:ascii="宋体" w:hAnsi="宋体" w:cs="宋体"/>
                <w:kern w:val="0"/>
                <w:sz w:val="18"/>
                <w:szCs w:val="18"/>
                <w:lang w:val="en-US" w:eastAsia="zh-CN"/>
              </w:rPr>
              <w:t>26</w:t>
            </w:r>
          </w:p>
        </w:tc>
        <w:tc>
          <w:tcPr>
            <w:tcW w:w="364" w:type="dxa"/>
            <w:vAlign w:val="center"/>
          </w:tcPr>
          <w:p w14:paraId="1E53E3E7">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109</w:t>
            </w:r>
          </w:p>
        </w:tc>
        <w:tc>
          <w:tcPr>
            <w:tcW w:w="436" w:type="dxa"/>
            <w:vAlign w:val="center"/>
          </w:tcPr>
          <w:p w14:paraId="135AC8B2">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520</w:t>
            </w:r>
          </w:p>
        </w:tc>
        <w:tc>
          <w:tcPr>
            <w:tcW w:w="375" w:type="dxa"/>
            <w:vAlign w:val="center"/>
          </w:tcPr>
          <w:p w14:paraId="1CD21BD9">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520</w:t>
            </w:r>
          </w:p>
        </w:tc>
        <w:tc>
          <w:tcPr>
            <w:tcW w:w="396" w:type="dxa"/>
            <w:vAlign w:val="center"/>
          </w:tcPr>
          <w:p w14:paraId="43831CBD">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528</w:t>
            </w:r>
          </w:p>
        </w:tc>
        <w:tc>
          <w:tcPr>
            <w:tcW w:w="547" w:type="dxa"/>
            <w:vAlign w:val="center"/>
          </w:tcPr>
          <w:p w14:paraId="17F24E63">
            <w:pPr>
              <w:keepNext w:val="0"/>
              <w:keepLines w:val="0"/>
              <w:widowControl/>
              <w:suppressLineNumbers w:val="0"/>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468</w:t>
            </w:r>
          </w:p>
        </w:tc>
        <w:tc>
          <w:tcPr>
            <w:tcW w:w="587" w:type="dxa"/>
          </w:tcPr>
          <w:p w14:paraId="1EF2B652">
            <w:pPr>
              <w:keepNext w:val="0"/>
              <w:keepLines w:val="0"/>
              <w:widowControl/>
              <w:suppressLineNumbers w:val="0"/>
              <w:jc w:val="center"/>
              <w:textAlignment w:val="center"/>
              <w:rPr>
                <w:rFonts w:hint="eastAsia" w:ascii="宋体" w:hAnsi="宋体" w:eastAsia="宋体" w:cs="宋体"/>
                <w:kern w:val="0"/>
                <w:sz w:val="18"/>
                <w:szCs w:val="18"/>
                <w:lang w:val="en-US" w:eastAsia="zh-CN"/>
              </w:rPr>
            </w:pPr>
          </w:p>
        </w:tc>
        <w:tc>
          <w:tcPr>
            <w:tcW w:w="771" w:type="dxa"/>
          </w:tcPr>
          <w:p w14:paraId="3C7F50E8">
            <w:pPr>
              <w:keepNext w:val="0"/>
              <w:keepLines w:val="0"/>
              <w:widowControl/>
              <w:suppressLineNumbers w:val="0"/>
              <w:jc w:val="center"/>
              <w:textAlignment w:val="center"/>
              <w:rPr>
                <w:rFonts w:hint="eastAsia" w:ascii="宋体" w:hAnsi="宋体" w:eastAsia="宋体" w:cs="宋体"/>
                <w:kern w:val="0"/>
                <w:sz w:val="18"/>
                <w:szCs w:val="18"/>
                <w:lang w:val="en-US" w:eastAsia="zh-CN"/>
              </w:rPr>
            </w:pPr>
          </w:p>
        </w:tc>
      </w:tr>
    </w:tbl>
    <w:p w14:paraId="6ED0B222">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w:t>
      </w:r>
      <w:bookmarkStart w:id="28" w:name="OLE_LINK21"/>
      <w:bookmarkStart w:id="29" w:name="OLE_LINK20"/>
      <w:r>
        <w:rPr>
          <w:rFonts w:hint="eastAsia" w:ascii="宋体" w:hAnsi="宋体"/>
          <w:color w:val="000000"/>
          <w:szCs w:val="21"/>
        </w:rPr>
        <w:t>⑧</w:t>
      </w:r>
      <w:bookmarkEnd w:id="28"/>
      <w:bookmarkEnd w:id="29"/>
      <w:r>
        <w:rPr>
          <w:rFonts w:hint="eastAsia" w:ascii="宋体" w:hAnsi="宋体"/>
          <w:color w:val="000000"/>
          <w:szCs w:val="21"/>
        </w:rPr>
        <w:t>课程实践，⑨文献综述，⑩其它。</w:t>
      </w:r>
    </w:p>
    <w:p w14:paraId="574EAABA">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7FF87C74">
      <w:pPr>
        <w:spacing w:line="360" w:lineRule="exact"/>
        <w:ind w:firstLine="420" w:firstLineChars="200"/>
        <w:rPr>
          <w:rFonts w:ascii="宋体" w:hAnsi="宋体"/>
          <w:color w:val="FF0000"/>
          <w:szCs w:val="21"/>
        </w:rPr>
      </w:pPr>
      <w:r>
        <w:rPr>
          <w:rFonts w:hint="eastAsia" w:ascii="宋体" w:hAnsi="宋体"/>
          <w:color w:val="000000"/>
          <w:szCs w:val="21"/>
        </w:rPr>
        <w:t>3.课程类型：</w:t>
      </w:r>
      <w:bookmarkStart w:id="30" w:name="OLE_LINK22"/>
      <w:bookmarkStart w:id="31" w:name="OLE_LINK23"/>
      <w:r>
        <w:rPr>
          <w:rFonts w:hint="eastAsia" w:ascii="宋体" w:hAnsi="宋体"/>
          <w:color w:val="000000"/>
          <w:szCs w:val="21"/>
        </w:rPr>
        <w:t>A</w:t>
      </w:r>
      <w:bookmarkEnd w:id="30"/>
      <w:bookmarkEnd w:id="31"/>
      <w:r>
        <w:rPr>
          <w:rFonts w:hint="eastAsia" w:ascii="宋体" w:hAnsi="宋体"/>
          <w:color w:val="000000"/>
          <w:szCs w:val="21"/>
        </w:rPr>
        <w:t>类（纯理论课）/B类（（理论＋实践）课）/ C类（纯实践课）。</w:t>
      </w:r>
    </w:p>
    <w:p w14:paraId="7ACB7B01">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6B3AC1C8">
      <w:pPr>
        <w:pStyle w:val="7"/>
        <w:ind w:firstLine="420" w:firstLineChars="200"/>
        <w:jc w:val="left"/>
        <w:rPr>
          <w:rFonts w:hint="eastAsia"/>
        </w:rPr>
      </w:pPr>
      <w:r>
        <w:rPr>
          <w:rFonts w:hint="eastAsia"/>
        </w:rPr>
        <w:t>5.公共选修课从《公共选修课清单》中任选，不低于</w:t>
      </w:r>
      <w:r>
        <w:rPr>
          <w:rFonts w:hint="eastAsia"/>
          <w:lang w:val="en-US" w:eastAsia="zh-CN"/>
        </w:rPr>
        <w:t>3</w:t>
      </w:r>
      <w:r>
        <w:rPr>
          <w:rFonts w:hint="eastAsia"/>
        </w:rPr>
        <w:t>门。</w:t>
      </w:r>
    </w:p>
    <w:p w14:paraId="563B4C92">
      <w:pPr>
        <w:pStyle w:val="7"/>
        <w:ind w:firstLine="420" w:firstLineChars="200"/>
        <w:jc w:val="left"/>
        <w:rPr>
          <w:rFonts w:hint="eastAsia"/>
        </w:rPr>
      </w:pPr>
    </w:p>
    <w:p w14:paraId="5E397969">
      <w:pPr>
        <w:pStyle w:val="7"/>
        <w:ind w:firstLine="420" w:firstLineChars="200"/>
        <w:jc w:val="left"/>
        <w:rPr>
          <w:rFonts w:hint="eastAsia"/>
        </w:rPr>
      </w:pPr>
    </w:p>
    <w:p w14:paraId="48290F90">
      <w:pPr>
        <w:spacing w:line="360" w:lineRule="exact"/>
        <w:ind w:left="420" w:leftChars="200"/>
        <w:rPr>
          <w:b/>
          <w:bCs/>
        </w:rPr>
      </w:pPr>
      <w:r>
        <w:rPr>
          <w:rFonts w:hint="eastAsia"/>
          <w:b/>
          <w:bCs/>
        </w:rPr>
        <w:t>（四）教学学时分配表</w:t>
      </w:r>
    </w:p>
    <w:tbl>
      <w:tblPr>
        <w:tblStyle w:val="14"/>
        <w:tblW w:w="42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10"/>
        <w:gridCol w:w="3738"/>
        <w:gridCol w:w="1058"/>
        <w:gridCol w:w="1395"/>
      </w:tblGrid>
      <w:tr w14:paraId="31B0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27" w:type="pct"/>
            <w:gridSpan w:val="2"/>
            <w:vAlign w:val="center"/>
          </w:tcPr>
          <w:p w14:paraId="6A46F58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678" w:type="pct"/>
            <w:vAlign w:val="center"/>
          </w:tcPr>
          <w:p w14:paraId="3F4643A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894" w:type="pct"/>
            <w:vAlign w:val="center"/>
          </w:tcPr>
          <w:p w14:paraId="059EA1C2">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74DA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3" w:hRule="atLeast"/>
          <w:jc w:val="center"/>
        </w:trPr>
        <w:tc>
          <w:tcPr>
            <w:tcW w:w="1032" w:type="pct"/>
            <w:vMerge w:val="restart"/>
            <w:vAlign w:val="center"/>
          </w:tcPr>
          <w:p w14:paraId="540DA4E7">
            <w:pPr>
              <w:pStyle w:val="7"/>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394" w:type="pct"/>
            <w:vAlign w:val="center"/>
          </w:tcPr>
          <w:p w14:paraId="2A7C20AA">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678" w:type="pct"/>
            <w:vAlign w:val="center"/>
          </w:tcPr>
          <w:p w14:paraId="76FDDF10">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412</w:t>
            </w:r>
          </w:p>
        </w:tc>
        <w:tc>
          <w:tcPr>
            <w:tcW w:w="1395" w:type="dxa"/>
            <w:vAlign w:val="center"/>
          </w:tcPr>
          <w:p w14:paraId="046369B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20.24%</w:t>
            </w:r>
          </w:p>
        </w:tc>
      </w:tr>
      <w:tr w14:paraId="668C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032" w:type="pct"/>
            <w:vMerge w:val="continue"/>
            <w:vAlign w:val="center"/>
          </w:tcPr>
          <w:p w14:paraId="7ADFAE07">
            <w:pPr>
              <w:pStyle w:val="7"/>
              <w:rPr>
                <w:rFonts w:asciiTheme="minorEastAsia" w:hAnsiTheme="minorEastAsia" w:eastAsiaTheme="minorEastAsia" w:cstheme="minorEastAsia"/>
                <w:sz w:val="18"/>
                <w:szCs w:val="18"/>
              </w:rPr>
            </w:pPr>
          </w:p>
        </w:tc>
        <w:tc>
          <w:tcPr>
            <w:tcW w:w="2394" w:type="pct"/>
            <w:vAlign w:val="center"/>
          </w:tcPr>
          <w:p w14:paraId="72243AA6">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专业技能课中的理论教学学时</w:t>
            </w:r>
          </w:p>
        </w:tc>
        <w:tc>
          <w:tcPr>
            <w:tcW w:w="678" w:type="pct"/>
            <w:vAlign w:val="center"/>
          </w:tcPr>
          <w:p w14:paraId="72EAF919">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334</w:t>
            </w:r>
          </w:p>
        </w:tc>
        <w:tc>
          <w:tcPr>
            <w:tcW w:w="1395" w:type="dxa"/>
            <w:vAlign w:val="center"/>
          </w:tcPr>
          <w:p w14:paraId="3B632B98">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16.40%</w:t>
            </w:r>
          </w:p>
        </w:tc>
      </w:tr>
      <w:tr w14:paraId="5541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032" w:type="pct"/>
            <w:vMerge w:val="continue"/>
            <w:vAlign w:val="center"/>
          </w:tcPr>
          <w:p w14:paraId="2BE463BF">
            <w:pPr>
              <w:pStyle w:val="7"/>
              <w:rPr>
                <w:rFonts w:asciiTheme="minorEastAsia" w:hAnsiTheme="minorEastAsia" w:eastAsiaTheme="minorEastAsia" w:cstheme="minorEastAsia"/>
                <w:sz w:val="18"/>
                <w:szCs w:val="18"/>
              </w:rPr>
            </w:pPr>
          </w:p>
        </w:tc>
        <w:tc>
          <w:tcPr>
            <w:tcW w:w="2394" w:type="pct"/>
            <w:vAlign w:val="center"/>
          </w:tcPr>
          <w:p w14:paraId="6796849B">
            <w:pPr>
              <w:autoSpaceDE w:val="0"/>
              <w:autoSpaceDN w:val="0"/>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其他</w:t>
            </w:r>
          </w:p>
        </w:tc>
        <w:tc>
          <w:tcPr>
            <w:tcW w:w="678" w:type="pct"/>
            <w:vAlign w:val="center"/>
          </w:tcPr>
          <w:p w14:paraId="61C4A525">
            <w:pPr>
              <w:autoSpaceDE w:val="0"/>
              <w:autoSpaceDN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395" w:type="dxa"/>
            <w:vAlign w:val="center"/>
          </w:tcPr>
          <w:p w14:paraId="30AB256D">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3.14%</w:t>
            </w:r>
          </w:p>
        </w:tc>
      </w:tr>
      <w:tr w14:paraId="6BEA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continue"/>
            <w:vAlign w:val="center"/>
          </w:tcPr>
          <w:p w14:paraId="7B0A3237">
            <w:pPr>
              <w:pStyle w:val="7"/>
              <w:rPr>
                <w:rFonts w:asciiTheme="minorEastAsia" w:hAnsiTheme="minorEastAsia" w:eastAsiaTheme="minorEastAsia" w:cstheme="minorEastAsia"/>
                <w:sz w:val="18"/>
                <w:szCs w:val="18"/>
              </w:rPr>
            </w:pPr>
          </w:p>
        </w:tc>
        <w:tc>
          <w:tcPr>
            <w:tcW w:w="2394" w:type="pct"/>
            <w:vAlign w:val="center"/>
          </w:tcPr>
          <w:p w14:paraId="73D35B65">
            <w:pPr>
              <w:autoSpaceDE w:val="0"/>
              <w:autoSpaceDN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678" w:type="pct"/>
            <w:vAlign w:val="center"/>
          </w:tcPr>
          <w:p w14:paraId="0E6616B3">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810</w:t>
            </w:r>
          </w:p>
        </w:tc>
        <w:tc>
          <w:tcPr>
            <w:tcW w:w="1395" w:type="dxa"/>
            <w:vAlign w:val="center"/>
          </w:tcPr>
          <w:p w14:paraId="7D817ECE">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39.78%</w:t>
            </w:r>
          </w:p>
        </w:tc>
      </w:tr>
      <w:tr w14:paraId="528B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restart"/>
            <w:vAlign w:val="center"/>
          </w:tcPr>
          <w:p w14:paraId="23B0639F">
            <w:pPr>
              <w:pStyle w:val="7"/>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394" w:type="pct"/>
            <w:vAlign w:val="center"/>
          </w:tcPr>
          <w:p w14:paraId="40EA8A87">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678" w:type="pct"/>
            <w:vAlign w:val="center"/>
          </w:tcPr>
          <w:p w14:paraId="00D126A0">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7</w:t>
            </w:r>
            <w:r>
              <w:rPr>
                <w:rFonts w:hint="eastAsia" w:ascii="宋体" w:hAnsi="宋体" w:eastAsia="宋体" w:cs="宋体"/>
                <w:sz w:val="18"/>
                <w:szCs w:val="18"/>
                <w:lang w:val="en-US" w:eastAsia="zh-CN"/>
              </w:rPr>
              <w:t>6</w:t>
            </w:r>
          </w:p>
        </w:tc>
        <w:tc>
          <w:tcPr>
            <w:tcW w:w="1395" w:type="dxa"/>
            <w:vAlign w:val="center"/>
          </w:tcPr>
          <w:p w14:paraId="72C389D6">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13.56%</w:t>
            </w:r>
          </w:p>
        </w:tc>
      </w:tr>
      <w:tr w14:paraId="7A81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6" w:hRule="atLeast"/>
          <w:jc w:val="center"/>
        </w:trPr>
        <w:tc>
          <w:tcPr>
            <w:tcW w:w="1032" w:type="pct"/>
            <w:vMerge w:val="continue"/>
            <w:vAlign w:val="center"/>
          </w:tcPr>
          <w:p w14:paraId="55B9ED8D">
            <w:pPr>
              <w:autoSpaceDE w:val="0"/>
              <w:autoSpaceDN w:val="0"/>
              <w:spacing w:line="360" w:lineRule="exact"/>
              <w:jc w:val="center"/>
              <w:rPr>
                <w:rFonts w:asciiTheme="minorEastAsia" w:hAnsiTheme="minorEastAsia" w:eastAsiaTheme="minorEastAsia" w:cstheme="minorEastAsia"/>
                <w:sz w:val="18"/>
                <w:szCs w:val="18"/>
              </w:rPr>
            </w:pPr>
          </w:p>
        </w:tc>
        <w:tc>
          <w:tcPr>
            <w:tcW w:w="2394" w:type="pct"/>
            <w:vAlign w:val="center"/>
          </w:tcPr>
          <w:p w14:paraId="58DB2837">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678" w:type="pct"/>
            <w:vAlign w:val="center"/>
          </w:tcPr>
          <w:p w14:paraId="6AA2B8B2">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274</w:t>
            </w:r>
          </w:p>
        </w:tc>
        <w:tc>
          <w:tcPr>
            <w:tcW w:w="1395" w:type="dxa"/>
            <w:vAlign w:val="center"/>
          </w:tcPr>
          <w:p w14:paraId="7F946205">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13.46%</w:t>
            </w:r>
          </w:p>
        </w:tc>
      </w:tr>
      <w:tr w14:paraId="35DA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8" w:hRule="atLeast"/>
          <w:jc w:val="center"/>
        </w:trPr>
        <w:tc>
          <w:tcPr>
            <w:tcW w:w="1032" w:type="pct"/>
            <w:vMerge w:val="continue"/>
            <w:vAlign w:val="center"/>
          </w:tcPr>
          <w:p w14:paraId="51446E18">
            <w:pPr>
              <w:autoSpaceDE w:val="0"/>
              <w:autoSpaceDN w:val="0"/>
              <w:spacing w:line="360" w:lineRule="exact"/>
              <w:jc w:val="center"/>
              <w:rPr>
                <w:rFonts w:asciiTheme="minorEastAsia" w:hAnsiTheme="minorEastAsia" w:eastAsiaTheme="minorEastAsia" w:cstheme="minorEastAsia"/>
                <w:sz w:val="18"/>
                <w:szCs w:val="18"/>
              </w:rPr>
            </w:pPr>
          </w:p>
        </w:tc>
        <w:tc>
          <w:tcPr>
            <w:tcW w:w="2394" w:type="pct"/>
            <w:vAlign w:val="center"/>
          </w:tcPr>
          <w:p w14:paraId="49407598">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w:t>
            </w:r>
          </w:p>
        </w:tc>
        <w:tc>
          <w:tcPr>
            <w:tcW w:w="678" w:type="pct"/>
            <w:vAlign w:val="center"/>
          </w:tcPr>
          <w:p w14:paraId="48EC311E">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676</w:t>
            </w:r>
          </w:p>
        </w:tc>
        <w:tc>
          <w:tcPr>
            <w:tcW w:w="1395" w:type="dxa"/>
            <w:vAlign w:val="center"/>
          </w:tcPr>
          <w:p w14:paraId="2825312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33.20%</w:t>
            </w:r>
          </w:p>
        </w:tc>
      </w:tr>
      <w:tr w14:paraId="11A05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 w:hRule="atLeast"/>
          <w:jc w:val="center"/>
        </w:trPr>
        <w:tc>
          <w:tcPr>
            <w:tcW w:w="1032" w:type="pct"/>
            <w:vMerge w:val="continue"/>
            <w:vAlign w:val="center"/>
          </w:tcPr>
          <w:p w14:paraId="1AAD96A7">
            <w:pPr>
              <w:autoSpaceDE w:val="0"/>
              <w:autoSpaceDN w:val="0"/>
              <w:spacing w:line="360" w:lineRule="exact"/>
              <w:jc w:val="center"/>
              <w:rPr>
                <w:rFonts w:asciiTheme="minorEastAsia" w:hAnsiTheme="minorEastAsia" w:eastAsiaTheme="minorEastAsia" w:cstheme="minorEastAsia"/>
                <w:sz w:val="18"/>
                <w:szCs w:val="18"/>
              </w:rPr>
            </w:pPr>
          </w:p>
        </w:tc>
        <w:tc>
          <w:tcPr>
            <w:tcW w:w="2394" w:type="pct"/>
            <w:vAlign w:val="center"/>
          </w:tcPr>
          <w:p w14:paraId="10793F1E">
            <w:pPr>
              <w:autoSpaceDE w:val="0"/>
              <w:autoSpaceDN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678" w:type="pct"/>
            <w:vAlign w:val="center"/>
          </w:tcPr>
          <w:p w14:paraId="16770917">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1226</w:t>
            </w:r>
          </w:p>
        </w:tc>
        <w:tc>
          <w:tcPr>
            <w:tcW w:w="1395" w:type="dxa"/>
            <w:vAlign w:val="center"/>
          </w:tcPr>
          <w:p w14:paraId="6FA46AC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60.22%</w:t>
            </w:r>
          </w:p>
        </w:tc>
      </w:tr>
      <w:tr w14:paraId="71E6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restart"/>
            <w:vAlign w:val="center"/>
          </w:tcPr>
          <w:p w14:paraId="5070454C">
            <w:pPr>
              <w:pStyle w:val="7"/>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394" w:type="pct"/>
            <w:vAlign w:val="center"/>
          </w:tcPr>
          <w:p w14:paraId="7E1F496D">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公共基础限选修课程学时</w:t>
            </w:r>
          </w:p>
        </w:tc>
        <w:tc>
          <w:tcPr>
            <w:tcW w:w="678" w:type="pct"/>
            <w:vAlign w:val="center"/>
          </w:tcPr>
          <w:p w14:paraId="1150CC1E">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894" w:type="pct"/>
            <w:vAlign w:val="center"/>
          </w:tcPr>
          <w:p w14:paraId="63B35591">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4.72%</w:t>
            </w:r>
          </w:p>
        </w:tc>
      </w:tr>
      <w:tr w14:paraId="2FCF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2" w:hRule="atLeast"/>
          <w:jc w:val="center"/>
        </w:trPr>
        <w:tc>
          <w:tcPr>
            <w:tcW w:w="1032" w:type="pct"/>
            <w:vMerge w:val="continue"/>
            <w:vAlign w:val="center"/>
          </w:tcPr>
          <w:p w14:paraId="1956EB45">
            <w:pPr>
              <w:pStyle w:val="7"/>
              <w:rPr>
                <w:rFonts w:asciiTheme="minorEastAsia" w:hAnsiTheme="minorEastAsia" w:eastAsiaTheme="minorEastAsia" w:cstheme="minorEastAsia"/>
                <w:sz w:val="18"/>
                <w:szCs w:val="18"/>
              </w:rPr>
            </w:pPr>
          </w:p>
        </w:tc>
        <w:tc>
          <w:tcPr>
            <w:tcW w:w="2394" w:type="pct"/>
            <w:vAlign w:val="center"/>
          </w:tcPr>
          <w:p w14:paraId="368C7E60">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专业拓展（限选）课程学时</w:t>
            </w:r>
          </w:p>
        </w:tc>
        <w:tc>
          <w:tcPr>
            <w:tcW w:w="678" w:type="pct"/>
            <w:vAlign w:val="center"/>
          </w:tcPr>
          <w:p w14:paraId="46D8E737">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128</w:t>
            </w:r>
          </w:p>
        </w:tc>
        <w:tc>
          <w:tcPr>
            <w:tcW w:w="894" w:type="pct"/>
            <w:vAlign w:val="center"/>
          </w:tcPr>
          <w:p w14:paraId="0A2B079E">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6.29%</w:t>
            </w:r>
          </w:p>
        </w:tc>
      </w:tr>
      <w:tr w14:paraId="309A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32" w:type="pct"/>
            <w:vMerge w:val="continue"/>
            <w:vAlign w:val="center"/>
          </w:tcPr>
          <w:p w14:paraId="58F746C2">
            <w:pPr>
              <w:pStyle w:val="7"/>
              <w:rPr>
                <w:rFonts w:asciiTheme="minorEastAsia" w:hAnsiTheme="minorEastAsia" w:eastAsiaTheme="minorEastAsia" w:cstheme="minorEastAsia"/>
                <w:sz w:val="18"/>
                <w:szCs w:val="18"/>
              </w:rPr>
            </w:pPr>
          </w:p>
        </w:tc>
        <w:tc>
          <w:tcPr>
            <w:tcW w:w="2394" w:type="pct"/>
            <w:vAlign w:val="center"/>
          </w:tcPr>
          <w:p w14:paraId="216266AE">
            <w:pPr>
              <w:autoSpaceDE w:val="0"/>
              <w:autoSpaceDN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678" w:type="pct"/>
            <w:vAlign w:val="center"/>
          </w:tcPr>
          <w:p w14:paraId="5709F1C2">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224</w:t>
            </w:r>
          </w:p>
        </w:tc>
        <w:tc>
          <w:tcPr>
            <w:tcW w:w="894" w:type="pct"/>
            <w:vAlign w:val="center"/>
          </w:tcPr>
          <w:p w14:paraId="338C836F">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11.00%</w:t>
            </w:r>
          </w:p>
        </w:tc>
      </w:tr>
      <w:tr w14:paraId="2444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105" w:type="pct"/>
            <w:gridSpan w:val="3"/>
            <w:tcBorders>
              <w:right w:val="single" w:color="auto" w:sz="4" w:space="0"/>
            </w:tcBorders>
            <w:vAlign w:val="center"/>
          </w:tcPr>
          <w:p w14:paraId="444171B6">
            <w:pPr>
              <w:autoSpaceDE w:val="0"/>
              <w:autoSpaceDN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94" w:type="pct"/>
            <w:tcBorders>
              <w:left w:val="single" w:color="auto" w:sz="4" w:space="0"/>
            </w:tcBorders>
          </w:tcPr>
          <w:p w14:paraId="1DB42D8F">
            <w:pPr>
              <w:autoSpaceDE w:val="0"/>
              <w:autoSpaceDN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2036</w:t>
            </w:r>
          </w:p>
        </w:tc>
      </w:tr>
    </w:tbl>
    <w:p w14:paraId="34E59713">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66E17D68">
      <w:pPr>
        <w:spacing w:line="360" w:lineRule="exact"/>
        <w:jc w:val="center"/>
        <w:rPr>
          <w:b/>
          <w:bCs/>
          <w:szCs w:val="21"/>
        </w:rPr>
      </w:pPr>
      <w:r>
        <w:rPr>
          <w:rFonts w:hint="eastAsia"/>
          <w:b/>
          <w:bCs/>
          <w:szCs w:val="21"/>
        </w:rPr>
        <w:t>公共选修课清单表</w:t>
      </w:r>
    </w:p>
    <w:tbl>
      <w:tblPr>
        <w:tblStyle w:val="19"/>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A60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94DFE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15DF0E4">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BEF242E">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04BF23F">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C992658">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43DF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A02D9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6E6C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3DA9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42F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3EB230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5505356D">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72E2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0E028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3B7F2">
            <w:pPr>
              <w:autoSpaceDE w:val="0"/>
              <w:autoSpaceDN w:val="0"/>
              <w:spacing w:line="360" w:lineRule="exact"/>
              <w:jc w:val="center"/>
              <w:rPr>
                <w:rFonts w:ascii="宋体" w:hAnsi="宋体" w:cs="宋体"/>
                <w:sz w:val="18"/>
                <w:szCs w:val="18"/>
                <w:lang w:eastAsia="en-US"/>
              </w:rPr>
            </w:pPr>
            <w:bookmarkStart w:id="32" w:name="OLE_LINK15"/>
            <w:r>
              <w:rPr>
                <w:rFonts w:hint="eastAsia" w:ascii="宋体" w:hAnsi="宋体" w:cs="宋体"/>
                <w:sz w:val="18"/>
                <w:szCs w:val="18"/>
                <w:lang w:eastAsia="en-US"/>
              </w:rPr>
              <w:t>美术鉴赏</w:t>
            </w:r>
            <w:bookmarkEnd w:id="32"/>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4A3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DD23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A4B5E2">
            <w:pPr>
              <w:autoSpaceDE w:val="0"/>
              <w:autoSpaceDN w:val="0"/>
              <w:spacing w:line="360" w:lineRule="exact"/>
              <w:jc w:val="center"/>
              <w:rPr>
                <w:rFonts w:ascii="宋体" w:hAnsi="宋体" w:cs="宋体"/>
                <w:sz w:val="18"/>
                <w:szCs w:val="18"/>
                <w:lang w:val="zh-CN" w:eastAsia="en-US"/>
              </w:rPr>
            </w:pPr>
          </w:p>
        </w:tc>
      </w:tr>
      <w:tr w14:paraId="7DD3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5C221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238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8D38F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CF791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964DF31">
            <w:pPr>
              <w:autoSpaceDE w:val="0"/>
              <w:autoSpaceDN w:val="0"/>
              <w:spacing w:line="360" w:lineRule="exact"/>
              <w:jc w:val="center"/>
              <w:rPr>
                <w:rFonts w:ascii="宋体" w:hAnsi="宋体" w:cs="宋体"/>
                <w:sz w:val="18"/>
                <w:szCs w:val="18"/>
                <w:lang w:val="zh-CN" w:eastAsia="en-US"/>
              </w:rPr>
            </w:pPr>
          </w:p>
        </w:tc>
      </w:tr>
      <w:tr w14:paraId="7BE6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5FF9E2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2C8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01F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BE98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EF8C4D">
            <w:pPr>
              <w:autoSpaceDE w:val="0"/>
              <w:autoSpaceDN w:val="0"/>
              <w:spacing w:line="360" w:lineRule="exact"/>
              <w:jc w:val="center"/>
              <w:rPr>
                <w:rFonts w:ascii="宋体" w:hAnsi="宋体" w:cs="宋体"/>
                <w:sz w:val="18"/>
                <w:szCs w:val="18"/>
                <w:lang w:val="zh-CN" w:eastAsia="en-US"/>
              </w:rPr>
            </w:pPr>
          </w:p>
        </w:tc>
      </w:tr>
      <w:tr w14:paraId="12A9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E2D7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83B0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0C76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DC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EB22FB">
            <w:pPr>
              <w:autoSpaceDE w:val="0"/>
              <w:autoSpaceDN w:val="0"/>
              <w:spacing w:line="360" w:lineRule="exact"/>
              <w:jc w:val="center"/>
              <w:rPr>
                <w:rFonts w:ascii="宋体" w:hAnsi="宋体" w:cs="宋体"/>
                <w:sz w:val="18"/>
                <w:szCs w:val="18"/>
                <w:lang w:val="zh-CN" w:eastAsia="en-US"/>
              </w:rPr>
            </w:pPr>
          </w:p>
        </w:tc>
      </w:tr>
      <w:tr w14:paraId="0F71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3C5A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639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7DF6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0243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DE4109">
            <w:pPr>
              <w:autoSpaceDE w:val="0"/>
              <w:autoSpaceDN w:val="0"/>
              <w:spacing w:line="360" w:lineRule="exact"/>
              <w:jc w:val="center"/>
              <w:rPr>
                <w:rFonts w:ascii="宋体" w:hAnsi="宋体" w:cs="宋体"/>
                <w:sz w:val="18"/>
                <w:szCs w:val="18"/>
                <w:lang w:val="zh-CN" w:eastAsia="en-US"/>
              </w:rPr>
            </w:pPr>
          </w:p>
        </w:tc>
      </w:tr>
      <w:tr w14:paraId="6CE0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B900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5F01AB">
            <w:pPr>
              <w:autoSpaceDE w:val="0"/>
              <w:autoSpaceDN w:val="0"/>
              <w:spacing w:line="360" w:lineRule="exact"/>
              <w:jc w:val="center"/>
              <w:rPr>
                <w:rFonts w:ascii="宋体" w:hAnsi="宋体" w:cs="宋体"/>
                <w:sz w:val="18"/>
                <w:szCs w:val="18"/>
                <w:lang w:eastAsia="en-US"/>
              </w:rPr>
            </w:pPr>
            <w:bookmarkStart w:id="33" w:name="OLE_LINK16"/>
            <w:r>
              <w:rPr>
                <w:rFonts w:hint="eastAsia" w:ascii="宋体" w:hAnsi="宋体" w:cs="宋体"/>
                <w:sz w:val="18"/>
                <w:szCs w:val="18"/>
                <w:lang w:eastAsia="en-US"/>
              </w:rPr>
              <w:t>钧瓷鉴赏</w:t>
            </w:r>
            <w:bookmarkEnd w:id="33"/>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FEC3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6C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3624AEC">
            <w:pPr>
              <w:autoSpaceDE w:val="0"/>
              <w:autoSpaceDN w:val="0"/>
              <w:spacing w:line="360" w:lineRule="exact"/>
              <w:jc w:val="center"/>
              <w:rPr>
                <w:rFonts w:ascii="宋体" w:hAnsi="宋体" w:cs="宋体"/>
                <w:sz w:val="18"/>
                <w:szCs w:val="18"/>
                <w:lang w:val="zh-CN" w:eastAsia="en-US"/>
              </w:rPr>
            </w:pPr>
          </w:p>
        </w:tc>
      </w:tr>
      <w:tr w14:paraId="5575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444E4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7C69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33C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5F3E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ADE83D9">
            <w:pPr>
              <w:autoSpaceDE w:val="0"/>
              <w:autoSpaceDN w:val="0"/>
              <w:spacing w:line="360" w:lineRule="exact"/>
              <w:jc w:val="center"/>
              <w:rPr>
                <w:rFonts w:ascii="宋体" w:hAnsi="宋体" w:cs="宋体"/>
                <w:sz w:val="18"/>
                <w:szCs w:val="18"/>
                <w:lang w:val="zh-CN" w:eastAsia="en-US"/>
              </w:rPr>
            </w:pPr>
          </w:p>
        </w:tc>
      </w:tr>
      <w:tr w14:paraId="7712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7FA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70B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257C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6F9F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443B63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355ACA5E">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7629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9E8E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DC1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AA2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3210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A5DD5D">
            <w:pPr>
              <w:autoSpaceDE w:val="0"/>
              <w:autoSpaceDN w:val="0"/>
              <w:spacing w:line="360" w:lineRule="exact"/>
              <w:jc w:val="center"/>
              <w:rPr>
                <w:rFonts w:ascii="宋体" w:hAnsi="宋体" w:cs="宋体"/>
                <w:sz w:val="18"/>
                <w:szCs w:val="18"/>
                <w:lang w:val="zh-CN" w:eastAsia="en-US"/>
              </w:rPr>
            </w:pPr>
          </w:p>
        </w:tc>
      </w:tr>
      <w:tr w14:paraId="2A6DF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C167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686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A9F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62F1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4EA4537">
            <w:pPr>
              <w:autoSpaceDE w:val="0"/>
              <w:autoSpaceDN w:val="0"/>
              <w:spacing w:line="360" w:lineRule="exact"/>
              <w:jc w:val="center"/>
              <w:rPr>
                <w:rFonts w:ascii="宋体" w:hAnsi="宋体" w:cs="宋体"/>
                <w:sz w:val="18"/>
                <w:szCs w:val="18"/>
                <w:lang w:val="zh-CN" w:eastAsia="en-US"/>
              </w:rPr>
            </w:pPr>
          </w:p>
        </w:tc>
      </w:tr>
      <w:tr w14:paraId="08A6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50007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2E90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BEC9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9177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955335">
            <w:pPr>
              <w:autoSpaceDE w:val="0"/>
              <w:autoSpaceDN w:val="0"/>
              <w:spacing w:line="360" w:lineRule="exact"/>
              <w:jc w:val="center"/>
              <w:rPr>
                <w:rFonts w:ascii="宋体" w:hAnsi="宋体" w:cs="宋体"/>
                <w:sz w:val="18"/>
                <w:szCs w:val="18"/>
                <w:lang w:val="zh-CN" w:eastAsia="en-US"/>
              </w:rPr>
            </w:pPr>
          </w:p>
        </w:tc>
      </w:tr>
      <w:tr w14:paraId="739D1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6750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680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DF2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19F4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5CB4EDB">
            <w:pPr>
              <w:autoSpaceDE w:val="0"/>
              <w:autoSpaceDN w:val="0"/>
              <w:spacing w:line="360" w:lineRule="exact"/>
              <w:jc w:val="center"/>
              <w:rPr>
                <w:rFonts w:ascii="宋体" w:hAnsi="宋体" w:cs="宋体"/>
                <w:sz w:val="18"/>
                <w:szCs w:val="18"/>
                <w:lang w:val="zh-CN" w:eastAsia="en-US"/>
              </w:rPr>
            </w:pPr>
          </w:p>
        </w:tc>
      </w:tr>
      <w:tr w14:paraId="5E9B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81673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6211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44E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B742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B6FE472">
            <w:pPr>
              <w:autoSpaceDE w:val="0"/>
              <w:autoSpaceDN w:val="0"/>
              <w:spacing w:line="360" w:lineRule="exact"/>
              <w:jc w:val="center"/>
              <w:rPr>
                <w:rFonts w:ascii="宋体" w:hAnsi="宋体" w:cs="宋体"/>
                <w:sz w:val="18"/>
                <w:szCs w:val="18"/>
                <w:lang w:val="zh-CN" w:eastAsia="en-US"/>
              </w:rPr>
            </w:pPr>
          </w:p>
        </w:tc>
      </w:tr>
      <w:tr w14:paraId="7D12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D2D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FC56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B86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0A3B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DE4C97D">
            <w:pPr>
              <w:autoSpaceDE w:val="0"/>
              <w:autoSpaceDN w:val="0"/>
              <w:spacing w:line="360" w:lineRule="exact"/>
              <w:jc w:val="center"/>
              <w:rPr>
                <w:rFonts w:ascii="宋体" w:hAnsi="宋体" w:cs="宋体"/>
                <w:sz w:val="18"/>
                <w:szCs w:val="18"/>
                <w:lang w:eastAsia="en-US"/>
              </w:rPr>
            </w:pPr>
          </w:p>
        </w:tc>
      </w:tr>
      <w:tr w14:paraId="3B74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96C2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C976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83A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0FC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EB3313C">
            <w:pPr>
              <w:autoSpaceDE w:val="0"/>
              <w:autoSpaceDN w:val="0"/>
              <w:spacing w:line="360" w:lineRule="exact"/>
              <w:jc w:val="center"/>
              <w:rPr>
                <w:rFonts w:ascii="宋体" w:hAnsi="宋体" w:cs="宋体"/>
                <w:sz w:val="18"/>
                <w:szCs w:val="18"/>
                <w:lang w:val="zh-CN" w:eastAsia="en-US"/>
              </w:rPr>
            </w:pPr>
          </w:p>
        </w:tc>
      </w:tr>
      <w:tr w14:paraId="3259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BCD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6E9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E280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9DC0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6FA7B50">
            <w:pPr>
              <w:autoSpaceDE w:val="0"/>
              <w:autoSpaceDN w:val="0"/>
              <w:spacing w:line="360" w:lineRule="exact"/>
              <w:jc w:val="center"/>
              <w:rPr>
                <w:rFonts w:ascii="宋体" w:hAnsi="宋体" w:cs="宋体"/>
                <w:sz w:val="18"/>
                <w:szCs w:val="18"/>
                <w:lang w:val="zh-CN" w:eastAsia="en-US"/>
              </w:rPr>
            </w:pPr>
          </w:p>
        </w:tc>
      </w:tr>
      <w:tr w14:paraId="6148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770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D1DB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DEBE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81007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DFB0056">
            <w:pPr>
              <w:autoSpaceDE w:val="0"/>
              <w:autoSpaceDN w:val="0"/>
              <w:spacing w:line="360" w:lineRule="exact"/>
              <w:jc w:val="center"/>
              <w:rPr>
                <w:rFonts w:ascii="宋体" w:hAnsi="宋体" w:cs="宋体"/>
                <w:sz w:val="18"/>
                <w:szCs w:val="18"/>
                <w:lang w:eastAsia="en-US"/>
              </w:rPr>
            </w:pPr>
          </w:p>
        </w:tc>
      </w:tr>
      <w:tr w14:paraId="42D0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2B2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91E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499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0C6D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2F958CF">
            <w:pPr>
              <w:autoSpaceDE w:val="0"/>
              <w:autoSpaceDN w:val="0"/>
              <w:spacing w:line="360" w:lineRule="exact"/>
              <w:jc w:val="center"/>
              <w:rPr>
                <w:rFonts w:ascii="宋体" w:hAnsi="宋体" w:cs="宋体"/>
                <w:sz w:val="18"/>
                <w:szCs w:val="18"/>
                <w:lang w:eastAsia="en-US"/>
              </w:rPr>
            </w:pPr>
          </w:p>
        </w:tc>
      </w:tr>
      <w:tr w14:paraId="78F7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FBE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00DB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FD64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497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CF4DE11">
            <w:pPr>
              <w:autoSpaceDE w:val="0"/>
              <w:autoSpaceDN w:val="0"/>
              <w:spacing w:line="360" w:lineRule="exact"/>
              <w:jc w:val="center"/>
              <w:rPr>
                <w:rFonts w:ascii="宋体" w:hAnsi="宋体" w:cs="宋体"/>
                <w:sz w:val="18"/>
                <w:szCs w:val="18"/>
                <w:lang w:eastAsia="en-US"/>
              </w:rPr>
            </w:pPr>
          </w:p>
        </w:tc>
      </w:tr>
      <w:tr w14:paraId="58BA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1A87D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DA49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C34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D4B7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8C6410C">
            <w:pPr>
              <w:autoSpaceDE w:val="0"/>
              <w:autoSpaceDN w:val="0"/>
              <w:spacing w:line="360" w:lineRule="exact"/>
              <w:jc w:val="center"/>
              <w:rPr>
                <w:rFonts w:ascii="宋体" w:hAnsi="宋体" w:cs="宋体"/>
                <w:sz w:val="18"/>
                <w:szCs w:val="18"/>
                <w:lang w:eastAsia="en-US"/>
              </w:rPr>
            </w:pPr>
          </w:p>
        </w:tc>
      </w:tr>
      <w:tr w14:paraId="59F4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FEEC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3B9B1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5CE33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87A7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374F90">
            <w:pPr>
              <w:autoSpaceDE w:val="0"/>
              <w:autoSpaceDN w:val="0"/>
              <w:spacing w:line="360" w:lineRule="exact"/>
              <w:jc w:val="center"/>
              <w:rPr>
                <w:rFonts w:ascii="宋体" w:hAnsi="宋体" w:cs="宋体"/>
                <w:sz w:val="18"/>
                <w:szCs w:val="18"/>
                <w:lang w:eastAsia="en-US"/>
              </w:rPr>
            </w:pPr>
          </w:p>
        </w:tc>
      </w:tr>
      <w:tr w14:paraId="025B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6327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EF1A2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6FA4E6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9F1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8C7B1E">
            <w:pPr>
              <w:autoSpaceDE w:val="0"/>
              <w:autoSpaceDN w:val="0"/>
              <w:spacing w:line="360" w:lineRule="exact"/>
              <w:jc w:val="center"/>
              <w:rPr>
                <w:rFonts w:ascii="宋体" w:hAnsi="宋体" w:cs="宋体"/>
                <w:sz w:val="18"/>
                <w:szCs w:val="18"/>
                <w:lang w:eastAsia="en-US"/>
              </w:rPr>
            </w:pPr>
          </w:p>
        </w:tc>
      </w:tr>
      <w:tr w14:paraId="54553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BF73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0AF6A9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497F7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ED4D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ED3F46F">
            <w:pPr>
              <w:autoSpaceDE w:val="0"/>
              <w:autoSpaceDN w:val="0"/>
              <w:spacing w:line="360" w:lineRule="exact"/>
              <w:jc w:val="center"/>
              <w:rPr>
                <w:rFonts w:ascii="宋体" w:hAnsi="宋体" w:cs="宋体"/>
                <w:sz w:val="18"/>
                <w:szCs w:val="18"/>
                <w:lang w:eastAsia="en-US"/>
              </w:rPr>
            </w:pPr>
          </w:p>
        </w:tc>
      </w:tr>
      <w:tr w14:paraId="63D0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2C757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8A3F8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65813A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A50E8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2B4A5A">
            <w:pPr>
              <w:autoSpaceDE w:val="0"/>
              <w:autoSpaceDN w:val="0"/>
              <w:spacing w:line="360" w:lineRule="exact"/>
              <w:jc w:val="center"/>
              <w:rPr>
                <w:rFonts w:ascii="宋体" w:hAnsi="宋体" w:cs="宋体"/>
                <w:sz w:val="18"/>
                <w:szCs w:val="18"/>
                <w:lang w:eastAsia="en-US"/>
              </w:rPr>
            </w:pPr>
          </w:p>
        </w:tc>
      </w:tr>
      <w:tr w14:paraId="6473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5CC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15FF37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AF496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3264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C571956">
            <w:pPr>
              <w:autoSpaceDE w:val="0"/>
              <w:autoSpaceDN w:val="0"/>
              <w:spacing w:line="360" w:lineRule="exact"/>
              <w:jc w:val="center"/>
              <w:rPr>
                <w:rFonts w:ascii="宋体" w:hAnsi="宋体" w:cs="宋体"/>
                <w:sz w:val="18"/>
                <w:szCs w:val="18"/>
                <w:lang w:eastAsia="en-US"/>
              </w:rPr>
            </w:pPr>
          </w:p>
        </w:tc>
      </w:tr>
      <w:tr w14:paraId="1742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E743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F184CD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4248F0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443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AAEC92">
            <w:pPr>
              <w:autoSpaceDE w:val="0"/>
              <w:autoSpaceDN w:val="0"/>
              <w:spacing w:line="360" w:lineRule="exact"/>
              <w:jc w:val="center"/>
              <w:rPr>
                <w:rFonts w:ascii="宋体" w:hAnsi="宋体" w:cs="宋体"/>
                <w:sz w:val="18"/>
                <w:szCs w:val="18"/>
                <w:lang w:eastAsia="en-US"/>
              </w:rPr>
            </w:pPr>
          </w:p>
        </w:tc>
      </w:tr>
      <w:tr w14:paraId="373F9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384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DD8A8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BD61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EE3CC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4233F48">
            <w:pPr>
              <w:autoSpaceDE w:val="0"/>
              <w:autoSpaceDN w:val="0"/>
              <w:spacing w:line="360" w:lineRule="exact"/>
              <w:jc w:val="center"/>
              <w:rPr>
                <w:rFonts w:ascii="宋体" w:hAnsi="宋体" w:cs="宋体"/>
                <w:sz w:val="18"/>
                <w:szCs w:val="18"/>
                <w:lang w:eastAsia="en-US"/>
              </w:rPr>
            </w:pPr>
          </w:p>
        </w:tc>
      </w:tr>
      <w:tr w14:paraId="1715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CB2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F5E35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C3A7F2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2CD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216FDDA">
            <w:pPr>
              <w:autoSpaceDE w:val="0"/>
              <w:autoSpaceDN w:val="0"/>
              <w:spacing w:line="360" w:lineRule="exact"/>
              <w:jc w:val="center"/>
              <w:rPr>
                <w:rFonts w:ascii="宋体" w:hAnsi="宋体" w:cs="宋体"/>
                <w:sz w:val="18"/>
                <w:szCs w:val="18"/>
                <w:lang w:eastAsia="en-US"/>
              </w:rPr>
            </w:pPr>
          </w:p>
        </w:tc>
      </w:tr>
      <w:tr w14:paraId="7903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0B7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A6C1B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071C2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74877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155FA6">
            <w:pPr>
              <w:autoSpaceDE w:val="0"/>
              <w:autoSpaceDN w:val="0"/>
              <w:spacing w:line="360" w:lineRule="exact"/>
              <w:jc w:val="center"/>
              <w:rPr>
                <w:rFonts w:ascii="宋体" w:hAnsi="宋体" w:cs="宋体"/>
                <w:sz w:val="18"/>
                <w:szCs w:val="18"/>
                <w:lang w:eastAsia="en-US"/>
              </w:rPr>
            </w:pPr>
          </w:p>
        </w:tc>
      </w:tr>
      <w:tr w14:paraId="16E8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5F1C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DCFBA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54132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12F3D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C522880">
            <w:pPr>
              <w:autoSpaceDE w:val="0"/>
              <w:autoSpaceDN w:val="0"/>
              <w:spacing w:line="360" w:lineRule="exact"/>
              <w:jc w:val="center"/>
              <w:rPr>
                <w:rFonts w:ascii="宋体" w:hAnsi="宋体" w:cs="宋体"/>
                <w:sz w:val="18"/>
                <w:szCs w:val="18"/>
                <w:lang w:eastAsia="en-US"/>
              </w:rPr>
            </w:pPr>
          </w:p>
        </w:tc>
      </w:tr>
      <w:tr w14:paraId="3AE1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6F93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26893A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7996A5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5FDC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FA3D2F8">
            <w:pPr>
              <w:autoSpaceDE w:val="0"/>
              <w:autoSpaceDN w:val="0"/>
              <w:spacing w:line="360" w:lineRule="exact"/>
              <w:jc w:val="center"/>
              <w:rPr>
                <w:rFonts w:ascii="宋体" w:hAnsi="宋体" w:cs="宋体"/>
                <w:sz w:val="18"/>
                <w:szCs w:val="18"/>
                <w:lang w:eastAsia="en-US"/>
              </w:rPr>
            </w:pPr>
          </w:p>
        </w:tc>
      </w:tr>
      <w:tr w14:paraId="0D22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026E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3462F9E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41B18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E921A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3608DD69">
            <w:pPr>
              <w:autoSpaceDE w:val="0"/>
              <w:autoSpaceDN w:val="0"/>
              <w:spacing w:line="360" w:lineRule="exact"/>
              <w:jc w:val="center"/>
              <w:rPr>
                <w:rFonts w:ascii="宋体" w:hAnsi="宋体" w:cs="宋体"/>
                <w:sz w:val="18"/>
                <w:szCs w:val="18"/>
                <w:lang w:eastAsia="en-US"/>
              </w:rPr>
            </w:pPr>
          </w:p>
        </w:tc>
      </w:tr>
    </w:tbl>
    <w:p w14:paraId="0CA9288B">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508511FF">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1C1031A4">
      <w:pPr>
        <w:adjustRightInd w:val="0"/>
        <w:snapToGrid w:val="0"/>
        <w:spacing w:line="360" w:lineRule="exact"/>
        <w:ind w:firstLine="422" w:firstLineChars="200"/>
        <w:rPr>
          <w:b/>
          <w:bCs/>
          <w:szCs w:val="21"/>
        </w:rPr>
      </w:pPr>
      <w:bookmarkStart w:id="34" w:name="_Toc14624"/>
      <w:bookmarkStart w:id="35" w:name="_Toc10563"/>
      <w:r>
        <w:rPr>
          <w:rFonts w:hint="eastAsia"/>
          <w:b/>
          <w:bCs/>
          <w:szCs w:val="21"/>
        </w:rPr>
        <w:t>（一）师资队伍</w:t>
      </w:r>
      <w:bookmarkEnd w:id="34"/>
      <w:bookmarkEnd w:id="35"/>
    </w:p>
    <w:p w14:paraId="344D176D">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0C8888F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 xml:space="preserve">1.队伍结构 </w:t>
      </w:r>
    </w:p>
    <w:tbl>
      <w:tblPr>
        <w:tblStyle w:val="14"/>
        <w:tblW w:w="4792" w:type="pct"/>
        <w:jc w:val="center"/>
        <w:tblLayout w:type="autofit"/>
        <w:tblCellMar>
          <w:top w:w="0" w:type="dxa"/>
          <w:left w:w="108" w:type="dxa"/>
          <w:bottom w:w="0" w:type="dxa"/>
          <w:right w:w="108" w:type="dxa"/>
        </w:tblCellMar>
      </w:tblPr>
      <w:tblGrid>
        <w:gridCol w:w="1917"/>
        <w:gridCol w:w="1859"/>
        <w:gridCol w:w="1969"/>
        <w:gridCol w:w="1608"/>
        <w:gridCol w:w="1549"/>
      </w:tblGrid>
      <w:tr w14:paraId="59592BCE">
        <w:tblPrEx>
          <w:tblCellMar>
            <w:top w:w="0" w:type="dxa"/>
            <w:left w:w="108" w:type="dxa"/>
            <w:bottom w:w="0" w:type="dxa"/>
            <w:right w:w="108" w:type="dxa"/>
          </w:tblCellMar>
        </w:tblPrEx>
        <w:trPr>
          <w:trHeight w:val="474" w:hRule="atLeast"/>
          <w:jc w:val="center"/>
        </w:trPr>
        <w:tc>
          <w:tcPr>
            <w:tcW w:w="3227" w:type="pct"/>
            <w:gridSpan w:val="3"/>
            <w:tcBorders>
              <w:top w:val="single" w:color="000000" w:sz="4" w:space="0"/>
              <w:left w:val="single" w:color="000000" w:sz="4" w:space="0"/>
              <w:bottom w:val="single" w:color="000000" w:sz="4" w:space="0"/>
              <w:right w:val="single" w:color="auto" w:sz="4" w:space="0"/>
            </w:tcBorders>
            <w:vAlign w:val="center"/>
          </w:tcPr>
          <w:p w14:paraId="6CFA3EF2">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专业课程教师配置总数：15人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574DA8FF">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师生比：1:16</w:t>
            </w:r>
          </w:p>
        </w:tc>
      </w:tr>
      <w:tr w14:paraId="43B53402">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4CF270A0">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结构类型</w:t>
            </w:r>
          </w:p>
        </w:tc>
        <w:tc>
          <w:tcPr>
            <w:tcW w:w="1044" w:type="pct"/>
            <w:tcBorders>
              <w:top w:val="single" w:color="000000" w:sz="4" w:space="0"/>
              <w:left w:val="single" w:color="auto" w:sz="4" w:space="0"/>
              <w:bottom w:val="single" w:color="000000" w:sz="4" w:space="0"/>
              <w:right w:val="single" w:color="auto" w:sz="4" w:space="0"/>
            </w:tcBorders>
            <w:vAlign w:val="center"/>
          </w:tcPr>
          <w:p w14:paraId="0BD78E75">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类别</w:t>
            </w:r>
          </w:p>
        </w:tc>
        <w:tc>
          <w:tcPr>
            <w:tcW w:w="1106" w:type="pct"/>
            <w:tcBorders>
              <w:top w:val="single" w:color="000000" w:sz="4" w:space="0"/>
              <w:left w:val="single" w:color="auto" w:sz="4" w:space="0"/>
              <w:bottom w:val="single" w:color="000000" w:sz="4" w:space="0"/>
              <w:right w:val="single" w:color="000000" w:sz="4" w:space="0"/>
            </w:tcBorders>
            <w:vAlign w:val="center"/>
          </w:tcPr>
          <w:p w14:paraId="6780DA4B">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55436D80">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16CCA3D1">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备注</w:t>
            </w:r>
          </w:p>
        </w:tc>
      </w:tr>
      <w:tr w14:paraId="260B6CE1">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9991B94">
            <w:pPr>
              <w:spacing w:line="360" w:lineRule="exact"/>
              <w:ind w:firstLine="360" w:firstLineChars="200"/>
              <w:rPr>
                <w:rFonts w:ascii="宋体" w:hAnsi="宋体" w:cs="宋体"/>
                <w:sz w:val="18"/>
                <w:szCs w:val="18"/>
              </w:rPr>
            </w:pPr>
            <w:r>
              <w:rPr>
                <w:rFonts w:hint="eastAsia" w:ascii="宋体" w:hAnsi="宋体" w:cs="宋体"/>
                <w:sz w:val="18"/>
                <w:szCs w:val="18"/>
              </w:rPr>
              <w:t>职称结构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21C3B0FE">
            <w:pPr>
              <w:spacing w:line="360" w:lineRule="exact"/>
              <w:ind w:firstLine="360" w:firstLineChars="200"/>
              <w:rPr>
                <w:rFonts w:ascii="宋体" w:hAnsi="宋体" w:cs="宋体"/>
                <w:sz w:val="18"/>
                <w:szCs w:val="18"/>
              </w:rPr>
            </w:pPr>
            <w:r>
              <w:rPr>
                <w:rFonts w:hint="eastAsia" w:ascii="宋体" w:hAnsi="宋体" w:cs="宋体"/>
                <w:sz w:val="18"/>
                <w:szCs w:val="18"/>
              </w:rPr>
              <w:t>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6B69CAE6">
            <w:pPr>
              <w:adjustRightInd w:val="0"/>
              <w:snapToGrid w:val="0"/>
              <w:spacing w:line="360" w:lineRule="exact"/>
              <w:ind w:firstLine="360" w:firstLineChars="200"/>
              <w:jc w:val="center"/>
              <w:rPr>
                <w:rFonts w:ascii="宋体" w:hAnsi="宋体" w:cs="宋体"/>
                <w:sz w:val="18"/>
                <w:szCs w:val="18"/>
              </w:rPr>
            </w:pPr>
            <w:r>
              <w:rPr>
                <w:rFonts w:hint="eastAsia" w:ascii="宋体" w:hAnsi="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5499D676">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6.67%</w:t>
            </w:r>
          </w:p>
        </w:tc>
        <w:tc>
          <w:tcPr>
            <w:tcW w:w="870" w:type="pct"/>
            <w:tcBorders>
              <w:top w:val="single" w:color="000000" w:sz="4" w:space="0"/>
              <w:left w:val="single" w:color="000000" w:sz="4" w:space="0"/>
              <w:bottom w:val="single" w:color="000000" w:sz="4" w:space="0"/>
              <w:right w:val="single" w:color="000000" w:sz="4" w:space="0"/>
            </w:tcBorders>
          </w:tcPr>
          <w:p w14:paraId="2CC53EEA">
            <w:pPr>
              <w:adjustRightInd w:val="0"/>
              <w:snapToGrid w:val="0"/>
              <w:spacing w:line="360" w:lineRule="exact"/>
              <w:ind w:firstLine="360" w:firstLineChars="200"/>
              <w:jc w:val="center"/>
              <w:rPr>
                <w:rFonts w:ascii="宋体" w:hAnsi="宋体" w:cs="宋体"/>
                <w:sz w:val="18"/>
                <w:szCs w:val="18"/>
              </w:rPr>
            </w:pPr>
          </w:p>
        </w:tc>
      </w:tr>
      <w:tr w14:paraId="40129540">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5CAD5C">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4173700C">
            <w:pPr>
              <w:spacing w:line="360" w:lineRule="exact"/>
              <w:ind w:firstLine="360" w:firstLineChars="200"/>
              <w:rPr>
                <w:rFonts w:ascii="宋体" w:hAnsi="宋体" w:cs="宋体"/>
                <w:sz w:val="18"/>
                <w:szCs w:val="18"/>
              </w:rPr>
            </w:pPr>
            <w:r>
              <w:rPr>
                <w:rFonts w:hint="eastAsia" w:ascii="宋体" w:hAnsi="宋体" w:cs="宋体"/>
                <w:sz w:val="18"/>
                <w:szCs w:val="18"/>
              </w:rPr>
              <w:t>副教授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049E5D19">
            <w:pPr>
              <w:spacing w:line="360" w:lineRule="exact"/>
              <w:ind w:firstLine="360" w:firstLineChars="20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A66284D">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13.33%</w:t>
            </w:r>
          </w:p>
        </w:tc>
        <w:tc>
          <w:tcPr>
            <w:tcW w:w="870" w:type="pct"/>
            <w:tcBorders>
              <w:top w:val="single" w:color="000000" w:sz="4" w:space="0"/>
              <w:left w:val="single" w:color="000000" w:sz="4" w:space="0"/>
              <w:bottom w:val="single" w:color="000000" w:sz="4" w:space="0"/>
              <w:right w:val="single" w:color="000000" w:sz="4" w:space="0"/>
            </w:tcBorders>
          </w:tcPr>
          <w:p w14:paraId="4C24EFDB">
            <w:pPr>
              <w:spacing w:line="360" w:lineRule="exact"/>
              <w:ind w:firstLine="360" w:firstLineChars="200"/>
              <w:jc w:val="left"/>
              <w:rPr>
                <w:rFonts w:ascii="宋体" w:hAnsi="宋体" w:cs="宋体"/>
                <w:sz w:val="18"/>
                <w:szCs w:val="18"/>
              </w:rPr>
            </w:pPr>
          </w:p>
        </w:tc>
      </w:tr>
      <w:tr w14:paraId="79547913">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F49949">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9A9419C">
            <w:pPr>
              <w:spacing w:line="360" w:lineRule="exact"/>
              <w:ind w:firstLine="360" w:firstLineChars="200"/>
              <w:rPr>
                <w:rFonts w:ascii="宋体" w:hAnsi="宋体" w:cs="宋体"/>
                <w:sz w:val="18"/>
                <w:szCs w:val="18"/>
              </w:rPr>
            </w:pPr>
            <w:r>
              <w:rPr>
                <w:rFonts w:hint="eastAsia" w:ascii="宋体" w:hAnsi="宋体" w:cs="宋体"/>
                <w:sz w:val="18"/>
                <w:szCs w:val="18"/>
              </w:rPr>
              <w:t>讲师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6D46F16F">
            <w:pPr>
              <w:spacing w:line="360" w:lineRule="exact"/>
              <w:ind w:firstLine="360" w:firstLineChars="200"/>
              <w:jc w:val="center"/>
              <w:rPr>
                <w:rFonts w:ascii="宋体" w:hAnsi="宋体" w:cs="宋体"/>
                <w:sz w:val="18"/>
                <w:szCs w:val="18"/>
              </w:rPr>
            </w:pPr>
            <w:r>
              <w:rPr>
                <w:rFonts w:hint="eastAsia" w:ascii="宋体" w:hAnsi="宋体" w:cs="宋体"/>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55A92197">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26.67%</w:t>
            </w:r>
          </w:p>
        </w:tc>
        <w:tc>
          <w:tcPr>
            <w:tcW w:w="870" w:type="pct"/>
            <w:tcBorders>
              <w:top w:val="single" w:color="000000" w:sz="4" w:space="0"/>
              <w:left w:val="single" w:color="000000" w:sz="4" w:space="0"/>
              <w:bottom w:val="single" w:color="000000" w:sz="4" w:space="0"/>
              <w:right w:val="single" w:color="000000" w:sz="4" w:space="0"/>
            </w:tcBorders>
          </w:tcPr>
          <w:p w14:paraId="547A77D8">
            <w:pPr>
              <w:spacing w:line="360" w:lineRule="exact"/>
              <w:ind w:firstLine="360" w:firstLineChars="200"/>
              <w:jc w:val="left"/>
              <w:rPr>
                <w:rFonts w:ascii="宋体" w:hAnsi="宋体" w:cs="宋体"/>
                <w:sz w:val="18"/>
                <w:szCs w:val="18"/>
              </w:rPr>
            </w:pPr>
          </w:p>
        </w:tc>
      </w:tr>
      <w:tr w14:paraId="0AAEFE19">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B5C56A">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3063428F">
            <w:pPr>
              <w:spacing w:line="360" w:lineRule="exact"/>
              <w:ind w:firstLine="360" w:firstLineChars="200"/>
              <w:rPr>
                <w:rFonts w:ascii="宋体" w:hAnsi="宋体" w:cs="宋体"/>
                <w:sz w:val="18"/>
                <w:szCs w:val="18"/>
              </w:rPr>
            </w:pPr>
            <w:r>
              <w:rPr>
                <w:rFonts w:hint="eastAsia" w:ascii="宋体" w:hAnsi="宋体" w:cs="宋体"/>
                <w:sz w:val="18"/>
                <w:szCs w:val="18"/>
              </w:rPr>
              <w:t>初级</w:t>
            </w:r>
          </w:p>
        </w:tc>
        <w:tc>
          <w:tcPr>
            <w:tcW w:w="1106" w:type="pct"/>
            <w:tcBorders>
              <w:top w:val="single" w:color="000000" w:sz="4" w:space="0"/>
              <w:left w:val="single" w:color="000000" w:sz="4" w:space="0"/>
              <w:bottom w:val="single" w:color="000000" w:sz="4" w:space="0"/>
              <w:right w:val="single" w:color="000000" w:sz="4" w:space="0"/>
            </w:tcBorders>
            <w:vAlign w:val="center"/>
          </w:tcPr>
          <w:p w14:paraId="6AFD33A0">
            <w:pPr>
              <w:spacing w:line="360" w:lineRule="exact"/>
              <w:ind w:firstLine="360" w:firstLineChars="20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0EB26C80">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53.33%</w:t>
            </w:r>
          </w:p>
        </w:tc>
        <w:tc>
          <w:tcPr>
            <w:tcW w:w="870" w:type="pct"/>
            <w:tcBorders>
              <w:top w:val="single" w:color="000000" w:sz="4" w:space="0"/>
              <w:left w:val="single" w:color="000000" w:sz="4" w:space="0"/>
              <w:bottom w:val="single" w:color="000000" w:sz="4" w:space="0"/>
              <w:right w:val="single" w:color="000000" w:sz="4" w:space="0"/>
            </w:tcBorders>
          </w:tcPr>
          <w:p w14:paraId="6DF92936">
            <w:pPr>
              <w:spacing w:line="360" w:lineRule="exact"/>
              <w:ind w:firstLine="360" w:firstLineChars="200"/>
              <w:jc w:val="left"/>
              <w:rPr>
                <w:rFonts w:ascii="宋体" w:hAnsi="宋体" w:cs="宋体"/>
                <w:sz w:val="18"/>
                <w:szCs w:val="18"/>
              </w:rPr>
            </w:pPr>
          </w:p>
        </w:tc>
      </w:tr>
      <w:tr w14:paraId="36AE25AD">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7656B3C2">
            <w:pPr>
              <w:spacing w:line="360" w:lineRule="exact"/>
              <w:ind w:firstLine="360" w:firstLineChars="200"/>
              <w:rPr>
                <w:rFonts w:ascii="宋体" w:hAnsi="宋体" w:cs="宋体"/>
                <w:sz w:val="18"/>
                <w:szCs w:val="18"/>
              </w:rPr>
            </w:pPr>
            <w:r>
              <w:rPr>
                <w:rFonts w:hint="eastAsia" w:ascii="宋体" w:hAnsi="宋体" w:cs="宋体"/>
                <w:sz w:val="18"/>
                <w:szCs w:val="18"/>
              </w:rPr>
              <w:t>学位结构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773B1FE5">
            <w:pPr>
              <w:spacing w:line="360" w:lineRule="exact"/>
              <w:ind w:firstLine="360" w:firstLineChars="200"/>
              <w:rPr>
                <w:rFonts w:ascii="宋体" w:hAnsi="宋体" w:cs="宋体"/>
                <w:sz w:val="18"/>
                <w:szCs w:val="18"/>
              </w:rPr>
            </w:pPr>
            <w:r>
              <w:rPr>
                <w:rFonts w:hint="eastAsia" w:ascii="宋体" w:hAnsi="宋体" w:cs="宋体"/>
                <w:sz w:val="18"/>
                <w:szCs w:val="18"/>
              </w:rPr>
              <w:t>博士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32438F4D">
            <w:pPr>
              <w:adjustRightInd w:val="0"/>
              <w:snapToGrid w:val="0"/>
              <w:spacing w:line="360" w:lineRule="exact"/>
              <w:ind w:firstLine="360" w:firstLineChars="200"/>
              <w:jc w:val="center"/>
              <w:rPr>
                <w:rFonts w:ascii="宋体" w:hAnsi="宋体" w:cs="宋体"/>
                <w:sz w:val="18"/>
                <w:szCs w:val="18"/>
              </w:rPr>
            </w:pPr>
            <w:r>
              <w:rPr>
                <w:rFonts w:hint="eastAsia" w:ascii="宋体" w:hAnsi="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64DD413B">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6.67%</w:t>
            </w:r>
          </w:p>
        </w:tc>
        <w:tc>
          <w:tcPr>
            <w:tcW w:w="870" w:type="pct"/>
            <w:tcBorders>
              <w:top w:val="single" w:color="000000" w:sz="4" w:space="0"/>
              <w:left w:val="single" w:color="000000" w:sz="4" w:space="0"/>
              <w:bottom w:val="single" w:color="000000" w:sz="4" w:space="0"/>
              <w:right w:val="single" w:color="000000" w:sz="4" w:space="0"/>
            </w:tcBorders>
          </w:tcPr>
          <w:p w14:paraId="171C607C">
            <w:pPr>
              <w:adjustRightInd w:val="0"/>
              <w:snapToGrid w:val="0"/>
              <w:spacing w:line="360" w:lineRule="exact"/>
              <w:ind w:firstLine="360" w:firstLineChars="200"/>
              <w:jc w:val="center"/>
              <w:rPr>
                <w:rFonts w:ascii="宋体" w:hAnsi="宋体" w:cs="宋体"/>
                <w:sz w:val="18"/>
                <w:szCs w:val="18"/>
              </w:rPr>
            </w:pPr>
          </w:p>
        </w:tc>
      </w:tr>
      <w:tr w14:paraId="144B5777">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E83344">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5403943D">
            <w:pPr>
              <w:spacing w:line="360" w:lineRule="exact"/>
              <w:ind w:firstLine="360" w:firstLineChars="200"/>
              <w:rPr>
                <w:rFonts w:ascii="宋体" w:hAnsi="宋体" w:cs="宋体"/>
                <w:sz w:val="18"/>
                <w:szCs w:val="18"/>
              </w:rPr>
            </w:pPr>
            <w:r>
              <w:rPr>
                <w:rFonts w:hint="eastAsia" w:ascii="宋体" w:hAnsi="宋体" w:cs="宋体"/>
                <w:sz w:val="18"/>
                <w:szCs w:val="18"/>
              </w:rPr>
              <w:t>硕士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285ACE84">
            <w:pPr>
              <w:spacing w:line="360" w:lineRule="exact"/>
              <w:ind w:firstLine="360" w:firstLineChars="200"/>
              <w:jc w:val="center"/>
              <w:rPr>
                <w:rFonts w:ascii="宋体" w:hAnsi="宋体" w:cs="宋体"/>
                <w:sz w:val="18"/>
                <w:szCs w:val="18"/>
              </w:rPr>
            </w:pPr>
            <w:r>
              <w:rPr>
                <w:rFonts w:hint="eastAsia" w:ascii="宋体" w:hAnsi="宋体" w:cs="宋体"/>
                <w:sz w:val="18"/>
                <w:szCs w:val="18"/>
              </w:rPr>
              <w:t>9</w:t>
            </w:r>
          </w:p>
        </w:tc>
        <w:tc>
          <w:tcPr>
            <w:tcW w:w="903" w:type="pct"/>
            <w:tcBorders>
              <w:top w:val="single" w:color="000000" w:sz="4" w:space="0"/>
              <w:left w:val="single" w:color="000000" w:sz="4" w:space="0"/>
              <w:bottom w:val="single" w:color="000000" w:sz="4" w:space="0"/>
              <w:right w:val="single" w:color="000000" w:sz="4" w:space="0"/>
            </w:tcBorders>
            <w:vAlign w:val="center"/>
          </w:tcPr>
          <w:p w14:paraId="3EB15613">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60.00%</w:t>
            </w:r>
          </w:p>
        </w:tc>
        <w:tc>
          <w:tcPr>
            <w:tcW w:w="870" w:type="pct"/>
            <w:tcBorders>
              <w:top w:val="single" w:color="000000" w:sz="4" w:space="0"/>
              <w:left w:val="single" w:color="000000" w:sz="4" w:space="0"/>
              <w:bottom w:val="single" w:color="000000" w:sz="4" w:space="0"/>
              <w:right w:val="single" w:color="000000" w:sz="4" w:space="0"/>
            </w:tcBorders>
          </w:tcPr>
          <w:p w14:paraId="343FF29E">
            <w:pPr>
              <w:spacing w:line="360" w:lineRule="exact"/>
              <w:ind w:firstLine="360" w:firstLineChars="200"/>
              <w:jc w:val="left"/>
              <w:rPr>
                <w:rFonts w:ascii="宋体" w:hAnsi="宋体" w:cs="宋体"/>
                <w:sz w:val="18"/>
                <w:szCs w:val="18"/>
              </w:rPr>
            </w:pPr>
          </w:p>
        </w:tc>
      </w:tr>
      <w:tr w14:paraId="000451F2">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672F52">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68F3461">
            <w:pPr>
              <w:spacing w:line="360" w:lineRule="exact"/>
              <w:ind w:firstLine="360" w:firstLineChars="200"/>
              <w:rPr>
                <w:rFonts w:ascii="宋体" w:hAnsi="宋体" w:cs="宋体"/>
                <w:sz w:val="18"/>
                <w:szCs w:val="18"/>
              </w:rPr>
            </w:pPr>
            <w:r>
              <w:rPr>
                <w:rFonts w:hint="eastAsia" w:ascii="宋体" w:hAnsi="宋体" w:cs="宋体"/>
                <w:sz w:val="18"/>
                <w:szCs w:val="18"/>
              </w:rPr>
              <w:t>本科</w:t>
            </w:r>
          </w:p>
        </w:tc>
        <w:tc>
          <w:tcPr>
            <w:tcW w:w="1106" w:type="pct"/>
            <w:tcBorders>
              <w:top w:val="single" w:color="000000" w:sz="4" w:space="0"/>
              <w:left w:val="single" w:color="000000" w:sz="4" w:space="0"/>
              <w:bottom w:val="single" w:color="000000" w:sz="4" w:space="0"/>
              <w:right w:val="single" w:color="000000" w:sz="4" w:space="0"/>
            </w:tcBorders>
            <w:vAlign w:val="center"/>
          </w:tcPr>
          <w:p w14:paraId="6ED9540A">
            <w:pPr>
              <w:spacing w:line="360" w:lineRule="exact"/>
              <w:ind w:firstLine="360" w:firstLineChars="20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2279E591">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33.33%</w:t>
            </w:r>
          </w:p>
        </w:tc>
        <w:tc>
          <w:tcPr>
            <w:tcW w:w="870" w:type="pct"/>
            <w:tcBorders>
              <w:top w:val="single" w:color="000000" w:sz="4" w:space="0"/>
              <w:left w:val="single" w:color="000000" w:sz="4" w:space="0"/>
              <w:bottom w:val="single" w:color="000000" w:sz="4" w:space="0"/>
              <w:right w:val="single" w:color="000000" w:sz="4" w:space="0"/>
            </w:tcBorders>
          </w:tcPr>
          <w:p w14:paraId="3968AEBD">
            <w:pPr>
              <w:spacing w:line="360" w:lineRule="exact"/>
              <w:ind w:firstLine="360" w:firstLineChars="200"/>
              <w:jc w:val="left"/>
              <w:rPr>
                <w:rFonts w:ascii="宋体" w:hAnsi="宋体" w:cs="宋体"/>
                <w:sz w:val="18"/>
                <w:szCs w:val="18"/>
              </w:rPr>
            </w:pPr>
          </w:p>
        </w:tc>
      </w:tr>
      <w:tr w14:paraId="0A04BA20">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40C856C1">
            <w:pPr>
              <w:spacing w:line="360" w:lineRule="exact"/>
              <w:ind w:firstLine="360" w:firstLineChars="200"/>
              <w:rPr>
                <w:rFonts w:ascii="宋体" w:hAnsi="宋体" w:cs="宋体"/>
                <w:sz w:val="18"/>
                <w:szCs w:val="18"/>
              </w:rPr>
            </w:pPr>
            <w:r>
              <w:rPr>
                <w:rFonts w:hint="eastAsia" w:ascii="宋体" w:hAnsi="宋体" w:cs="宋体"/>
                <w:sz w:val="18"/>
                <w:szCs w:val="18"/>
              </w:rPr>
              <w:t>年龄结构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60B4F989">
            <w:pPr>
              <w:spacing w:line="360" w:lineRule="exact"/>
              <w:ind w:firstLine="360" w:firstLineChars="200"/>
              <w:rPr>
                <w:rFonts w:ascii="宋体" w:hAnsi="宋体" w:cs="宋体"/>
                <w:sz w:val="18"/>
                <w:szCs w:val="18"/>
              </w:rPr>
            </w:pPr>
            <w:r>
              <w:rPr>
                <w:rFonts w:hint="eastAsia" w:ascii="宋体" w:hAnsi="宋体" w:cs="宋体"/>
                <w:sz w:val="18"/>
                <w:szCs w:val="18"/>
              </w:rPr>
              <w:t>35岁以下</w:t>
            </w:r>
          </w:p>
        </w:tc>
        <w:tc>
          <w:tcPr>
            <w:tcW w:w="1106" w:type="pct"/>
            <w:tcBorders>
              <w:top w:val="single" w:color="000000" w:sz="4" w:space="0"/>
              <w:left w:val="single" w:color="000000" w:sz="4" w:space="0"/>
              <w:bottom w:val="single" w:color="000000" w:sz="4" w:space="0"/>
              <w:right w:val="single" w:color="000000" w:sz="4" w:space="0"/>
            </w:tcBorders>
            <w:vAlign w:val="center"/>
          </w:tcPr>
          <w:p w14:paraId="19D5F927">
            <w:pPr>
              <w:adjustRightInd w:val="0"/>
              <w:snapToGrid w:val="0"/>
              <w:spacing w:line="360" w:lineRule="exact"/>
              <w:ind w:firstLine="360" w:firstLineChars="200"/>
              <w:jc w:val="center"/>
              <w:rPr>
                <w:rFonts w:ascii="宋体" w:hAnsi="宋体" w:cs="宋体"/>
                <w:sz w:val="18"/>
                <w:szCs w:val="18"/>
              </w:rPr>
            </w:pPr>
            <w:r>
              <w:rPr>
                <w:rFonts w:hint="eastAsia" w:ascii="宋体" w:hAnsi="宋体" w:cs="宋体"/>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40C414BA">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53.33%</w:t>
            </w:r>
          </w:p>
        </w:tc>
        <w:tc>
          <w:tcPr>
            <w:tcW w:w="870" w:type="pct"/>
            <w:tcBorders>
              <w:top w:val="single" w:color="000000" w:sz="4" w:space="0"/>
              <w:left w:val="single" w:color="000000" w:sz="4" w:space="0"/>
              <w:bottom w:val="single" w:color="000000" w:sz="4" w:space="0"/>
              <w:right w:val="single" w:color="000000" w:sz="4" w:space="0"/>
            </w:tcBorders>
          </w:tcPr>
          <w:p w14:paraId="3D5BE8F4">
            <w:pPr>
              <w:adjustRightInd w:val="0"/>
              <w:snapToGrid w:val="0"/>
              <w:spacing w:line="360" w:lineRule="exact"/>
              <w:ind w:firstLine="360" w:firstLineChars="200"/>
              <w:jc w:val="center"/>
              <w:rPr>
                <w:rFonts w:ascii="宋体" w:hAnsi="宋体" w:cs="宋体"/>
                <w:sz w:val="18"/>
                <w:szCs w:val="18"/>
              </w:rPr>
            </w:pPr>
          </w:p>
        </w:tc>
      </w:tr>
      <w:tr w14:paraId="42C4464A">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651D29">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2C1CAF4C">
            <w:pPr>
              <w:spacing w:line="360" w:lineRule="exact"/>
              <w:ind w:firstLine="360" w:firstLineChars="200"/>
              <w:rPr>
                <w:rFonts w:ascii="宋体" w:hAnsi="宋体" w:cs="宋体"/>
                <w:sz w:val="18"/>
                <w:szCs w:val="18"/>
              </w:rPr>
            </w:pPr>
            <w:r>
              <w:rPr>
                <w:rFonts w:hint="eastAsia" w:ascii="宋体" w:hAnsi="宋体" w:cs="宋体"/>
                <w:sz w:val="18"/>
                <w:szCs w:val="18"/>
              </w:rPr>
              <w:t>36-45岁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637DC4C2">
            <w:pPr>
              <w:spacing w:line="360" w:lineRule="exact"/>
              <w:ind w:firstLine="360" w:firstLineChars="20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6AF2319F">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33.33%</w:t>
            </w:r>
          </w:p>
        </w:tc>
        <w:tc>
          <w:tcPr>
            <w:tcW w:w="870" w:type="pct"/>
            <w:tcBorders>
              <w:top w:val="single" w:color="000000" w:sz="4" w:space="0"/>
              <w:left w:val="single" w:color="000000" w:sz="4" w:space="0"/>
              <w:bottom w:val="single" w:color="000000" w:sz="4" w:space="0"/>
              <w:right w:val="single" w:color="000000" w:sz="4" w:space="0"/>
            </w:tcBorders>
          </w:tcPr>
          <w:p w14:paraId="68669739">
            <w:pPr>
              <w:spacing w:line="360" w:lineRule="exact"/>
              <w:ind w:firstLine="360" w:firstLineChars="200"/>
              <w:jc w:val="left"/>
              <w:rPr>
                <w:rFonts w:ascii="宋体" w:hAnsi="宋体" w:cs="宋体"/>
                <w:sz w:val="18"/>
                <w:szCs w:val="18"/>
              </w:rPr>
            </w:pPr>
          </w:p>
        </w:tc>
      </w:tr>
      <w:tr w14:paraId="00F2DB07">
        <w:tblPrEx>
          <w:tblCellMar>
            <w:top w:w="0" w:type="dxa"/>
            <w:left w:w="108" w:type="dxa"/>
            <w:bottom w:w="0" w:type="dxa"/>
            <w:right w:w="108" w:type="dxa"/>
          </w:tblCellMar>
        </w:tblPrEx>
        <w:trPr>
          <w:trHeight w:val="39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C963E3">
            <w:pPr>
              <w:widowControl/>
              <w:spacing w:line="360" w:lineRule="exact"/>
              <w:jc w:val="left"/>
              <w:rPr>
                <w:rFonts w:ascii="宋体" w:hAnsi="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0F0A07F5">
            <w:pPr>
              <w:spacing w:line="360" w:lineRule="exact"/>
              <w:ind w:firstLine="360" w:firstLineChars="200"/>
              <w:rPr>
                <w:rFonts w:ascii="宋体" w:hAnsi="宋体" w:cs="宋体"/>
                <w:sz w:val="18"/>
                <w:szCs w:val="18"/>
              </w:rPr>
            </w:pPr>
            <w:r>
              <w:rPr>
                <w:rFonts w:hint="eastAsia" w:ascii="宋体" w:hAnsi="宋体" w:cs="宋体"/>
                <w:sz w:val="18"/>
                <w:szCs w:val="18"/>
              </w:rPr>
              <w:t>46-60岁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0EE00BA9">
            <w:pPr>
              <w:spacing w:line="360" w:lineRule="exact"/>
              <w:ind w:firstLine="360" w:firstLineChars="200"/>
              <w:jc w:val="center"/>
              <w:rPr>
                <w:rFonts w:ascii="宋体" w:hAnsi="宋体" w:cs="宋体"/>
                <w:sz w:val="18"/>
                <w:szCs w:val="18"/>
              </w:rPr>
            </w:pPr>
            <w:r>
              <w:rPr>
                <w:rFonts w:hint="eastAsia" w:ascii="宋体" w:hAnsi="宋体" w:cs="宋体"/>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42C1B13">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13.33%</w:t>
            </w:r>
          </w:p>
        </w:tc>
        <w:tc>
          <w:tcPr>
            <w:tcW w:w="870" w:type="pct"/>
            <w:tcBorders>
              <w:top w:val="single" w:color="000000" w:sz="4" w:space="0"/>
              <w:left w:val="single" w:color="000000" w:sz="4" w:space="0"/>
              <w:bottom w:val="single" w:color="000000" w:sz="4" w:space="0"/>
              <w:right w:val="single" w:color="000000" w:sz="4" w:space="0"/>
            </w:tcBorders>
          </w:tcPr>
          <w:p w14:paraId="6B178915">
            <w:pPr>
              <w:spacing w:line="360" w:lineRule="exact"/>
              <w:ind w:firstLine="360" w:firstLineChars="200"/>
              <w:jc w:val="left"/>
              <w:rPr>
                <w:rFonts w:ascii="宋体" w:hAnsi="宋体" w:cs="宋体"/>
                <w:sz w:val="18"/>
                <w:szCs w:val="18"/>
              </w:rPr>
            </w:pPr>
          </w:p>
        </w:tc>
      </w:tr>
      <w:tr w14:paraId="7E8C563F">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7FC93A56">
            <w:pPr>
              <w:spacing w:line="360" w:lineRule="exact"/>
              <w:ind w:firstLine="360" w:firstLineChars="200"/>
              <w:rPr>
                <w:rFonts w:ascii="宋体" w:hAnsi="宋体" w:cs="宋体"/>
                <w:sz w:val="18"/>
                <w:szCs w:val="18"/>
              </w:rPr>
            </w:pPr>
            <w:r>
              <w:rPr>
                <w:rFonts w:hint="eastAsia" w:ascii="宋体" w:hAnsi="宋体" w:cs="宋体"/>
                <w:sz w:val="18"/>
                <w:szCs w:val="18"/>
              </w:rPr>
              <w:t>双师型教师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65CFE82E">
            <w:pPr>
              <w:spacing w:line="360" w:lineRule="exact"/>
              <w:ind w:firstLine="360" w:firstLineChars="200"/>
              <w:jc w:val="center"/>
              <w:rPr>
                <w:rFonts w:ascii="宋体" w:hAnsi="宋体" w:cs="宋体"/>
                <w:sz w:val="18"/>
                <w:szCs w:val="18"/>
              </w:rPr>
            </w:pPr>
            <w:r>
              <w:rPr>
                <w:rFonts w:hint="eastAsia" w:ascii="宋体" w:hAnsi="宋体" w:cs="宋体"/>
                <w:sz w:val="18"/>
                <w:szCs w:val="18"/>
              </w:rPr>
              <w:t>11</w:t>
            </w:r>
          </w:p>
        </w:tc>
        <w:tc>
          <w:tcPr>
            <w:tcW w:w="903" w:type="pct"/>
            <w:tcBorders>
              <w:top w:val="single" w:color="000000" w:sz="4" w:space="0"/>
              <w:left w:val="single" w:color="000000" w:sz="4" w:space="0"/>
              <w:bottom w:val="single" w:color="000000" w:sz="4" w:space="0"/>
              <w:right w:val="single" w:color="000000" w:sz="4" w:space="0"/>
            </w:tcBorders>
            <w:vAlign w:val="center"/>
          </w:tcPr>
          <w:p w14:paraId="740B2A83">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73.33%</w:t>
            </w:r>
          </w:p>
        </w:tc>
        <w:tc>
          <w:tcPr>
            <w:tcW w:w="870" w:type="pct"/>
            <w:tcBorders>
              <w:top w:val="single" w:color="000000" w:sz="4" w:space="0"/>
              <w:left w:val="single" w:color="000000" w:sz="4" w:space="0"/>
              <w:bottom w:val="single" w:color="000000" w:sz="4" w:space="0"/>
              <w:right w:val="single" w:color="000000" w:sz="4" w:space="0"/>
            </w:tcBorders>
            <w:vAlign w:val="center"/>
          </w:tcPr>
          <w:p w14:paraId="6B6AE2D1">
            <w:pPr>
              <w:spacing w:line="360" w:lineRule="exact"/>
              <w:ind w:firstLine="360" w:firstLineChars="200"/>
              <w:jc w:val="right"/>
              <w:rPr>
                <w:rFonts w:ascii="宋体" w:hAnsi="宋体" w:cs="宋体"/>
                <w:color w:val="000000"/>
                <w:sz w:val="18"/>
                <w:szCs w:val="18"/>
              </w:rPr>
            </w:pPr>
          </w:p>
        </w:tc>
      </w:tr>
      <w:tr w14:paraId="797B2271">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68D5A57F">
            <w:pPr>
              <w:spacing w:line="360" w:lineRule="exact"/>
              <w:ind w:firstLine="360" w:firstLineChars="200"/>
              <w:rPr>
                <w:rFonts w:ascii="宋体" w:hAnsi="宋体" w:cs="宋体"/>
                <w:sz w:val="18"/>
                <w:szCs w:val="18"/>
              </w:rPr>
            </w:pPr>
            <w:r>
              <w:rPr>
                <w:rFonts w:hint="eastAsia" w:ascii="宋体" w:hAnsi="宋体" w:cs="宋体"/>
                <w:sz w:val="18"/>
                <w:szCs w:val="18"/>
              </w:rPr>
              <w:t>专任教师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673AE7A7">
            <w:pPr>
              <w:spacing w:line="360" w:lineRule="exact"/>
              <w:ind w:firstLine="360" w:firstLineChars="200"/>
              <w:jc w:val="center"/>
              <w:rPr>
                <w:rFonts w:ascii="宋体" w:hAnsi="宋体" w:cs="宋体"/>
                <w:sz w:val="18"/>
                <w:szCs w:val="18"/>
              </w:rPr>
            </w:pPr>
            <w:r>
              <w:rPr>
                <w:rFonts w:hint="eastAsia" w:ascii="宋体" w:hAnsi="宋体" w:cs="宋体"/>
                <w:sz w:val="18"/>
                <w:szCs w:val="18"/>
              </w:rPr>
              <w:t>10</w:t>
            </w:r>
          </w:p>
        </w:tc>
        <w:tc>
          <w:tcPr>
            <w:tcW w:w="903" w:type="pct"/>
            <w:tcBorders>
              <w:top w:val="single" w:color="000000" w:sz="4" w:space="0"/>
              <w:left w:val="single" w:color="000000" w:sz="4" w:space="0"/>
              <w:bottom w:val="single" w:color="000000" w:sz="4" w:space="0"/>
              <w:right w:val="single" w:color="000000" w:sz="4" w:space="0"/>
            </w:tcBorders>
            <w:vAlign w:val="center"/>
          </w:tcPr>
          <w:p w14:paraId="59D5EECC">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66.67%</w:t>
            </w:r>
          </w:p>
        </w:tc>
        <w:tc>
          <w:tcPr>
            <w:tcW w:w="870" w:type="pct"/>
            <w:tcBorders>
              <w:top w:val="single" w:color="000000" w:sz="4" w:space="0"/>
              <w:left w:val="single" w:color="000000" w:sz="4" w:space="0"/>
              <w:bottom w:val="single" w:color="000000" w:sz="4" w:space="0"/>
              <w:right w:val="single" w:color="000000" w:sz="4" w:space="0"/>
            </w:tcBorders>
            <w:vAlign w:val="center"/>
          </w:tcPr>
          <w:p w14:paraId="7F36EEFB">
            <w:pPr>
              <w:spacing w:line="360" w:lineRule="exact"/>
              <w:ind w:firstLine="360" w:firstLineChars="200"/>
              <w:jc w:val="right"/>
              <w:rPr>
                <w:rFonts w:ascii="宋体" w:hAnsi="宋体" w:cs="宋体"/>
                <w:color w:val="000000"/>
                <w:sz w:val="18"/>
                <w:szCs w:val="18"/>
              </w:rPr>
            </w:pPr>
          </w:p>
        </w:tc>
      </w:tr>
      <w:tr w14:paraId="626A740D">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03E554A5">
            <w:pPr>
              <w:spacing w:line="360" w:lineRule="exact"/>
              <w:ind w:firstLine="360" w:firstLineChars="200"/>
              <w:rPr>
                <w:rFonts w:ascii="宋体" w:hAnsi="宋体" w:cs="宋体"/>
                <w:sz w:val="18"/>
                <w:szCs w:val="18"/>
              </w:rPr>
            </w:pPr>
            <w:r>
              <w:rPr>
                <w:rFonts w:hint="eastAsia" w:ascii="宋体" w:hAnsi="宋体" w:cs="宋体"/>
                <w:sz w:val="18"/>
                <w:szCs w:val="18"/>
              </w:rPr>
              <w:t>专业带头人</w:t>
            </w:r>
          </w:p>
        </w:tc>
        <w:tc>
          <w:tcPr>
            <w:tcW w:w="1106" w:type="pct"/>
            <w:tcBorders>
              <w:top w:val="single" w:color="000000" w:sz="4" w:space="0"/>
              <w:left w:val="single" w:color="000000" w:sz="4" w:space="0"/>
              <w:bottom w:val="single" w:color="000000" w:sz="4" w:space="0"/>
              <w:right w:val="single" w:color="000000" w:sz="4" w:space="0"/>
            </w:tcBorders>
            <w:vAlign w:val="center"/>
          </w:tcPr>
          <w:p w14:paraId="0FED00B5">
            <w:pPr>
              <w:spacing w:line="360" w:lineRule="exact"/>
              <w:ind w:firstLine="360" w:firstLineChars="200"/>
              <w:jc w:val="center"/>
              <w:rPr>
                <w:rFonts w:ascii="宋体" w:hAnsi="宋体" w:cs="宋体"/>
                <w:sz w:val="18"/>
                <w:szCs w:val="18"/>
              </w:rPr>
            </w:pPr>
            <w:r>
              <w:rPr>
                <w:rFonts w:hint="eastAsia" w:ascii="宋体" w:hAnsi="宋体" w:cs="宋体"/>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1240CD2A">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6.67%</w:t>
            </w:r>
          </w:p>
        </w:tc>
        <w:tc>
          <w:tcPr>
            <w:tcW w:w="870" w:type="pct"/>
            <w:tcBorders>
              <w:top w:val="single" w:color="000000" w:sz="4" w:space="0"/>
              <w:left w:val="single" w:color="000000" w:sz="4" w:space="0"/>
              <w:bottom w:val="single" w:color="000000" w:sz="4" w:space="0"/>
              <w:right w:val="single" w:color="000000" w:sz="4" w:space="0"/>
            </w:tcBorders>
            <w:vAlign w:val="center"/>
          </w:tcPr>
          <w:p w14:paraId="5B0B7A94">
            <w:pPr>
              <w:spacing w:line="360" w:lineRule="exact"/>
              <w:ind w:firstLine="360" w:firstLineChars="200"/>
              <w:jc w:val="right"/>
              <w:rPr>
                <w:rFonts w:ascii="宋体" w:hAnsi="宋体" w:cs="宋体"/>
                <w:color w:val="000000"/>
                <w:sz w:val="18"/>
                <w:szCs w:val="18"/>
              </w:rPr>
            </w:pPr>
          </w:p>
        </w:tc>
      </w:tr>
      <w:tr w14:paraId="2AFAFF7A">
        <w:tblPrEx>
          <w:tblCellMar>
            <w:top w:w="0" w:type="dxa"/>
            <w:left w:w="108" w:type="dxa"/>
            <w:bottom w:w="0" w:type="dxa"/>
            <w:right w:w="108" w:type="dxa"/>
          </w:tblCellMar>
        </w:tblPrEx>
        <w:trPr>
          <w:trHeight w:val="397" w:hRule="atLeast"/>
          <w:jc w:val="center"/>
        </w:trPr>
        <w:tc>
          <w:tcPr>
            <w:tcW w:w="2121" w:type="pct"/>
            <w:gridSpan w:val="2"/>
            <w:tcBorders>
              <w:top w:val="single" w:color="000000" w:sz="4" w:space="0"/>
              <w:left w:val="single" w:color="000000" w:sz="4" w:space="0"/>
              <w:bottom w:val="single" w:color="000000" w:sz="4" w:space="0"/>
              <w:right w:val="single" w:color="000000" w:sz="4" w:space="0"/>
            </w:tcBorders>
            <w:vAlign w:val="center"/>
          </w:tcPr>
          <w:p w14:paraId="28F31355">
            <w:pPr>
              <w:spacing w:line="360" w:lineRule="exact"/>
              <w:ind w:firstLine="360" w:firstLineChars="200"/>
              <w:rPr>
                <w:rFonts w:ascii="宋体" w:hAnsi="宋体" w:cs="宋体"/>
                <w:sz w:val="18"/>
                <w:szCs w:val="18"/>
              </w:rPr>
            </w:pPr>
            <w:r>
              <w:rPr>
                <w:rFonts w:hint="eastAsia" w:ascii="宋体" w:hAnsi="宋体" w:cs="宋体"/>
                <w:sz w:val="18"/>
                <w:szCs w:val="18"/>
              </w:rPr>
              <w:t>兼职教师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103959FB">
            <w:pPr>
              <w:spacing w:line="360" w:lineRule="exact"/>
              <w:ind w:firstLine="360" w:firstLineChars="200"/>
              <w:jc w:val="center"/>
              <w:rPr>
                <w:rFonts w:ascii="宋体" w:hAnsi="宋体" w:cs="宋体"/>
                <w:sz w:val="18"/>
                <w:szCs w:val="18"/>
              </w:rPr>
            </w:pPr>
            <w:r>
              <w:rPr>
                <w:rFonts w:hint="eastAsia" w:ascii="宋体" w:hAnsi="宋体" w:cs="宋体"/>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033DAB35">
            <w:pPr>
              <w:spacing w:line="360" w:lineRule="exact"/>
              <w:ind w:firstLine="360" w:firstLineChars="200"/>
              <w:jc w:val="center"/>
              <w:rPr>
                <w:rFonts w:ascii="宋体" w:hAnsi="宋体" w:cs="宋体"/>
                <w:color w:val="000000"/>
                <w:sz w:val="18"/>
                <w:szCs w:val="18"/>
              </w:rPr>
            </w:pPr>
            <w:r>
              <w:rPr>
                <w:rFonts w:hint="eastAsia" w:ascii="宋体" w:hAnsi="宋体"/>
                <w:color w:val="000000"/>
                <w:sz w:val="18"/>
                <w:szCs w:val="18"/>
              </w:rPr>
              <w:t>33.33%</w:t>
            </w:r>
          </w:p>
        </w:tc>
        <w:tc>
          <w:tcPr>
            <w:tcW w:w="870" w:type="pct"/>
            <w:tcBorders>
              <w:top w:val="single" w:color="000000" w:sz="4" w:space="0"/>
              <w:left w:val="single" w:color="000000" w:sz="4" w:space="0"/>
              <w:bottom w:val="single" w:color="000000" w:sz="4" w:space="0"/>
              <w:right w:val="single" w:color="000000" w:sz="4" w:space="0"/>
            </w:tcBorders>
            <w:vAlign w:val="center"/>
          </w:tcPr>
          <w:p w14:paraId="6FDDCC7E">
            <w:pPr>
              <w:spacing w:line="360" w:lineRule="exact"/>
              <w:ind w:firstLine="360" w:firstLineChars="200"/>
              <w:jc w:val="right"/>
              <w:rPr>
                <w:rFonts w:ascii="宋体" w:hAnsi="宋体" w:cs="宋体"/>
                <w:color w:val="000000"/>
                <w:sz w:val="18"/>
                <w:szCs w:val="18"/>
              </w:rPr>
            </w:pPr>
          </w:p>
        </w:tc>
      </w:tr>
    </w:tbl>
    <w:p w14:paraId="7A27C5E8">
      <w:pPr>
        <w:adjustRightInd w:val="0"/>
        <w:snapToGrid w:val="0"/>
        <w:spacing w:line="360" w:lineRule="exact"/>
        <w:ind w:firstLine="420" w:firstLineChars="200"/>
        <w:rPr>
          <w:rFonts w:ascii="宋体" w:hAnsi="宋体" w:cs="宋体"/>
          <w:szCs w:val="21"/>
        </w:rPr>
      </w:pPr>
      <w:r>
        <w:rPr>
          <w:rFonts w:ascii="宋体" w:hAnsi="宋体" w:cs="宋体"/>
          <w:szCs w:val="21"/>
        </w:rPr>
        <w:t xml:space="preserve">学生数与本专业专任教师数比例不高于25∶1，“双师型”教师占专业课教师数比例一般不低于 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p w14:paraId="62E04645">
      <w:pPr>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50F4C1F9">
      <w:pPr>
        <w:adjustRightInd w:val="0"/>
        <w:snapToGrid w:val="0"/>
        <w:spacing w:line="360" w:lineRule="exact"/>
        <w:ind w:firstLine="420" w:firstLineChars="200"/>
        <w:rPr>
          <w:rFonts w:ascii="宋体" w:hAnsi="宋体" w:cs="宋体"/>
          <w:szCs w:val="21"/>
        </w:rPr>
      </w:pPr>
      <w:r>
        <w:rPr>
          <w:rFonts w:hint="eastAsia" w:ascii="宋体" w:hAnsi="宋体" w:cs="宋体"/>
          <w:szCs w:val="21"/>
        </w:rPr>
        <w:t>（1）基本条件</w:t>
      </w:r>
    </w:p>
    <w:p w14:paraId="58C23F6D">
      <w:pPr>
        <w:adjustRightInd w:val="0"/>
        <w:snapToGrid w:val="0"/>
        <w:spacing w:line="360" w:lineRule="exact"/>
        <w:ind w:firstLine="420" w:firstLineChars="200"/>
        <w:rPr>
          <w:rFonts w:ascii="宋体" w:hAnsi="宋体" w:cs="宋体"/>
          <w:szCs w:val="21"/>
        </w:rPr>
      </w:pPr>
      <w:r>
        <w:rPr>
          <w:rFonts w:hint="eastAsia" w:ascii="宋体" w:hAnsi="宋体" w:cs="宋体"/>
          <w:szCs w:val="21"/>
        </w:rPr>
        <w:t>专业带头人原则上应具有高级职称，如副教授、教授等，以确保在专业领域内具备深厚的学术造诣和实践经验。</w:t>
      </w:r>
    </w:p>
    <w:p w14:paraId="2F082DDD">
      <w:pPr>
        <w:adjustRightInd w:val="0"/>
        <w:snapToGrid w:val="0"/>
        <w:spacing w:line="360" w:lineRule="exact"/>
        <w:ind w:firstLine="420" w:firstLineChars="200"/>
        <w:rPr>
          <w:rFonts w:ascii="宋体" w:hAnsi="宋体" w:cs="宋体"/>
          <w:szCs w:val="21"/>
        </w:rPr>
      </w:pPr>
      <w:r>
        <w:rPr>
          <w:rFonts w:hint="eastAsia" w:ascii="宋体" w:hAnsi="宋体" w:cs="宋体"/>
          <w:szCs w:val="21"/>
        </w:rPr>
        <w:t>（2）能力要求</w:t>
      </w:r>
    </w:p>
    <w:p w14:paraId="67D43506">
      <w:pPr>
        <w:adjustRightInd w:val="0"/>
        <w:snapToGrid w:val="0"/>
        <w:spacing w:line="360" w:lineRule="exact"/>
        <w:ind w:firstLine="420" w:firstLineChars="200"/>
        <w:rPr>
          <w:rFonts w:ascii="宋体" w:hAnsi="宋体" w:cs="宋体"/>
          <w:szCs w:val="21"/>
        </w:rPr>
      </w:pPr>
      <w:r>
        <w:rPr>
          <w:rFonts w:hint="eastAsia" w:ascii="宋体" w:hAnsi="宋体" w:cs="宋体"/>
          <w:szCs w:val="21"/>
        </w:rPr>
        <w:t>学术水平：应具备较高的学术水平，能够引领专业发展方向，推动专业教学改革和课程建设。</w:t>
      </w:r>
    </w:p>
    <w:p w14:paraId="53031ACB">
      <w:pPr>
        <w:adjustRightInd w:val="0"/>
        <w:snapToGrid w:val="0"/>
        <w:spacing w:line="360" w:lineRule="exact"/>
        <w:ind w:firstLine="420" w:firstLineChars="200"/>
        <w:rPr>
          <w:rFonts w:ascii="宋体" w:hAnsi="宋体" w:cs="宋体"/>
          <w:szCs w:val="21"/>
        </w:rPr>
      </w:pPr>
      <w:r>
        <w:rPr>
          <w:rFonts w:hint="eastAsia" w:ascii="宋体" w:hAnsi="宋体" w:cs="宋体"/>
          <w:szCs w:val="21"/>
        </w:rPr>
        <w:t>实践经验：应具有丰富的实践经验，了解行业发展趋势和企业需求，能够指导学生进行实践活动和就业创业。</w:t>
      </w:r>
    </w:p>
    <w:p w14:paraId="3927C200">
      <w:pPr>
        <w:adjustRightInd w:val="0"/>
        <w:snapToGrid w:val="0"/>
        <w:spacing w:line="360" w:lineRule="exact"/>
        <w:ind w:firstLine="420" w:firstLineChars="200"/>
        <w:rPr>
          <w:rFonts w:ascii="宋体" w:hAnsi="宋体" w:cs="宋体"/>
          <w:szCs w:val="21"/>
        </w:rPr>
      </w:pPr>
      <w:r>
        <w:rPr>
          <w:rFonts w:hint="eastAsia" w:ascii="宋体" w:hAnsi="宋体" w:cs="宋体"/>
          <w:szCs w:val="21"/>
        </w:rPr>
        <w:t>教学能力：应具备优秀的教学能力，能够采用先进的教学方法和手段，提高教学质量和效果。</w:t>
      </w:r>
    </w:p>
    <w:p w14:paraId="454A5530">
      <w:pPr>
        <w:adjustRightInd w:val="0"/>
        <w:snapToGrid w:val="0"/>
        <w:spacing w:line="360" w:lineRule="exact"/>
        <w:ind w:firstLine="420" w:firstLineChars="200"/>
        <w:rPr>
          <w:rFonts w:ascii="宋体" w:hAnsi="宋体" w:cs="宋体"/>
          <w:szCs w:val="21"/>
        </w:rPr>
      </w:pPr>
      <w:r>
        <w:rPr>
          <w:rFonts w:hint="eastAsia" w:ascii="宋体" w:hAnsi="宋体" w:cs="宋体"/>
          <w:szCs w:val="21"/>
        </w:rPr>
        <w:t>（4）荣誉与成果</w:t>
      </w:r>
    </w:p>
    <w:p w14:paraId="4FB2EE73">
      <w:pPr>
        <w:adjustRightInd w:val="0"/>
        <w:snapToGrid w:val="0"/>
        <w:spacing w:line="360" w:lineRule="exact"/>
        <w:ind w:firstLine="420" w:firstLineChars="200"/>
        <w:rPr>
          <w:rFonts w:ascii="宋体" w:hAnsi="宋体" w:cs="宋体"/>
          <w:szCs w:val="21"/>
        </w:rPr>
      </w:pPr>
      <w:r>
        <w:rPr>
          <w:rFonts w:hint="eastAsia" w:ascii="宋体" w:hAnsi="宋体" w:cs="宋体"/>
          <w:szCs w:val="21"/>
        </w:rPr>
        <w:t>获得国家级及省部级荣誉称号：这些荣誉可以证明带头人在专业领域内的卓越成就和广泛影响力。</w:t>
      </w:r>
    </w:p>
    <w:p w14:paraId="1E728DB7">
      <w:pPr>
        <w:adjustRightInd w:val="0"/>
        <w:snapToGrid w:val="0"/>
        <w:spacing w:line="360" w:lineRule="exact"/>
        <w:ind w:firstLine="420" w:firstLineChars="200"/>
        <w:rPr>
          <w:rFonts w:ascii="宋体" w:hAnsi="宋体" w:cs="宋体"/>
          <w:szCs w:val="21"/>
        </w:rPr>
      </w:pPr>
      <w:r>
        <w:rPr>
          <w:rFonts w:hint="eastAsia" w:ascii="宋体" w:hAnsi="宋体" w:cs="宋体"/>
          <w:szCs w:val="21"/>
        </w:rPr>
        <w:t>主持过国家级及省部级课题：具备主持国家级及省部级课题的经验和能力，能够推动专业的科研水平和创新能力的提升。</w:t>
      </w:r>
    </w:p>
    <w:p w14:paraId="2BB37A73">
      <w:pPr>
        <w:adjustRightInd w:val="0"/>
        <w:snapToGrid w:val="0"/>
        <w:spacing w:line="360" w:lineRule="exact"/>
        <w:ind w:firstLine="420" w:firstLineChars="200"/>
        <w:rPr>
          <w:rFonts w:ascii="宋体" w:hAnsi="宋体" w:cs="宋体"/>
          <w:szCs w:val="21"/>
        </w:rPr>
      </w:pPr>
      <w:r>
        <w:rPr>
          <w:rFonts w:hint="eastAsia" w:ascii="宋体" w:hAnsi="宋体" w:cs="宋体"/>
          <w:szCs w:val="21"/>
        </w:rPr>
        <w:t>（4）行业影响力</w:t>
      </w:r>
    </w:p>
    <w:p w14:paraId="1F6D66DF">
      <w:pPr>
        <w:adjustRightInd w:val="0"/>
        <w:snapToGrid w:val="0"/>
        <w:spacing w:line="360" w:lineRule="exact"/>
        <w:ind w:firstLine="420" w:firstLineChars="200"/>
        <w:rPr>
          <w:rFonts w:ascii="宋体" w:hAnsi="宋体" w:cs="宋体"/>
          <w:szCs w:val="21"/>
        </w:rPr>
      </w:pPr>
      <w:r>
        <w:rPr>
          <w:rFonts w:hint="eastAsia" w:ascii="宋体" w:hAnsi="宋体" w:cs="宋体"/>
          <w:szCs w:val="21"/>
        </w:rPr>
        <w:t>在国内外学科领域、行业组织、知名企业担任重要职务：这可以反映带头人在行业内的影响力和地位，有助于推动专业与行业的紧密合作，促进产学研用一体化发展。</w:t>
      </w:r>
    </w:p>
    <w:p w14:paraId="43102B5D">
      <w:pPr>
        <w:adjustRightInd w:val="0"/>
        <w:snapToGrid w:val="0"/>
        <w:spacing w:line="360" w:lineRule="exact"/>
        <w:ind w:firstLine="420" w:firstLineChars="200"/>
        <w:rPr>
          <w:rFonts w:ascii="宋体" w:hAnsi="宋体" w:cs="宋体"/>
          <w:szCs w:val="21"/>
        </w:rPr>
      </w:pPr>
      <w:r>
        <w:rPr>
          <w:rFonts w:hint="eastAsia" w:ascii="宋体" w:hAnsi="宋体" w:cs="宋体"/>
          <w:szCs w:val="21"/>
        </w:rPr>
        <w:t>（5）协作与团队建设</w:t>
      </w:r>
    </w:p>
    <w:p w14:paraId="5E5C6B05">
      <w:pPr>
        <w:adjustRightInd w:val="0"/>
        <w:snapToGrid w:val="0"/>
        <w:spacing w:line="360" w:lineRule="exact"/>
        <w:ind w:firstLine="420" w:firstLineChars="200"/>
        <w:rPr>
          <w:rFonts w:ascii="宋体" w:hAnsi="宋体" w:cs="宋体"/>
          <w:szCs w:val="21"/>
        </w:rPr>
      </w:pPr>
      <w:r>
        <w:rPr>
          <w:rFonts w:hint="eastAsia" w:ascii="宋体" w:hAnsi="宋体" w:cs="宋体"/>
          <w:szCs w:val="21"/>
        </w:rPr>
        <w:t>作为双专业带头人之一，应具备较强的团队协作精神和团队建设能力，能够与其他带头人共同制定专业发展计划，推动专业团队的建设和发展。同时，应积极参与专业内外的交流与合作，扩大专业的社会影响力和知名度。</w:t>
      </w:r>
    </w:p>
    <w:p w14:paraId="05224D3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0FF90522">
      <w:pPr>
        <w:adjustRightInd w:val="0"/>
        <w:snapToGrid w:val="0"/>
        <w:spacing w:line="360" w:lineRule="exact"/>
        <w:ind w:firstLine="420" w:firstLineChars="200"/>
        <w:rPr>
          <w:rFonts w:ascii="宋体" w:hAnsi="宋体" w:cs="宋体"/>
          <w:color w:val="FF0000"/>
          <w:szCs w:val="21"/>
        </w:rPr>
      </w:pPr>
      <w:r>
        <w:rPr>
          <w:rFonts w:ascii="宋体" w:hAnsi="宋体" w:cs="宋体"/>
          <w:szCs w:val="21"/>
        </w:rPr>
        <w:t>具有高校教师资格</w:t>
      </w:r>
      <w:r>
        <w:rPr>
          <w:rFonts w:hint="eastAsia" w:ascii="宋体" w:hAnsi="宋体" w:cs="宋体"/>
          <w:szCs w:val="21"/>
        </w:rPr>
        <w:t>,具有丰富的企业实践经验对于工程造价专任教师至关重要。这样的教师能够将理论知识与实际工作相结合，为学生提供更贴近行业需求的教学内容。持有相关的工程造价职业资格证书，如注册造价工程师等，证明了教师的专业水平和行业认可度，有利于提高教学质量。拥有境内外知名高校的学习背景，能够拓宽教师的知识视野，引入国际先进的教学理念和方法，提升整体教学水平。</w:t>
      </w:r>
    </w:p>
    <w:p w14:paraId="5F46AE22">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359344D0">
      <w:pPr>
        <w:adjustRightInd w:val="0"/>
        <w:snapToGrid w:val="0"/>
        <w:spacing w:line="360" w:lineRule="exact"/>
        <w:ind w:firstLine="420" w:firstLineChars="200"/>
        <w:rPr>
          <w:rFonts w:ascii="宋体" w:hAnsi="宋体" w:cs="宋体"/>
          <w:color w:val="FF0000"/>
          <w:szCs w:val="21"/>
        </w:rPr>
      </w:pPr>
      <w:r>
        <w:rPr>
          <w:rFonts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DC3C011">
      <w:pPr>
        <w:adjustRightInd w:val="0"/>
        <w:snapToGrid w:val="0"/>
        <w:spacing w:line="360" w:lineRule="exact"/>
        <w:ind w:firstLine="422" w:firstLineChars="200"/>
        <w:rPr>
          <w:rFonts w:ascii="宋体" w:hAnsi="宋体" w:cs="宋体"/>
          <w:b/>
          <w:bCs/>
          <w:szCs w:val="21"/>
        </w:rPr>
      </w:pPr>
      <w:bookmarkStart w:id="36" w:name="_Toc18436"/>
      <w:bookmarkStart w:id="37" w:name="_Toc32234"/>
      <w:r>
        <w:rPr>
          <w:rFonts w:hint="eastAsia" w:ascii="宋体" w:hAnsi="宋体" w:cs="宋体"/>
          <w:b/>
          <w:bCs/>
          <w:szCs w:val="21"/>
        </w:rPr>
        <w:t>（二）教学设施</w:t>
      </w:r>
      <w:bookmarkEnd w:id="36"/>
      <w:bookmarkEnd w:id="37"/>
    </w:p>
    <w:p w14:paraId="09AC4A95">
      <w:pPr>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31B5FA17">
      <w:pPr>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2D481488">
      <w:pPr>
        <w:adjustRightInd w:val="0"/>
        <w:snapToGrid w:val="0"/>
        <w:spacing w:line="360" w:lineRule="exact"/>
        <w:ind w:firstLine="420" w:firstLineChars="200"/>
        <w:rPr>
          <w:szCs w:val="21"/>
        </w:rPr>
      </w:pPr>
      <w:r>
        <w:rPr>
          <w:rFonts w:hint="eastAsia"/>
          <w:szCs w:val="21"/>
        </w:rPr>
        <w:t>（1）教室空间布局合理</w:t>
      </w:r>
    </w:p>
    <w:p w14:paraId="41486685">
      <w:pPr>
        <w:adjustRightInd w:val="0"/>
        <w:snapToGrid w:val="0"/>
        <w:spacing w:line="360" w:lineRule="exact"/>
        <w:ind w:firstLine="420" w:firstLineChars="200"/>
        <w:rPr>
          <w:szCs w:val="21"/>
        </w:rPr>
      </w:pPr>
      <w:r>
        <w:rPr>
          <w:rFonts w:hint="eastAsia"/>
          <w:szCs w:val="21"/>
        </w:rPr>
        <w:t>工程造价专业教室的空间布局应充分考虑教学需要和学生实践活动的特点，确保空间利用合理且有利于教学活动的展开。教室内应设置讲台、学生座位、实践操作区等区域，并保持空间开阔，方便学生活动和交流。</w:t>
      </w:r>
    </w:p>
    <w:p w14:paraId="1191D03D">
      <w:pPr>
        <w:adjustRightInd w:val="0"/>
        <w:snapToGrid w:val="0"/>
        <w:spacing w:line="360" w:lineRule="exact"/>
        <w:ind w:firstLine="420" w:firstLineChars="200"/>
        <w:rPr>
          <w:szCs w:val="21"/>
        </w:rPr>
      </w:pPr>
      <w:r>
        <w:rPr>
          <w:rFonts w:hint="eastAsia"/>
          <w:szCs w:val="21"/>
        </w:rPr>
        <w:t>（2）光线与通风良好</w:t>
      </w:r>
    </w:p>
    <w:p w14:paraId="21EE786C">
      <w:pPr>
        <w:adjustRightInd w:val="0"/>
        <w:snapToGrid w:val="0"/>
        <w:spacing w:line="360" w:lineRule="exact"/>
        <w:ind w:firstLine="420" w:firstLineChars="200"/>
        <w:rPr>
          <w:szCs w:val="21"/>
        </w:rPr>
      </w:pPr>
      <w:r>
        <w:rPr>
          <w:rFonts w:hint="eastAsia"/>
          <w:szCs w:val="21"/>
        </w:rPr>
        <w:t>良好的光线和通风环境是保证教学效果和学生健康的重要因素。园林技术专业教室应确保自然光线充足，避免使用过于刺眼的照明设备。同时，教室应具备良好的通风条件，保持空气新鲜，有利于学生的身体健康和学习效果。</w:t>
      </w:r>
    </w:p>
    <w:p w14:paraId="548E8CEB">
      <w:pPr>
        <w:adjustRightInd w:val="0"/>
        <w:snapToGrid w:val="0"/>
        <w:spacing w:line="360" w:lineRule="exact"/>
        <w:ind w:firstLine="420" w:firstLineChars="200"/>
        <w:rPr>
          <w:szCs w:val="21"/>
        </w:rPr>
      </w:pPr>
      <w:r>
        <w:rPr>
          <w:rFonts w:hint="eastAsia"/>
          <w:szCs w:val="21"/>
        </w:rPr>
        <w:t>（3）设施设备齐全先进</w:t>
      </w:r>
    </w:p>
    <w:p w14:paraId="7BC0EA5C">
      <w:pPr>
        <w:adjustRightInd w:val="0"/>
        <w:snapToGrid w:val="0"/>
        <w:spacing w:line="360" w:lineRule="exact"/>
        <w:ind w:firstLine="420" w:firstLineChars="200"/>
        <w:rPr>
          <w:szCs w:val="21"/>
        </w:rPr>
      </w:pPr>
      <w:r>
        <w:rPr>
          <w:rFonts w:hint="eastAsia"/>
          <w:szCs w:val="21"/>
        </w:rPr>
        <w:t>园林技术专业教室应配备齐全且先进的设施设备，包括多媒体教学设备、专业实践工具、实验器材等。这些设施设备应能够满足教学需要和实践操作的要求，确保学生能够进行高效、准确的学习和实践。</w:t>
      </w:r>
    </w:p>
    <w:p w14:paraId="32EBC734">
      <w:pPr>
        <w:adjustRightInd w:val="0"/>
        <w:snapToGrid w:val="0"/>
        <w:spacing w:line="360" w:lineRule="exact"/>
        <w:ind w:firstLine="420" w:firstLineChars="200"/>
        <w:rPr>
          <w:szCs w:val="21"/>
        </w:rPr>
      </w:pPr>
      <w:r>
        <w:rPr>
          <w:rFonts w:hint="eastAsia"/>
          <w:szCs w:val="21"/>
        </w:rPr>
        <w:t>（4）教具模型真实可用</w:t>
      </w:r>
    </w:p>
    <w:p w14:paraId="1A45F26E">
      <w:pPr>
        <w:adjustRightInd w:val="0"/>
        <w:snapToGrid w:val="0"/>
        <w:spacing w:line="360" w:lineRule="exact"/>
        <w:ind w:firstLine="420" w:firstLineChars="200"/>
        <w:rPr>
          <w:szCs w:val="21"/>
        </w:rPr>
      </w:pPr>
      <w:r>
        <w:rPr>
          <w:rFonts w:hint="eastAsia"/>
          <w:szCs w:val="21"/>
        </w:rPr>
        <w:t>教具和模型是工程造价教学中不可或缺的教学辅助工具。教室应配备真实且可用的教具和模型，以便学生能够直观地了解建筑要素和构造，加深对专业知识的理解和掌握。同时，教具和模型应定期更新和维护，保持其良好的使用状态。</w:t>
      </w:r>
    </w:p>
    <w:p w14:paraId="087225F4">
      <w:pPr>
        <w:numPr>
          <w:ilvl w:val="0"/>
          <w:numId w:val="0"/>
        </w:num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校内实训室（基地）基本要求</w:t>
      </w:r>
    </w:p>
    <w:p w14:paraId="71DAFD57">
      <w:pPr>
        <w:numPr>
          <w:ilvl w:val="0"/>
          <w:numId w:val="0"/>
        </w:numPr>
        <w:adjustRightInd w:val="0"/>
        <w:snapToGrid w:val="0"/>
        <w:spacing w:line="360" w:lineRule="exact"/>
        <w:ind w:firstLine="420" w:firstLineChars="200"/>
        <w:rPr>
          <w:rFonts w:hint="eastAsia"/>
        </w:rPr>
      </w:pPr>
      <w:r>
        <w:rPr>
          <w:rFonts w:hint="eastAsi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w:t>
      </w:r>
      <w:r>
        <w:rPr>
          <w:rFonts w:hint="eastAsia"/>
          <w:lang w:val="en-US" w:eastAsia="zh-CN"/>
        </w:rPr>
        <w:t>预算、测量、制图与识图</w:t>
      </w:r>
      <w:r>
        <w:rPr>
          <w:rFonts w:hint="eastAsia"/>
        </w:rPr>
        <w:t>等实验、实训活动。</w:t>
      </w:r>
    </w:p>
    <w:p w14:paraId="1E26B9C4">
      <w:pPr>
        <w:numPr>
          <w:ilvl w:val="0"/>
          <w:numId w:val="0"/>
        </w:numPr>
        <w:adjustRightInd w:val="0"/>
        <w:snapToGrid w:val="0"/>
        <w:spacing w:line="360" w:lineRule="exact"/>
        <w:ind w:firstLine="3584" w:firstLineChars="1700"/>
      </w:pPr>
      <w:r>
        <w:rPr>
          <w:rFonts w:hint="eastAsia"/>
          <w:b/>
          <w:bCs/>
        </w:rPr>
        <w:t>校内</w:t>
      </w:r>
      <w:r>
        <w:rPr>
          <w:rFonts w:hint="eastAsia"/>
          <w:b/>
          <w:bCs/>
          <w:lang w:val="en-US" w:eastAsia="zh-CN"/>
        </w:rPr>
        <w:t>部分</w:t>
      </w:r>
      <w:r>
        <w:rPr>
          <w:rFonts w:hint="eastAsia"/>
          <w:b/>
          <w:bCs/>
        </w:rPr>
        <w:t>实训室概况</w:t>
      </w:r>
    </w:p>
    <w:tbl>
      <w:tblPr>
        <w:tblStyle w:val="14"/>
        <w:tblpPr w:leftFromText="181" w:rightFromText="181" w:vertAnchor="text" w:horzAnchor="page" w:tblpXSpec="center" w:tblpY="1"/>
        <w:tblOverlap w:val="never"/>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2045"/>
        <w:gridCol w:w="2525"/>
        <w:gridCol w:w="1254"/>
        <w:gridCol w:w="1216"/>
        <w:gridCol w:w="1703"/>
      </w:tblGrid>
      <w:tr w14:paraId="7885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6CF85214">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1080" w:type="pct"/>
            <w:vAlign w:val="center"/>
          </w:tcPr>
          <w:p w14:paraId="18CD232E">
            <w:pPr>
              <w:adjustRightInd w:val="0"/>
              <w:snapToGrid w:val="0"/>
              <w:spacing w:line="400" w:lineRule="exact"/>
              <w:ind w:firstLine="422"/>
              <w:jc w:val="center"/>
              <w:rPr>
                <w:rFonts w:ascii="宋体" w:hAnsi="宋体" w:cs="宋体"/>
                <w:b/>
                <w:bCs/>
                <w:sz w:val="18"/>
                <w:szCs w:val="18"/>
              </w:rPr>
            </w:pPr>
            <w:r>
              <w:rPr>
                <w:rFonts w:hint="eastAsia" w:ascii="宋体" w:hAnsi="宋体" w:cs="宋体"/>
                <w:b/>
                <w:bCs/>
                <w:sz w:val="18"/>
                <w:szCs w:val="18"/>
              </w:rPr>
              <w:t>实验/实训室名称</w:t>
            </w:r>
          </w:p>
        </w:tc>
        <w:tc>
          <w:tcPr>
            <w:tcW w:w="1333" w:type="pct"/>
            <w:vAlign w:val="center"/>
          </w:tcPr>
          <w:p w14:paraId="055E7A38">
            <w:pPr>
              <w:adjustRightInd w:val="0"/>
              <w:snapToGrid w:val="0"/>
              <w:spacing w:line="400" w:lineRule="exact"/>
              <w:ind w:firstLine="422"/>
              <w:jc w:val="center"/>
              <w:rPr>
                <w:rFonts w:ascii="宋体" w:hAnsi="宋体" w:cs="宋体"/>
                <w:b/>
                <w:bCs/>
                <w:sz w:val="18"/>
                <w:szCs w:val="18"/>
              </w:rPr>
            </w:pPr>
            <w:r>
              <w:rPr>
                <w:rFonts w:hint="eastAsia" w:ascii="宋体" w:hAnsi="宋体" w:cs="宋体"/>
                <w:b/>
                <w:bCs/>
                <w:sz w:val="18"/>
                <w:szCs w:val="18"/>
              </w:rPr>
              <w:t>功能（实训实习项目）</w:t>
            </w:r>
          </w:p>
        </w:tc>
        <w:tc>
          <w:tcPr>
            <w:tcW w:w="662" w:type="pct"/>
            <w:vAlign w:val="center"/>
          </w:tcPr>
          <w:p w14:paraId="5BDFC2B3">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642" w:type="pct"/>
            <w:vAlign w:val="center"/>
          </w:tcPr>
          <w:p w14:paraId="0FFBA794">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工位数（个）</w:t>
            </w:r>
          </w:p>
        </w:tc>
        <w:tc>
          <w:tcPr>
            <w:tcW w:w="899" w:type="pct"/>
            <w:vAlign w:val="center"/>
          </w:tcPr>
          <w:p w14:paraId="3F22B796">
            <w:pPr>
              <w:adjustRightInd w:val="0"/>
              <w:snapToGrid w:val="0"/>
              <w:spacing w:line="400" w:lineRule="exact"/>
              <w:ind w:firstLine="422"/>
              <w:rPr>
                <w:rFonts w:ascii="宋体" w:hAnsi="宋体" w:cs="宋体"/>
                <w:b/>
                <w:bCs/>
                <w:sz w:val="18"/>
                <w:szCs w:val="18"/>
              </w:rPr>
            </w:pPr>
            <w:r>
              <w:rPr>
                <w:rFonts w:hint="eastAsia" w:ascii="宋体" w:hAnsi="宋体" w:cs="宋体"/>
                <w:b/>
                <w:bCs/>
                <w:sz w:val="18"/>
                <w:szCs w:val="18"/>
              </w:rPr>
              <w:t>支撑课程</w:t>
            </w:r>
          </w:p>
        </w:tc>
      </w:tr>
      <w:tr w14:paraId="6ED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5412DA1B">
            <w:pPr>
              <w:spacing w:line="400" w:lineRule="exact"/>
              <w:jc w:val="center"/>
              <w:rPr>
                <w:rFonts w:ascii="宋体" w:hAnsi="宋体" w:cs="宋体"/>
                <w:sz w:val="18"/>
                <w:szCs w:val="18"/>
              </w:rPr>
            </w:pPr>
            <w:r>
              <w:rPr>
                <w:rFonts w:hint="eastAsia" w:ascii="宋体" w:hAnsi="宋体" w:cs="宋体"/>
                <w:kern w:val="0"/>
                <w:sz w:val="18"/>
                <w:szCs w:val="18"/>
              </w:rPr>
              <w:t>1</w:t>
            </w:r>
          </w:p>
        </w:tc>
        <w:tc>
          <w:tcPr>
            <w:tcW w:w="1080" w:type="pct"/>
            <w:vAlign w:val="center"/>
          </w:tcPr>
          <w:p w14:paraId="2D5C9470">
            <w:pPr>
              <w:spacing w:line="400" w:lineRule="exact"/>
              <w:jc w:val="center"/>
              <w:rPr>
                <w:rFonts w:ascii="宋体" w:hAnsi="宋体" w:cs="宋体"/>
                <w:sz w:val="18"/>
                <w:szCs w:val="18"/>
              </w:rPr>
            </w:pPr>
            <w:r>
              <w:rPr>
                <w:rFonts w:hint="eastAsia" w:ascii="宋体" w:hAnsi="宋体" w:cs="宋体"/>
                <w:kern w:val="0"/>
                <w:sz w:val="18"/>
                <w:szCs w:val="18"/>
              </w:rPr>
              <w:t>计算机实训室</w:t>
            </w:r>
          </w:p>
        </w:tc>
        <w:tc>
          <w:tcPr>
            <w:tcW w:w="1333" w:type="pct"/>
            <w:vAlign w:val="center"/>
          </w:tcPr>
          <w:p w14:paraId="5AF3C3CF">
            <w:pPr>
              <w:spacing w:line="400" w:lineRule="exact"/>
              <w:jc w:val="center"/>
              <w:rPr>
                <w:rFonts w:ascii="宋体" w:hAnsi="宋体" w:cs="宋体"/>
                <w:sz w:val="18"/>
                <w:szCs w:val="18"/>
              </w:rPr>
            </w:pPr>
            <w:r>
              <w:rPr>
                <w:rFonts w:hint="eastAsia" w:ascii="宋体" w:hAnsi="宋体" w:cs="宋体"/>
                <w:kern w:val="0"/>
                <w:sz w:val="18"/>
                <w:szCs w:val="18"/>
              </w:rPr>
              <w:t>工程制图， CAD绘图，BIM</w:t>
            </w:r>
          </w:p>
        </w:tc>
        <w:tc>
          <w:tcPr>
            <w:tcW w:w="662" w:type="pct"/>
            <w:vAlign w:val="center"/>
          </w:tcPr>
          <w:p w14:paraId="17C2B214">
            <w:pPr>
              <w:spacing w:line="400" w:lineRule="exact"/>
              <w:jc w:val="center"/>
              <w:rPr>
                <w:rFonts w:ascii="宋体" w:hAnsi="宋体" w:cs="宋体"/>
                <w:sz w:val="18"/>
                <w:szCs w:val="18"/>
              </w:rPr>
            </w:pPr>
            <w:r>
              <w:rPr>
                <w:rFonts w:hint="eastAsia" w:ascii="宋体" w:hAnsi="宋体" w:cs="宋体"/>
                <w:kern w:val="0"/>
                <w:sz w:val="18"/>
                <w:szCs w:val="18"/>
              </w:rPr>
              <w:t>200</w:t>
            </w:r>
          </w:p>
        </w:tc>
        <w:tc>
          <w:tcPr>
            <w:tcW w:w="642" w:type="pct"/>
            <w:vAlign w:val="center"/>
          </w:tcPr>
          <w:p w14:paraId="1E9696F4">
            <w:pPr>
              <w:spacing w:line="400" w:lineRule="exact"/>
              <w:jc w:val="center"/>
              <w:rPr>
                <w:rFonts w:ascii="宋体" w:hAnsi="宋体" w:cs="宋体"/>
                <w:sz w:val="18"/>
                <w:szCs w:val="18"/>
              </w:rPr>
            </w:pPr>
            <w:r>
              <w:rPr>
                <w:rFonts w:hint="eastAsia" w:ascii="宋体" w:hAnsi="宋体" w:cs="宋体"/>
                <w:kern w:val="0"/>
                <w:sz w:val="18"/>
                <w:szCs w:val="18"/>
              </w:rPr>
              <w:t>60</w:t>
            </w:r>
          </w:p>
        </w:tc>
        <w:tc>
          <w:tcPr>
            <w:tcW w:w="899" w:type="pct"/>
            <w:vAlign w:val="center"/>
          </w:tcPr>
          <w:p w14:paraId="561B9BAE">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建筑 CAD</w:t>
            </w:r>
          </w:p>
          <w:p w14:paraId="0D333D98">
            <w:pPr>
              <w:spacing w:line="400" w:lineRule="exact"/>
              <w:jc w:val="center"/>
              <w:rPr>
                <w:rFonts w:ascii="宋体" w:hAnsi="宋体" w:cs="宋体"/>
                <w:color w:val="000000"/>
                <w:kern w:val="0"/>
                <w:sz w:val="18"/>
                <w:szCs w:val="18"/>
              </w:rPr>
            </w:pPr>
            <w:r>
              <w:rPr>
                <w:rFonts w:hint="eastAsia" w:ascii="宋体" w:hAnsi="宋体" w:cs="宋体"/>
                <w:bCs/>
                <w:color w:val="000000"/>
                <w:kern w:val="0"/>
                <w:sz w:val="18"/>
                <w:szCs w:val="18"/>
              </w:rPr>
              <w:t>BIM软件应用</w:t>
            </w:r>
          </w:p>
        </w:tc>
      </w:tr>
      <w:tr w14:paraId="30A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380" w:type="pct"/>
            <w:vAlign w:val="center"/>
          </w:tcPr>
          <w:p w14:paraId="5818175C">
            <w:pPr>
              <w:spacing w:line="400" w:lineRule="exact"/>
              <w:jc w:val="center"/>
              <w:rPr>
                <w:rFonts w:hint="eastAsia" w:ascii="宋体" w:hAnsi="宋体" w:eastAsia="宋体" w:cs="宋体"/>
                <w:sz w:val="18"/>
                <w:szCs w:val="18"/>
                <w:lang w:eastAsia="zh-CN"/>
              </w:rPr>
            </w:pPr>
            <w:r>
              <w:rPr>
                <w:rFonts w:hint="eastAsia" w:ascii="宋体" w:hAnsi="宋体" w:cs="宋体"/>
                <w:kern w:val="0"/>
                <w:sz w:val="18"/>
                <w:szCs w:val="18"/>
                <w:lang w:val="en-US" w:eastAsia="zh-CN"/>
              </w:rPr>
              <w:t>2</w:t>
            </w:r>
          </w:p>
        </w:tc>
        <w:tc>
          <w:tcPr>
            <w:tcW w:w="1080" w:type="pct"/>
            <w:vAlign w:val="center"/>
          </w:tcPr>
          <w:p w14:paraId="35ED8E05">
            <w:pPr>
              <w:spacing w:line="400" w:lineRule="exact"/>
              <w:jc w:val="center"/>
              <w:rPr>
                <w:rFonts w:ascii="宋体" w:hAnsi="宋体" w:cs="宋体"/>
                <w:sz w:val="18"/>
                <w:szCs w:val="18"/>
              </w:rPr>
            </w:pPr>
            <w:r>
              <w:rPr>
                <w:rFonts w:hint="eastAsia" w:ascii="宋体" w:hAnsi="宋体" w:cs="宋体"/>
                <w:kern w:val="0"/>
                <w:sz w:val="18"/>
                <w:szCs w:val="18"/>
              </w:rPr>
              <w:t>制图实训室</w:t>
            </w:r>
          </w:p>
        </w:tc>
        <w:tc>
          <w:tcPr>
            <w:tcW w:w="1333" w:type="pct"/>
            <w:vAlign w:val="center"/>
          </w:tcPr>
          <w:p w14:paraId="58C65E29">
            <w:pPr>
              <w:spacing w:line="400" w:lineRule="exact"/>
              <w:jc w:val="center"/>
              <w:rPr>
                <w:rFonts w:ascii="宋体" w:hAnsi="宋体" w:cs="宋体"/>
                <w:sz w:val="18"/>
                <w:szCs w:val="18"/>
              </w:rPr>
            </w:pPr>
            <w:r>
              <w:rPr>
                <w:rFonts w:hint="eastAsia" w:ascii="宋体" w:hAnsi="宋体" w:cs="宋体"/>
                <w:kern w:val="0"/>
                <w:sz w:val="18"/>
                <w:szCs w:val="18"/>
              </w:rPr>
              <w:t>制图课程设计</w:t>
            </w:r>
          </w:p>
        </w:tc>
        <w:tc>
          <w:tcPr>
            <w:tcW w:w="662" w:type="pct"/>
            <w:vAlign w:val="center"/>
          </w:tcPr>
          <w:p w14:paraId="039E7E29">
            <w:pPr>
              <w:spacing w:line="400" w:lineRule="exact"/>
              <w:jc w:val="center"/>
              <w:rPr>
                <w:rFonts w:ascii="宋体" w:hAnsi="宋体" w:cs="宋体"/>
                <w:sz w:val="18"/>
                <w:szCs w:val="18"/>
              </w:rPr>
            </w:pPr>
            <w:r>
              <w:rPr>
                <w:rFonts w:hint="eastAsia" w:ascii="宋体" w:hAnsi="宋体" w:cs="宋体"/>
                <w:kern w:val="0"/>
                <w:sz w:val="18"/>
                <w:szCs w:val="18"/>
              </w:rPr>
              <w:t>200</w:t>
            </w:r>
          </w:p>
        </w:tc>
        <w:tc>
          <w:tcPr>
            <w:tcW w:w="642" w:type="pct"/>
            <w:vAlign w:val="center"/>
          </w:tcPr>
          <w:p w14:paraId="09603E9B">
            <w:pPr>
              <w:spacing w:line="400" w:lineRule="exact"/>
              <w:jc w:val="center"/>
              <w:rPr>
                <w:rFonts w:ascii="宋体" w:hAnsi="宋体" w:cs="宋体"/>
                <w:sz w:val="18"/>
                <w:szCs w:val="18"/>
              </w:rPr>
            </w:pPr>
            <w:r>
              <w:rPr>
                <w:rFonts w:hint="eastAsia" w:ascii="宋体" w:hAnsi="宋体" w:cs="宋体"/>
                <w:kern w:val="0"/>
                <w:sz w:val="18"/>
                <w:szCs w:val="18"/>
              </w:rPr>
              <w:t>60</w:t>
            </w:r>
          </w:p>
        </w:tc>
        <w:tc>
          <w:tcPr>
            <w:tcW w:w="899" w:type="pct"/>
            <w:vAlign w:val="center"/>
          </w:tcPr>
          <w:p w14:paraId="43DB74D0">
            <w:pPr>
              <w:spacing w:line="400" w:lineRule="exact"/>
              <w:jc w:val="center"/>
              <w:rPr>
                <w:rFonts w:ascii="宋体" w:hAnsi="宋体" w:cs="宋体"/>
                <w:sz w:val="18"/>
                <w:szCs w:val="18"/>
              </w:rPr>
            </w:pPr>
            <w:r>
              <w:rPr>
                <w:rFonts w:hint="eastAsia" w:ascii="宋体" w:hAnsi="宋体"/>
                <w:color w:val="000000"/>
                <w:kern w:val="0"/>
                <w:sz w:val="18"/>
                <w:szCs w:val="18"/>
              </w:rPr>
              <w:t>建筑构造与识图</w:t>
            </w:r>
          </w:p>
        </w:tc>
      </w:tr>
      <w:tr w14:paraId="45C6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6D59EE64">
            <w:pPr>
              <w:spacing w:line="400" w:lineRule="exact"/>
              <w:jc w:val="center"/>
              <w:rPr>
                <w:rFonts w:hint="eastAsia" w:ascii="宋体" w:hAnsi="宋体" w:eastAsia="宋体" w:cs="宋体"/>
                <w:sz w:val="18"/>
                <w:szCs w:val="18"/>
                <w:lang w:eastAsia="zh-CN"/>
              </w:rPr>
            </w:pPr>
            <w:r>
              <w:rPr>
                <w:rFonts w:hint="eastAsia" w:ascii="宋体" w:hAnsi="宋体" w:cs="宋体"/>
                <w:kern w:val="0"/>
                <w:sz w:val="18"/>
                <w:szCs w:val="18"/>
                <w:lang w:val="en-US" w:eastAsia="zh-CN"/>
              </w:rPr>
              <w:t>3</w:t>
            </w:r>
          </w:p>
        </w:tc>
        <w:tc>
          <w:tcPr>
            <w:tcW w:w="1080" w:type="pct"/>
            <w:vAlign w:val="center"/>
          </w:tcPr>
          <w:p w14:paraId="59F27A5E">
            <w:pPr>
              <w:spacing w:line="400" w:lineRule="exact"/>
              <w:jc w:val="center"/>
              <w:rPr>
                <w:rFonts w:ascii="宋体" w:hAnsi="宋体" w:cs="宋体"/>
                <w:sz w:val="18"/>
                <w:szCs w:val="18"/>
              </w:rPr>
            </w:pPr>
            <w:r>
              <w:rPr>
                <w:rFonts w:hint="eastAsia" w:ascii="宋体" w:hAnsi="宋体" w:cs="宋体"/>
                <w:kern w:val="0"/>
                <w:sz w:val="18"/>
                <w:szCs w:val="18"/>
              </w:rPr>
              <w:t>普通测量实训室</w:t>
            </w:r>
          </w:p>
        </w:tc>
        <w:tc>
          <w:tcPr>
            <w:tcW w:w="1333" w:type="pct"/>
            <w:vAlign w:val="center"/>
          </w:tcPr>
          <w:p w14:paraId="0D03E25A">
            <w:pPr>
              <w:spacing w:line="400" w:lineRule="exact"/>
              <w:jc w:val="center"/>
              <w:rPr>
                <w:rFonts w:ascii="宋体" w:hAnsi="宋体" w:cs="宋体"/>
                <w:sz w:val="18"/>
                <w:szCs w:val="18"/>
              </w:rPr>
            </w:pPr>
            <w:r>
              <w:rPr>
                <w:rFonts w:hint="eastAsia" w:ascii="宋体" w:hAnsi="宋体" w:cs="宋体"/>
                <w:kern w:val="0"/>
                <w:sz w:val="18"/>
                <w:szCs w:val="18"/>
              </w:rPr>
              <w:t>测量综合实训</w:t>
            </w:r>
          </w:p>
        </w:tc>
        <w:tc>
          <w:tcPr>
            <w:tcW w:w="662" w:type="pct"/>
            <w:vAlign w:val="center"/>
          </w:tcPr>
          <w:p w14:paraId="77A7D978">
            <w:pPr>
              <w:spacing w:line="400" w:lineRule="exact"/>
              <w:jc w:val="center"/>
              <w:rPr>
                <w:rFonts w:ascii="宋体" w:hAnsi="宋体" w:cs="宋体"/>
                <w:sz w:val="18"/>
                <w:szCs w:val="18"/>
              </w:rPr>
            </w:pPr>
            <w:r>
              <w:rPr>
                <w:rFonts w:hint="eastAsia" w:ascii="宋体" w:hAnsi="宋体" w:cs="宋体"/>
                <w:kern w:val="0"/>
                <w:sz w:val="18"/>
                <w:szCs w:val="18"/>
              </w:rPr>
              <w:t>50</w:t>
            </w:r>
          </w:p>
        </w:tc>
        <w:tc>
          <w:tcPr>
            <w:tcW w:w="642" w:type="pct"/>
            <w:vAlign w:val="center"/>
          </w:tcPr>
          <w:p w14:paraId="6A8B90F3">
            <w:pPr>
              <w:spacing w:line="400" w:lineRule="exact"/>
              <w:jc w:val="center"/>
              <w:rPr>
                <w:rFonts w:ascii="宋体" w:hAnsi="宋体" w:cs="宋体"/>
                <w:sz w:val="18"/>
                <w:szCs w:val="18"/>
              </w:rPr>
            </w:pPr>
            <w:r>
              <w:rPr>
                <w:rFonts w:hint="eastAsia" w:ascii="宋体" w:hAnsi="宋体" w:cs="宋体"/>
                <w:kern w:val="0"/>
                <w:sz w:val="18"/>
                <w:szCs w:val="18"/>
              </w:rPr>
              <w:t>30</w:t>
            </w:r>
          </w:p>
        </w:tc>
        <w:tc>
          <w:tcPr>
            <w:tcW w:w="899" w:type="pct"/>
            <w:vAlign w:val="center"/>
          </w:tcPr>
          <w:p w14:paraId="4610FB12">
            <w:pPr>
              <w:spacing w:line="400" w:lineRule="exact"/>
              <w:jc w:val="center"/>
              <w:rPr>
                <w:rFonts w:hint="eastAsia" w:ascii="宋体" w:hAnsi="宋体"/>
                <w:color w:val="000000"/>
                <w:kern w:val="0"/>
                <w:sz w:val="18"/>
                <w:szCs w:val="18"/>
              </w:rPr>
            </w:pPr>
            <w:r>
              <w:rPr>
                <w:rFonts w:hint="eastAsia" w:ascii="宋体" w:hAnsi="宋体"/>
                <w:color w:val="000000"/>
                <w:kern w:val="0"/>
                <w:sz w:val="18"/>
                <w:szCs w:val="18"/>
              </w:rPr>
              <w:t>建筑工程施工工艺</w:t>
            </w:r>
          </w:p>
          <w:p w14:paraId="32EA4310">
            <w:pPr>
              <w:spacing w:line="400" w:lineRule="exact"/>
              <w:jc w:val="center"/>
              <w:rPr>
                <w:rFonts w:ascii="宋体" w:hAnsi="宋体" w:cs="宋体"/>
                <w:kern w:val="0"/>
                <w:sz w:val="18"/>
                <w:szCs w:val="18"/>
              </w:rPr>
            </w:pPr>
            <w:r>
              <w:rPr>
                <w:rFonts w:hint="eastAsia" w:ascii="宋体" w:hAnsi="宋体"/>
                <w:color w:val="000000"/>
                <w:kern w:val="0"/>
                <w:sz w:val="18"/>
                <w:szCs w:val="18"/>
                <w:lang w:val="en-US" w:eastAsia="zh-CN"/>
              </w:rPr>
              <w:t>建筑</w:t>
            </w:r>
            <w:r>
              <w:rPr>
                <w:rFonts w:hint="eastAsia" w:ascii="宋体" w:hAnsi="宋体" w:cs="宋体"/>
                <w:color w:val="000000"/>
                <w:kern w:val="0"/>
                <w:sz w:val="18"/>
                <w:szCs w:val="18"/>
              </w:rPr>
              <w:t>工程测量</w:t>
            </w:r>
          </w:p>
        </w:tc>
      </w:tr>
      <w:tr w14:paraId="4D4D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80" w:type="pct"/>
            <w:vAlign w:val="center"/>
          </w:tcPr>
          <w:p w14:paraId="544B04CA">
            <w:pPr>
              <w:spacing w:line="40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w:t>
            </w:r>
          </w:p>
        </w:tc>
        <w:tc>
          <w:tcPr>
            <w:tcW w:w="1080" w:type="pct"/>
            <w:vAlign w:val="center"/>
          </w:tcPr>
          <w:p w14:paraId="6DDDC31A">
            <w:pPr>
              <w:spacing w:line="400" w:lineRule="exact"/>
              <w:jc w:val="center"/>
              <w:rPr>
                <w:rFonts w:hint="eastAsia" w:ascii="宋体" w:hAnsi="宋体" w:cs="宋体"/>
                <w:kern w:val="0"/>
                <w:sz w:val="18"/>
                <w:szCs w:val="18"/>
              </w:rPr>
            </w:pPr>
            <w:r>
              <w:rPr>
                <w:rFonts w:hint="eastAsia" w:ascii="宋体" w:hAnsi="宋体" w:cs="宋体"/>
                <w:kern w:val="0"/>
                <w:sz w:val="18"/>
                <w:szCs w:val="18"/>
              </w:rPr>
              <w:t>工程预算实训室</w:t>
            </w:r>
          </w:p>
        </w:tc>
        <w:tc>
          <w:tcPr>
            <w:tcW w:w="2522" w:type="dxa"/>
            <w:vAlign w:val="center"/>
          </w:tcPr>
          <w:p w14:paraId="75A2015E">
            <w:pPr>
              <w:spacing w:line="400" w:lineRule="exact"/>
              <w:jc w:val="center"/>
              <w:rPr>
                <w:rFonts w:hint="eastAsia" w:ascii="宋体" w:hAnsi="宋体" w:cs="宋体"/>
                <w:kern w:val="0"/>
                <w:sz w:val="18"/>
                <w:szCs w:val="18"/>
              </w:rPr>
            </w:pPr>
            <w:r>
              <w:rPr>
                <w:rFonts w:hint="eastAsia" w:ascii="宋体" w:hAnsi="宋体" w:cs="宋体"/>
                <w:kern w:val="0"/>
                <w:sz w:val="18"/>
                <w:szCs w:val="18"/>
              </w:rPr>
              <w:t>工程预决算</w:t>
            </w:r>
          </w:p>
          <w:p w14:paraId="45AC9326">
            <w:pPr>
              <w:spacing w:line="400" w:lineRule="exact"/>
              <w:jc w:val="center"/>
              <w:rPr>
                <w:rFonts w:hint="eastAsia" w:ascii="宋体" w:hAnsi="宋体" w:cs="宋体"/>
                <w:kern w:val="0"/>
                <w:sz w:val="18"/>
                <w:szCs w:val="18"/>
              </w:rPr>
            </w:pPr>
            <w:r>
              <w:rPr>
                <w:rFonts w:hint="eastAsia" w:ascii="宋体" w:hAnsi="宋体" w:cs="宋体"/>
                <w:kern w:val="0"/>
                <w:sz w:val="18"/>
                <w:szCs w:val="18"/>
              </w:rPr>
              <w:t>单位工程施工进度计划</w:t>
            </w:r>
          </w:p>
        </w:tc>
        <w:tc>
          <w:tcPr>
            <w:tcW w:w="1252" w:type="dxa"/>
            <w:vAlign w:val="center"/>
          </w:tcPr>
          <w:p w14:paraId="2CF5BDFE">
            <w:pPr>
              <w:spacing w:line="400" w:lineRule="exact"/>
              <w:jc w:val="center"/>
              <w:rPr>
                <w:rFonts w:hint="eastAsia" w:ascii="宋体" w:hAnsi="宋体" w:cs="宋体"/>
                <w:kern w:val="0"/>
                <w:sz w:val="18"/>
                <w:szCs w:val="18"/>
              </w:rPr>
            </w:pPr>
            <w:r>
              <w:rPr>
                <w:rFonts w:hint="eastAsia" w:ascii="宋体" w:hAnsi="宋体" w:cs="宋体"/>
                <w:kern w:val="0"/>
                <w:sz w:val="18"/>
                <w:szCs w:val="18"/>
              </w:rPr>
              <w:t>200</w:t>
            </w:r>
          </w:p>
        </w:tc>
        <w:tc>
          <w:tcPr>
            <w:tcW w:w="1215" w:type="dxa"/>
            <w:vAlign w:val="center"/>
          </w:tcPr>
          <w:p w14:paraId="0562BE8E">
            <w:pPr>
              <w:spacing w:line="400" w:lineRule="exact"/>
              <w:jc w:val="center"/>
              <w:rPr>
                <w:rFonts w:hint="eastAsia" w:ascii="宋体" w:hAnsi="宋体" w:cs="宋体"/>
                <w:kern w:val="0"/>
                <w:sz w:val="18"/>
                <w:szCs w:val="18"/>
              </w:rPr>
            </w:pPr>
            <w:r>
              <w:rPr>
                <w:rFonts w:hint="eastAsia" w:ascii="宋体" w:hAnsi="宋体" w:cs="宋体"/>
                <w:kern w:val="0"/>
                <w:sz w:val="18"/>
                <w:szCs w:val="18"/>
              </w:rPr>
              <w:t>60</w:t>
            </w:r>
          </w:p>
        </w:tc>
        <w:tc>
          <w:tcPr>
            <w:tcW w:w="1701" w:type="dxa"/>
            <w:vAlign w:val="center"/>
          </w:tcPr>
          <w:p w14:paraId="64E09F5A">
            <w:pPr>
              <w:spacing w:line="400" w:lineRule="exact"/>
              <w:rPr>
                <w:rFonts w:ascii="宋体" w:hAnsi="宋体"/>
                <w:color w:val="000000"/>
                <w:kern w:val="0"/>
                <w:sz w:val="18"/>
                <w:szCs w:val="18"/>
              </w:rPr>
            </w:pPr>
            <w:r>
              <w:rPr>
                <w:rFonts w:hint="eastAsia" w:ascii="宋体" w:hAnsi="宋体"/>
                <w:color w:val="000000"/>
                <w:kern w:val="0"/>
                <w:sz w:val="18"/>
                <w:szCs w:val="18"/>
              </w:rPr>
              <w:t>建筑工程计量与计价</w:t>
            </w:r>
          </w:p>
          <w:p w14:paraId="09F06A02">
            <w:pPr>
              <w:spacing w:line="400" w:lineRule="exact"/>
              <w:jc w:val="left"/>
              <w:rPr>
                <w:rFonts w:hint="eastAsia" w:ascii="宋体" w:hAnsi="宋体"/>
                <w:color w:val="000000"/>
                <w:kern w:val="0"/>
                <w:sz w:val="18"/>
                <w:szCs w:val="18"/>
                <w:lang w:val="en-US" w:eastAsia="zh-CN"/>
              </w:rPr>
            </w:pPr>
            <w:r>
              <w:rPr>
                <w:rFonts w:hint="eastAsia" w:ascii="宋体" w:hAnsi="宋体" w:cs="宋体"/>
                <w:color w:val="000000"/>
                <w:kern w:val="0"/>
                <w:sz w:val="18"/>
                <w:szCs w:val="18"/>
              </w:rPr>
              <w:t>安装工程计量与计价</w:t>
            </w:r>
          </w:p>
        </w:tc>
      </w:tr>
    </w:tbl>
    <w:p w14:paraId="7A15723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23CCA1B2">
      <w:pPr>
        <w:adjustRightInd w:val="0"/>
        <w:snapToGrid w:val="0"/>
        <w:spacing w:line="360" w:lineRule="exact"/>
        <w:ind w:firstLine="420" w:firstLineChars="200"/>
        <w:rPr>
          <w:szCs w:val="21"/>
        </w:rPr>
      </w:pPr>
      <w:r>
        <w:rPr>
          <w:rFonts w:hint="eastAsia"/>
          <w:szCs w:val="21"/>
        </w:rPr>
        <w:t>（</w:t>
      </w:r>
      <w:r>
        <w:rPr>
          <w:szCs w:val="21"/>
        </w:rPr>
        <w:t>1</w:t>
      </w:r>
      <w:r>
        <w:rPr>
          <w:rFonts w:hint="eastAsia"/>
          <w:szCs w:val="21"/>
        </w:rPr>
        <w:t>）实训基地的数量、功能、资质、类型、规模；</w:t>
      </w:r>
    </w:p>
    <w:p w14:paraId="7C63F62A">
      <w:pPr>
        <w:adjustRightInd w:val="0"/>
        <w:snapToGrid w:val="0"/>
        <w:spacing w:line="360" w:lineRule="exact"/>
        <w:ind w:firstLine="420" w:firstLineChars="200"/>
        <w:rPr>
          <w:szCs w:val="21"/>
        </w:rPr>
      </w:pPr>
      <w:r>
        <w:rPr>
          <w:rFonts w:hint="eastAsia"/>
          <w:szCs w:val="21"/>
        </w:rPr>
        <w:t>（</w:t>
      </w:r>
      <w:r>
        <w:rPr>
          <w:szCs w:val="21"/>
        </w:rPr>
        <w:t>2</w:t>
      </w:r>
      <w:r>
        <w:rPr>
          <w:rFonts w:hint="eastAsia"/>
          <w:szCs w:val="21"/>
        </w:rPr>
        <w:t>）实训基地接受教师企业实践情况；</w:t>
      </w:r>
    </w:p>
    <w:p w14:paraId="21E7948F">
      <w:pPr>
        <w:adjustRightInd w:val="0"/>
        <w:snapToGrid w:val="0"/>
        <w:spacing w:line="360" w:lineRule="exact"/>
        <w:ind w:firstLine="420" w:firstLineChars="200"/>
        <w:rPr>
          <w:szCs w:val="21"/>
        </w:rPr>
      </w:pPr>
      <w:r>
        <w:rPr>
          <w:rFonts w:hint="eastAsia"/>
          <w:szCs w:val="21"/>
        </w:rPr>
        <w:t>（</w:t>
      </w:r>
      <w:r>
        <w:rPr>
          <w:szCs w:val="21"/>
        </w:rPr>
        <w:t>3</w:t>
      </w:r>
      <w:r>
        <w:rPr>
          <w:rFonts w:hint="eastAsia"/>
          <w:szCs w:val="21"/>
        </w:rPr>
        <w:t>）工匠精神学习践行情况；</w:t>
      </w:r>
    </w:p>
    <w:p w14:paraId="4C3AE99F">
      <w:pPr>
        <w:adjustRightInd w:val="0"/>
        <w:snapToGrid w:val="0"/>
        <w:spacing w:line="360" w:lineRule="exact"/>
        <w:ind w:firstLine="420" w:firstLineChars="200"/>
        <w:rPr>
          <w:szCs w:val="21"/>
        </w:rPr>
      </w:pPr>
      <w:r>
        <w:rPr>
          <w:rFonts w:hint="eastAsia"/>
          <w:szCs w:val="21"/>
        </w:rPr>
        <w:t>（</w:t>
      </w:r>
      <w:r>
        <w:rPr>
          <w:szCs w:val="21"/>
        </w:rPr>
        <w:t>4</w:t>
      </w:r>
      <w:r>
        <w:rPr>
          <w:rFonts w:hint="eastAsia"/>
          <w:szCs w:val="21"/>
        </w:rPr>
        <w:t>）进行产教研合作，共同技术研发、教学资源开发、标准制定等方面合作情况。</w:t>
      </w:r>
    </w:p>
    <w:p w14:paraId="0B215108">
      <w:pPr>
        <w:adjustRightInd w:val="0"/>
        <w:snapToGrid w:val="0"/>
        <w:spacing w:line="360" w:lineRule="exact"/>
        <w:ind w:right="312" w:firstLine="422"/>
        <w:jc w:val="center"/>
        <w:rPr>
          <w:rFonts w:ascii="方正仿宋_GB2312" w:hAnsi="方正仿宋_GB2312" w:eastAsia="方正仿宋_GB2312" w:cs="方正仿宋_GB2312"/>
          <w:spacing w:val="-10"/>
          <w:szCs w:val="21"/>
        </w:rPr>
      </w:pPr>
      <w:r>
        <w:rPr>
          <w:b/>
          <w:bCs/>
          <w:szCs w:val="21"/>
        </w:rPr>
        <w:t xml:space="preserve"> </w:t>
      </w:r>
      <w:r>
        <w:rPr>
          <w:rFonts w:hint="eastAsia"/>
          <w:b/>
          <w:bCs/>
          <w:szCs w:val="21"/>
          <w:lang w:val="en-US" w:eastAsia="zh-CN"/>
        </w:rPr>
        <w:t>部分</w:t>
      </w:r>
      <w:r>
        <w:rPr>
          <w:rFonts w:hint="eastAsia"/>
          <w:b/>
          <w:bCs/>
          <w:szCs w:val="21"/>
        </w:rPr>
        <w:t>校外实训基地概况</w:t>
      </w:r>
    </w:p>
    <w:tbl>
      <w:tblPr>
        <w:tblStyle w:val="14"/>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6"/>
        <w:gridCol w:w="1588"/>
      </w:tblGrid>
      <w:tr w14:paraId="5E7F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14:paraId="182E5256">
            <w:pPr>
              <w:adjustRightInd w:val="0"/>
              <w:snapToGrid w:val="0"/>
              <w:spacing w:line="360" w:lineRule="exact"/>
              <w:rPr>
                <w:rFonts w:ascii="宋体" w:hAnsi="宋体" w:cs="宋体"/>
                <w:b/>
                <w:bCs/>
                <w:sz w:val="18"/>
                <w:szCs w:val="18"/>
              </w:rPr>
            </w:pPr>
            <w:r>
              <w:rPr>
                <w:rFonts w:hint="eastAsia" w:ascii="宋体" w:hAnsi="宋体" w:cs="宋体"/>
                <w:b/>
                <w:bCs/>
                <w:sz w:val="18"/>
                <w:szCs w:val="18"/>
              </w:rPr>
              <w:t>序号</w:t>
            </w:r>
          </w:p>
        </w:tc>
        <w:tc>
          <w:tcPr>
            <w:tcW w:w="1320" w:type="pct"/>
            <w:tcBorders>
              <w:top w:val="single" w:color="auto" w:sz="4" w:space="0"/>
              <w:left w:val="single" w:color="auto" w:sz="4" w:space="0"/>
              <w:bottom w:val="single" w:color="auto" w:sz="4" w:space="0"/>
              <w:right w:val="single" w:color="auto" w:sz="4" w:space="0"/>
            </w:tcBorders>
            <w:vAlign w:val="center"/>
          </w:tcPr>
          <w:p w14:paraId="44196A16">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校外实训基地名称</w:t>
            </w:r>
          </w:p>
        </w:tc>
        <w:tc>
          <w:tcPr>
            <w:tcW w:w="1185" w:type="pct"/>
            <w:tcBorders>
              <w:top w:val="single" w:color="auto" w:sz="4" w:space="0"/>
              <w:left w:val="single" w:color="auto" w:sz="4" w:space="0"/>
              <w:bottom w:val="single" w:color="auto" w:sz="4" w:space="0"/>
              <w:right w:val="single" w:color="auto" w:sz="4" w:space="0"/>
            </w:tcBorders>
            <w:vAlign w:val="center"/>
          </w:tcPr>
          <w:p w14:paraId="1E07945A">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合作企业名称</w:t>
            </w:r>
          </w:p>
        </w:tc>
        <w:tc>
          <w:tcPr>
            <w:tcW w:w="1184" w:type="pct"/>
            <w:tcBorders>
              <w:top w:val="single" w:color="auto" w:sz="4" w:space="0"/>
              <w:left w:val="single" w:color="auto" w:sz="4" w:space="0"/>
              <w:bottom w:val="single" w:color="auto" w:sz="4" w:space="0"/>
              <w:right w:val="single" w:color="auto" w:sz="4" w:space="0"/>
            </w:tcBorders>
            <w:vAlign w:val="center"/>
          </w:tcPr>
          <w:p w14:paraId="23D309AD">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合作项目</w:t>
            </w:r>
          </w:p>
        </w:tc>
        <w:tc>
          <w:tcPr>
            <w:tcW w:w="876" w:type="pct"/>
            <w:tcBorders>
              <w:top w:val="single" w:color="auto" w:sz="4" w:space="0"/>
              <w:left w:val="single" w:color="auto" w:sz="4" w:space="0"/>
              <w:bottom w:val="single" w:color="auto" w:sz="4" w:space="0"/>
              <w:right w:val="single" w:color="auto" w:sz="4" w:space="0"/>
            </w:tcBorders>
            <w:vAlign w:val="center"/>
          </w:tcPr>
          <w:p w14:paraId="72270889">
            <w:pPr>
              <w:adjustRightInd w:val="0"/>
              <w:snapToGrid w:val="0"/>
              <w:spacing w:line="360" w:lineRule="exact"/>
              <w:ind w:firstLine="361" w:firstLineChars="200"/>
              <w:jc w:val="center"/>
              <w:rPr>
                <w:rFonts w:ascii="宋体" w:hAnsi="宋体" w:cs="宋体"/>
                <w:b/>
                <w:bCs/>
                <w:sz w:val="18"/>
                <w:szCs w:val="18"/>
              </w:rPr>
            </w:pPr>
            <w:r>
              <w:rPr>
                <w:rFonts w:hint="eastAsia" w:ascii="宋体" w:hAnsi="宋体" w:cs="宋体"/>
                <w:b/>
                <w:bCs/>
                <w:sz w:val="18"/>
                <w:szCs w:val="18"/>
              </w:rPr>
              <w:t>合作深度</w:t>
            </w:r>
          </w:p>
        </w:tc>
      </w:tr>
      <w:tr w14:paraId="7B2D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5AE04AA7">
            <w:pPr>
              <w:spacing w:line="360" w:lineRule="exact"/>
              <w:jc w:val="center"/>
              <w:rPr>
                <w:rFonts w:ascii="宋体" w:hAnsi="宋体" w:cs="宋体"/>
                <w:sz w:val="18"/>
                <w:szCs w:val="18"/>
              </w:rPr>
            </w:pPr>
            <w:r>
              <w:rPr>
                <w:rFonts w:hint="eastAsia" w:ascii="宋体" w:hAnsi="宋体" w:cs="宋体"/>
                <w:sz w:val="18"/>
                <w:szCs w:val="18"/>
              </w:rPr>
              <w:t>1</w:t>
            </w:r>
          </w:p>
        </w:tc>
        <w:tc>
          <w:tcPr>
            <w:tcW w:w="1320" w:type="pct"/>
            <w:tcBorders>
              <w:top w:val="single" w:color="auto" w:sz="4" w:space="0"/>
              <w:left w:val="single" w:color="auto" w:sz="4" w:space="0"/>
              <w:bottom w:val="single" w:color="auto" w:sz="4" w:space="0"/>
              <w:right w:val="single" w:color="auto" w:sz="4" w:space="0"/>
            </w:tcBorders>
            <w:vAlign w:val="center"/>
          </w:tcPr>
          <w:p w14:paraId="699CCD85">
            <w:pPr>
              <w:keepNext/>
              <w:keepLines/>
              <w:spacing w:line="360" w:lineRule="exact"/>
              <w:jc w:val="left"/>
              <w:rPr>
                <w:rFonts w:ascii="宋体" w:hAnsi="宋体" w:cs="宋体"/>
                <w:sz w:val="18"/>
                <w:szCs w:val="18"/>
                <w:lang w:val="zh-CN"/>
              </w:rPr>
            </w:pPr>
            <w:r>
              <w:rPr>
                <w:rFonts w:hint="eastAsia" w:ascii="宋体" w:hAnsi="宋体" w:cs="宋体"/>
                <w:sz w:val="18"/>
                <w:szCs w:val="18"/>
              </w:rPr>
              <w:t>许昌陶瓷职业学院施工实训基地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3F8553E3">
            <w:pPr>
              <w:keepNext/>
              <w:keepLines/>
              <w:spacing w:line="360" w:lineRule="exact"/>
              <w:jc w:val="left"/>
              <w:rPr>
                <w:rFonts w:ascii="宋体" w:hAnsi="宋体" w:cs="宋体"/>
                <w:sz w:val="18"/>
                <w:szCs w:val="18"/>
              </w:rPr>
            </w:pPr>
            <w:r>
              <w:rPr>
                <w:rFonts w:hint="eastAsia" w:ascii="宋体" w:hAnsi="宋体" w:cs="宋体"/>
                <w:sz w:val="18"/>
                <w:szCs w:val="18"/>
              </w:rPr>
              <w:t>山东万斯达集团有限公司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78F00CDE">
            <w:pPr>
              <w:keepNext/>
              <w:keepLines/>
              <w:spacing w:line="360" w:lineRule="exact"/>
              <w:jc w:val="center"/>
              <w:rPr>
                <w:rFonts w:ascii="宋体" w:hAnsi="宋体" w:cs="宋体"/>
                <w:sz w:val="18"/>
                <w:szCs w:val="18"/>
              </w:rPr>
            </w:pPr>
            <w:r>
              <w:rPr>
                <w:rFonts w:hint="eastAsia" w:ascii="宋体" w:hAnsi="宋体" w:cs="宋体"/>
                <w:sz w:val="18"/>
                <w:szCs w:val="18"/>
              </w:rPr>
              <w:t>专业认知实习</w:t>
            </w:r>
          </w:p>
        </w:tc>
        <w:tc>
          <w:tcPr>
            <w:tcW w:w="876" w:type="pct"/>
            <w:tcBorders>
              <w:top w:val="single" w:color="auto" w:sz="4" w:space="0"/>
              <w:left w:val="single" w:color="auto" w:sz="4" w:space="0"/>
              <w:bottom w:val="single" w:color="auto" w:sz="4" w:space="0"/>
              <w:right w:val="single" w:color="auto" w:sz="4" w:space="0"/>
            </w:tcBorders>
            <w:vAlign w:val="center"/>
          </w:tcPr>
          <w:p w14:paraId="2C2AA5F3">
            <w:pPr>
              <w:keepNext/>
              <w:keepLines/>
              <w:spacing w:line="360" w:lineRule="exact"/>
              <w:jc w:val="center"/>
              <w:rPr>
                <w:rFonts w:ascii="宋体" w:hAnsi="宋体" w:cs="宋体"/>
                <w:sz w:val="18"/>
                <w:szCs w:val="18"/>
              </w:rPr>
            </w:pPr>
            <w:r>
              <w:rPr>
                <w:rFonts w:hint="eastAsia" w:ascii="宋体" w:hAnsi="宋体" w:cs="宋体"/>
                <w:sz w:val="18"/>
                <w:szCs w:val="18"/>
              </w:rPr>
              <w:t>一般合作</w:t>
            </w:r>
          </w:p>
        </w:tc>
      </w:tr>
      <w:tr w14:paraId="7093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0B6ACA7A">
            <w:pPr>
              <w:spacing w:line="360" w:lineRule="exact"/>
              <w:jc w:val="center"/>
              <w:rPr>
                <w:rFonts w:ascii="宋体" w:hAnsi="宋体" w:cs="宋体"/>
                <w:sz w:val="18"/>
                <w:szCs w:val="18"/>
              </w:rPr>
            </w:pPr>
            <w:r>
              <w:rPr>
                <w:rFonts w:hint="eastAsia" w:ascii="宋体" w:hAnsi="宋体" w:cs="宋体"/>
                <w:sz w:val="18"/>
                <w:szCs w:val="18"/>
              </w:rPr>
              <w:t>2</w:t>
            </w:r>
          </w:p>
        </w:tc>
        <w:tc>
          <w:tcPr>
            <w:tcW w:w="1320" w:type="pct"/>
            <w:tcBorders>
              <w:top w:val="single" w:color="auto" w:sz="4" w:space="0"/>
              <w:left w:val="single" w:color="auto" w:sz="4" w:space="0"/>
              <w:bottom w:val="single" w:color="auto" w:sz="4" w:space="0"/>
              <w:right w:val="single" w:color="auto" w:sz="4" w:space="0"/>
            </w:tcBorders>
            <w:vAlign w:val="center"/>
          </w:tcPr>
          <w:p w14:paraId="1AE667B0">
            <w:pPr>
              <w:spacing w:line="360" w:lineRule="exact"/>
              <w:jc w:val="left"/>
              <w:rPr>
                <w:rFonts w:ascii="宋体" w:hAnsi="宋体" w:cs="宋体"/>
                <w:sz w:val="18"/>
                <w:szCs w:val="18"/>
              </w:rPr>
            </w:pPr>
            <w:r>
              <w:rPr>
                <w:rFonts w:hint="eastAsia" w:ascii="宋体" w:hAnsi="宋体" w:cs="宋体"/>
                <w:sz w:val="18"/>
                <w:szCs w:val="18"/>
              </w:rPr>
              <w:t>许昌陶瓷职业学院钢结构实训基地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14249BB7">
            <w:pPr>
              <w:spacing w:line="360" w:lineRule="exact"/>
              <w:jc w:val="left"/>
              <w:rPr>
                <w:rFonts w:ascii="宋体" w:hAnsi="宋体" w:cs="宋体"/>
                <w:sz w:val="18"/>
                <w:szCs w:val="18"/>
              </w:rPr>
            </w:pPr>
            <w:r>
              <w:rPr>
                <w:rFonts w:hint="eastAsia" w:ascii="宋体" w:hAnsi="宋体" w:cs="宋体"/>
                <w:sz w:val="18"/>
                <w:szCs w:val="18"/>
              </w:rPr>
              <w:t>许昌裕丰地产有限公司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5B76679D">
            <w:pPr>
              <w:spacing w:line="360" w:lineRule="exact"/>
              <w:jc w:val="center"/>
              <w:rPr>
                <w:rFonts w:ascii="宋体" w:hAnsi="宋体" w:cs="宋体"/>
                <w:sz w:val="18"/>
                <w:szCs w:val="18"/>
              </w:rPr>
            </w:pPr>
            <w:r>
              <w:rPr>
                <w:rFonts w:hint="eastAsia" w:ascii="宋体" w:hAnsi="宋体" w:cs="宋体"/>
                <w:sz w:val="18"/>
                <w:szCs w:val="18"/>
              </w:rPr>
              <w:t>生产性实训</w:t>
            </w:r>
          </w:p>
        </w:tc>
        <w:tc>
          <w:tcPr>
            <w:tcW w:w="876" w:type="pct"/>
            <w:tcBorders>
              <w:top w:val="single" w:color="auto" w:sz="4" w:space="0"/>
              <w:left w:val="single" w:color="auto" w:sz="4" w:space="0"/>
              <w:bottom w:val="single" w:color="auto" w:sz="4" w:space="0"/>
              <w:right w:val="single" w:color="auto" w:sz="4" w:space="0"/>
            </w:tcBorders>
            <w:vAlign w:val="center"/>
          </w:tcPr>
          <w:p w14:paraId="6871CB59">
            <w:pPr>
              <w:spacing w:line="360" w:lineRule="exact"/>
              <w:jc w:val="center"/>
              <w:rPr>
                <w:rFonts w:ascii="宋体" w:hAnsi="宋体" w:cs="宋体"/>
                <w:sz w:val="18"/>
                <w:szCs w:val="18"/>
              </w:rPr>
            </w:pPr>
            <w:r>
              <w:rPr>
                <w:rFonts w:hint="eastAsia" w:ascii="宋体" w:hAnsi="宋体" w:cs="宋体"/>
                <w:sz w:val="18"/>
                <w:szCs w:val="18"/>
              </w:rPr>
              <w:t>深度合作</w:t>
            </w:r>
          </w:p>
        </w:tc>
      </w:tr>
      <w:tr w14:paraId="590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52E51A83">
            <w:pPr>
              <w:spacing w:line="360" w:lineRule="exact"/>
              <w:jc w:val="center"/>
              <w:rPr>
                <w:rFonts w:ascii="宋体" w:hAnsi="宋体" w:cs="宋体"/>
                <w:sz w:val="18"/>
                <w:szCs w:val="18"/>
              </w:rPr>
            </w:pPr>
            <w:r>
              <w:rPr>
                <w:rFonts w:hint="eastAsia" w:ascii="宋体" w:hAnsi="宋体" w:cs="宋体"/>
                <w:sz w:val="18"/>
                <w:szCs w:val="18"/>
              </w:rPr>
              <w:t>3</w:t>
            </w:r>
          </w:p>
        </w:tc>
        <w:tc>
          <w:tcPr>
            <w:tcW w:w="1320" w:type="pct"/>
            <w:tcBorders>
              <w:top w:val="single" w:color="auto" w:sz="4" w:space="0"/>
              <w:left w:val="single" w:color="auto" w:sz="4" w:space="0"/>
              <w:bottom w:val="single" w:color="auto" w:sz="4" w:space="0"/>
              <w:right w:val="single" w:color="auto" w:sz="4" w:space="0"/>
            </w:tcBorders>
            <w:vAlign w:val="center"/>
          </w:tcPr>
          <w:p w14:paraId="3A3705B5">
            <w:pPr>
              <w:spacing w:line="360" w:lineRule="exact"/>
              <w:jc w:val="left"/>
              <w:rPr>
                <w:rFonts w:ascii="宋体" w:hAnsi="宋体" w:cs="宋体"/>
                <w:sz w:val="18"/>
                <w:szCs w:val="18"/>
              </w:rPr>
            </w:pPr>
            <w:r>
              <w:rPr>
                <w:rFonts w:hint="eastAsia" w:ascii="宋体" w:hAnsi="宋体" w:cs="宋体"/>
                <w:sz w:val="18"/>
                <w:szCs w:val="18"/>
              </w:rPr>
              <w:t>许昌陶瓷职业学院检测实训基地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6BE2BCBB">
            <w:pPr>
              <w:spacing w:line="360" w:lineRule="exact"/>
              <w:jc w:val="left"/>
              <w:rPr>
                <w:rFonts w:ascii="宋体" w:hAnsi="宋体" w:cs="宋体"/>
                <w:sz w:val="18"/>
                <w:szCs w:val="18"/>
              </w:rPr>
            </w:pPr>
            <w:r>
              <w:rPr>
                <w:rFonts w:hint="eastAsia" w:ascii="宋体" w:hAnsi="宋体" w:cs="宋体"/>
                <w:sz w:val="18"/>
                <w:szCs w:val="18"/>
              </w:rPr>
              <w:t>河南厦宏建筑工程有限公司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746F32D0">
            <w:pPr>
              <w:spacing w:line="360" w:lineRule="exact"/>
              <w:jc w:val="center"/>
              <w:rPr>
                <w:rFonts w:ascii="宋体" w:hAnsi="宋体" w:cs="宋体"/>
                <w:sz w:val="18"/>
                <w:szCs w:val="18"/>
              </w:rPr>
            </w:pPr>
            <w:r>
              <w:rPr>
                <w:rFonts w:hint="eastAsia" w:ascii="宋体" w:hAnsi="宋体" w:cs="宋体"/>
                <w:sz w:val="18"/>
                <w:szCs w:val="18"/>
              </w:rPr>
              <w:t>生产性实训</w:t>
            </w:r>
          </w:p>
        </w:tc>
        <w:tc>
          <w:tcPr>
            <w:tcW w:w="876" w:type="pct"/>
            <w:tcBorders>
              <w:top w:val="single" w:color="auto" w:sz="4" w:space="0"/>
              <w:left w:val="single" w:color="auto" w:sz="4" w:space="0"/>
              <w:bottom w:val="single" w:color="auto" w:sz="4" w:space="0"/>
              <w:right w:val="single" w:color="auto" w:sz="4" w:space="0"/>
            </w:tcBorders>
            <w:vAlign w:val="center"/>
          </w:tcPr>
          <w:p w14:paraId="68FD5085">
            <w:pPr>
              <w:keepNext/>
              <w:keepLines/>
              <w:spacing w:line="360" w:lineRule="exact"/>
              <w:jc w:val="center"/>
              <w:rPr>
                <w:rFonts w:ascii="宋体" w:hAnsi="宋体" w:cs="宋体"/>
                <w:sz w:val="18"/>
                <w:szCs w:val="18"/>
              </w:rPr>
            </w:pPr>
            <w:r>
              <w:rPr>
                <w:rFonts w:hint="eastAsia" w:ascii="宋体" w:hAnsi="宋体" w:cs="宋体"/>
                <w:sz w:val="18"/>
                <w:szCs w:val="18"/>
              </w:rPr>
              <w:t>一般合作</w:t>
            </w:r>
          </w:p>
        </w:tc>
      </w:tr>
      <w:tr w14:paraId="624D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770C8349">
            <w:pPr>
              <w:spacing w:line="360" w:lineRule="exact"/>
              <w:jc w:val="center"/>
              <w:rPr>
                <w:rFonts w:ascii="宋体" w:hAnsi="宋体" w:cs="宋体"/>
                <w:sz w:val="18"/>
                <w:szCs w:val="18"/>
              </w:rPr>
            </w:pPr>
            <w:r>
              <w:rPr>
                <w:rFonts w:hint="eastAsia" w:ascii="宋体" w:hAnsi="宋体" w:cs="宋体"/>
                <w:sz w:val="18"/>
                <w:szCs w:val="18"/>
              </w:rPr>
              <w:t>4</w:t>
            </w:r>
          </w:p>
        </w:tc>
        <w:tc>
          <w:tcPr>
            <w:tcW w:w="1320" w:type="pct"/>
            <w:tcBorders>
              <w:top w:val="single" w:color="auto" w:sz="4" w:space="0"/>
              <w:left w:val="single" w:color="auto" w:sz="4" w:space="0"/>
              <w:bottom w:val="single" w:color="auto" w:sz="4" w:space="0"/>
              <w:right w:val="single" w:color="auto" w:sz="4" w:space="0"/>
            </w:tcBorders>
            <w:vAlign w:val="center"/>
          </w:tcPr>
          <w:p w14:paraId="36158420">
            <w:pPr>
              <w:spacing w:line="360" w:lineRule="exact"/>
              <w:jc w:val="left"/>
              <w:rPr>
                <w:rFonts w:ascii="宋体" w:hAnsi="宋体" w:cs="宋体"/>
                <w:sz w:val="18"/>
                <w:szCs w:val="18"/>
              </w:rPr>
            </w:pPr>
            <w:r>
              <w:rPr>
                <w:rFonts w:hint="eastAsia" w:ascii="宋体" w:hAnsi="宋体" w:cs="宋体"/>
                <w:sz w:val="18"/>
                <w:szCs w:val="18"/>
              </w:rPr>
              <w:t>许昌陶瓷职业学院装修实训基地</w:t>
            </w:r>
          </w:p>
        </w:tc>
        <w:tc>
          <w:tcPr>
            <w:tcW w:w="1185" w:type="pct"/>
            <w:tcBorders>
              <w:top w:val="single" w:color="auto" w:sz="4" w:space="0"/>
              <w:left w:val="single" w:color="auto" w:sz="4" w:space="0"/>
              <w:bottom w:val="single" w:color="auto" w:sz="4" w:space="0"/>
              <w:right w:val="single" w:color="auto" w:sz="4" w:space="0"/>
            </w:tcBorders>
            <w:vAlign w:val="center"/>
          </w:tcPr>
          <w:p w14:paraId="727A9C29">
            <w:pPr>
              <w:spacing w:line="360" w:lineRule="exact"/>
              <w:jc w:val="left"/>
              <w:rPr>
                <w:rFonts w:ascii="宋体" w:hAnsi="宋体" w:cs="宋体"/>
                <w:sz w:val="18"/>
                <w:szCs w:val="18"/>
              </w:rPr>
            </w:pPr>
            <w:r>
              <w:rPr>
                <w:rFonts w:hint="eastAsia" w:ascii="宋体" w:hAnsi="宋体" w:cs="宋体"/>
                <w:sz w:val="18"/>
                <w:szCs w:val="18"/>
              </w:rPr>
              <w:t>许昌欣桂苑房地产开发有限公司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64C5B73F">
            <w:pPr>
              <w:spacing w:line="360" w:lineRule="exact"/>
              <w:jc w:val="center"/>
              <w:rPr>
                <w:rFonts w:ascii="宋体" w:hAnsi="宋体" w:cs="宋体"/>
                <w:sz w:val="18"/>
                <w:szCs w:val="18"/>
              </w:rPr>
            </w:pPr>
            <w:r>
              <w:rPr>
                <w:rFonts w:hint="eastAsia" w:ascii="宋体" w:hAnsi="宋体" w:cs="宋体"/>
                <w:sz w:val="18"/>
                <w:szCs w:val="18"/>
              </w:rPr>
              <w:t>生产性实训</w:t>
            </w:r>
          </w:p>
        </w:tc>
        <w:tc>
          <w:tcPr>
            <w:tcW w:w="876" w:type="pct"/>
            <w:tcBorders>
              <w:top w:val="single" w:color="auto" w:sz="4" w:space="0"/>
              <w:left w:val="single" w:color="auto" w:sz="4" w:space="0"/>
              <w:bottom w:val="single" w:color="auto" w:sz="4" w:space="0"/>
              <w:right w:val="single" w:color="auto" w:sz="4" w:space="0"/>
            </w:tcBorders>
            <w:vAlign w:val="center"/>
          </w:tcPr>
          <w:p w14:paraId="1013CA86">
            <w:pPr>
              <w:spacing w:line="360" w:lineRule="exact"/>
              <w:jc w:val="center"/>
              <w:rPr>
                <w:rFonts w:ascii="宋体" w:hAnsi="宋体" w:cs="宋体"/>
                <w:sz w:val="18"/>
                <w:szCs w:val="18"/>
              </w:rPr>
            </w:pPr>
            <w:r>
              <w:rPr>
                <w:rFonts w:hint="eastAsia" w:ascii="宋体" w:hAnsi="宋体" w:cs="宋体"/>
                <w:sz w:val="18"/>
                <w:szCs w:val="18"/>
              </w:rPr>
              <w:t>深度合作</w:t>
            </w:r>
          </w:p>
        </w:tc>
      </w:tr>
      <w:tr w14:paraId="307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47B596EA">
            <w:pPr>
              <w:spacing w:line="360" w:lineRule="exact"/>
              <w:jc w:val="center"/>
              <w:rPr>
                <w:rFonts w:ascii="宋体" w:hAnsi="宋体" w:cs="宋体"/>
                <w:sz w:val="18"/>
                <w:szCs w:val="18"/>
              </w:rPr>
            </w:pPr>
            <w:r>
              <w:rPr>
                <w:rFonts w:hint="eastAsia" w:ascii="宋体" w:hAnsi="宋体" w:cs="宋体"/>
                <w:sz w:val="18"/>
                <w:szCs w:val="18"/>
              </w:rPr>
              <w:t>5</w:t>
            </w:r>
          </w:p>
        </w:tc>
        <w:tc>
          <w:tcPr>
            <w:tcW w:w="1320" w:type="pct"/>
            <w:tcBorders>
              <w:top w:val="single" w:color="auto" w:sz="4" w:space="0"/>
              <w:left w:val="single" w:color="auto" w:sz="4" w:space="0"/>
              <w:bottom w:val="single" w:color="auto" w:sz="4" w:space="0"/>
              <w:right w:val="single" w:color="auto" w:sz="4" w:space="0"/>
            </w:tcBorders>
            <w:vAlign w:val="center"/>
          </w:tcPr>
          <w:p w14:paraId="1C6B7536">
            <w:pPr>
              <w:spacing w:line="360" w:lineRule="exact"/>
              <w:jc w:val="left"/>
              <w:rPr>
                <w:rFonts w:ascii="宋体" w:hAnsi="宋体" w:cs="宋体"/>
                <w:sz w:val="18"/>
                <w:szCs w:val="18"/>
              </w:rPr>
            </w:pPr>
            <w:r>
              <w:rPr>
                <w:rFonts w:hint="eastAsia" w:ascii="宋体" w:hAnsi="宋体" w:cs="宋体"/>
                <w:sz w:val="18"/>
                <w:szCs w:val="18"/>
              </w:rPr>
              <w:t>许昌陶瓷岗位实习基地</w:t>
            </w:r>
          </w:p>
        </w:tc>
        <w:tc>
          <w:tcPr>
            <w:tcW w:w="1185" w:type="pct"/>
            <w:tcBorders>
              <w:top w:val="single" w:color="auto" w:sz="4" w:space="0"/>
              <w:left w:val="single" w:color="auto" w:sz="4" w:space="0"/>
              <w:bottom w:val="single" w:color="auto" w:sz="4" w:space="0"/>
              <w:right w:val="single" w:color="auto" w:sz="4" w:space="0"/>
            </w:tcBorders>
            <w:vAlign w:val="center"/>
          </w:tcPr>
          <w:p w14:paraId="617C692A">
            <w:pPr>
              <w:spacing w:line="360" w:lineRule="exact"/>
              <w:jc w:val="left"/>
              <w:rPr>
                <w:rFonts w:ascii="宋体" w:hAnsi="宋体" w:cs="宋体"/>
                <w:sz w:val="18"/>
                <w:szCs w:val="18"/>
              </w:rPr>
            </w:pPr>
            <w:r>
              <w:rPr>
                <w:rFonts w:hint="eastAsia" w:ascii="宋体" w:hAnsi="宋体" w:cs="宋体"/>
                <w:sz w:val="18"/>
                <w:szCs w:val="18"/>
              </w:rPr>
              <w:t>河南省宏裕达建筑有限公司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7CDB5435">
            <w:pPr>
              <w:spacing w:line="360" w:lineRule="exact"/>
              <w:jc w:val="center"/>
              <w:rPr>
                <w:rFonts w:ascii="宋体" w:hAnsi="宋体" w:cs="宋体"/>
                <w:sz w:val="18"/>
                <w:szCs w:val="18"/>
              </w:rPr>
            </w:pPr>
            <w:r>
              <w:rPr>
                <w:rFonts w:hint="eastAsia" w:ascii="宋体" w:hAnsi="宋体" w:cs="宋体"/>
                <w:sz w:val="18"/>
                <w:szCs w:val="18"/>
              </w:rPr>
              <w:t>岗位实习</w:t>
            </w:r>
          </w:p>
        </w:tc>
        <w:tc>
          <w:tcPr>
            <w:tcW w:w="876" w:type="pct"/>
            <w:tcBorders>
              <w:top w:val="single" w:color="auto" w:sz="4" w:space="0"/>
              <w:left w:val="single" w:color="auto" w:sz="4" w:space="0"/>
              <w:bottom w:val="single" w:color="auto" w:sz="4" w:space="0"/>
              <w:right w:val="single" w:color="auto" w:sz="4" w:space="0"/>
            </w:tcBorders>
            <w:vAlign w:val="center"/>
          </w:tcPr>
          <w:p w14:paraId="053A814C">
            <w:pPr>
              <w:spacing w:line="360" w:lineRule="exact"/>
              <w:jc w:val="center"/>
              <w:rPr>
                <w:rFonts w:ascii="宋体" w:hAnsi="宋体" w:cs="宋体"/>
                <w:sz w:val="18"/>
                <w:szCs w:val="18"/>
              </w:rPr>
            </w:pPr>
            <w:r>
              <w:rPr>
                <w:rFonts w:hint="eastAsia" w:ascii="宋体" w:hAnsi="宋体" w:cs="宋体"/>
                <w:sz w:val="18"/>
                <w:szCs w:val="18"/>
              </w:rPr>
              <w:t>深度合作</w:t>
            </w:r>
          </w:p>
        </w:tc>
      </w:tr>
      <w:tr w14:paraId="183C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14:paraId="14356156">
            <w:pPr>
              <w:spacing w:line="360" w:lineRule="exact"/>
              <w:jc w:val="center"/>
              <w:rPr>
                <w:rFonts w:ascii="宋体" w:hAnsi="宋体" w:cs="宋体"/>
                <w:sz w:val="18"/>
                <w:szCs w:val="18"/>
              </w:rPr>
            </w:pPr>
            <w:r>
              <w:rPr>
                <w:rFonts w:hint="eastAsia" w:ascii="宋体" w:hAnsi="宋体" w:cs="宋体"/>
                <w:sz w:val="18"/>
                <w:szCs w:val="18"/>
              </w:rPr>
              <w:t>6</w:t>
            </w:r>
          </w:p>
        </w:tc>
        <w:tc>
          <w:tcPr>
            <w:tcW w:w="1320" w:type="pct"/>
            <w:tcBorders>
              <w:top w:val="single" w:color="auto" w:sz="4" w:space="0"/>
              <w:left w:val="single" w:color="auto" w:sz="4" w:space="0"/>
              <w:bottom w:val="single" w:color="auto" w:sz="4" w:space="0"/>
              <w:right w:val="single" w:color="auto" w:sz="4" w:space="0"/>
            </w:tcBorders>
            <w:vAlign w:val="center"/>
          </w:tcPr>
          <w:p w14:paraId="5EE3D8D0">
            <w:pPr>
              <w:spacing w:line="360" w:lineRule="exact"/>
              <w:jc w:val="left"/>
              <w:rPr>
                <w:rFonts w:ascii="宋体" w:hAnsi="宋体" w:cs="宋体"/>
                <w:sz w:val="18"/>
                <w:szCs w:val="18"/>
              </w:rPr>
            </w:pPr>
            <w:r>
              <w:rPr>
                <w:rFonts w:hint="eastAsia" w:ascii="宋体" w:hAnsi="宋体" w:cs="宋体"/>
                <w:sz w:val="18"/>
                <w:szCs w:val="18"/>
              </w:rPr>
              <w:t>许昌陶瓷岗位实习基地</w:t>
            </w:r>
          </w:p>
        </w:tc>
        <w:tc>
          <w:tcPr>
            <w:tcW w:w="1185" w:type="pct"/>
            <w:tcBorders>
              <w:top w:val="single" w:color="auto" w:sz="4" w:space="0"/>
              <w:left w:val="single" w:color="auto" w:sz="4" w:space="0"/>
              <w:bottom w:val="single" w:color="auto" w:sz="4" w:space="0"/>
              <w:right w:val="single" w:color="auto" w:sz="4" w:space="0"/>
            </w:tcBorders>
            <w:vAlign w:val="center"/>
          </w:tcPr>
          <w:p w14:paraId="660182B8">
            <w:pPr>
              <w:spacing w:line="360" w:lineRule="exact"/>
              <w:jc w:val="left"/>
              <w:rPr>
                <w:rFonts w:ascii="宋体" w:hAnsi="宋体" w:cs="宋体"/>
                <w:sz w:val="18"/>
                <w:szCs w:val="18"/>
              </w:rPr>
            </w:pPr>
            <w:r>
              <w:rPr>
                <w:rFonts w:hint="eastAsia" w:ascii="宋体" w:hAnsi="宋体" w:cs="宋体"/>
                <w:sz w:val="18"/>
                <w:szCs w:val="18"/>
              </w:rPr>
              <w:t>中国建筑第七工程局有限公司</w:t>
            </w:r>
          </w:p>
        </w:tc>
        <w:tc>
          <w:tcPr>
            <w:tcW w:w="1184" w:type="pct"/>
            <w:tcBorders>
              <w:top w:val="single" w:color="auto" w:sz="4" w:space="0"/>
              <w:left w:val="single" w:color="auto" w:sz="4" w:space="0"/>
              <w:bottom w:val="single" w:color="auto" w:sz="4" w:space="0"/>
              <w:right w:val="single" w:color="auto" w:sz="4" w:space="0"/>
            </w:tcBorders>
            <w:vAlign w:val="center"/>
          </w:tcPr>
          <w:p w14:paraId="6300C0E8">
            <w:pPr>
              <w:spacing w:line="360" w:lineRule="exact"/>
              <w:jc w:val="center"/>
              <w:rPr>
                <w:rFonts w:ascii="宋体" w:hAnsi="宋体" w:cs="宋体"/>
                <w:sz w:val="18"/>
                <w:szCs w:val="18"/>
              </w:rPr>
            </w:pPr>
            <w:r>
              <w:rPr>
                <w:rFonts w:hint="eastAsia" w:ascii="宋体" w:hAnsi="宋体" w:cs="宋体"/>
                <w:sz w:val="18"/>
                <w:szCs w:val="18"/>
              </w:rPr>
              <w:t>岗位实习</w:t>
            </w:r>
          </w:p>
        </w:tc>
        <w:tc>
          <w:tcPr>
            <w:tcW w:w="876" w:type="pct"/>
            <w:tcBorders>
              <w:top w:val="single" w:color="auto" w:sz="4" w:space="0"/>
              <w:left w:val="single" w:color="auto" w:sz="4" w:space="0"/>
              <w:bottom w:val="single" w:color="auto" w:sz="4" w:space="0"/>
              <w:right w:val="single" w:color="auto" w:sz="4" w:space="0"/>
            </w:tcBorders>
            <w:vAlign w:val="center"/>
          </w:tcPr>
          <w:p w14:paraId="2EF56BFC">
            <w:pPr>
              <w:spacing w:line="360" w:lineRule="exact"/>
              <w:jc w:val="center"/>
              <w:rPr>
                <w:rFonts w:ascii="宋体" w:hAnsi="宋体" w:cs="宋体"/>
                <w:sz w:val="18"/>
                <w:szCs w:val="18"/>
              </w:rPr>
            </w:pPr>
            <w:r>
              <w:rPr>
                <w:rFonts w:hint="eastAsia" w:ascii="宋体" w:hAnsi="宋体" w:cs="宋体"/>
                <w:sz w:val="18"/>
                <w:szCs w:val="18"/>
              </w:rPr>
              <w:t>深度合作</w:t>
            </w:r>
          </w:p>
        </w:tc>
      </w:tr>
    </w:tbl>
    <w:p w14:paraId="5FFBDBFC">
      <w:pPr>
        <w:adjustRightInd w:val="0"/>
        <w:snapToGrid w:val="0"/>
        <w:spacing w:line="360" w:lineRule="exact"/>
        <w:ind w:firstLine="360"/>
        <w:rPr>
          <w:sz w:val="18"/>
          <w:szCs w:val="18"/>
        </w:rPr>
      </w:pPr>
      <w:r>
        <w:rPr>
          <w:rFonts w:hint="eastAsia"/>
          <w:sz w:val="18"/>
          <w:szCs w:val="18"/>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5C333FB7">
      <w:pPr>
        <w:keepNext/>
        <w:keepLines/>
        <w:adjustRightInd w:val="0"/>
        <w:snapToGrid w:val="0"/>
        <w:spacing w:line="360" w:lineRule="exact"/>
        <w:ind w:firstLine="422"/>
        <w:outlineLvl w:val="2"/>
        <w:rPr>
          <w:b/>
          <w:bCs/>
          <w:szCs w:val="21"/>
        </w:rPr>
      </w:pPr>
      <w:r>
        <w:rPr>
          <w:b/>
          <w:bCs/>
          <w:szCs w:val="21"/>
        </w:rPr>
        <w:t>4.</w:t>
      </w:r>
      <w:r>
        <w:rPr>
          <w:rFonts w:hint="eastAsia"/>
          <w:b/>
          <w:bCs/>
          <w:szCs w:val="21"/>
        </w:rPr>
        <w:t>学生实习基地基本要求</w:t>
      </w:r>
    </w:p>
    <w:p w14:paraId="35204246">
      <w:pPr>
        <w:adjustRightInd w:val="0"/>
        <w:snapToGrid w:val="0"/>
        <w:spacing w:line="360" w:lineRule="exact"/>
        <w:ind w:firstLine="420" w:firstLineChars="200"/>
        <w:rPr>
          <w:szCs w:val="21"/>
        </w:rPr>
      </w:pPr>
      <w:r>
        <w:rPr>
          <w:szCs w:val="21"/>
        </w:rPr>
        <w:t>(1)</w:t>
      </w:r>
      <w:r>
        <w:rPr>
          <w:rFonts w:hint="eastAsia"/>
          <w:szCs w:val="21"/>
        </w:rPr>
        <w:t>校外基地稳定性</w:t>
      </w:r>
    </w:p>
    <w:p w14:paraId="319B3566">
      <w:pPr>
        <w:adjustRightInd w:val="0"/>
        <w:snapToGrid w:val="0"/>
        <w:spacing w:line="360" w:lineRule="exact"/>
        <w:ind w:firstLine="420" w:firstLineChars="200"/>
        <w:rPr>
          <w:szCs w:val="21"/>
        </w:rPr>
      </w:pPr>
      <w:r>
        <w:rPr>
          <w:rFonts w:hint="eastAsia"/>
          <w:szCs w:val="21"/>
        </w:rPr>
        <w:t>实习基地应具备长期稳定的教学合作关系，确保每年或每学期都能为学生提供充足的实习岗位和实践机会。同时，基地应具备良好的教学环境和条件，能够满足园林技术专业实践教学的需要。</w:t>
      </w:r>
    </w:p>
    <w:p w14:paraId="2A5C45D9">
      <w:pPr>
        <w:adjustRightInd w:val="0"/>
        <w:snapToGrid w:val="0"/>
        <w:spacing w:line="360" w:lineRule="exact"/>
        <w:ind w:firstLine="420" w:firstLineChars="200"/>
        <w:rPr>
          <w:szCs w:val="21"/>
        </w:rPr>
      </w:pPr>
      <w:r>
        <w:rPr>
          <w:szCs w:val="21"/>
        </w:rPr>
        <w:t>(2)</w:t>
      </w:r>
      <w:r>
        <w:rPr>
          <w:rFonts w:hint="eastAsia"/>
          <w:szCs w:val="21"/>
        </w:rPr>
        <w:t>实习岗位适配性</w:t>
      </w:r>
    </w:p>
    <w:p w14:paraId="30F06DB9">
      <w:pPr>
        <w:adjustRightInd w:val="0"/>
        <w:snapToGrid w:val="0"/>
        <w:spacing w:line="360" w:lineRule="exact"/>
        <w:ind w:firstLine="420" w:firstLineChars="200"/>
        <w:rPr>
          <w:szCs w:val="21"/>
        </w:rPr>
      </w:pPr>
      <w:r>
        <w:rPr>
          <w:rFonts w:hint="eastAsia"/>
          <w:szCs w:val="21"/>
        </w:rPr>
        <w:t>实习基地应提供与园林技术专业紧密相关的实习岗位，使学生能够在实际工作中接触并应用所学知识。岗位设置应充分考虑学生的专业技能和兴趣爱好，确保实习内容的针对性和实效性。</w:t>
      </w:r>
    </w:p>
    <w:p w14:paraId="12AE2E86">
      <w:pPr>
        <w:adjustRightInd w:val="0"/>
        <w:snapToGrid w:val="0"/>
        <w:spacing w:line="360" w:lineRule="exact"/>
        <w:ind w:firstLine="420" w:firstLineChars="200"/>
        <w:rPr>
          <w:szCs w:val="21"/>
        </w:rPr>
      </w:pPr>
      <w:r>
        <w:rPr>
          <w:szCs w:val="21"/>
        </w:rPr>
        <w:t>(3)</w:t>
      </w:r>
      <w:r>
        <w:rPr>
          <w:rFonts w:hint="eastAsia"/>
          <w:szCs w:val="21"/>
        </w:rPr>
        <w:t>技术涵盖广泛性</w:t>
      </w:r>
    </w:p>
    <w:p w14:paraId="3F3B75C4">
      <w:pPr>
        <w:adjustRightInd w:val="0"/>
        <w:snapToGrid w:val="0"/>
        <w:spacing w:line="360" w:lineRule="exact"/>
        <w:ind w:firstLine="420" w:firstLineChars="200"/>
        <w:rPr>
          <w:szCs w:val="21"/>
        </w:rPr>
      </w:pPr>
      <w:r>
        <w:rPr>
          <w:rFonts w:hint="eastAsia"/>
          <w:szCs w:val="21"/>
        </w:rPr>
        <w:t>实习基地应涵盖园林技术领域的多个方面，包括但不限于园林设计、园林施工、园林植物养护等。通过多样化的实习内容，使学生能够全面了解园林技术行业的各个方面，提高其综合素质和适应能力。</w:t>
      </w:r>
    </w:p>
    <w:p w14:paraId="6721A4AF">
      <w:pPr>
        <w:adjustRightInd w:val="0"/>
        <w:snapToGrid w:val="0"/>
        <w:spacing w:line="360" w:lineRule="exact"/>
        <w:ind w:firstLine="420" w:firstLineChars="200"/>
        <w:rPr>
          <w:szCs w:val="21"/>
        </w:rPr>
      </w:pPr>
      <w:r>
        <w:rPr>
          <w:szCs w:val="21"/>
        </w:rPr>
        <w:t>(4</w:t>
      </w:r>
      <w:r>
        <w:rPr>
          <w:rFonts w:hint="eastAsia"/>
          <w:szCs w:val="21"/>
        </w:rPr>
        <w:t>指导教师配备充足</w:t>
      </w:r>
    </w:p>
    <w:p w14:paraId="10B7CE87">
      <w:pPr>
        <w:adjustRightInd w:val="0"/>
        <w:snapToGrid w:val="0"/>
        <w:spacing w:line="360" w:lineRule="exact"/>
        <w:ind w:firstLine="420" w:firstLineChars="200"/>
        <w:rPr>
          <w:szCs w:val="21"/>
        </w:rPr>
      </w:pPr>
      <w:r>
        <w:rPr>
          <w:rFonts w:hint="eastAsia"/>
          <w:szCs w:val="21"/>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767ADBAB">
      <w:pPr>
        <w:adjustRightInd w:val="0"/>
        <w:snapToGrid w:val="0"/>
        <w:spacing w:line="360" w:lineRule="exact"/>
        <w:ind w:firstLine="420" w:firstLineChars="200"/>
        <w:rPr>
          <w:szCs w:val="21"/>
        </w:rPr>
      </w:pPr>
      <w:r>
        <w:rPr>
          <w:szCs w:val="21"/>
        </w:rPr>
        <w:t>(5)</w:t>
      </w:r>
      <w:r>
        <w:rPr>
          <w:rFonts w:hint="eastAsia"/>
          <w:szCs w:val="21"/>
        </w:rPr>
        <w:t>规章制度完善性</w:t>
      </w:r>
    </w:p>
    <w:p w14:paraId="624A2C06">
      <w:pPr>
        <w:adjustRightInd w:val="0"/>
        <w:snapToGrid w:val="0"/>
        <w:spacing w:line="360" w:lineRule="exact"/>
        <w:ind w:firstLine="420" w:firstLineChars="200"/>
        <w:rPr>
          <w:szCs w:val="21"/>
        </w:rPr>
      </w:pPr>
      <w:r>
        <w:rPr>
          <w:rFonts w:hint="eastAsia"/>
          <w:szCs w:val="21"/>
        </w:rPr>
        <w:t>实习基地应建立完善的规章制度，包括实习管理、实习考核、安全保障等方面的内容。这些规章制度应明确实习目标、任务和要求，规范学生的实习行为，确保实习过程的安全和有效。</w:t>
      </w:r>
    </w:p>
    <w:p w14:paraId="5287DA97">
      <w:pPr>
        <w:adjustRightInd w:val="0"/>
        <w:snapToGrid w:val="0"/>
        <w:spacing w:line="360" w:lineRule="exact"/>
        <w:ind w:firstLine="420" w:firstLineChars="200"/>
        <w:rPr>
          <w:szCs w:val="21"/>
        </w:rPr>
      </w:pPr>
      <w:r>
        <w:rPr>
          <w:szCs w:val="21"/>
        </w:rPr>
        <w:t>(6)</w:t>
      </w:r>
      <w:r>
        <w:rPr>
          <w:rFonts w:hint="eastAsia"/>
          <w:szCs w:val="21"/>
        </w:rPr>
        <w:t>安全保险保障措施</w:t>
      </w:r>
    </w:p>
    <w:p w14:paraId="40D9A8B9">
      <w:pPr>
        <w:adjustRightInd w:val="0"/>
        <w:snapToGrid w:val="0"/>
        <w:spacing w:line="360" w:lineRule="exact"/>
        <w:ind w:firstLine="420" w:firstLineChars="200"/>
        <w:rPr>
          <w:szCs w:val="21"/>
        </w:rPr>
      </w:pPr>
      <w:r>
        <w:rPr>
          <w:rFonts w:hint="eastAsia"/>
          <w:szCs w:val="21"/>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792AA130">
      <w:pPr>
        <w:adjustRightInd w:val="0"/>
        <w:snapToGrid w:val="0"/>
        <w:spacing w:line="360" w:lineRule="exact"/>
        <w:ind w:firstLine="420" w:firstLineChars="200"/>
        <w:rPr>
          <w:szCs w:val="21"/>
        </w:rPr>
      </w:pPr>
      <w:r>
        <w:rPr>
          <w:szCs w:val="21"/>
        </w:rPr>
        <w:t>(7)</w:t>
      </w:r>
      <w:r>
        <w:rPr>
          <w:rFonts w:hint="eastAsia"/>
          <w:szCs w:val="21"/>
        </w:rPr>
        <w:t>实践教学设施完备</w:t>
      </w:r>
    </w:p>
    <w:p w14:paraId="7376A26C">
      <w:pPr>
        <w:adjustRightInd w:val="0"/>
        <w:snapToGrid w:val="0"/>
        <w:spacing w:line="360" w:lineRule="exact"/>
        <w:ind w:firstLine="420" w:firstLineChars="200"/>
        <w:rPr>
          <w:szCs w:val="21"/>
        </w:rPr>
      </w:pPr>
      <w:r>
        <w:rPr>
          <w:rFonts w:hint="eastAsia"/>
          <w:szCs w:val="21"/>
        </w:rPr>
        <w:t>实习基地应配备完备的实践教学设施，包括但不限于园林设计软件、施工工具、植物养护设备等。这些设施应能够满足学生实践教学的需要，确保学生能够在实习过程中充分应用所学知识，提高实践能力。</w:t>
      </w:r>
    </w:p>
    <w:p w14:paraId="29421055">
      <w:pPr>
        <w:adjustRightInd w:val="0"/>
        <w:snapToGrid w:val="0"/>
        <w:spacing w:line="360" w:lineRule="exact"/>
        <w:ind w:firstLine="420" w:firstLineChars="200"/>
        <w:rPr>
          <w:szCs w:val="21"/>
        </w:rPr>
      </w:pPr>
      <w:r>
        <w:rPr>
          <w:szCs w:val="21"/>
        </w:rPr>
        <w:t>(8)</w:t>
      </w:r>
      <w:r>
        <w:rPr>
          <w:rFonts w:hint="eastAsia"/>
          <w:szCs w:val="21"/>
        </w:rPr>
        <w:t>校企合作紧密性</w:t>
      </w:r>
    </w:p>
    <w:p w14:paraId="66795389">
      <w:pPr>
        <w:adjustRightInd w:val="0"/>
        <w:snapToGrid w:val="0"/>
        <w:spacing w:line="360" w:lineRule="exact"/>
        <w:ind w:firstLine="420" w:firstLineChars="200"/>
        <w:rPr>
          <w:szCs w:val="21"/>
        </w:rPr>
      </w:pPr>
      <w:r>
        <w:rPr>
          <w:rFonts w:hint="eastAsia"/>
          <w:szCs w:val="21"/>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5786939F">
      <w:pPr>
        <w:adjustRightInd w:val="0"/>
        <w:snapToGrid w:val="0"/>
        <w:spacing w:line="360" w:lineRule="exact"/>
        <w:ind w:firstLine="422" w:firstLineChars="200"/>
        <w:rPr>
          <w:rFonts w:ascii="宋体" w:hAnsi="宋体" w:cs="宋体"/>
          <w:b/>
          <w:bCs/>
          <w:szCs w:val="21"/>
        </w:rPr>
      </w:pPr>
      <w:bookmarkStart w:id="38" w:name="_Toc25415"/>
      <w:bookmarkStart w:id="39" w:name="_Toc22349"/>
      <w:r>
        <w:rPr>
          <w:rFonts w:hint="eastAsia" w:ascii="宋体" w:hAnsi="宋体" w:cs="宋体"/>
          <w:b/>
          <w:bCs/>
          <w:szCs w:val="21"/>
        </w:rPr>
        <w:t>（三）教学资源</w:t>
      </w:r>
      <w:bookmarkEnd w:id="38"/>
      <w:bookmarkEnd w:id="39"/>
    </w:p>
    <w:p w14:paraId="60DA2755">
      <w:pPr>
        <w:keepNext/>
        <w:keepLines/>
        <w:adjustRightInd w:val="0"/>
        <w:snapToGrid w:val="0"/>
        <w:spacing w:line="360" w:lineRule="exact"/>
        <w:ind w:firstLine="422"/>
        <w:outlineLvl w:val="2"/>
        <w:rPr>
          <w:b/>
          <w:bCs/>
          <w:szCs w:val="21"/>
        </w:rPr>
      </w:pPr>
      <w:r>
        <w:rPr>
          <w:b/>
          <w:bCs/>
          <w:szCs w:val="21"/>
        </w:rPr>
        <w:t>1.</w:t>
      </w:r>
      <w:r>
        <w:rPr>
          <w:rFonts w:hint="eastAsia"/>
          <w:b/>
          <w:bCs/>
          <w:szCs w:val="21"/>
        </w:rPr>
        <w:t>教材选用基本要求</w:t>
      </w:r>
    </w:p>
    <w:p w14:paraId="2C23C94A">
      <w:pPr>
        <w:adjustRightInd w:val="0"/>
        <w:snapToGrid w:val="0"/>
        <w:spacing w:line="360" w:lineRule="exact"/>
        <w:ind w:firstLine="420" w:firstLineChars="200"/>
        <w:rPr>
          <w:szCs w:val="21"/>
        </w:rPr>
      </w:pPr>
      <w:r>
        <w:rPr>
          <w:rFonts w:hint="eastAsia"/>
          <w:szCs w:val="21"/>
        </w:rPr>
        <w:t>按照国家规定选用优质教材，所有使用教材均应是国家或行业规划教材或校本教材，禁止不合格的教材进入课堂。建立专业教师、行业专家和教研人员等参与的教材选用机构，完善教材选用制度，经过规范程序择优选用教材。重视教材建设，鼓励教师积极参加职业院校系列规划教材编写和适合本专业具有特色的校内教材的编写工作。所有实验、课程综合练习、实习与实训项目都有相应的较为完善的指导书，能够满足实践教学需要，在无统编教材或统编教材不合适的情况下，采取自编教材（或补充讲义）。</w:t>
      </w:r>
    </w:p>
    <w:p w14:paraId="73EDD473">
      <w:pPr>
        <w:keepNext/>
        <w:keepLines/>
        <w:adjustRightInd w:val="0"/>
        <w:snapToGrid w:val="0"/>
        <w:spacing w:line="360" w:lineRule="exact"/>
        <w:ind w:firstLine="422"/>
        <w:outlineLvl w:val="2"/>
        <w:rPr>
          <w:b/>
          <w:bCs/>
          <w:szCs w:val="21"/>
        </w:rPr>
      </w:pPr>
      <w:r>
        <w:rPr>
          <w:b/>
          <w:bCs/>
          <w:szCs w:val="21"/>
        </w:rPr>
        <w:t>2.</w:t>
      </w:r>
      <w:r>
        <w:rPr>
          <w:rFonts w:hint="eastAsia"/>
          <w:b/>
          <w:bCs/>
          <w:szCs w:val="21"/>
        </w:rPr>
        <w:t>图书文献配备基本要求</w:t>
      </w:r>
    </w:p>
    <w:p w14:paraId="05FC454E">
      <w:pPr>
        <w:adjustRightInd w:val="0"/>
        <w:snapToGrid w:val="0"/>
        <w:spacing w:line="360" w:lineRule="exact"/>
        <w:ind w:firstLine="420" w:firstLineChars="200"/>
        <w:rPr>
          <w:szCs w:val="21"/>
        </w:rPr>
      </w:pPr>
      <w:r>
        <w:rPr>
          <w:rFonts w:hint="eastAsia"/>
          <w:szCs w:val="21"/>
        </w:rPr>
        <w:t>图书文献配备能满足人才培养、专业建设、教科研等工作的需要，本专业图书文献主要包括：与工程造价专业核心专业领域相适应的图书、期刊、资料、规范、标准、建筑法律法规、图集、定额及工程案例图纸等。生均纸质图书藏量</w:t>
      </w:r>
      <w:r>
        <w:rPr>
          <w:szCs w:val="21"/>
        </w:rPr>
        <w:t xml:space="preserve"> 120 </w:t>
      </w:r>
      <w:r>
        <w:rPr>
          <w:rFonts w:hint="eastAsia"/>
          <w:szCs w:val="21"/>
        </w:rPr>
        <w:t>册以上，同时适用本专业的相关书籍不应少于</w:t>
      </w:r>
      <w:r>
        <w:rPr>
          <w:szCs w:val="21"/>
        </w:rPr>
        <w:t xml:space="preserve"> 30000 </w:t>
      </w:r>
      <w:r>
        <w:rPr>
          <w:rFonts w:hint="eastAsia"/>
          <w:szCs w:val="21"/>
        </w:rPr>
        <w:t>册；本专业的相关报刊、期刊总类不少于</w:t>
      </w:r>
      <w:r>
        <w:rPr>
          <w:szCs w:val="21"/>
        </w:rPr>
        <w:t xml:space="preserve"> 15 </w:t>
      </w:r>
      <w:r>
        <w:rPr>
          <w:rFonts w:hint="eastAsia"/>
          <w:szCs w:val="21"/>
        </w:rPr>
        <w:t>种；应有电子阅览室、电子图书等。</w:t>
      </w:r>
    </w:p>
    <w:p w14:paraId="39FB68D3">
      <w:pPr>
        <w:keepNext/>
        <w:keepLines/>
        <w:adjustRightInd w:val="0"/>
        <w:snapToGrid w:val="0"/>
        <w:spacing w:line="360" w:lineRule="exact"/>
        <w:ind w:firstLine="422"/>
        <w:outlineLvl w:val="2"/>
        <w:rPr>
          <w:b/>
          <w:bCs/>
          <w:szCs w:val="21"/>
        </w:rPr>
      </w:pPr>
      <w:r>
        <w:rPr>
          <w:b/>
          <w:bCs/>
          <w:szCs w:val="21"/>
        </w:rPr>
        <w:t>3.</w:t>
      </w:r>
      <w:r>
        <w:rPr>
          <w:rFonts w:hint="eastAsia"/>
          <w:b/>
          <w:bCs/>
          <w:szCs w:val="21"/>
        </w:rPr>
        <w:t>数字教学资源配备基本要求</w:t>
      </w:r>
    </w:p>
    <w:p w14:paraId="7CF135EC">
      <w:pPr>
        <w:adjustRightInd w:val="0"/>
        <w:snapToGrid w:val="0"/>
        <w:spacing w:line="360" w:lineRule="exact"/>
        <w:ind w:firstLine="420" w:firstLineChars="200"/>
        <w:rPr>
          <w:szCs w:val="21"/>
        </w:rPr>
      </w:pPr>
      <w:r>
        <w:rPr>
          <w:rFonts w:hint="eastAsia"/>
          <w:szCs w:val="21"/>
        </w:rPr>
        <w:t>（</w:t>
      </w:r>
      <w:r>
        <w:rPr>
          <w:szCs w:val="21"/>
        </w:rPr>
        <w:t>1</w:t>
      </w:r>
      <w:r>
        <w:rPr>
          <w:rFonts w:hint="eastAsia"/>
          <w:szCs w:val="21"/>
        </w:rPr>
        <w:t>）专业核心在线课程建设；为了提高工程造价专业教学质量，应重点建设一系列专业核心在线课程。这些课程应覆盖工程造价专业的关键知识点，包括工程经济学、工程估价、招投标管理、合同管理等内容。同时，课程应采用多媒体教学手段，如视频讲座、动画演示、交互式练习等，以增加学生的学习兴趣和参与度。</w:t>
      </w:r>
    </w:p>
    <w:p w14:paraId="4CAEA5AE">
      <w:pPr>
        <w:adjustRightInd w:val="0"/>
        <w:snapToGrid w:val="0"/>
        <w:spacing w:line="360" w:lineRule="exact"/>
        <w:ind w:firstLine="420" w:firstLineChars="200"/>
        <w:rPr>
          <w:szCs w:val="21"/>
        </w:rPr>
      </w:pPr>
      <w:r>
        <w:rPr>
          <w:rFonts w:hint="eastAsia"/>
          <w:szCs w:val="21"/>
        </w:rPr>
        <w:t>（</w:t>
      </w:r>
      <w:r>
        <w:rPr>
          <w:szCs w:val="21"/>
        </w:rPr>
        <w:t>2</w:t>
      </w:r>
      <w:r>
        <w:rPr>
          <w:rFonts w:hint="eastAsia"/>
          <w:szCs w:val="21"/>
        </w:rPr>
        <w:t>）专业校内教学资源库建设；建立一个完善的工程造价专业校内教学资源库是非常重要的。该资源库应包含丰富的教材、参考资料、习题集、案例分析等教学资料，并定期更新，以保持与行业发展的同步。此外，资源库还应支持在线搜索、下载和分享功能，方便教师和学生随时随地获取所需的教学资源。</w:t>
      </w:r>
    </w:p>
    <w:p w14:paraId="6316E34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w:t>
      </w:r>
      <w:r>
        <w:rPr>
          <w:szCs w:val="21"/>
        </w:rPr>
        <w:t>3</w:t>
      </w:r>
      <w:r>
        <w:rPr>
          <w:rFonts w:hint="eastAsia"/>
          <w:szCs w:val="21"/>
        </w:rPr>
        <w:t>）开发、使用替代性虚拟仿真实训系统或仿真教学软件等。为了弥补传统课堂教学的局限，可以开发和使用替代性的虚拟仿真实训系统或仿真教学软件。这类软件能模拟实际工程项目，让学生在虚拟环境中进行工程量计算、预算编制、成本控制等实训操作。这不仅有助于学生更好地理解和掌握专业知识，还能锻炼他们的实践能力和问题解决能力。同时，教师可以通过实时监控和评估学生在虚拟实训中的表现，及时给予反馈和指导。</w:t>
      </w:r>
    </w:p>
    <w:p w14:paraId="001AA159">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outlineLvl w:val="1"/>
        <w:rPr>
          <w:rFonts w:ascii="Arial" w:hAnsi="Arial"/>
          <w:b/>
          <w:szCs w:val="21"/>
        </w:rPr>
      </w:pPr>
      <w:bookmarkStart w:id="40" w:name="_Toc26655"/>
      <w:r>
        <w:rPr>
          <w:rFonts w:hint="eastAsia" w:ascii="Arial" w:hAnsi="Arial"/>
          <w:b/>
          <w:szCs w:val="21"/>
        </w:rPr>
        <w:t>（四）教学方法</w:t>
      </w:r>
      <w:bookmarkEnd w:id="40"/>
    </w:p>
    <w:p w14:paraId="18AC726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27C15BF5">
      <w:pPr>
        <w:keepNext/>
        <w:keepLines/>
        <w:adjustRightInd w:val="0"/>
        <w:snapToGrid w:val="0"/>
        <w:spacing w:line="360" w:lineRule="exact"/>
        <w:ind w:firstLine="422"/>
        <w:outlineLvl w:val="2"/>
        <w:rPr>
          <w:rFonts w:hint="eastAsia"/>
          <w:b/>
          <w:bCs/>
          <w:szCs w:val="21"/>
          <w:lang w:eastAsia="zh-CN"/>
        </w:rPr>
      </w:pPr>
      <w:r>
        <w:rPr>
          <w:rFonts w:hint="eastAsia"/>
          <w:b/>
          <w:bCs/>
          <w:szCs w:val="21"/>
          <w:lang w:val="en-US" w:eastAsia="zh-CN"/>
        </w:rPr>
        <w:t>1.</w:t>
      </w:r>
      <w:r>
        <w:rPr>
          <w:rFonts w:hint="eastAsia"/>
          <w:b/>
          <w:bCs/>
          <w:szCs w:val="21"/>
        </w:rPr>
        <w:t>融“教、学、做”为一体，实施“理实一体化”教学</w:t>
      </w:r>
    </w:p>
    <w:p w14:paraId="2AAEA80D">
      <w:pPr>
        <w:numPr>
          <w:ilvl w:val="0"/>
          <w:numId w:val="0"/>
        </w:numPr>
        <w:adjustRightInd w:val="0"/>
        <w:snapToGrid w:val="0"/>
        <w:spacing w:line="360" w:lineRule="exact"/>
        <w:ind w:firstLine="420" w:firstLineChars="200"/>
        <w:rPr>
          <w:szCs w:val="21"/>
        </w:rPr>
      </w:pPr>
      <w:r>
        <w:rPr>
          <w:rFonts w:hint="eastAsia"/>
          <w:szCs w:val="21"/>
        </w:rPr>
        <w:t>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r>
        <w:rPr>
          <w:szCs w:val="21"/>
        </w:rPr>
        <w:t xml:space="preserve">  </w:t>
      </w:r>
    </w:p>
    <w:p w14:paraId="0971C483">
      <w:pPr>
        <w:keepNext/>
        <w:keepLines/>
        <w:adjustRightInd w:val="0"/>
        <w:snapToGrid w:val="0"/>
        <w:spacing w:line="360" w:lineRule="exact"/>
        <w:ind w:firstLine="422"/>
        <w:outlineLvl w:val="2"/>
        <w:rPr>
          <w:b/>
          <w:bCs/>
          <w:szCs w:val="21"/>
        </w:rPr>
      </w:pPr>
      <w:r>
        <w:rPr>
          <w:b/>
          <w:bCs/>
          <w:szCs w:val="21"/>
        </w:rPr>
        <w:t>2</w:t>
      </w:r>
      <w:r>
        <w:rPr>
          <w:rFonts w:hint="eastAsia"/>
          <w:b/>
          <w:bCs/>
          <w:szCs w:val="21"/>
          <w:lang w:eastAsia="zh-CN"/>
        </w:rPr>
        <w:t>.</w:t>
      </w:r>
      <w:r>
        <w:rPr>
          <w:rFonts w:hint="eastAsia"/>
          <w:b/>
          <w:bCs/>
          <w:szCs w:val="21"/>
        </w:rPr>
        <w:t>以生产性零件为载体，实施“六步全真”教学法</w:t>
      </w:r>
      <w:r>
        <w:rPr>
          <w:b/>
          <w:bCs/>
          <w:szCs w:val="21"/>
        </w:rPr>
        <w:t xml:space="preserve"> </w:t>
      </w:r>
    </w:p>
    <w:p w14:paraId="6C8C8DB5">
      <w:pPr>
        <w:adjustRightInd w:val="0"/>
        <w:snapToGrid w:val="0"/>
        <w:spacing w:line="360" w:lineRule="exact"/>
        <w:ind w:firstLine="420" w:firstLineChars="200"/>
        <w:rPr>
          <w:szCs w:val="21"/>
        </w:rPr>
      </w:pPr>
      <w:r>
        <w:rPr>
          <w:rFonts w:hint="eastAsia"/>
          <w:szCs w:val="21"/>
        </w:rPr>
        <w:t>以生产性零件为载体，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67255AD4">
      <w:pPr>
        <w:keepNext/>
        <w:keepLines/>
        <w:adjustRightInd w:val="0"/>
        <w:snapToGrid w:val="0"/>
        <w:spacing w:line="360" w:lineRule="exact"/>
        <w:ind w:firstLine="422"/>
        <w:outlineLvl w:val="2"/>
        <w:rPr>
          <w:b/>
          <w:bCs/>
          <w:szCs w:val="21"/>
        </w:rPr>
      </w:pPr>
      <w:r>
        <w:rPr>
          <w:b/>
          <w:bCs/>
          <w:szCs w:val="21"/>
        </w:rPr>
        <w:t>3</w:t>
      </w:r>
      <w:r>
        <w:rPr>
          <w:rFonts w:hint="eastAsia"/>
          <w:b/>
          <w:bCs/>
          <w:szCs w:val="21"/>
          <w:lang w:eastAsia="zh-CN"/>
        </w:rPr>
        <w:t>.</w:t>
      </w:r>
      <w:r>
        <w:rPr>
          <w:rFonts w:hint="eastAsia"/>
          <w:b/>
          <w:bCs/>
          <w:szCs w:val="21"/>
        </w:rPr>
        <w:t>实行“双导师”授课制</w:t>
      </w:r>
    </w:p>
    <w:p w14:paraId="1F1A5D72">
      <w:pPr>
        <w:adjustRightInd w:val="0"/>
        <w:snapToGrid w:val="0"/>
        <w:spacing w:line="360" w:lineRule="exact"/>
        <w:ind w:firstLine="420" w:firstLineChars="200"/>
        <w:rPr>
          <w:szCs w:val="21"/>
        </w:rPr>
      </w:pPr>
      <w:r>
        <w:rPr>
          <w:rFonts w:hint="eastAsia"/>
          <w:szCs w:val="21"/>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517F9D81">
      <w:pPr>
        <w:keepNext/>
        <w:keepLines/>
        <w:adjustRightInd w:val="0"/>
        <w:snapToGrid w:val="0"/>
        <w:spacing w:line="360" w:lineRule="exact"/>
        <w:ind w:firstLine="422" w:firstLineChars="200"/>
        <w:outlineLvl w:val="1"/>
        <w:rPr>
          <w:rFonts w:ascii="Arial" w:hAnsi="Arial"/>
          <w:b/>
          <w:szCs w:val="21"/>
        </w:rPr>
      </w:pPr>
      <w:bookmarkStart w:id="41" w:name="_Toc13965"/>
      <w:r>
        <w:rPr>
          <w:rFonts w:hint="eastAsia" w:ascii="Arial" w:hAnsi="Arial"/>
          <w:b/>
          <w:szCs w:val="21"/>
        </w:rPr>
        <w:t>（五）学习评价</w:t>
      </w:r>
      <w:bookmarkEnd w:id="41"/>
    </w:p>
    <w:p w14:paraId="27CA3575">
      <w:pPr>
        <w:adjustRightInd w:val="0"/>
        <w:snapToGrid w:val="0"/>
        <w:spacing w:line="360" w:lineRule="exact"/>
        <w:ind w:firstLine="420" w:firstLineChars="200"/>
        <w:rPr>
          <w:szCs w:val="21"/>
        </w:rPr>
      </w:pPr>
      <w:r>
        <w:rPr>
          <w:rFonts w:hint="eastAsia"/>
          <w:szCs w:val="21"/>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672CD1B">
      <w:pPr>
        <w:keepNext/>
        <w:keepLines/>
        <w:adjustRightInd w:val="0"/>
        <w:snapToGrid w:val="0"/>
        <w:spacing w:line="360" w:lineRule="exact"/>
        <w:ind w:firstLine="422"/>
        <w:outlineLvl w:val="2"/>
        <w:rPr>
          <w:rFonts w:hint="eastAsia"/>
          <w:b/>
          <w:bCs/>
          <w:szCs w:val="21"/>
        </w:rPr>
      </w:pPr>
      <w:r>
        <w:rPr>
          <w:rFonts w:hint="eastAsia"/>
          <w:b/>
          <w:bCs/>
          <w:szCs w:val="21"/>
          <w:lang w:val="en-US" w:eastAsia="zh-CN"/>
        </w:rPr>
        <w:t>1.</w:t>
      </w:r>
      <w:r>
        <w:rPr>
          <w:rFonts w:hint="eastAsia"/>
          <w:b/>
          <w:bCs/>
          <w:szCs w:val="21"/>
        </w:rPr>
        <w:t>评价的模式终结性评价与过程性评价相结合</w:t>
      </w:r>
    </w:p>
    <w:p w14:paraId="137189F2">
      <w:pPr>
        <w:numPr>
          <w:ilvl w:val="0"/>
          <w:numId w:val="0"/>
        </w:numPr>
        <w:adjustRightInd w:val="0"/>
        <w:snapToGrid w:val="0"/>
        <w:spacing w:line="360" w:lineRule="exact"/>
        <w:ind w:firstLine="420" w:firstLineChars="200"/>
        <w:rPr>
          <w:szCs w:val="21"/>
        </w:rPr>
      </w:pPr>
      <w:r>
        <w:rPr>
          <w:rFonts w:hint="eastAsia"/>
          <w:szCs w:val="21"/>
        </w:rPr>
        <w:t>个体评价与小组评价相结合；理论学习评价与实践技能评价相结合，素质评价</w:t>
      </w:r>
      <w:r>
        <w:rPr>
          <w:szCs w:val="21"/>
        </w:rPr>
        <w:t>-</w:t>
      </w:r>
      <w:r>
        <w:rPr>
          <w:rFonts w:hint="eastAsia"/>
          <w:szCs w:val="21"/>
        </w:rPr>
        <w:t>知识评价</w:t>
      </w:r>
      <w:r>
        <w:rPr>
          <w:szCs w:val="21"/>
        </w:rPr>
        <w:t>-</w:t>
      </w:r>
      <w:r>
        <w:rPr>
          <w:rFonts w:hint="eastAsia"/>
          <w:szCs w:val="21"/>
        </w:rPr>
        <w:t>能力（技能）评价并重。</w:t>
      </w:r>
    </w:p>
    <w:p w14:paraId="05C5C47C">
      <w:pPr>
        <w:keepNext/>
        <w:keepLines/>
        <w:adjustRightInd w:val="0"/>
        <w:snapToGrid w:val="0"/>
        <w:spacing w:line="360" w:lineRule="exact"/>
        <w:ind w:firstLine="422"/>
        <w:outlineLvl w:val="2"/>
        <w:rPr>
          <w:rFonts w:hint="eastAsia"/>
          <w:b/>
          <w:bCs/>
          <w:szCs w:val="21"/>
        </w:rPr>
      </w:pPr>
      <w:r>
        <w:rPr>
          <w:rFonts w:hint="eastAsia"/>
          <w:b/>
          <w:bCs/>
          <w:szCs w:val="21"/>
        </w:rPr>
        <w:t>2</w:t>
      </w:r>
      <w:r>
        <w:rPr>
          <w:rFonts w:hint="eastAsia"/>
          <w:b/>
          <w:bCs/>
          <w:szCs w:val="21"/>
          <w:lang w:eastAsia="zh-CN"/>
        </w:rPr>
        <w:t>.</w:t>
      </w:r>
      <w:r>
        <w:rPr>
          <w:rFonts w:hint="eastAsia"/>
          <w:b/>
          <w:bCs/>
          <w:szCs w:val="21"/>
        </w:rPr>
        <w:t>评价的方式</w:t>
      </w:r>
    </w:p>
    <w:p w14:paraId="0F0F8C09">
      <w:pPr>
        <w:adjustRightInd w:val="0"/>
        <w:snapToGrid w:val="0"/>
        <w:spacing w:line="360" w:lineRule="exact"/>
        <w:ind w:firstLine="420" w:firstLineChars="200"/>
        <w:rPr>
          <w:szCs w:val="21"/>
        </w:rPr>
      </w:pPr>
      <w:r>
        <w:rPr>
          <w:rFonts w:hint="eastAsia"/>
          <w:szCs w:val="21"/>
        </w:rPr>
        <w:t>建立多样化的评价方式。书面考试、观察、口试、现场操作、提交案例分析报告、工件制作等，进行整体性、过程性评价。有条件的课程，可吸纳更多行业企业和社会有关方面组织参与考核评价。</w:t>
      </w:r>
    </w:p>
    <w:p w14:paraId="627BF794">
      <w:pPr>
        <w:adjustRightInd w:val="0"/>
        <w:snapToGrid w:val="0"/>
        <w:spacing w:line="360" w:lineRule="exact"/>
        <w:ind w:firstLine="420" w:firstLineChars="200"/>
        <w:rPr>
          <w:szCs w:val="21"/>
        </w:rPr>
      </w:pPr>
      <w:r>
        <w:rPr>
          <w:rFonts w:hint="eastAsia"/>
          <w:szCs w:val="21"/>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对于理实一体化课程具体建议如下：理论考试占据</w:t>
      </w:r>
      <w:r>
        <w:rPr>
          <w:szCs w:val="21"/>
        </w:rPr>
        <w:t>40%</w:t>
      </w:r>
      <w:r>
        <w:rPr>
          <w:rFonts w:hint="eastAsia"/>
          <w:szCs w:val="21"/>
        </w:rPr>
        <w:t>；实操考试</w:t>
      </w:r>
      <w:r>
        <w:rPr>
          <w:szCs w:val="21"/>
        </w:rPr>
        <w:t>45%</w:t>
      </w:r>
      <w:r>
        <w:rPr>
          <w:rFonts w:hint="eastAsia"/>
          <w:szCs w:val="21"/>
        </w:rPr>
        <w:t>；学习态度、纪律、出勤、安全文明生产、团体协作，占综合成绩</w:t>
      </w:r>
      <w:r>
        <w:rPr>
          <w:szCs w:val="21"/>
        </w:rPr>
        <w:t>10%</w:t>
      </w:r>
      <w:r>
        <w:rPr>
          <w:rFonts w:hint="eastAsia"/>
          <w:szCs w:val="21"/>
        </w:rPr>
        <w:t>；资格认证</w:t>
      </w:r>
      <w:r>
        <w:rPr>
          <w:szCs w:val="21"/>
        </w:rPr>
        <w:t>5%</w:t>
      </w:r>
      <w:r>
        <w:rPr>
          <w:rFonts w:hint="eastAsia"/>
          <w:szCs w:val="21"/>
        </w:rPr>
        <w:t>。</w:t>
      </w:r>
    </w:p>
    <w:p w14:paraId="48D5DF74">
      <w:pPr>
        <w:keepNext/>
        <w:keepLines/>
        <w:adjustRightInd w:val="0"/>
        <w:snapToGrid w:val="0"/>
        <w:spacing w:line="360" w:lineRule="exact"/>
        <w:ind w:firstLine="422" w:firstLineChars="200"/>
        <w:outlineLvl w:val="1"/>
        <w:rPr>
          <w:rFonts w:ascii="Arial" w:hAnsi="Arial"/>
          <w:b/>
          <w:szCs w:val="21"/>
        </w:rPr>
      </w:pPr>
      <w:bookmarkStart w:id="42" w:name="_Toc26099"/>
      <w:r>
        <w:rPr>
          <w:rFonts w:hint="eastAsia" w:ascii="Arial" w:hAnsi="Arial"/>
          <w:b/>
          <w:szCs w:val="21"/>
        </w:rPr>
        <w:t>（六）质量管理</w:t>
      </w:r>
      <w:bookmarkEnd w:id="42"/>
    </w:p>
    <w:p w14:paraId="4FEA3430">
      <w:pPr>
        <w:adjustRightInd w:val="0"/>
        <w:snapToGrid w:val="0"/>
        <w:spacing w:line="360" w:lineRule="exact"/>
        <w:ind w:firstLine="420" w:firstLineChars="200"/>
        <w:rPr>
          <w:szCs w:val="21"/>
        </w:rPr>
      </w:pPr>
      <w:r>
        <w:rPr>
          <w:rFonts w:hint="eastAsia"/>
          <w:szCs w:val="21"/>
        </w:rPr>
        <w:t>内容参考国家专业教学标准对专业人才培养的质量管理提出要求，并体现个性要求。可参考以下条目完成内容描述。</w:t>
      </w:r>
    </w:p>
    <w:p w14:paraId="129ED92C">
      <w:pPr>
        <w:keepNext/>
        <w:keepLines/>
        <w:adjustRightInd w:val="0"/>
        <w:snapToGrid w:val="0"/>
        <w:spacing w:line="360" w:lineRule="exact"/>
        <w:ind w:firstLine="422"/>
        <w:outlineLvl w:val="2"/>
        <w:rPr>
          <w:rFonts w:hint="eastAsia"/>
          <w:b/>
          <w:bCs/>
          <w:szCs w:val="21"/>
        </w:rPr>
      </w:pPr>
      <w:r>
        <w:rPr>
          <w:rFonts w:hint="eastAsia"/>
          <w:b/>
          <w:bCs/>
          <w:szCs w:val="21"/>
          <w:lang w:val="en-US" w:eastAsia="zh-CN"/>
        </w:rPr>
        <w:t>1.</w:t>
      </w:r>
      <w:r>
        <w:rPr>
          <w:rFonts w:hint="eastAsia"/>
          <w:b/>
          <w:bCs/>
          <w:szCs w:val="21"/>
        </w:rPr>
        <w:t>建立组织体系，成立教学质量保证机构</w:t>
      </w:r>
    </w:p>
    <w:p w14:paraId="66E1077A">
      <w:pPr>
        <w:numPr>
          <w:ilvl w:val="0"/>
          <w:numId w:val="0"/>
        </w:numPr>
        <w:adjustRightInd w:val="0"/>
        <w:snapToGrid w:val="0"/>
        <w:spacing w:line="360" w:lineRule="exact"/>
        <w:ind w:firstLine="420" w:firstLineChars="200"/>
        <w:rPr>
          <w:szCs w:val="21"/>
        </w:rPr>
      </w:pPr>
      <w:r>
        <w:rPr>
          <w:rFonts w:hint="eastAsia"/>
          <w:szCs w:val="21"/>
        </w:rPr>
        <w:t>成立教学质量保证机构：该机构应由学校领导、专业负责人、教师代表和学生代表组成，共同参与教学质量的管理和监督工作。建立一套完整的教学管理制度，包括教学计划、教学大纲、教学进度表、考试制度等，以规范教学活动，提高教学效果。重视教师的培训和发展，提升教师的教学水平和业务能力，鼓励教师参加学术交流和科研活动，不断提高教学质量。定期开展教学质量评估和检查，及时发现问题，提出改进措施，确保教学质量的稳步提升。</w:t>
      </w:r>
    </w:p>
    <w:p w14:paraId="3640D1FB">
      <w:pPr>
        <w:keepNext/>
        <w:keepLines/>
        <w:adjustRightInd w:val="0"/>
        <w:snapToGrid w:val="0"/>
        <w:spacing w:line="360" w:lineRule="exact"/>
        <w:ind w:firstLine="422"/>
        <w:outlineLvl w:val="2"/>
        <w:rPr>
          <w:rFonts w:hint="eastAsia"/>
          <w:b/>
          <w:bCs/>
          <w:szCs w:val="21"/>
        </w:rPr>
      </w:pPr>
      <w:r>
        <w:rPr>
          <w:rFonts w:hint="eastAsia"/>
          <w:b/>
          <w:bCs/>
          <w:szCs w:val="21"/>
          <w:lang w:val="en-US" w:eastAsia="zh-CN"/>
        </w:rPr>
        <w:t>2.</w:t>
      </w:r>
      <w:r>
        <w:rPr>
          <w:rFonts w:hint="eastAsia"/>
          <w:b/>
          <w:bCs/>
          <w:szCs w:val="21"/>
        </w:rPr>
        <w:t>建立健全教学质量标准体系</w:t>
      </w:r>
    </w:p>
    <w:p w14:paraId="61E8BEB1">
      <w:pPr>
        <w:numPr>
          <w:ilvl w:val="0"/>
          <w:numId w:val="0"/>
        </w:numPr>
        <w:adjustRightInd w:val="0"/>
        <w:snapToGrid w:val="0"/>
        <w:spacing w:line="360" w:lineRule="exact"/>
        <w:ind w:firstLine="420" w:firstLineChars="200"/>
        <w:rPr>
          <w:szCs w:val="21"/>
        </w:rPr>
      </w:pPr>
      <w:r>
        <w:rPr>
          <w:rFonts w:hint="eastAsia"/>
          <w:szCs w:val="21"/>
        </w:rPr>
        <w:t>确定工程造价专业的教学目标，这将作为教学质量标准的基础。教学目标应该涵盖知识、技能和态度等方面，确保学生在毕业后具备相应的能力。针对每个课程，制定详细的教学要求，包括课程内容、教学方法、考核方式等。这些要求应该符合教学目标，并且具有可操作性和可评估性。为教师提供教学支持和服务，如教学资料、教学方法培训、教学咨询等。这样可以帮助教师提高教学水平，从而提高教学质量。</w:t>
      </w:r>
    </w:p>
    <w:p w14:paraId="45959F9C">
      <w:pPr>
        <w:keepNext/>
        <w:keepLines/>
        <w:adjustRightInd w:val="0"/>
        <w:snapToGrid w:val="0"/>
        <w:spacing w:line="360" w:lineRule="exact"/>
        <w:ind w:firstLine="422"/>
        <w:outlineLvl w:val="2"/>
        <w:rPr>
          <w:rFonts w:hint="eastAsia"/>
          <w:b/>
          <w:bCs/>
          <w:szCs w:val="21"/>
        </w:rPr>
      </w:pPr>
      <w:r>
        <w:rPr>
          <w:rFonts w:hint="eastAsia"/>
          <w:b/>
          <w:bCs/>
          <w:szCs w:val="21"/>
          <w:lang w:val="en-US" w:eastAsia="zh-CN"/>
        </w:rPr>
        <w:t>3.</w:t>
      </w:r>
      <w:r>
        <w:rPr>
          <w:rFonts w:hint="eastAsia"/>
          <w:b/>
          <w:bCs/>
          <w:szCs w:val="21"/>
        </w:rPr>
        <w:t>完善教学管理制度</w:t>
      </w:r>
    </w:p>
    <w:p w14:paraId="38E8714E">
      <w:pPr>
        <w:numPr>
          <w:ilvl w:val="0"/>
          <w:numId w:val="0"/>
        </w:numPr>
        <w:adjustRightInd w:val="0"/>
        <w:snapToGrid w:val="0"/>
        <w:spacing w:line="360" w:lineRule="exact"/>
        <w:ind w:firstLine="420" w:firstLineChars="200"/>
        <w:rPr>
          <w:szCs w:val="21"/>
        </w:rPr>
      </w:pPr>
      <w:r>
        <w:rPr>
          <w:rFonts w:hint="eastAsia"/>
          <w:szCs w:val="21"/>
        </w:rPr>
        <w:t>制定科学合理、具有前瞻性的教学计划，并确保计划的执行得到有效监控和调整。制定统一的教学流程和标准，明确教师在各个教学环节中的职责和要求，确保教学过程的标准化和规范化。建立多维度的教学评价体系，定期收集学生、教师和家长的反馈意见，及时调整教学策略和方法。</w:t>
      </w:r>
    </w:p>
    <w:p w14:paraId="4209F649">
      <w:pPr>
        <w:keepNext/>
        <w:keepLines/>
        <w:adjustRightInd w:val="0"/>
        <w:snapToGrid w:val="0"/>
        <w:spacing w:line="360" w:lineRule="exact"/>
        <w:ind w:firstLine="422"/>
        <w:outlineLvl w:val="2"/>
        <w:rPr>
          <w:rFonts w:hint="eastAsia"/>
          <w:b/>
          <w:bCs/>
          <w:szCs w:val="21"/>
        </w:rPr>
      </w:pPr>
      <w:r>
        <w:rPr>
          <w:rFonts w:hint="eastAsia"/>
          <w:b/>
          <w:bCs/>
          <w:szCs w:val="21"/>
          <w:lang w:val="en-US" w:eastAsia="zh-CN"/>
        </w:rPr>
        <w:t>4.</w:t>
      </w:r>
      <w:r>
        <w:rPr>
          <w:rFonts w:hint="eastAsia"/>
          <w:b/>
          <w:bCs/>
          <w:szCs w:val="21"/>
        </w:rPr>
        <w:t>建立健全质量监控机制</w:t>
      </w:r>
    </w:p>
    <w:p w14:paraId="484F917B">
      <w:pPr>
        <w:numPr>
          <w:ilvl w:val="0"/>
          <w:numId w:val="0"/>
        </w:numPr>
        <w:adjustRightInd w:val="0"/>
        <w:snapToGrid w:val="0"/>
        <w:spacing w:line="360" w:lineRule="exact"/>
        <w:ind w:firstLine="420" w:firstLineChars="200"/>
        <w:rPr>
          <w:szCs w:val="21"/>
        </w:rPr>
      </w:pPr>
      <w:r>
        <w:rPr>
          <w:rFonts w:hint="eastAsia"/>
          <w:szCs w:val="21"/>
        </w:rPr>
        <w:t>定期对教学资源进行评估和调整，以确保其始终符合最新的教学需求和行业标准。设立专门的教学资源审查委员会，定期对教学资源进行审查，确保其准确无误、内容完整、格式规范。建立一个有效的反馈机制，收集学生、教师和其他利益相关者的意见和建议，以便及时发现并解决问题。激励教师和学生创新教学资源，并鼓励他们分享自己的经验和成果，以推动教学资源的发展和进步。</w:t>
      </w:r>
    </w:p>
    <w:p w14:paraId="59B27E0C">
      <w:pPr>
        <w:keepNext/>
        <w:keepLines/>
        <w:adjustRightInd w:val="0"/>
        <w:snapToGrid w:val="0"/>
        <w:spacing w:line="360" w:lineRule="exact"/>
        <w:ind w:firstLine="422"/>
        <w:outlineLvl w:val="2"/>
        <w:rPr>
          <w:rFonts w:hint="eastAsia"/>
          <w:b/>
          <w:bCs/>
          <w:szCs w:val="21"/>
        </w:rPr>
      </w:pPr>
      <w:r>
        <w:rPr>
          <w:rFonts w:hint="eastAsia"/>
          <w:b/>
          <w:bCs/>
          <w:szCs w:val="21"/>
          <w:lang w:val="en-US" w:eastAsia="zh-CN"/>
        </w:rPr>
        <w:t>5.</w:t>
      </w:r>
      <w:r>
        <w:rPr>
          <w:rFonts w:hint="eastAsia"/>
          <w:b/>
          <w:bCs/>
          <w:szCs w:val="21"/>
        </w:rPr>
        <w:t>建立反馈机制及社会评价机制</w:t>
      </w:r>
    </w:p>
    <w:p w14:paraId="2F8CF4D9">
      <w:pPr>
        <w:numPr>
          <w:ilvl w:val="0"/>
          <w:numId w:val="0"/>
        </w:numPr>
        <w:adjustRightInd w:val="0"/>
        <w:snapToGrid w:val="0"/>
        <w:spacing w:line="360" w:lineRule="exact"/>
        <w:ind w:firstLine="420" w:firstLineChars="200"/>
        <w:rPr>
          <w:szCs w:val="21"/>
        </w:rPr>
      </w:pPr>
      <w:r>
        <w:rPr>
          <w:rFonts w:hint="eastAsia"/>
          <w:szCs w:val="21"/>
        </w:rPr>
        <w:t>定期开展学生满意度调查，了解学生对教学资源的看法和建议。可以通过问卷调查、座谈会等方式收集学生的反馈。鼓励教师之间相互交流和学习，分享教学经验和资源使用心得。教师也可以向教学质量保证机构提供反馈，以便于改进教学资源。积极听取来自企业、行业协会等社会各方的反馈，了解行业动态和需求，以便及时调整教学资源。邀请工程造价领域的专家、学者和从业人员对教学资源进行评价，以确保其与行业发展相适应。与相关企业建立合作关系，共同开发和更新教学资源，同时获取企业的反馈和建议。</w:t>
      </w:r>
    </w:p>
    <w:p w14:paraId="29458812">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九、毕业要求</w:t>
      </w:r>
    </w:p>
    <w:p w14:paraId="714A18C6">
      <w:pPr>
        <w:adjustRightInd w:val="0"/>
        <w:snapToGrid w:val="0"/>
        <w:spacing w:line="360" w:lineRule="exact"/>
        <w:ind w:firstLine="420" w:firstLineChars="200"/>
        <w:outlineLvl w:val="1"/>
        <w:rPr>
          <w:szCs w:val="21"/>
        </w:rPr>
      </w:pPr>
      <w:bookmarkStart w:id="43" w:name="_Toc27408"/>
      <w:bookmarkStart w:id="44" w:name="_Toc22818"/>
      <w:bookmarkStart w:id="45" w:name="_Toc27960"/>
      <w:bookmarkStart w:id="46" w:name="_Toc7526"/>
      <w:r>
        <w:rPr>
          <w:rFonts w:hint="eastAsia"/>
          <w:szCs w:val="21"/>
        </w:rPr>
        <w:t>(一)毕业学分要求</w:t>
      </w:r>
      <w:bookmarkEnd w:id="43"/>
    </w:p>
    <w:p w14:paraId="42A5500D">
      <w:pPr>
        <w:adjustRightInd w:val="0"/>
        <w:snapToGrid w:val="0"/>
        <w:spacing w:line="360" w:lineRule="exact"/>
        <w:ind w:firstLine="420" w:firstLineChars="200"/>
        <w:rPr>
          <w:rFonts w:hint="eastAsia" w:eastAsia="宋体"/>
          <w:lang w:val="en-US" w:eastAsia="zh-CN"/>
        </w:rPr>
      </w:pPr>
      <w:bookmarkStart w:id="47" w:name="_Toc13497"/>
      <w:r>
        <w:rPr>
          <w:rFonts w:hint="eastAsia" w:eastAsia="宋体"/>
          <w:szCs w:val="24"/>
          <w:lang w:val="en-US" w:eastAsia="zh-CN"/>
        </w:rPr>
        <w:t>1.</w:t>
      </w:r>
      <w:r>
        <w:rPr>
          <w:rFonts w:hint="eastAsia"/>
        </w:rPr>
        <w:t>本专业修够</w:t>
      </w:r>
      <w:r>
        <w:rPr>
          <w:rFonts w:hint="eastAsia"/>
          <w:lang w:val="en-US" w:eastAsia="zh-CN"/>
        </w:rPr>
        <w:t>109</w:t>
      </w:r>
      <w:r>
        <w:rPr>
          <w:rFonts w:hint="eastAsia"/>
        </w:rPr>
        <w:t>学分方能毕业。</w:t>
      </w:r>
      <w:r>
        <w:rPr>
          <w:rFonts w:hint="eastAsia"/>
          <w:lang w:val="en-US" w:eastAsia="zh-CN"/>
        </w:rPr>
        <w:t>其中：</w:t>
      </w:r>
    </w:p>
    <w:p w14:paraId="5AFCE0C2">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公共必修课共</w:t>
      </w:r>
      <w:r>
        <w:rPr>
          <w:rFonts w:hint="eastAsia"/>
          <w:lang w:val="en-US" w:eastAsia="zh-CN"/>
        </w:rPr>
        <w:t>35</w:t>
      </w:r>
      <w:r>
        <w:rPr>
          <w:rFonts w:hint="eastAsia"/>
        </w:rPr>
        <w:t>学分。</w:t>
      </w:r>
    </w:p>
    <w:p w14:paraId="32474ABE">
      <w:pPr>
        <w:adjustRightInd w:val="0"/>
        <w:snapToGrid w:val="0"/>
        <w:spacing w:line="360" w:lineRule="exact"/>
        <w:ind w:firstLine="420" w:firstLineChars="200"/>
      </w:pPr>
      <w:r>
        <w:rPr>
          <w:rFonts w:hint="eastAsia" w:ascii="Times New Roman" w:hAnsi="Times New Roman" w:eastAsia="宋体"/>
          <w:szCs w:val="24"/>
        </w:rPr>
        <w:t>◆</w:t>
      </w:r>
      <w:r>
        <w:rPr>
          <w:rFonts w:hint="eastAsia"/>
        </w:rPr>
        <w:t>专业必修课、专业技能课、专业限选课共</w:t>
      </w:r>
      <w:r>
        <w:rPr>
          <w:rFonts w:hint="eastAsia"/>
          <w:lang w:val="en-US" w:eastAsia="zh-CN"/>
        </w:rPr>
        <w:t>68</w:t>
      </w:r>
      <w:r>
        <w:rPr>
          <w:rFonts w:hint="eastAsia"/>
        </w:rPr>
        <w:t>学分。</w:t>
      </w:r>
    </w:p>
    <w:p w14:paraId="740B33D0">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公共选修课</w:t>
      </w:r>
      <w:r>
        <w:rPr>
          <w:rFonts w:hint="eastAsia"/>
          <w:lang w:val="en-US" w:eastAsia="zh-CN"/>
        </w:rPr>
        <w:t>6</w:t>
      </w:r>
      <w:r>
        <w:rPr>
          <w:rFonts w:hint="eastAsia"/>
        </w:rPr>
        <w:t>学分。</w:t>
      </w:r>
    </w:p>
    <w:p w14:paraId="6CCF95C4">
      <w:pPr>
        <w:adjustRightInd w:val="0"/>
        <w:snapToGrid w:val="0"/>
        <w:spacing w:line="360" w:lineRule="exact"/>
        <w:ind w:firstLine="420" w:firstLineChars="200"/>
        <w:rPr>
          <w:color w:val="000000"/>
        </w:rPr>
      </w:pPr>
      <w:r>
        <w:rPr>
          <w:rFonts w:hint="eastAsia" w:eastAsia="宋体"/>
          <w:szCs w:val="24"/>
          <w:lang w:val="en-US" w:eastAsia="zh-CN"/>
        </w:rPr>
        <w:t>2.</w:t>
      </w:r>
      <w:r>
        <w:rPr>
          <w:rFonts w:hint="eastAsia"/>
          <w:color w:val="000000"/>
        </w:rPr>
        <w:t>鼓励学生参加各类职业技能竞赛、学科竞赛、创新设计、科技活动、艺术实践、社团活动、志愿服务等，提高学生的综合能力和职业素养，取得的成果学分转换情况详见下表。</w:t>
      </w:r>
    </w:p>
    <w:p w14:paraId="72B16CEC">
      <w:pPr>
        <w:spacing w:line="360" w:lineRule="exact"/>
        <w:jc w:val="center"/>
        <w:rPr>
          <w:szCs w:val="21"/>
        </w:rPr>
      </w:pPr>
      <w:r>
        <w:rPr>
          <w:rFonts w:hint="eastAsia" w:ascii="宋体" w:hAnsi="宋体"/>
          <w:szCs w:val="21"/>
        </w:rPr>
        <w:t>工程造价专业学分转换情况表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B79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BAC8928">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45167AE7">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0A75D2AD">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651FF9C2">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16BD6930">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23F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AF30F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60" w:type="dxa"/>
            <w:vAlign w:val="center"/>
          </w:tcPr>
          <w:p w14:paraId="17F74FA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造价员证</w:t>
            </w:r>
          </w:p>
        </w:tc>
        <w:tc>
          <w:tcPr>
            <w:tcW w:w="2675" w:type="dxa"/>
            <w:gridSpan w:val="2"/>
            <w:vAlign w:val="center"/>
          </w:tcPr>
          <w:p w14:paraId="05B66E6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42B5ADD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Align w:val="center"/>
          </w:tcPr>
          <w:p w14:paraId="4EDA33AB">
            <w:pPr>
              <w:spacing w:after="120" w:line="360" w:lineRule="exact"/>
              <w:jc w:val="center"/>
              <w:rPr>
                <w:rFonts w:asciiTheme="minorEastAsia" w:hAnsiTheme="minorEastAsia" w:eastAsiaTheme="minorEastAsia" w:cstheme="minorEastAsia"/>
                <w:sz w:val="18"/>
                <w:szCs w:val="18"/>
              </w:rPr>
            </w:pPr>
            <w:r>
              <w:rPr>
                <w:rFonts w:hint="eastAsia" w:ascii="宋体" w:hAnsi="宋体" w:eastAsia="宋体" w:cs="宋体"/>
                <w:kern w:val="0"/>
                <w:sz w:val="18"/>
                <w:szCs w:val="18"/>
                <w:lang w:bidi="ar"/>
              </w:rPr>
              <w:t>工程造价控制与管理</w:t>
            </w:r>
          </w:p>
        </w:tc>
      </w:tr>
      <w:tr w14:paraId="6B9F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Align w:val="center"/>
          </w:tcPr>
          <w:p w14:paraId="3EF1EE5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60" w:type="dxa"/>
            <w:vAlign w:val="center"/>
          </w:tcPr>
          <w:p w14:paraId="6250925C">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施工员证</w:t>
            </w:r>
          </w:p>
        </w:tc>
        <w:tc>
          <w:tcPr>
            <w:tcW w:w="2675" w:type="dxa"/>
            <w:gridSpan w:val="2"/>
            <w:vAlign w:val="center"/>
          </w:tcPr>
          <w:p w14:paraId="480BB3B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3F9E9E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Align w:val="center"/>
          </w:tcPr>
          <w:p w14:paraId="258EA014">
            <w:pPr>
              <w:spacing w:after="120" w:line="360" w:lineRule="exact"/>
              <w:jc w:val="center"/>
              <w:rPr>
                <w:rFonts w:asciiTheme="minorEastAsia" w:hAnsiTheme="minorEastAsia" w:eastAsiaTheme="minorEastAsia" w:cstheme="minorEastAsia"/>
                <w:sz w:val="18"/>
                <w:szCs w:val="18"/>
              </w:rPr>
            </w:pPr>
            <w:r>
              <w:rPr>
                <w:rFonts w:hint="eastAsia" w:ascii="宋体" w:hAnsi="宋体" w:eastAsia="宋体" w:cs="宋体"/>
                <w:i w:val="0"/>
                <w:iCs w:val="0"/>
                <w:color w:val="000000"/>
                <w:kern w:val="0"/>
                <w:sz w:val="18"/>
                <w:szCs w:val="18"/>
                <w:u w:val="none"/>
                <w:lang w:val="en-US" w:eastAsia="zh-CN" w:bidi="ar"/>
              </w:rPr>
              <w:t>建筑工程施工工艺</w:t>
            </w:r>
          </w:p>
        </w:tc>
      </w:tr>
      <w:tr w14:paraId="2F9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7B112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60" w:type="dxa"/>
            <w:vAlign w:val="center"/>
          </w:tcPr>
          <w:p w14:paraId="3C4D0A1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BIM建模师</w:t>
            </w:r>
          </w:p>
        </w:tc>
        <w:tc>
          <w:tcPr>
            <w:tcW w:w="2675" w:type="dxa"/>
            <w:gridSpan w:val="2"/>
            <w:vAlign w:val="center"/>
          </w:tcPr>
          <w:p w14:paraId="7287D10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5F6A720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Align w:val="center"/>
          </w:tcPr>
          <w:p w14:paraId="11A63045">
            <w:pPr>
              <w:spacing w:after="12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BIM概论与三维建模</w:t>
            </w:r>
          </w:p>
        </w:tc>
      </w:tr>
      <w:tr w14:paraId="5841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DF2F51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Merge w:val="restart"/>
            <w:vAlign w:val="center"/>
          </w:tcPr>
          <w:p w14:paraId="2CB27B6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56341F4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28A0442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27644F5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4E4459A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2F312DF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0CBD610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339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690B783">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8DCFF6D">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213F9C1E">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2054E21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373941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3404B4C8">
            <w:pPr>
              <w:spacing w:line="360" w:lineRule="exact"/>
              <w:jc w:val="center"/>
              <w:rPr>
                <w:rFonts w:asciiTheme="minorEastAsia" w:hAnsiTheme="minorEastAsia" w:eastAsiaTheme="minorEastAsia" w:cstheme="minorEastAsia"/>
                <w:color w:val="000000"/>
                <w:sz w:val="18"/>
                <w:szCs w:val="18"/>
              </w:rPr>
            </w:pPr>
          </w:p>
        </w:tc>
      </w:tr>
      <w:tr w14:paraId="5142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2836B64">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36BBCF18">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5E04979F">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713988A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473D2D7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1106E9C2">
            <w:pPr>
              <w:spacing w:line="360" w:lineRule="exact"/>
              <w:jc w:val="center"/>
              <w:rPr>
                <w:rFonts w:asciiTheme="minorEastAsia" w:hAnsiTheme="minorEastAsia" w:eastAsiaTheme="minorEastAsia" w:cstheme="minorEastAsia"/>
                <w:color w:val="000000"/>
                <w:sz w:val="18"/>
                <w:szCs w:val="18"/>
              </w:rPr>
            </w:pPr>
          </w:p>
        </w:tc>
      </w:tr>
      <w:tr w14:paraId="5AE9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B6A0BAE">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E4F16B0">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2B2616C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6F45D7D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577433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B5AF159">
            <w:pPr>
              <w:spacing w:line="360" w:lineRule="exact"/>
              <w:jc w:val="center"/>
              <w:rPr>
                <w:rFonts w:asciiTheme="minorEastAsia" w:hAnsiTheme="minorEastAsia" w:eastAsiaTheme="minorEastAsia" w:cstheme="minorEastAsia"/>
                <w:color w:val="000000"/>
                <w:sz w:val="18"/>
                <w:szCs w:val="18"/>
              </w:rPr>
            </w:pPr>
          </w:p>
        </w:tc>
      </w:tr>
      <w:tr w14:paraId="2E24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F79274B">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5E536EB">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578CAEE">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60E0C8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402E7C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0E820C71">
            <w:pPr>
              <w:spacing w:line="360" w:lineRule="exact"/>
              <w:jc w:val="center"/>
              <w:rPr>
                <w:rFonts w:asciiTheme="minorEastAsia" w:hAnsiTheme="minorEastAsia" w:eastAsiaTheme="minorEastAsia" w:cstheme="minorEastAsia"/>
                <w:color w:val="000000"/>
                <w:sz w:val="18"/>
                <w:szCs w:val="18"/>
              </w:rPr>
            </w:pPr>
          </w:p>
        </w:tc>
      </w:tr>
      <w:tr w14:paraId="3ED0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92FACF4">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50AD7F1">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3C0B277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12F513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5F000C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1FF2C088">
            <w:pPr>
              <w:spacing w:line="360" w:lineRule="exact"/>
              <w:jc w:val="center"/>
              <w:rPr>
                <w:rFonts w:asciiTheme="minorEastAsia" w:hAnsiTheme="minorEastAsia" w:eastAsiaTheme="minorEastAsia" w:cstheme="minorEastAsia"/>
                <w:color w:val="000000"/>
                <w:sz w:val="18"/>
                <w:szCs w:val="18"/>
              </w:rPr>
            </w:pPr>
          </w:p>
        </w:tc>
      </w:tr>
      <w:tr w14:paraId="6C49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154DC4A">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5F93FF69">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4BBA5B2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4747B23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248DF4E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74F814F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56D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80AF3B6">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7347F3D">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0401ECC7">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58E548D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6F27281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4C398346">
            <w:pPr>
              <w:spacing w:line="360" w:lineRule="exact"/>
              <w:jc w:val="center"/>
              <w:rPr>
                <w:rFonts w:asciiTheme="minorEastAsia" w:hAnsiTheme="minorEastAsia" w:eastAsiaTheme="minorEastAsia" w:cstheme="minorEastAsia"/>
                <w:color w:val="000000"/>
                <w:sz w:val="18"/>
                <w:szCs w:val="18"/>
              </w:rPr>
            </w:pPr>
          </w:p>
        </w:tc>
      </w:tr>
      <w:tr w14:paraId="069C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7327381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Merge w:val="restart"/>
            <w:vAlign w:val="center"/>
          </w:tcPr>
          <w:p w14:paraId="429F7F7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7BEA634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69EF939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26FD671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62698EE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4924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20CDB389">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E6D62EB">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1578842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4B736BA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25F6573D">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767D8A03">
            <w:pPr>
              <w:spacing w:line="360" w:lineRule="exact"/>
              <w:jc w:val="center"/>
              <w:rPr>
                <w:rFonts w:asciiTheme="minorEastAsia" w:hAnsiTheme="minorEastAsia" w:eastAsiaTheme="minorEastAsia" w:cstheme="minorEastAsia"/>
                <w:color w:val="000000"/>
                <w:sz w:val="18"/>
                <w:szCs w:val="18"/>
              </w:rPr>
            </w:pPr>
          </w:p>
        </w:tc>
      </w:tr>
      <w:tr w14:paraId="410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863F3E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4D904FC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3451C9A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40B2F51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2C72891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3EA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0AB5F62C">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1B1A472">
            <w:pPr>
              <w:spacing w:line="36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16FE4E3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350B01DA">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252D454">
            <w:pPr>
              <w:spacing w:line="360" w:lineRule="exact"/>
              <w:jc w:val="center"/>
              <w:rPr>
                <w:rFonts w:asciiTheme="minorEastAsia" w:hAnsiTheme="minorEastAsia" w:eastAsiaTheme="minorEastAsia" w:cstheme="minorEastAsia"/>
                <w:color w:val="000000"/>
                <w:sz w:val="18"/>
                <w:szCs w:val="18"/>
              </w:rPr>
            </w:pPr>
          </w:p>
        </w:tc>
      </w:tr>
      <w:bookmarkEnd w:id="44"/>
      <w:bookmarkEnd w:id="45"/>
      <w:bookmarkEnd w:id="46"/>
      <w:bookmarkEnd w:id="47"/>
    </w:tbl>
    <w:p w14:paraId="124D1D7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eastAsia="宋体"/>
          <w:b/>
          <w:szCs w:val="21"/>
        </w:rPr>
      </w:pPr>
      <w:bookmarkStart w:id="48" w:name="_Toc2698"/>
      <w:r>
        <w:rPr>
          <w:rFonts w:hint="eastAsia" w:ascii="宋体" w:hAnsi="宋体" w:eastAsia="宋体"/>
          <w:b/>
          <w:szCs w:val="21"/>
        </w:rPr>
        <w:t>（二）毕业</w:t>
      </w:r>
      <w:r>
        <w:rPr>
          <w:rFonts w:ascii="宋体" w:hAnsi="宋体" w:eastAsia="宋体"/>
          <w:b/>
          <w:szCs w:val="21"/>
        </w:rPr>
        <w:t>证书要求</w:t>
      </w:r>
    </w:p>
    <w:p w14:paraId="7F16C6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65DABC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w:t>
      </w:r>
      <w:r>
        <w:rPr>
          <w:rFonts w:hint="eastAsia"/>
          <w:lang w:val="en-US" w:eastAsia="zh-CN"/>
        </w:rPr>
        <w:t>造价员</w:t>
      </w:r>
      <w:r>
        <w:rPr>
          <w:rFonts w:hint="eastAsia"/>
        </w:rPr>
        <w:t>证书</w:t>
      </w:r>
    </w:p>
    <w:p w14:paraId="2B3770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工程预算员</w:t>
      </w:r>
    </w:p>
    <w:p w14:paraId="39475A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咨询工程师</w:t>
      </w:r>
    </w:p>
    <w:p w14:paraId="0D195E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eastAsia="宋体"/>
          <w:lang w:val="en-US" w:eastAsia="zh-CN"/>
        </w:rPr>
      </w:pPr>
      <w:r>
        <w:rPr>
          <w:rFonts w:hint="eastAsia"/>
        </w:rPr>
        <w:t>◆</w:t>
      </w:r>
      <w:r>
        <w:rPr>
          <w:rFonts w:hint="eastAsia"/>
          <w:lang w:val="en-US" w:eastAsia="zh-CN"/>
        </w:rPr>
        <w:t>BIM工程师</w:t>
      </w:r>
    </w:p>
    <w:p w14:paraId="234A35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rPr>
        <w:t>◆</w:t>
      </w:r>
      <w:r>
        <w:rPr>
          <w:rFonts w:hint="eastAsia"/>
          <w:lang w:val="en-US" w:eastAsia="zh-CN"/>
        </w:rPr>
        <w:t>招标师证书</w:t>
      </w:r>
    </w:p>
    <w:p w14:paraId="4429D1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◆其他与</w:t>
      </w:r>
      <w:r>
        <w:rPr>
          <w:rFonts w:hint="eastAsia"/>
          <w:lang w:val="en-US" w:eastAsia="zh-CN"/>
        </w:rPr>
        <w:t>工程造价</w:t>
      </w:r>
      <w:r>
        <w:rPr>
          <w:rFonts w:hint="eastAsia"/>
        </w:rPr>
        <w:t>相关的技能等级证书</w:t>
      </w:r>
    </w:p>
    <w:p w14:paraId="4308FAD1">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bookmarkEnd w:id="48"/>
    </w:p>
    <w:p w14:paraId="6C10BB0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 xml:space="preserve">附录1 </w:t>
      </w:r>
      <w:r>
        <w:rPr>
          <w:rFonts w:hint="eastAsia" w:ascii="Times New Roman" w:hAnsi="Times New Roman" w:eastAsia="宋体" w:cs="Times New Roman"/>
          <w:lang w:val="en-US" w:eastAsia="zh-CN"/>
        </w:rPr>
        <w:t>人才培养方案专业建设委员会审核意见表</w:t>
      </w:r>
    </w:p>
    <w:p w14:paraId="74D46EB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heme="minorEastAsia" w:hAnsiTheme="minorEastAsia" w:eastAsiaTheme="minorEastAsia" w:cstheme="minorEastAsia"/>
          <w:b/>
          <w:bCs/>
          <w:sz w:val="21"/>
          <w:szCs w:val="21"/>
          <w:lang w:val="en-US"/>
        </w:rPr>
      </w:pPr>
      <w:r>
        <w:rPr>
          <w:rFonts w:hint="eastAsia" w:cs="Times New Roman"/>
          <w:lang w:val="en-US" w:eastAsia="zh-CN"/>
        </w:rPr>
        <w:t xml:space="preserve">附录2 </w:t>
      </w:r>
      <w:r>
        <w:rPr>
          <w:rFonts w:hint="eastAsia" w:ascii="Times New Roman" w:hAnsi="Times New Roman" w:eastAsia="宋体" w:cs="Times New Roman"/>
          <w:lang w:val="en-US" w:eastAsia="zh-CN"/>
        </w:rPr>
        <w:t>人才培养方案</w:t>
      </w:r>
      <w:r>
        <w:rPr>
          <w:rFonts w:hint="eastAsia" w:cs="Times New Roman"/>
          <w:lang w:val="en-US" w:eastAsia="zh-CN"/>
        </w:rPr>
        <w:t>制订审核表</w:t>
      </w:r>
    </w:p>
    <w:p w14:paraId="45D918F2">
      <w:pPr>
        <w:adjustRightInd w:val="0"/>
        <w:snapToGrid w:val="0"/>
        <w:spacing w:line="360" w:lineRule="exact"/>
        <w:ind w:firstLine="420" w:firstLineChars="200"/>
        <w:rPr>
          <w:rFonts w:hint="eastAsia"/>
          <w:szCs w:val="21"/>
        </w:rPr>
      </w:pPr>
    </w:p>
    <w:p w14:paraId="60D30F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编制团队成员：</w:t>
      </w:r>
      <w:r>
        <w:rPr>
          <w:rFonts w:hint="eastAsia" w:ascii="黑体" w:hAnsi="Times New Roman" w:eastAsia="黑体" w:cs="黑体"/>
          <w:b w:val="0"/>
          <w:bCs w:val="0"/>
          <w:color w:val="000000"/>
          <w:sz w:val="30"/>
          <w:szCs w:val="30"/>
          <w:highlight w:val="none"/>
          <w:lang w:val="en-US" w:eastAsia="zh-CN"/>
        </w:rPr>
        <w:t xml:space="preserve">任家辉 </w:t>
      </w:r>
      <w:r>
        <w:rPr>
          <w:rFonts w:hint="eastAsia" w:ascii="黑体" w:hAnsi="Times New Roman" w:eastAsia="黑体" w:cs="黑体"/>
          <w:b w:val="0"/>
          <w:bCs w:val="0"/>
          <w:color w:val="000000"/>
          <w:sz w:val="30"/>
          <w:szCs w:val="30"/>
          <w:highlight w:val="none"/>
        </w:rPr>
        <w:t>尚</w:t>
      </w:r>
      <w:r>
        <w:rPr>
          <w:rFonts w:hint="eastAsia" w:ascii="黑体" w:hAnsi="Times New Roman" w:eastAsia="黑体" w:cs="黑体"/>
          <w:b w:val="0"/>
          <w:bCs w:val="0"/>
          <w:color w:val="000000"/>
          <w:sz w:val="30"/>
          <w:szCs w:val="30"/>
          <w:highlight w:val="none"/>
          <w:lang w:val="en-US" w:eastAsia="zh-CN"/>
        </w:rPr>
        <w:t xml:space="preserve"> 菲</w:t>
      </w:r>
      <w:r>
        <w:rPr>
          <w:rFonts w:hint="eastAsia" w:ascii="黑体" w:hAnsi="Times New Roman" w:eastAsia="黑体" w:cs="黑体"/>
          <w:b w:val="0"/>
          <w:bCs w:val="0"/>
          <w:color w:val="000000"/>
          <w:sz w:val="30"/>
          <w:szCs w:val="30"/>
          <w:highlight w:val="none"/>
        </w:rPr>
        <w:t xml:space="preserve">  陈春丽 尹晨旭 </w:t>
      </w:r>
    </w:p>
    <w:p w14:paraId="729F3A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rPr>
        <w:t xml:space="preserve">行业企业名称：许昌天洋建筑装饰有限公司 </w:t>
      </w:r>
      <w:r>
        <w:rPr>
          <w:rFonts w:hint="eastAsia" w:ascii="黑体" w:hAnsi="Times New Roman" w:eastAsia="黑体" w:cs="黑体"/>
          <w:b w:val="0"/>
          <w:bCs w:val="0"/>
          <w:color w:val="000000"/>
          <w:sz w:val="30"/>
          <w:szCs w:val="30"/>
          <w:highlight w:val="none"/>
          <w:lang w:val="en-US" w:eastAsia="zh-CN"/>
        </w:rPr>
        <w:t xml:space="preserve">  </w:t>
      </w:r>
    </w:p>
    <w:p w14:paraId="1C0CE6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t>郑州万联美家装饰工程设计有限公司</w:t>
      </w:r>
    </w:p>
    <w:p w14:paraId="35EE7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行业企业人员：龙海洋、杨嘉敏</w:t>
      </w:r>
    </w:p>
    <w:p w14:paraId="1841D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院部领导（审核）：</w:t>
      </w:r>
      <w:r>
        <w:rPr>
          <w:rFonts w:hint="eastAsia" w:ascii="黑体" w:hAnsi="Times New Roman" w:eastAsia="黑体" w:cs="黑体"/>
          <w:b w:val="0"/>
          <w:bCs w:val="0"/>
          <w:color w:val="000000"/>
          <w:sz w:val="30"/>
          <w:szCs w:val="30"/>
          <w:highlight w:val="none"/>
          <w:lang w:val="en-US" w:eastAsia="zh-CN"/>
        </w:rPr>
        <w:t>张永祥</w:t>
      </w:r>
      <w:r>
        <w:rPr>
          <w:rFonts w:hint="eastAsia" w:ascii="黑体" w:hAnsi="Times New Roman" w:eastAsia="黑体" w:cs="黑体"/>
          <w:b w:val="0"/>
          <w:bCs w:val="0"/>
          <w:color w:val="000000"/>
          <w:sz w:val="30"/>
          <w:szCs w:val="30"/>
          <w:highlight w:val="none"/>
        </w:rPr>
        <w:t xml:space="preserve"> </w:t>
      </w:r>
    </w:p>
    <w:p w14:paraId="30147A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rPr>
      </w:pPr>
      <w:r>
        <w:rPr>
          <w:rFonts w:hint="eastAsia" w:ascii="黑体" w:hAnsi="Times New Roman" w:eastAsia="黑体" w:cs="黑体"/>
          <w:b w:val="0"/>
          <w:bCs w:val="0"/>
          <w:color w:val="000000"/>
          <w:sz w:val="30"/>
          <w:szCs w:val="30"/>
          <w:highlight w:val="none"/>
        </w:rPr>
        <w:t>教务处领导（审定）：</w:t>
      </w:r>
      <w:r>
        <w:rPr>
          <w:rFonts w:hint="eastAsia" w:ascii="黑体" w:hAnsi="Times New Roman" w:eastAsia="黑体" w:cs="黑体"/>
          <w:b w:val="0"/>
          <w:bCs w:val="0"/>
          <w:color w:val="000000"/>
          <w:sz w:val="30"/>
          <w:szCs w:val="30"/>
          <w:highlight w:val="none"/>
          <w:lang w:val="en-US" w:eastAsia="zh-CN"/>
        </w:rPr>
        <w:t>郭磊</w:t>
      </w:r>
      <w:r>
        <w:rPr>
          <w:rFonts w:hint="eastAsia" w:ascii="黑体" w:hAnsi="Times New Roman" w:eastAsia="黑体" w:cs="黑体"/>
          <w:b w:val="0"/>
          <w:bCs w:val="0"/>
          <w:color w:val="000000"/>
          <w:sz w:val="30"/>
          <w:szCs w:val="30"/>
          <w:highlight w:val="none"/>
        </w:rPr>
        <w:t xml:space="preserve"> 　</w:t>
      </w:r>
    </w:p>
    <w:p w14:paraId="062AA3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Times New Roman" w:eastAsia="黑体" w:cs="黑体"/>
          <w:b w:val="0"/>
          <w:bCs w:val="0"/>
          <w:color w:val="000000"/>
          <w:sz w:val="30"/>
          <w:szCs w:val="30"/>
          <w:highlight w:val="none"/>
          <w:lang w:eastAsia="zh-CN"/>
        </w:rPr>
      </w:pPr>
      <w:r>
        <w:rPr>
          <w:rFonts w:hint="eastAsia" w:ascii="黑体" w:hAnsi="Times New Roman" w:eastAsia="黑体" w:cs="黑体"/>
          <w:b w:val="0"/>
          <w:bCs w:val="0"/>
          <w:color w:val="000000"/>
          <w:sz w:val="30"/>
          <w:szCs w:val="30"/>
          <w:highlight w:val="none"/>
        </w:rPr>
        <w:t>主管院长（批准执行）：</w:t>
      </w:r>
      <w:r>
        <w:rPr>
          <w:rFonts w:hint="eastAsia" w:ascii="黑体" w:hAnsi="Times New Roman" w:eastAsia="黑体" w:cs="黑体"/>
          <w:b w:val="0"/>
          <w:bCs w:val="0"/>
          <w:color w:val="000000"/>
          <w:sz w:val="30"/>
          <w:szCs w:val="30"/>
          <w:highlight w:val="none"/>
          <w:lang w:val="en-US" w:eastAsia="zh-CN"/>
        </w:rPr>
        <w:t>冯朝印</w:t>
      </w:r>
    </w:p>
    <w:p w14:paraId="46E7931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0F4423DF">
      <w:pPr>
        <w:spacing w:line="360" w:lineRule="exact"/>
        <w:rPr>
          <w:rFonts w:hint="eastAsia" w:ascii="Times New Roman" w:hAnsi="Times New Roman" w:eastAsia="宋体" w:cs="Times New Roman"/>
          <w:kern w:val="2"/>
          <w:sz w:val="21"/>
          <w:szCs w:val="24"/>
          <w:lang w:val="en-US" w:eastAsia="zh-CN" w:bidi="ar-SA"/>
        </w:rPr>
      </w:pPr>
      <w:r>
        <w:rPr>
          <w:rFonts w:hint="eastAsia" w:ascii="黑体" w:eastAsia="黑体" w:cs="黑体"/>
          <w:b/>
          <w:bCs/>
          <w:color w:val="000000"/>
          <w:sz w:val="32"/>
          <w:szCs w:val="40"/>
          <w:lang w:eastAsia="zh-CN"/>
        </w:rPr>
        <w:drawing>
          <wp:anchor distT="0" distB="0" distL="114300" distR="114300" simplePos="0" relativeHeight="251660288" behindDoc="0" locked="0" layoutInCell="1" allowOverlap="1">
            <wp:simplePos x="0" y="0"/>
            <wp:positionH relativeFrom="column">
              <wp:posOffset>86360</wp:posOffset>
            </wp:positionH>
            <wp:positionV relativeFrom="paragraph">
              <wp:posOffset>179070</wp:posOffset>
            </wp:positionV>
            <wp:extent cx="5755640" cy="8122920"/>
            <wp:effectExtent l="0" t="0" r="16510" b="11430"/>
            <wp:wrapSquare wrapText="bothSides"/>
            <wp:docPr id="2" name="图片 2" descr="811b4ddfb5c4a143629962aa079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1b4ddfb5c4a143629962aa0798848"/>
                    <pic:cNvPicPr>
                      <a:picLocks noChangeAspect="1"/>
                    </pic:cNvPicPr>
                  </pic:nvPicPr>
                  <pic:blipFill>
                    <a:blip r:embed="rId6"/>
                    <a:stretch>
                      <a:fillRect/>
                    </a:stretch>
                  </pic:blipFill>
                  <pic:spPr>
                    <a:xfrm>
                      <a:off x="0" y="0"/>
                      <a:ext cx="5755640" cy="8122920"/>
                    </a:xfrm>
                    <a:prstGeom prst="rect">
                      <a:avLst/>
                    </a:prstGeom>
                  </pic:spPr>
                </pic:pic>
              </a:graphicData>
            </a:graphic>
          </wp:anchor>
        </w:drawing>
      </w:r>
    </w:p>
    <w:p w14:paraId="7AC9626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536EE8F3">
      <w:pPr>
        <w:bidi w:val="0"/>
        <w:jc w:val="center"/>
        <w:rPr>
          <w:rFonts w:hint="eastAsia"/>
          <w:lang w:val="en-US" w:eastAsia="zh-CN"/>
        </w:rPr>
      </w:pPr>
    </w:p>
    <w:p w14:paraId="3F8A64B5">
      <w:pPr>
        <w:bidi w:val="0"/>
        <w:jc w:val="center"/>
        <w:rPr>
          <w:rFonts w:hint="eastAsia"/>
          <w:lang w:val="en-US" w:eastAsia="zh-CN"/>
        </w:rPr>
      </w:pPr>
      <w:r>
        <w:rPr>
          <w:rFonts w:hint="eastAsia"/>
          <w:lang w:val="en-US" w:eastAsia="zh-CN"/>
        </w:rPr>
        <w:drawing>
          <wp:inline distT="0" distB="0" distL="114300" distR="114300">
            <wp:extent cx="5749925" cy="8101330"/>
            <wp:effectExtent l="0" t="0" r="3175" b="13970"/>
            <wp:docPr id="4" name="图片 4" descr="542b105e32e1d70b3d1ea5da6abaa1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2b105e32e1d70b3d1ea5da6abaa1fe"/>
                    <pic:cNvPicPr>
                      <a:picLocks noChangeAspect="1"/>
                    </pic:cNvPicPr>
                  </pic:nvPicPr>
                  <pic:blipFill>
                    <a:blip r:embed="rId7"/>
                    <a:stretch>
                      <a:fillRect/>
                    </a:stretch>
                  </pic:blipFill>
                  <pic:spPr>
                    <a:xfrm>
                      <a:off x="0" y="0"/>
                      <a:ext cx="5749925" cy="8101330"/>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3723DD-A654-442E-AF6E-67185DDB1559}"/>
  </w:font>
  <w:font w:name="黑体">
    <w:panose1 w:val="02010609060101010101"/>
    <w:charset w:val="86"/>
    <w:family w:val="auto"/>
    <w:pitch w:val="default"/>
    <w:sig w:usb0="800002BF" w:usb1="38CF7CFA" w:usb2="00000016" w:usb3="00000000" w:csb0="00040001" w:csb1="00000000"/>
    <w:embedRegular r:id="rId2" w:fontKey="{A49FA081-935B-403C-9CF7-A469FAF2E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8C7D277D-35E3-48FD-B1A6-C913705C07E6}"/>
  </w:font>
  <w:font w:name="楷体_GB2312">
    <w:panose1 w:val="02010609030101010101"/>
    <w:charset w:val="86"/>
    <w:family w:val="modern"/>
    <w:pitch w:val="default"/>
    <w:sig w:usb0="00000001" w:usb1="080E0000" w:usb2="00000000" w:usb3="00000000" w:csb0="00040000" w:csb1="00000000"/>
    <w:embedRegular r:id="rId4" w:fontKey="{37327AB7-B342-4472-8CB5-9AB500F92A9E}"/>
  </w:font>
  <w:font w:name="方正仿宋_GB2312">
    <w:panose1 w:val="02000000000000000000"/>
    <w:charset w:val="86"/>
    <w:family w:val="auto"/>
    <w:pitch w:val="default"/>
    <w:sig w:usb0="A00002BF" w:usb1="184F6CFA" w:usb2="00000012" w:usb3="00000000" w:csb0="00040001" w:csb1="00000000"/>
    <w:embedRegular r:id="rId5" w:fontKey="{71E6EB8D-F57B-45D5-943E-AFDA1B746C96}"/>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6" w:fontKey="{AC575B76-A203-4A67-A776-128977FF2B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543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62F64">
                          <w:pPr>
                            <w:pStyle w:val="9"/>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A462F64">
                    <w:pPr>
                      <w:pStyle w:val="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3A324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32FD">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669B7"/>
    <w:multiLevelType w:val="singleLevel"/>
    <w:tmpl w:val="EFA669B7"/>
    <w:lvl w:ilvl="0" w:tentative="0">
      <w:start w:val="1"/>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1C91F83"/>
    <w:multiLevelType w:val="singleLevel"/>
    <w:tmpl w:val="01C91F8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193133"/>
    <w:rsid w:val="00193204"/>
    <w:rsid w:val="002914EE"/>
    <w:rsid w:val="002A42D8"/>
    <w:rsid w:val="003230B5"/>
    <w:rsid w:val="003501D0"/>
    <w:rsid w:val="0040001B"/>
    <w:rsid w:val="004C0E27"/>
    <w:rsid w:val="004E574B"/>
    <w:rsid w:val="004F1273"/>
    <w:rsid w:val="004F7183"/>
    <w:rsid w:val="00532174"/>
    <w:rsid w:val="00544B42"/>
    <w:rsid w:val="00562DC2"/>
    <w:rsid w:val="0068603E"/>
    <w:rsid w:val="007822E3"/>
    <w:rsid w:val="007D555E"/>
    <w:rsid w:val="00875875"/>
    <w:rsid w:val="008E7FFB"/>
    <w:rsid w:val="00972323"/>
    <w:rsid w:val="00981AC2"/>
    <w:rsid w:val="009A1770"/>
    <w:rsid w:val="009E1242"/>
    <w:rsid w:val="009F52D1"/>
    <w:rsid w:val="00A641FC"/>
    <w:rsid w:val="00A87CDB"/>
    <w:rsid w:val="00A97624"/>
    <w:rsid w:val="00AB363F"/>
    <w:rsid w:val="00B816F1"/>
    <w:rsid w:val="00C10283"/>
    <w:rsid w:val="00CA129E"/>
    <w:rsid w:val="00CB739E"/>
    <w:rsid w:val="00D15834"/>
    <w:rsid w:val="00D27C60"/>
    <w:rsid w:val="00D92E33"/>
    <w:rsid w:val="00DA0F4D"/>
    <w:rsid w:val="00DE0E52"/>
    <w:rsid w:val="00E543EC"/>
    <w:rsid w:val="018A2D98"/>
    <w:rsid w:val="01DA574F"/>
    <w:rsid w:val="03914744"/>
    <w:rsid w:val="03F84D6E"/>
    <w:rsid w:val="058D598A"/>
    <w:rsid w:val="085B200E"/>
    <w:rsid w:val="096A453F"/>
    <w:rsid w:val="09DC25D1"/>
    <w:rsid w:val="0ACB263A"/>
    <w:rsid w:val="0ACC3DF3"/>
    <w:rsid w:val="0C7065C2"/>
    <w:rsid w:val="0CA23AC9"/>
    <w:rsid w:val="0CE55CA6"/>
    <w:rsid w:val="0CF4642C"/>
    <w:rsid w:val="0D3478BC"/>
    <w:rsid w:val="0D9F3CDC"/>
    <w:rsid w:val="0E433DD0"/>
    <w:rsid w:val="0EB03C9D"/>
    <w:rsid w:val="0FA63D9A"/>
    <w:rsid w:val="102A47F5"/>
    <w:rsid w:val="114B387C"/>
    <w:rsid w:val="142E63A6"/>
    <w:rsid w:val="143B3428"/>
    <w:rsid w:val="14BA1BCC"/>
    <w:rsid w:val="1586381E"/>
    <w:rsid w:val="164E15A7"/>
    <w:rsid w:val="17E7717C"/>
    <w:rsid w:val="18386775"/>
    <w:rsid w:val="18455845"/>
    <w:rsid w:val="18E82455"/>
    <w:rsid w:val="19322678"/>
    <w:rsid w:val="19B37C4A"/>
    <w:rsid w:val="1A512FD2"/>
    <w:rsid w:val="1A564145"/>
    <w:rsid w:val="1A710F7F"/>
    <w:rsid w:val="1AEB2BD4"/>
    <w:rsid w:val="1B122762"/>
    <w:rsid w:val="1B4F59FE"/>
    <w:rsid w:val="1BA91E00"/>
    <w:rsid w:val="1BF37685"/>
    <w:rsid w:val="1BF925E9"/>
    <w:rsid w:val="1C8E1396"/>
    <w:rsid w:val="1CD001DE"/>
    <w:rsid w:val="1D532BBD"/>
    <w:rsid w:val="1DD60EA4"/>
    <w:rsid w:val="1F2E48AE"/>
    <w:rsid w:val="20064F82"/>
    <w:rsid w:val="200B18D7"/>
    <w:rsid w:val="200F4C28"/>
    <w:rsid w:val="20CF4C51"/>
    <w:rsid w:val="231F5A1C"/>
    <w:rsid w:val="24115F7F"/>
    <w:rsid w:val="25967FD6"/>
    <w:rsid w:val="27635AC1"/>
    <w:rsid w:val="28A90767"/>
    <w:rsid w:val="29154D6B"/>
    <w:rsid w:val="29CE3CF8"/>
    <w:rsid w:val="2B470F10"/>
    <w:rsid w:val="2C273B93"/>
    <w:rsid w:val="2CE808E6"/>
    <w:rsid w:val="2D220F1B"/>
    <w:rsid w:val="2DC74AB3"/>
    <w:rsid w:val="2E632643"/>
    <w:rsid w:val="2E984B00"/>
    <w:rsid w:val="2EEB534C"/>
    <w:rsid w:val="2F2A6E19"/>
    <w:rsid w:val="2F7006B5"/>
    <w:rsid w:val="2FAA5E5D"/>
    <w:rsid w:val="2FE53B49"/>
    <w:rsid w:val="306C66CE"/>
    <w:rsid w:val="31356182"/>
    <w:rsid w:val="314D52FE"/>
    <w:rsid w:val="318F4248"/>
    <w:rsid w:val="32EB591A"/>
    <w:rsid w:val="33BB7920"/>
    <w:rsid w:val="33CC5BCC"/>
    <w:rsid w:val="33D77C4D"/>
    <w:rsid w:val="344352E2"/>
    <w:rsid w:val="35B53A8A"/>
    <w:rsid w:val="36993366"/>
    <w:rsid w:val="36E04494"/>
    <w:rsid w:val="38A30A45"/>
    <w:rsid w:val="39CB382F"/>
    <w:rsid w:val="3B027E70"/>
    <w:rsid w:val="3BA048D6"/>
    <w:rsid w:val="3C447E49"/>
    <w:rsid w:val="3C8847AD"/>
    <w:rsid w:val="3CE77152"/>
    <w:rsid w:val="3DEF4727"/>
    <w:rsid w:val="3E1D4DF6"/>
    <w:rsid w:val="3E2D5039"/>
    <w:rsid w:val="3EA15C89"/>
    <w:rsid w:val="3EAD7A03"/>
    <w:rsid w:val="3F2F6CF2"/>
    <w:rsid w:val="3F56236D"/>
    <w:rsid w:val="3F9B5FD2"/>
    <w:rsid w:val="3FF26DBA"/>
    <w:rsid w:val="407D2970"/>
    <w:rsid w:val="419B49AF"/>
    <w:rsid w:val="42B357FF"/>
    <w:rsid w:val="433C340E"/>
    <w:rsid w:val="43F27A7C"/>
    <w:rsid w:val="474358CD"/>
    <w:rsid w:val="47E02B00"/>
    <w:rsid w:val="497D05E5"/>
    <w:rsid w:val="4A8C06ED"/>
    <w:rsid w:val="4A904077"/>
    <w:rsid w:val="4B6127C6"/>
    <w:rsid w:val="4C463387"/>
    <w:rsid w:val="4F8859D7"/>
    <w:rsid w:val="4FD313C4"/>
    <w:rsid w:val="4FD42BD2"/>
    <w:rsid w:val="4FDC288E"/>
    <w:rsid w:val="50810226"/>
    <w:rsid w:val="52BB6C5F"/>
    <w:rsid w:val="52C704DA"/>
    <w:rsid w:val="53164305"/>
    <w:rsid w:val="54854A39"/>
    <w:rsid w:val="5535055A"/>
    <w:rsid w:val="554D4907"/>
    <w:rsid w:val="5631309E"/>
    <w:rsid w:val="56DC20EA"/>
    <w:rsid w:val="570D6EAC"/>
    <w:rsid w:val="577B69BD"/>
    <w:rsid w:val="57885AA9"/>
    <w:rsid w:val="57C933B0"/>
    <w:rsid w:val="58C6799F"/>
    <w:rsid w:val="590A41CB"/>
    <w:rsid w:val="59613991"/>
    <w:rsid w:val="59815DE1"/>
    <w:rsid w:val="59D6612D"/>
    <w:rsid w:val="5A225816"/>
    <w:rsid w:val="5A4B35B4"/>
    <w:rsid w:val="5B7A23D3"/>
    <w:rsid w:val="5B8A7A5E"/>
    <w:rsid w:val="5B991157"/>
    <w:rsid w:val="5CF35248"/>
    <w:rsid w:val="5D7243BE"/>
    <w:rsid w:val="5F0E5B21"/>
    <w:rsid w:val="5F335DCF"/>
    <w:rsid w:val="5FC302DD"/>
    <w:rsid w:val="605F7411"/>
    <w:rsid w:val="606E3563"/>
    <w:rsid w:val="60CC6690"/>
    <w:rsid w:val="60F7491A"/>
    <w:rsid w:val="614E0FA6"/>
    <w:rsid w:val="61AE798F"/>
    <w:rsid w:val="61F84706"/>
    <w:rsid w:val="620F042E"/>
    <w:rsid w:val="62C778F2"/>
    <w:rsid w:val="63332C29"/>
    <w:rsid w:val="635D336D"/>
    <w:rsid w:val="63B41967"/>
    <w:rsid w:val="65646A63"/>
    <w:rsid w:val="66C81697"/>
    <w:rsid w:val="671A4217"/>
    <w:rsid w:val="67234864"/>
    <w:rsid w:val="67EE3D0F"/>
    <w:rsid w:val="68ED6339"/>
    <w:rsid w:val="6AA14535"/>
    <w:rsid w:val="6BF72C11"/>
    <w:rsid w:val="6C0854F6"/>
    <w:rsid w:val="6C607508"/>
    <w:rsid w:val="6D465ED4"/>
    <w:rsid w:val="6D7C6B93"/>
    <w:rsid w:val="6E225E03"/>
    <w:rsid w:val="6E274D51"/>
    <w:rsid w:val="6F9635F5"/>
    <w:rsid w:val="6F9C53FD"/>
    <w:rsid w:val="7045748D"/>
    <w:rsid w:val="70531426"/>
    <w:rsid w:val="70FB3D10"/>
    <w:rsid w:val="712566B3"/>
    <w:rsid w:val="718A79D3"/>
    <w:rsid w:val="72E66F89"/>
    <w:rsid w:val="744063D9"/>
    <w:rsid w:val="748F3650"/>
    <w:rsid w:val="75AC30DB"/>
    <w:rsid w:val="76585CC1"/>
    <w:rsid w:val="782D565A"/>
    <w:rsid w:val="78AE45CD"/>
    <w:rsid w:val="78AE49E2"/>
    <w:rsid w:val="7A347F71"/>
    <w:rsid w:val="7AA17C39"/>
    <w:rsid w:val="7C7862D5"/>
    <w:rsid w:val="7CA51C63"/>
    <w:rsid w:val="7D7D4807"/>
    <w:rsid w:val="7E1B6D74"/>
    <w:rsid w:val="7EC32874"/>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autoRedefine/>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3"/>
    <w:autoRedefine/>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autoRedefine/>
    <w:qFormat/>
    <w:uiPriority w:val="0"/>
    <w:pPr>
      <w:jc w:val="left"/>
    </w:pPr>
  </w:style>
  <w:style w:type="paragraph" w:styleId="7">
    <w:name w:val="Body Text"/>
    <w:basedOn w:val="1"/>
    <w:autoRedefine/>
    <w:qFormat/>
    <w:uiPriority w:val="0"/>
    <w:pPr>
      <w:spacing w:line="360" w:lineRule="exact"/>
      <w:jc w:val="center"/>
    </w:pPr>
  </w:style>
  <w:style w:type="paragraph" w:styleId="8">
    <w:name w:val="Balloon Text"/>
    <w:basedOn w:val="1"/>
    <w:link w:val="26"/>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kern w:val="0"/>
    </w:rPr>
  </w:style>
  <w:style w:type="paragraph" w:styleId="12">
    <w:name w:val="annotation subject"/>
    <w:basedOn w:val="6"/>
    <w:next w:val="6"/>
    <w:link w:val="25"/>
    <w:qFormat/>
    <w:uiPriority w:val="0"/>
    <w:rPr>
      <w:b/>
      <w:bCs/>
    </w:rPr>
  </w:style>
  <w:style w:type="paragraph" w:styleId="13">
    <w:name w:val="Body Text First Indent"/>
    <w:basedOn w:val="7"/>
    <w:autoRedefine/>
    <w:qFormat/>
    <w:uiPriority w:val="99"/>
    <w:pPr>
      <w:spacing w:line="360" w:lineRule="auto"/>
      <w:ind w:firstLine="420" w:firstLineChars="100"/>
    </w:pPr>
    <w:rPr>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99"/>
    <w:rPr>
      <w:rFonts w:cs="Times New Roman"/>
      <w:sz w:val="21"/>
      <w:szCs w:val="21"/>
    </w:rPr>
  </w:style>
  <w:style w:type="table" w:customStyle="1" w:styleId="19">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0">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21">
    <w:name w:val="Table Text"/>
    <w:basedOn w:val="1"/>
    <w:autoRedefine/>
    <w:qFormat/>
    <w:uiPriority w:val="0"/>
    <w:rPr>
      <w:rFonts w:ascii="Arial" w:hAnsi="Arial" w:eastAsia="Arial" w:cs="Arial"/>
      <w:sz w:val="18"/>
      <w:szCs w:val="18"/>
      <w:lang w:eastAsia="en-US"/>
    </w:rPr>
  </w:style>
  <w:style w:type="paragraph" w:styleId="22">
    <w:name w:val="List Paragraph"/>
    <w:basedOn w:val="1"/>
    <w:unhideWhenUsed/>
    <w:qFormat/>
    <w:uiPriority w:val="99"/>
    <w:pPr>
      <w:ind w:firstLine="420" w:firstLineChars="200"/>
    </w:pPr>
  </w:style>
  <w:style w:type="character" w:customStyle="1" w:styleId="23">
    <w:name w:val="标题 4 字符"/>
    <w:basedOn w:val="16"/>
    <w:link w:val="5"/>
    <w:qFormat/>
    <w:uiPriority w:val="0"/>
    <w:rPr>
      <w:rFonts w:ascii="Arial" w:hAnsi="Arial"/>
      <w:b/>
      <w:color w:val="548DD4"/>
      <w:kern w:val="2"/>
      <w:sz w:val="21"/>
      <w:szCs w:val="24"/>
    </w:rPr>
  </w:style>
  <w:style w:type="character" w:customStyle="1" w:styleId="24">
    <w:name w:val="批注文字 字符"/>
    <w:basedOn w:val="16"/>
    <w:link w:val="6"/>
    <w:qFormat/>
    <w:uiPriority w:val="0"/>
    <w:rPr>
      <w:kern w:val="2"/>
      <w:sz w:val="21"/>
      <w:szCs w:val="24"/>
    </w:rPr>
  </w:style>
  <w:style w:type="character" w:customStyle="1" w:styleId="25">
    <w:name w:val="批注主题 字符"/>
    <w:basedOn w:val="24"/>
    <w:link w:val="12"/>
    <w:qFormat/>
    <w:uiPriority w:val="0"/>
    <w:rPr>
      <w:b/>
      <w:bCs/>
      <w:kern w:val="2"/>
      <w:sz w:val="21"/>
      <w:szCs w:val="24"/>
    </w:rPr>
  </w:style>
  <w:style w:type="character" w:customStyle="1" w:styleId="26">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BF8F4-3346-4F19-8A5B-B5AF9451E855}">
  <ds:schemaRefs/>
</ds:datastoreItem>
</file>

<file path=docProps/app.xml><?xml version="1.0" encoding="utf-8"?>
<Properties xmlns="http://schemas.openxmlformats.org/officeDocument/2006/extended-properties" xmlns:vt="http://schemas.openxmlformats.org/officeDocument/2006/docPropsVTypes">
  <Template>Normal</Template>
  <Company>΢���й�</Company>
  <Pages>50</Pages>
  <Words>444</Words>
  <Characters>512</Characters>
  <Lines>1343</Lines>
  <Paragraphs>1277</Paragraphs>
  <TotalTime>0</TotalTime>
  <ScaleCrop>false</ScaleCrop>
  <LinksUpToDate>false</LinksUpToDate>
  <CharactersWithSpaces>699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2025-11-13T03:10:48Z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31F87871DBBF426188892329381B1F5A_13</vt:lpwstr>
  </property>
  <property fmtid="{D5CDD505-2E9C-101B-9397-08002B2CF9AE}" pid="4" name="KSOTemplateDocerSaveRecord">
    <vt:lpwstr>eyJoZGlkIjoiYjNkNDg1ZmU4YzZmYWI1OTZlODZkMjdkYTMxM2I1MDYiLCJ1c2VySWQiOiIyODMzNjA4MDMifQ==</vt:lpwstr>
  </property>
</Properties>
</file>