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31DDA">
      <w:bookmarkStart w:id="1" w:name="_GoBack"/>
      <w:bookmarkEnd w:id="1"/>
    </w:p>
    <w:p w14:paraId="5A9D2C27">
      <w:pPr>
        <w:pStyle w:val="6"/>
        <w:rPr>
          <w:rFonts w:ascii="黑体" w:hAnsi="黑体" w:eastAsia="黑体" w:cs="黑体"/>
          <w:b/>
          <w:sz w:val="36"/>
          <w:szCs w:val="36"/>
        </w:rPr>
      </w:pPr>
    </w:p>
    <w:p w14:paraId="5AB3CCF3">
      <w:pPr>
        <w:jc w:val="center"/>
        <w:rPr>
          <w:rFonts w:ascii="宋体" w:hAnsi="宋体" w:cs="宋体"/>
          <w:b/>
          <w:sz w:val="48"/>
          <w:szCs w:val="48"/>
        </w:rPr>
      </w:pPr>
    </w:p>
    <w:p w14:paraId="3ECA7EFD">
      <w:pPr>
        <w:jc w:val="center"/>
        <w:rPr>
          <w:rFonts w:ascii="宋体" w:hAnsi="宋体" w:cs="宋体"/>
          <w:b/>
          <w:sz w:val="48"/>
          <w:szCs w:val="48"/>
        </w:rPr>
      </w:pPr>
      <w:r>
        <w:rPr>
          <w:rFonts w:hint="eastAsia" w:ascii="宋体" w:hAnsi="宋体" w:cs="宋体"/>
          <w:b/>
          <w:sz w:val="48"/>
          <w:szCs w:val="48"/>
        </w:rPr>
        <w:t>许昌陶瓷职业学院</w:t>
      </w:r>
    </w:p>
    <w:p w14:paraId="79767B49">
      <w:pPr>
        <w:jc w:val="center"/>
        <w:rPr>
          <w:rFonts w:ascii="宋体" w:hAnsi="宋体" w:cs="宋体"/>
          <w:b/>
          <w:sz w:val="48"/>
          <w:szCs w:val="48"/>
        </w:rPr>
      </w:pPr>
    </w:p>
    <w:p w14:paraId="51649562">
      <w:pPr>
        <w:jc w:val="center"/>
        <w:rPr>
          <w:rFonts w:ascii="宋体" w:hAnsi="宋体" w:cs="宋体"/>
          <w:b/>
          <w:color w:val="FF0000"/>
          <w:sz w:val="48"/>
          <w:szCs w:val="48"/>
        </w:rPr>
      </w:pPr>
      <w:r>
        <w:rPr>
          <w:rFonts w:hint="eastAsia" w:ascii="宋体" w:hAnsi="宋体" w:cs="宋体"/>
          <w:b/>
          <w:sz w:val="48"/>
          <w:szCs w:val="48"/>
        </w:rPr>
        <w:t>陶瓷设计与工艺专业人才培养方案</w:t>
      </w:r>
    </w:p>
    <w:p w14:paraId="1AC39FCE">
      <w:pPr>
        <w:jc w:val="center"/>
        <w:rPr>
          <w:rFonts w:ascii="黑体" w:hAnsi="黑体" w:eastAsia="黑体" w:cs="黑体"/>
          <w:b/>
          <w:color w:val="FF0000"/>
          <w:sz w:val="36"/>
          <w:szCs w:val="36"/>
        </w:rPr>
      </w:pPr>
    </w:p>
    <w:p w14:paraId="5DD65516">
      <w:pPr>
        <w:jc w:val="center"/>
        <w:rPr>
          <w:rFonts w:ascii="黑体" w:hAnsi="黑体" w:eastAsia="黑体" w:cs="黑体"/>
          <w:b/>
          <w:sz w:val="36"/>
          <w:szCs w:val="36"/>
        </w:rPr>
      </w:pPr>
    </w:p>
    <w:p w14:paraId="028B1020">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ascii="宋体" w:hAnsi="宋体" w:cs="宋体"/>
          <w:b/>
          <w:bCs/>
          <w:sz w:val="32"/>
          <w:szCs w:val="32"/>
          <w:u w:val="single"/>
        </w:rPr>
      </w:pPr>
      <w:r>
        <w:rPr>
          <w:rFonts w:hint="eastAsia" w:ascii="宋体" w:hAnsi="宋体" w:cs="宋体"/>
          <w:b/>
          <w:bCs/>
          <w:sz w:val="32"/>
          <w:szCs w:val="32"/>
        </w:rPr>
        <w:t xml:space="preserve">教 学 院 部： </w:t>
      </w:r>
      <w:r>
        <w:rPr>
          <w:rFonts w:hint="eastAsia" w:ascii="宋体" w:hAnsi="宋体" w:cs="宋体"/>
          <w:b/>
          <w:bCs/>
          <w:sz w:val="32"/>
          <w:szCs w:val="32"/>
          <w:u w:val="single"/>
        </w:rPr>
        <w:t xml:space="preserve"> 陶瓷艺术与智能建造学院   </w:t>
      </w:r>
    </w:p>
    <w:p w14:paraId="2BF65B04">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ascii="宋体" w:hAnsi="宋体" w:cs="宋体"/>
          <w:b/>
          <w:bCs/>
          <w:sz w:val="32"/>
          <w:szCs w:val="32"/>
        </w:rPr>
      </w:pPr>
      <w:r>
        <w:rPr>
          <w:rFonts w:hint="eastAsia" w:ascii="宋体" w:hAnsi="宋体" w:cs="宋体"/>
          <w:b/>
          <w:bCs/>
          <w:sz w:val="32"/>
          <w:szCs w:val="32"/>
        </w:rPr>
        <w:t xml:space="preserve">执   笔  人： </w:t>
      </w:r>
      <w:r>
        <w:rPr>
          <w:rFonts w:hint="eastAsia" w:ascii="宋体" w:hAnsi="宋体" w:cs="宋体"/>
          <w:b/>
          <w:bCs/>
          <w:sz w:val="32"/>
          <w:szCs w:val="32"/>
          <w:u w:val="single"/>
        </w:rPr>
        <w:t xml:space="preserve">        焦素素            </w:t>
      </w:r>
    </w:p>
    <w:p w14:paraId="250E758F">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ascii="宋体" w:hAnsi="宋体" w:cs="宋体"/>
          <w:b/>
          <w:bCs/>
          <w:sz w:val="32"/>
          <w:szCs w:val="32"/>
          <w:u w:val="single"/>
        </w:rPr>
      </w:pPr>
      <w:r>
        <w:rPr>
          <w:rFonts w:hint="eastAsia" w:ascii="宋体" w:hAnsi="宋体" w:cs="宋体"/>
          <w:b/>
          <w:bCs/>
          <w:sz w:val="32"/>
          <w:szCs w:val="32"/>
        </w:rPr>
        <w:t xml:space="preserve">编 制 团 队：  </w:t>
      </w:r>
      <w:r>
        <w:rPr>
          <w:rFonts w:hint="eastAsia" w:ascii="宋体" w:hAnsi="宋体" w:cs="宋体"/>
          <w:b/>
          <w:bCs/>
          <w:sz w:val="32"/>
          <w:szCs w:val="32"/>
          <w:u w:val="single"/>
        </w:rPr>
        <w:t xml:space="preserve">王钧 、王智颖、刘刚刚    </w:t>
      </w:r>
    </w:p>
    <w:p w14:paraId="36C0B5E8">
      <w:pPr>
        <w:keepNext w:val="0"/>
        <w:keepLines w:val="0"/>
        <w:pageBreakBefore w:val="0"/>
        <w:widowControl/>
        <w:kinsoku/>
        <w:wordWrap/>
        <w:overflowPunct/>
        <w:topLinePunct w:val="0"/>
        <w:autoSpaceDE/>
        <w:autoSpaceDN/>
        <w:bidi w:val="0"/>
        <w:spacing w:line="240" w:lineRule="auto"/>
        <w:ind w:firstLine="1285" w:firstLineChars="400"/>
        <w:jc w:val="left"/>
        <w:textAlignment w:val="auto"/>
        <w:rPr>
          <w:rFonts w:ascii="宋体" w:hAnsi="宋体" w:cs="宋体"/>
          <w:b/>
          <w:bCs/>
          <w:sz w:val="32"/>
          <w:szCs w:val="32"/>
          <w:u w:val="single"/>
        </w:rPr>
      </w:pPr>
      <w:r>
        <w:rPr>
          <w:rFonts w:hint="eastAsia" w:ascii="宋体" w:hAnsi="宋体" w:cs="宋体"/>
          <w:b/>
          <w:bCs/>
          <w:color w:val="000000"/>
          <w:kern w:val="0"/>
          <w:sz w:val="32"/>
          <w:szCs w:val="32"/>
          <w:lang w:bidi="ar"/>
        </w:rPr>
        <w:t xml:space="preserve">参与行业企业： </w:t>
      </w:r>
      <w:r>
        <w:rPr>
          <w:rFonts w:hint="eastAsia" w:ascii="宋体" w:hAnsi="宋体" w:cs="宋体"/>
          <w:b/>
          <w:bCs/>
          <w:sz w:val="32"/>
          <w:szCs w:val="32"/>
          <w:u w:val="single"/>
        </w:rPr>
        <w:t xml:space="preserve">大龙山钧瓷文化有限公司   </w:t>
      </w:r>
    </w:p>
    <w:p w14:paraId="1A0F5FA6">
      <w:pPr>
        <w:keepNext w:val="0"/>
        <w:keepLines w:val="0"/>
        <w:pageBreakBefore w:val="0"/>
        <w:widowControl/>
        <w:kinsoku/>
        <w:wordWrap/>
        <w:overflowPunct/>
        <w:topLinePunct w:val="0"/>
        <w:autoSpaceDE/>
        <w:autoSpaceDN/>
        <w:bidi w:val="0"/>
        <w:spacing w:line="240" w:lineRule="auto"/>
        <w:ind w:firstLine="3534" w:firstLineChars="1100"/>
        <w:jc w:val="left"/>
        <w:textAlignment w:val="auto"/>
        <w:rPr>
          <w:rFonts w:ascii="宋体" w:hAnsi="宋体" w:cs="宋体"/>
          <w:b/>
          <w:bCs/>
          <w:sz w:val="32"/>
          <w:szCs w:val="32"/>
        </w:rPr>
      </w:pPr>
      <w:r>
        <w:rPr>
          <w:rFonts w:hint="eastAsia" w:ascii="宋体" w:hAnsi="宋体" w:cs="宋体"/>
          <w:b/>
          <w:bCs/>
          <w:sz w:val="32"/>
          <w:szCs w:val="32"/>
          <w:u w:val="single"/>
          <w:lang w:val="en-US" w:eastAsia="zh-CN"/>
        </w:rPr>
        <w:t>禹州</w:t>
      </w:r>
      <w:r>
        <w:rPr>
          <w:rFonts w:hint="eastAsia" w:ascii="宋体" w:hAnsi="宋体" w:cs="宋体"/>
          <w:b/>
          <w:bCs/>
          <w:sz w:val="32"/>
          <w:szCs w:val="32"/>
          <w:u w:val="single"/>
        </w:rPr>
        <w:t xml:space="preserve">坪山钧窑有限公司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5AD51907">
      <w:pPr>
        <w:pStyle w:val="6"/>
        <w:keepNext w:val="0"/>
        <w:keepLines w:val="0"/>
        <w:pageBreakBefore w:val="0"/>
        <w:kinsoku/>
        <w:wordWrap/>
        <w:overflowPunct/>
        <w:topLinePunct w:val="0"/>
        <w:autoSpaceDE/>
        <w:autoSpaceDN/>
        <w:bidi w:val="0"/>
        <w:spacing w:line="240" w:lineRule="auto"/>
        <w:ind w:firstLine="1285" w:firstLineChars="400"/>
        <w:textAlignment w:val="auto"/>
        <w:rPr>
          <w:rFonts w:ascii="宋体" w:hAnsi="宋体" w:cs="宋体"/>
          <w:b/>
          <w:bCs/>
          <w:sz w:val="32"/>
          <w:szCs w:val="32"/>
        </w:rPr>
      </w:pPr>
      <w:r>
        <w:rPr>
          <w:rFonts w:hint="eastAsia" w:ascii="宋体" w:hAnsi="宋体" w:cs="宋体"/>
          <w:b/>
          <w:bCs/>
          <w:color w:val="000000"/>
          <w:kern w:val="0"/>
          <w:sz w:val="32"/>
          <w:szCs w:val="32"/>
          <w:lang w:bidi="ar"/>
        </w:rPr>
        <w:t xml:space="preserve">行业企业人员： </w:t>
      </w:r>
      <w:r>
        <w:rPr>
          <w:rFonts w:hint="eastAsia" w:ascii="宋体" w:hAnsi="宋体" w:cs="宋体"/>
          <w:b/>
          <w:bCs/>
          <w:sz w:val="32"/>
          <w:szCs w:val="32"/>
          <w:u w:val="single"/>
        </w:rPr>
        <w:t xml:space="preserve">王建伟、 刘中玄          </w:t>
      </w:r>
    </w:p>
    <w:p w14:paraId="3C2E0473">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285" w:firstLineChars="400"/>
        <w:textAlignment w:val="auto"/>
        <w:outlineLvl w:val="0"/>
        <w:rPr>
          <w:rFonts w:hint="eastAsia" w:ascii="宋体" w:hAnsi="宋体" w:eastAsia="宋体" w:cs="宋体"/>
          <w:b/>
          <w:bCs/>
          <w:sz w:val="32"/>
          <w:szCs w:val="32"/>
          <w:lang w:val="en-US" w:eastAsia="zh-CN"/>
        </w:rPr>
      </w:pPr>
      <w:r>
        <w:rPr>
          <w:rFonts w:hint="eastAsia" w:ascii="宋体" w:hAnsi="宋体" w:cs="宋体"/>
          <w:b/>
          <w:bCs/>
          <w:sz w:val="32"/>
          <w:szCs w:val="32"/>
        </w:rPr>
        <w:t>编 制 日 期：</w:t>
      </w:r>
      <w:r>
        <w:rPr>
          <w:rFonts w:hint="eastAsia" w:ascii="宋体" w:hAnsi="宋体" w:cs="宋体"/>
          <w:b/>
          <w:bCs/>
          <w:sz w:val="32"/>
          <w:szCs w:val="32"/>
          <w:u w:val="single"/>
        </w:rPr>
        <w:t xml:space="preserve">      2025年6月          </w:t>
      </w:r>
      <w:r>
        <w:rPr>
          <w:rFonts w:hint="eastAsia" w:ascii="宋体" w:hAnsi="宋体" w:cs="宋体"/>
          <w:b/>
          <w:bCs/>
          <w:sz w:val="32"/>
          <w:szCs w:val="32"/>
          <w:u w:val="single"/>
          <w:lang w:val="en-US" w:eastAsia="zh-CN"/>
        </w:rPr>
        <w:t xml:space="preserve"> </w:t>
      </w:r>
    </w:p>
    <w:p w14:paraId="4C6D80A0">
      <w:pPr>
        <w:spacing w:before="312" w:beforeLines="100" w:after="156" w:afterLines="50" w:line="360" w:lineRule="auto"/>
        <w:rPr>
          <w:rFonts w:ascii="宋体" w:hAnsi="宋体" w:cs="宋体"/>
          <w:b/>
          <w:bCs/>
          <w:sz w:val="32"/>
          <w:szCs w:val="32"/>
        </w:rPr>
      </w:pPr>
    </w:p>
    <w:p w14:paraId="484F9D0C">
      <w:pPr>
        <w:spacing w:before="312" w:beforeLines="100" w:after="156" w:afterLines="50" w:line="360" w:lineRule="auto"/>
        <w:rPr>
          <w:rFonts w:ascii="宋体" w:hAnsi="宋体" w:cs="宋体"/>
          <w:b/>
          <w:bCs/>
          <w:sz w:val="32"/>
          <w:szCs w:val="32"/>
        </w:rPr>
      </w:pPr>
    </w:p>
    <w:p w14:paraId="3148C35B">
      <w:pPr>
        <w:adjustRightInd w:val="0"/>
        <w:snapToGrid w:val="0"/>
        <w:spacing w:before="156" w:beforeLines="50" w:line="360" w:lineRule="auto"/>
        <w:jc w:val="center"/>
        <w:outlineLvl w:val="0"/>
        <w:rPr>
          <w:rFonts w:ascii="宋体" w:hAnsi="宋体" w:cs="宋体"/>
          <w:b/>
          <w:bCs/>
          <w:sz w:val="32"/>
          <w:szCs w:val="32"/>
        </w:rPr>
      </w:pPr>
      <w:r>
        <w:rPr>
          <w:rFonts w:hint="eastAsia" w:ascii="宋体" w:hAnsi="宋体" w:cs="宋体"/>
          <w:b/>
          <w:bCs/>
          <w:sz w:val="32"/>
          <w:szCs w:val="32"/>
        </w:rPr>
        <w:t>教务处编</w:t>
      </w:r>
    </w:p>
    <w:p w14:paraId="4F7B4669">
      <w:pPr>
        <w:spacing w:before="312" w:beforeLines="100" w:after="156" w:afterLines="50" w:line="360" w:lineRule="auto"/>
        <w:jc w:val="center"/>
        <w:outlineLvl w:val="0"/>
        <w:rPr>
          <w:rFonts w:ascii="宋体" w:hAnsi="宋体" w:cs="宋体"/>
          <w:b/>
          <w:bCs/>
          <w:sz w:val="32"/>
          <w:szCs w:val="32"/>
        </w:rPr>
      </w:pPr>
      <w:r>
        <w:rPr>
          <w:rFonts w:hint="eastAsia" w:ascii="宋体" w:hAnsi="宋体" w:cs="宋体"/>
          <w:b/>
          <w:bCs/>
          <w:color w:val="000000"/>
          <w:kern w:val="0"/>
          <w:sz w:val="32"/>
          <w:szCs w:val="32"/>
          <w:lang w:bidi="ar"/>
        </w:rPr>
        <w:t>二〇二五年六月</w:t>
      </w:r>
    </w:p>
    <w:p w14:paraId="47490781">
      <w:pPr>
        <w:adjustRightInd w:val="0"/>
        <w:snapToGrid w:val="0"/>
        <w:spacing w:before="624" w:beforeLines="200" w:after="312" w:afterLines="100" w:line="400" w:lineRule="exact"/>
        <w:jc w:val="center"/>
        <w:rPr>
          <w:rFonts w:ascii="宋体" w:hAnsi="宋体" w:cs="宋体"/>
          <w:b/>
          <w:bCs/>
          <w:sz w:val="32"/>
          <w:szCs w:val="32"/>
        </w:rPr>
        <w:sectPr>
          <w:headerReference r:id="rId4" w:type="first"/>
          <w:headerReference r:id="rId3" w:type="default"/>
          <w:footerReference r:id="rId5" w:type="even"/>
          <w:pgSz w:w="11906" w:h="16838"/>
          <w:pgMar w:top="1134" w:right="1418" w:bottom="1134" w:left="1418" w:header="851" w:footer="992" w:gutter="0"/>
          <w:cols w:space="720" w:num="1"/>
          <w:titlePg/>
          <w:docGrid w:type="lines" w:linePitch="312" w:charSpace="0"/>
        </w:sectPr>
      </w:pPr>
    </w:p>
    <w:p w14:paraId="57B1C624">
      <w:pPr>
        <w:jc w:val="center"/>
        <w:rPr>
          <w:rFonts w:ascii="宋体" w:hAnsi="宋体"/>
          <w:b/>
          <w:sz w:val="44"/>
          <w:szCs w:val="44"/>
        </w:rPr>
      </w:pPr>
      <w:r>
        <w:rPr>
          <w:rFonts w:hint="eastAsia" w:ascii="宋体" w:hAnsi="宋体"/>
          <w:b/>
          <w:sz w:val="44"/>
          <w:szCs w:val="44"/>
        </w:rPr>
        <w:t>许昌陶瓷职业学院</w:t>
      </w:r>
    </w:p>
    <w:p w14:paraId="5A0B2A98">
      <w:pPr>
        <w:jc w:val="center"/>
        <w:rPr>
          <w:rFonts w:ascii="宋体" w:hAnsi="宋体"/>
          <w:b/>
          <w:sz w:val="44"/>
          <w:szCs w:val="44"/>
        </w:rPr>
      </w:pPr>
      <w:r>
        <w:rPr>
          <w:rFonts w:hint="eastAsia" w:ascii="宋体" w:hAnsi="宋体"/>
          <w:b/>
          <w:sz w:val="44"/>
          <w:szCs w:val="44"/>
        </w:rPr>
        <w:t>2025级陶瓷设计与工艺专业人才培养方案</w:t>
      </w:r>
    </w:p>
    <w:p w14:paraId="796DE90D">
      <w:pPr>
        <w:jc w:val="center"/>
        <w:rPr>
          <w:sz w:val="32"/>
          <w:szCs w:val="32"/>
        </w:rPr>
      </w:pPr>
    </w:p>
    <w:p w14:paraId="08927DC7">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b/>
          <w:bCs/>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 xml:space="preserve">一、专业名称及代码 </w:t>
      </w:r>
    </w:p>
    <w:p w14:paraId="76EFFE0D">
      <w:pPr>
        <w:pageBreakBefore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szCs w:val="21"/>
        </w:rPr>
        <w:t>专业名称：</w:t>
      </w:r>
      <w:r>
        <w:rPr>
          <w:rFonts w:hint="eastAsia" w:ascii="宋体" w:hAnsi="宋体"/>
          <w:bCs/>
          <w:szCs w:val="21"/>
        </w:rPr>
        <w:t>陶瓷设计与工艺</w:t>
      </w:r>
    </w:p>
    <w:p w14:paraId="6FF232DA">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bCs/>
          <w:color w:val="548DD4"/>
          <w:szCs w:val="21"/>
        </w:rPr>
      </w:pPr>
      <w:r>
        <w:rPr>
          <w:rFonts w:hint="eastAsia" w:ascii="宋体" w:hAnsi="宋体"/>
          <w:szCs w:val="21"/>
        </w:rPr>
        <w:t>专业代码：</w:t>
      </w:r>
      <w:r>
        <w:rPr>
          <w:rFonts w:hint="eastAsia" w:ascii="宋体" w:hAnsi="宋体"/>
          <w:bCs/>
          <w:szCs w:val="21"/>
        </w:rPr>
        <w:t>550122</w:t>
      </w:r>
    </w:p>
    <w:p w14:paraId="3995D865">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二、入学要求</w:t>
      </w:r>
    </w:p>
    <w:p w14:paraId="449B76A1">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bCs/>
          <w:color w:val="000000"/>
          <w:szCs w:val="21"/>
        </w:rPr>
      </w:pPr>
      <w:r>
        <w:rPr>
          <w:rFonts w:hint="eastAsia" w:ascii="宋体" w:hAnsi="宋体"/>
          <w:bCs/>
          <w:color w:val="000000"/>
          <w:szCs w:val="21"/>
        </w:rPr>
        <w:t>普通高级中学毕业、中等职业学校毕业或具备同等学力。</w:t>
      </w:r>
    </w:p>
    <w:p w14:paraId="1B22D376">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三、修业年限</w:t>
      </w:r>
    </w:p>
    <w:p w14:paraId="22170899">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bCs/>
          <w:color w:val="000000"/>
          <w:szCs w:val="21"/>
        </w:rPr>
      </w:pPr>
      <w:r>
        <w:rPr>
          <w:rFonts w:hint="eastAsia" w:ascii="宋体" w:hAnsi="宋体"/>
          <w:bCs/>
          <w:color w:val="000000"/>
          <w:szCs w:val="21"/>
        </w:rPr>
        <w:t>全日制三年。</w:t>
      </w:r>
    </w:p>
    <w:p w14:paraId="68B187EF">
      <w:pPr>
        <w:pStyle w:val="2"/>
        <w:pageBreakBefore w:val="0"/>
        <w:kinsoku/>
        <w:wordWrap/>
        <w:overflowPunct/>
        <w:topLinePunct w:val="0"/>
        <w:autoSpaceDE/>
        <w:autoSpaceDN/>
        <w:bidi w:val="0"/>
        <w:adjustRightInd/>
        <w:snapToGrid/>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四、职业面向</w:t>
      </w:r>
    </w:p>
    <w:tbl>
      <w:tblPr>
        <w:tblStyle w:val="13"/>
        <w:tblW w:w="447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5333"/>
      </w:tblGrid>
      <w:tr w14:paraId="0E9CE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7DB8B80F">
            <w:pPr>
              <w:spacing w:line="400" w:lineRule="exact"/>
              <w:jc w:val="left"/>
              <w:rPr>
                <w:rFonts w:ascii="宋体" w:hAnsi="宋体" w:cs="宋体"/>
                <w:b/>
                <w:bCs/>
                <w:kern w:val="0"/>
                <w:sz w:val="18"/>
                <w:szCs w:val="18"/>
              </w:rPr>
            </w:pPr>
            <w:r>
              <w:rPr>
                <w:rFonts w:hint="eastAsia" w:ascii="宋体" w:hAnsi="宋体" w:cs="宋体"/>
                <w:b/>
                <w:bCs/>
                <w:kern w:val="0"/>
                <w:sz w:val="18"/>
                <w:szCs w:val="18"/>
              </w:rPr>
              <w:t>所属专业大类（代码）</w:t>
            </w:r>
          </w:p>
        </w:tc>
        <w:tc>
          <w:tcPr>
            <w:tcW w:w="3204" w:type="pct"/>
            <w:tcBorders>
              <w:top w:val="single" w:color="auto" w:sz="4" w:space="0"/>
              <w:left w:val="single" w:color="auto" w:sz="4" w:space="0"/>
              <w:bottom w:val="single" w:color="auto" w:sz="4" w:space="0"/>
              <w:right w:val="single" w:color="auto" w:sz="4" w:space="0"/>
            </w:tcBorders>
            <w:vAlign w:val="center"/>
          </w:tcPr>
          <w:p w14:paraId="327A084B">
            <w:pPr>
              <w:pStyle w:val="4"/>
              <w:spacing w:line="400" w:lineRule="exact"/>
              <w:outlineLvl w:val="3"/>
              <w:rPr>
                <w:rFonts w:ascii="宋体" w:hAnsi="宋体" w:cs="宋体"/>
                <w:b/>
                <w:bCs/>
                <w:kern w:val="0"/>
                <w:sz w:val="18"/>
                <w:szCs w:val="18"/>
              </w:rPr>
            </w:pPr>
            <w:r>
              <w:rPr>
                <w:rFonts w:hint="eastAsia" w:ascii="宋体" w:hAnsi="宋体" w:cs="宋体"/>
                <w:bCs/>
                <w:color w:val="auto"/>
                <w:kern w:val="0"/>
                <w:sz w:val="18"/>
                <w:szCs w:val="18"/>
              </w:rPr>
              <w:t>文化艺术大类（55）</w:t>
            </w:r>
          </w:p>
        </w:tc>
      </w:tr>
      <w:tr w14:paraId="1DB1F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35635E27">
            <w:pPr>
              <w:spacing w:line="400" w:lineRule="exact"/>
              <w:jc w:val="left"/>
              <w:rPr>
                <w:rFonts w:ascii="宋体" w:hAnsi="宋体" w:cs="宋体"/>
                <w:b/>
                <w:bCs/>
                <w:kern w:val="0"/>
                <w:sz w:val="18"/>
                <w:szCs w:val="18"/>
              </w:rPr>
            </w:pPr>
            <w:r>
              <w:rPr>
                <w:rFonts w:hint="eastAsia" w:ascii="宋体" w:hAnsi="宋体" w:cs="宋体"/>
                <w:b/>
                <w:bCs/>
                <w:kern w:val="0"/>
                <w:sz w:val="18"/>
                <w:szCs w:val="18"/>
              </w:rPr>
              <w:t>所属专业类（代码）</w:t>
            </w:r>
          </w:p>
        </w:tc>
        <w:tc>
          <w:tcPr>
            <w:tcW w:w="3204" w:type="pct"/>
            <w:tcBorders>
              <w:top w:val="single" w:color="auto" w:sz="4" w:space="0"/>
              <w:left w:val="single" w:color="auto" w:sz="4" w:space="0"/>
              <w:bottom w:val="single" w:color="auto" w:sz="4" w:space="0"/>
              <w:right w:val="single" w:color="auto" w:sz="4" w:space="0"/>
            </w:tcBorders>
            <w:vAlign w:val="center"/>
          </w:tcPr>
          <w:p w14:paraId="401FC414">
            <w:pPr>
              <w:pStyle w:val="4"/>
              <w:spacing w:line="400" w:lineRule="exact"/>
              <w:outlineLvl w:val="3"/>
              <w:rPr>
                <w:rFonts w:ascii="宋体" w:hAnsi="宋体" w:cs="宋体"/>
                <w:b/>
                <w:bCs/>
                <w:kern w:val="0"/>
                <w:sz w:val="18"/>
                <w:szCs w:val="18"/>
              </w:rPr>
            </w:pPr>
            <w:r>
              <w:rPr>
                <w:rFonts w:hint="eastAsia" w:ascii="宋体" w:hAnsi="宋体" w:cs="宋体"/>
                <w:bCs/>
                <w:color w:val="auto"/>
                <w:kern w:val="0"/>
                <w:sz w:val="18"/>
                <w:szCs w:val="18"/>
                <w:lang w:bidi="ar"/>
              </w:rPr>
              <w:t>艺术设计类（5501）</w:t>
            </w:r>
          </w:p>
        </w:tc>
      </w:tr>
      <w:tr w14:paraId="185CA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4FA29987">
            <w:pPr>
              <w:spacing w:line="400" w:lineRule="exact"/>
              <w:jc w:val="left"/>
              <w:rPr>
                <w:rFonts w:ascii="宋体" w:hAnsi="宋体" w:cs="宋体"/>
                <w:b/>
                <w:bCs/>
                <w:kern w:val="0"/>
                <w:sz w:val="18"/>
                <w:szCs w:val="18"/>
              </w:rPr>
            </w:pPr>
            <w:r>
              <w:rPr>
                <w:rFonts w:hint="eastAsia" w:ascii="宋体" w:hAnsi="宋体" w:cs="宋体"/>
                <w:b/>
                <w:bCs/>
                <w:kern w:val="0"/>
                <w:sz w:val="18"/>
                <w:szCs w:val="18"/>
              </w:rPr>
              <w:t>对应行业（代码）</w:t>
            </w:r>
          </w:p>
        </w:tc>
        <w:tc>
          <w:tcPr>
            <w:tcW w:w="3204" w:type="pct"/>
            <w:tcBorders>
              <w:top w:val="single" w:color="auto" w:sz="4" w:space="0"/>
              <w:left w:val="single" w:color="auto" w:sz="4" w:space="0"/>
              <w:bottom w:val="single" w:color="auto" w:sz="4" w:space="0"/>
              <w:right w:val="single" w:color="auto" w:sz="4" w:space="0"/>
            </w:tcBorders>
            <w:vAlign w:val="center"/>
          </w:tcPr>
          <w:p w14:paraId="2BE8ADB4">
            <w:pPr>
              <w:pStyle w:val="4"/>
              <w:spacing w:line="400" w:lineRule="exact"/>
              <w:outlineLvl w:val="3"/>
              <w:rPr>
                <w:rFonts w:ascii="宋体" w:hAnsi="宋体" w:cs="宋体"/>
                <w:b/>
                <w:bCs/>
                <w:kern w:val="0"/>
                <w:sz w:val="18"/>
                <w:szCs w:val="18"/>
              </w:rPr>
            </w:pPr>
            <w:r>
              <w:rPr>
                <w:rFonts w:hint="eastAsia" w:ascii="宋体" w:hAnsi="宋体" w:cs="宋体"/>
                <w:bCs/>
                <w:color w:val="auto"/>
                <w:kern w:val="0"/>
                <w:sz w:val="18"/>
                <w:szCs w:val="18"/>
              </w:rPr>
              <w:t>陶瓷制品制造 (307)</w:t>
            </w:r>
          </w:p>
        </w:tc>
      </w:tr>
      <w:tr w14:paraId="267E8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3692E1BE">
            <w:pPr>
              <w:spacing w:line="400" w:lineRule="exact"/>
              <w:jc w:val="left"/>
              <w:rPr>
                <w:rFonts w:ascii="宋体" w:hAnsi="宋体" w:cs="宋体"/>
                <w:b/>
                <w:bCs/>
                <w:kern w:val="0"/>
                <w:sz w:val="18"/>
                <w:szCs w:val="18"/>
              </w:rPr>
            </w:pPr>
            <w:r>
              <w:rPr>
                <w:rFonts w:hint="eastAsia" w:ascii="宋体" w:hAnsi="宋体" w:cs="宋体"/>
                <w:b/>
                <w:bCs/>
                <w:kern w:val="0"/>
                <w:sz w:val="18"/>
                <w:szCs w:val="18"/>
              </w:rPr>
              <w:t>主要职业类别（代码）</w:t>
            </w:r>
          </w:p>
        </w:tc>
        <w:tc>
          <w:tcPr>
            <w:tcW w:w="3204" w:type="pct"/>
            <w:tcBorders>
              <w:top w:val="single" w:color="auto" w:sz="4" w:space="0"/>
              <w:left w:val="single" w:color="auto" w:sz="4" w:space="0"/>
              <w:bottom w:val="single" w:color="auto" w:sz="4" w:space="0"/>
              <w:right w:val="single" w:color="auto" w:sz="4" w:space="0"/>
            </w:tcBorders>
            <w:vAlign w:val="center"/>
          </w:tcPr>
          <w:p w14:paraId="416C70EF">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陶瓷工艺师（06-18-03-02）</w:t>
            </w:r>
          </w:p>
          <w:p w14:paraId="78354ED2">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陶瓷设计师（2-10-07-04）</w:t>
            </w:r>
          </w:p>
          <w:p w14:paraId="301DD1DD">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陶瓷生产管理员（6-01-01-04）</w:t>
            </w:r>
          </w:p>
          <w:p w14:paraId="0308E3A1">
            <w:pPr>
              <w:pStyle w:val="4"/>
              <w:spacing w:before="0" w:after="0" w:line="360" w:lineRule="exact"/>
              <w:jc w:val="left"/>
              <w:outlineLvl w:val="3"/>
              <w:rPr>
                <w:rFonts w:ascii="宋体" w:hAnsi="宋体" w:cs="宋体"/>
                <w:b/>
                <w:bCs/>
                <w:color w:val="auto"/>
                <w:kern w:val="0"/>
                <w:sz w:val="18"/>
                <w:szCs w:val="18"/>
              </w:rPr>
            </w:pPr>
            <w:r>
              <w:rPr>
                <w:rFonts w:hint="eastAsia" w:ascii="宋体" w:hAnsi="宋体" w:cs="宋体"/>
                <w:bCs/>
                <w:color w:val="auto"/>
                <w:kern w:val="0"/>
                <w:sz w:val="18"/>
                <w:szCs w:val="18"/>
              </w:rPr>
              <w:t>陶瓷设备维护员（6-31-01-03）</w:t>
            </w:r>
          </w:p>
          <w:p w14:paraId="35A04E22">
            <w:pPr>
              <w:spacing w:line="400" w:lineRule="exact"/>
              <w:jc w:val="left"/>
              <w:rPr>
                <w:rFonts w:ascii="宋体" w:hAnsi="宋体" w:cs="宋体"/>
                <w:bCs/>
                <w:kern w:val="0"/>
                <w:sz w:val="18"/>
                <w:szCs w:val="18"/>
              </w:rPr>
            </w:pPr>
            <w:r>
              <w:rPr>
                <w:rFonts w:hint="eastAsia" w:ascii="宋体" w:hAnsi="宋体" w:cs="宋体"/>
                <w:bCs/>
                <w:color w:val="auto"/>
                <w:kern w:val="0"/>
                <w:sz w:val="18"/>
                <w:szCs w:val="18"/>
              </w:rPr>
              <w:t>陶瓷工艺研发员（2-02-28-03）</w:t>
            </w:r>
          </w:p>
        </w:tc>
      </w:tr>
      <w:tr w14:paraId="73BD3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5F1F8731">
            <w:pPr>
              <w:adjustRightInd w:val="0"/>
              <w:snapToGrid w:val="0"/>
              <w:spacing w:line="400" w:lineRule="exact"/>
              <w:jc w:val="left"/>
              <w:rPr>
                <w:rFonts w:ascii="宋体" w:hAnsi="宋体" w:cs="宋体"/>
                <w:b/>
                <w:bCs/>
                <w:kern w:val="0"/>
                <w:sz w:val="18"/>
                <w:szCs w:val="18"/>
              </w:rPr>
            </w:pPr>
            <w:r>
              <w:rPr>
                <w:rFonts w:hint="eastAsia" w:ascii="宋体" w:hAnsi="宋体" w:cs="宋体"/>
                <w:b/>
                <w:bCs/>
                <w:sz w:val="18"/>
                <w:szCs w:val="18"/>
              </w:rPr>
              <w:t>主要岗位（群）或技术领域</w:t>
            </w:r>
          </w:p>
        </w:tc>
        <w:tc>
          <w:tcPr>
            <w:tcW w:w="3204" w:type="pct"/>
            <w:tcBorders>
              <w:top w:val="single" w:color="auto" w:sz="4" w:space="0"/>
              <w:left w:val="single" w:color="auto" w:sz="4" w:space="0"/>
              <w:bottom w:val="single" w:color="auto" w:sz="4" w:space="0"/>
              <w:right w:val="single" w:color="auto" w:sz="4" w:space="0"/>
            </w:tcBorders>
            <w:vAlign w:val="center"/>
          </w:tcPr>
          <w:p w14:paraId="57924E06">
            <w:pPr>
              <w:spacing w:line="400" w:lineRule="exact"/>
              <w:rPr>
                <w:rFonts w:ascii="宋体" w:hAnsi="宋体" w:cs="宋体"/>
                <w:bCs/>
                <w:kern w:val="0"/>
                <w:sz w:val="18"/>
                <w:szCs w:val="18"/>
              </w:rPr>
            </w:pPr>
            <w:r>
              <w:rPr>
                <w:rFonts w:hint="eastAsia" w:ascii="宋体" w:hAnsi="宋体" w:cs="宋体"/>
                <w:bCs/>
                <w:kern w:val="0"/>
                <w:sz w:val="18"/>
                <w:szCs w:val="18"/>
              </w:rPr>
              <w:t>陶瓷装饰</w:t>
            </w:r>
          </w:p>
          <w:p w14:paraId="22C81340">
            <w:pPr>
              <w:spacing w:line="400" w:lineRule="exact"/>
              <w:rPr>
                <w:rFonts w:ascii="宋体" w:hAnsi="宋体" w:cs="宋体"/>
                <w:bCs/>
                <w:kern w:val="0"/>
                <w:sz w:val="18"/>
                <w:szCs w:val="18"/>
              </w:rPr>
            </w:pPr>
            <w:r>
              <w:rPr>
                <w:rFonts w:hint="eastAsia" w:ascii="宋体" w:hAnsi="宋体" w:cs="宋体"/>
                <w:bCs/>
                <w:kern w:val="0"/>
                <w:sz w:val="18"/>
                <w:szCs w:val="18"/>
              </w:rPr>
              <w:t>陶瓷工艺品制作</w:t>
            </w:r>
          </w:p>
          <w:p w14:paraId="70973445">
            <w:pPr>
              <w:spacing w:line="400" w:lineRule="exact"/>
              <w:rPr>
                <w:rFonts w:ascii="宋体" w:hAnsi="宋体"/>
                <w:kern w:val="0"/>
                <w:sz w:val="18"/>
                <w:szCs w:val="18"/>
              </w:rPr>
            </w:pPr>
            <w:r>
              <w:rPr>
                <w:rFonts w:hint="eastAsia" w:ascii="宋体" w:hAnsi="宋体" w:cs="宋体"/>
                <w:bCs/>
                <w:kern w:val="0"/>
                <w:sz w:val="18"/>
                <w:szCs w:val="18"/>
              </w:rPr>
              <w:t>陶瓷产品设计</w:t>
            </w:r>
          </w:p>
        </w:tc>
      </w:tr>
      <w:tr w14:paraId="3420E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95" w:type="pct"/>
            <w:tcBorders>
              <w:top w:val="single" w:color="auto" w:sz="4" w:space="0"/>
              <w:left w:val="single" w:color="auto" w:sz="4" w:space="0"/>
              <w:bottom w:val="single" w:color="auto" w:sz="4" w:space="0"/>
              <w:right w:val="single" w:color="auto" w:sz="4" w:space="0"/>
            </w:tcBorders>
            <w:vAlign w:val="center"/>
          </w:tcPr>
          <w:p w14:paraId="3D60FA32">
            <w:pPr>
              <w:spacing w:line="400" w:lineRule="exact"/>
              <w:jc w:val="left"/>
              <w:rPr>
                <w:rFonts w:ascii="宋体" w:hAnsi="宋体" w:cs="宋体"/>
                <w:b/>
                <w:bCs/>
                <w:kern w:val="0"/>
                <w:sz w:val="18"/>
                <w:szCs w:val="18"/>
              </w:rPr>
            </w:pPr>
            <w:r>
              <w:rPr>
                <w:rFonts w:hint="eastAsia" w:ascii="宋体" w:hAnsi="宋体" w:cs="宋体"/>
                <w:b/>
                <w:bCs/>
                <w:kern w:val="0"/>
                <w:sz w:val="18"/>
                <w:szCs w:val="18"/>
              </w:rPr>
              <w:t>职业类证书举例</w:t>
            </w:r>
          </w:p>
        </w:tc>
        <w:tc>
          <w:tcPr>
            <w:tcW w:w="3204" w:type="pct"/>
            <w:tcBorders>
              <w:top w:val="single" w:color="auto" w:sz="4" w:space="0"/>
              <w:left w:val="single" w:color="auto" w:sz="4" w:space="0"/>
              <w:bottom w:val="single" w:color="auto" w:sz="4" w:space="0"/>
              <w:right w:val="single" w:color="auto" w:sz="4" w:space="0"/>
            </w:tcBorders>
            <w:vAlign w:val="center"/>
          </w:tcPr>
          <w:p w14:paraId="466537F7">
            <w:pPr>
              <w:spacing w:line="400" w:lineRule="exact"/>
              <w:rPr>
                <w:rFonts w:ascii="宋体" w:hAnsi="宋体" w:cs="宋体"/>
                <w:bCs/>
                <w:kern w:val="0"/>
                <w:sz w:val="18"/>
                <w:szCs w:val="18"/>
              </w:rPr>
            </w:pPr>
            <w:r>
              <w:rPr>
                <w:rFonts w:hint="eastAsia" w:ascii="宋体" w:hAnsi="宋体" w:cs="宋体"/>
                <w:bCs/>
                <w:kern w:val="0"/>
                <w:sz w:val="18"/>
                <w:szCs w:val="18"/>
              </w:rPr>
              <w:t>陶瓷产品设计师</w:t>
            </w:r>
            <w:r>
              <w:rPr>
                <w:rFonts w:hint="eastAsia" w:ascii="宋体" w:hAnsi="宋体" w:cs="宋体"/>
                <w:bCs/>
                <w:kern w:val="0"/>
                <w:sz w:val="18"/>
                <w:szCs w:val="18"/>
                <w:lang w:eastAsia="zh-CN"/>
              </w:rPr>
              <w:t>、</w:t>
            </w:r>
            <w:r>
              <w:rPr>
                <w:rFonts w:hint="eastAsia" w:ascii="宋体" w:hAnsi="宋体" w:cs="宋体"/>
                <w:bCs/>
                <w:color w:val="auto"/>
                <w:kern w:val="0"/>
                <w:sz w:val="18"/>
                <w:szCs w:val="18"/>
              </w:rPr>
              <w:t>陶瓷工艺师证书、陶瓷原料准备工证书、陶瓷成型工证书、陶瓷烧成工证书等</w:t>
            </w:r>
          </w:p>
        </w:tc>
      </w:tr>
    </w:tbl>
    <w:p w14:paraId="6CADD8DD">
      <w:pPr>
        <w:pStyle w:val="2"/>
        <w:pageBreakBefore w:val="0"/>
        <w:widowControl w:val="0"/>
        <w:kinsoku/>
        <w:wordWrap/>
        <w:overflowPunct/>
        <w:topLinePunct w:val="0"/>
        <w:autoSpaceDE/>
        <w:autoSpaceDN/>
        <w:bidi w:val="0"/>
        <w:spacing w:before="24" w:beforeLines="10" w:after="24" w:afterLines="10" w:line="360" w:lineRule="exact"/>
        <w:ind w:firstLine="482" w:firstLineChars="200"/>
        <w:textAlignment w:val="auto"/>
        <w:rPr>
          <w:rFonts w:ascii="宋体" w:hAnsi="宋体" w:eastAsia="宋体" w:cs="仿宋_GB2312"/>
          <w:b/>
          <w:bCs/>
          <w:color w:val="auto"/>
          <w:sz w:val="24"/>
          <w:szCs w:val="24"/>
        </w:rPr>
      </w:pPr>
      <w:r>
        <w:rPr>
          <w:rFonts w:ascii="宋体" w:hAnsi="宋体" w:eastAsia="宋体" w:cs="仿宋_GB2312"/>
          <w:b/>
          <w:bCs/>
          <w:color w:val="auto"/>
          <w:sz w:val="24"/>
          <w:szCs w:val="24"/>
        </w:rPr>
        <w:t>五、培养目标与培养规格</w:t>
      </w:r>
    </w:p>
    <w:p w14:paraId="6465766B">
      <w:pPr>
        <w:pStyle w:val="3"/>
        <w:pageBreakBefore w:val="0"/>
        <w:widowControl w:val="0"/>
        <w:kinsoku/>
        <w:wordWrap/>
        <w:overflowPunct/>
        <w:topLinePunct w:val="0"/>
        <w:autoSpaceDE/>
        <w:autoSpaceDN/>
        <w:bidi w:val="0"/>
        <w:adjustRightInd w:val="0"/>
        <w:snapToGrid w:val="0"/>
        <w:spacing w:before="120" w:after="120" w:line="360" w:lineRule="exact"/>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（一）培养目标</w:t>
      </w:r>
    </w:p>
    <w:p w14:paraId="237CC283">
      <w:pPr>
        <w:pStyle w:val="10"/>
        <w:pageBreakBefore w:val="0"/>
        <w:widowControl w:val="0"/>
        <w:kinsoku/>
        <w:wordWrap/>
        <w:overflowPunct/>
        <w:topLinePunct w:val="0"/>
        <w:autoSpaceDE/>
        <w:autoSpaceDN/>
        <w:bidi w:val="0"/>
        <w:spacing w:beforeAutospacing="0" w:afterAutospacing="0" w:line="360" w:lineRule="exact"/>
        <w:ind w:firstLine="420" w:firstLineChars="200"/>
        <w:textAlignment w:val="auto"/>
        <w:rPr>
          <w:rFonts w:ascii="宋体" w:hAnsi="宋体"/>
          <w:color w:val="000000"/>
          <w:szCs w:val="21"/>
        </w:rPr>
      </w:pPr>
      <w:r>
        <w:rPr>
          <w:rFonts w:hint="eastAsia"/>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陶瓷设计与工艺行业，掌握</w:t>
      </w:r>
      <w:r>
        <w:rPr>
          <w:rFonts w:hint="eastAsia" w:ascii="宋体" w:hAnsi="宋体"/>
          <w:szCs w:val="21"/>
        </w:rPr>
        <w:t>陶瓷设计法则、设计原理、工艺制作流程等知识，具备纹样设计、陶瓷彩绘装饰、陶瓷造型设计与制作等能力，具有工匠精神和信息素养，能够从事日用陶瓷设计与制作、艺术陶瓷设计制作、陶瓷雕塑设计制作、陶瓷纹样设计与制作、陶瓷产品设计与制作等工作的高技能人才</w:t>
      </w:r>
      <w:r>
        <w:rPr>
          <w:rFonts w:hint="eastAsia" w:ascii="宋体" w:hAnsi="宋体"/>
          <w:color w:val="000000"/>
          <w:szCs w:val="21"/>
        </w:rPr>
        <w:t>。</w:t>
      </w:r>
    </w:p>
    <w:p w14:paraId="043ED4B0">
      <w:pPr>
        <w:pStyle w:val="3"/>
        <w:pageBreakBefore w:val="0"/>
        <w:widowControl w:val="0"/>
        <w:kinsoku/>
        <w:wordWrap/>
        <w:overflowPunct/>
        <w:topLinePunct w:val="0"/>
        <w:autoSpaceDE/>
        <w:autoSpaceDN/>
        <w:bidi w:val="0"/>
        <w:adjustRightInd w:val="0"/>
        <w:snapToGrid w:val="0"/>
        <w:spacing w:before="120" w:after="120" w:line="360" w:lineRule="exact"/>
        <w:ind w:firstLine="420" w:firstLineChars="200"/>
        <w:textAlignment w:val="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（二）培养规格</w:t>
      </w:r>
    </w:p>
    <w:p w14:paraId="79722725">
      <w:pPr>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本专业毕业生应在素质、知识和能力等方面达到以下要求。</w:t>
      </w:r>
    </w:p>
    <w:tbl>
      <w:tblPr>
        <w:tblStyle w:val="13"/>
        <w:tblW w:w="9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695"/>
        <w:gridCol w:w="6020"/>
        <w:gridCol w:w="2589"/>
      </w:tblGrid>
      <w:tr w14:paraId="4D22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1" w:type="dxa"/>
            <w:vAlign w:val="center"/>
          </w:tcPr>
          <w:p w14:paraId="2B54B406">
            <w:pPr>
              <w:spacing w:line="400" w:lineRule="exact"/>
              <w:jc w:val="center"/>
              <w:rPr>
                <w:rFonts w:ascii="宋体" w:hAnsi="宋体" w:cs="宋体"/>
                <w:b/>
                <w:bCs/>
                <w:kern w:val="0"/>
                <w:sz w:val="18"/>
                <w:szCs w:val="18"/>
              </w:rPr>
            </w:pPr>
            <w:r>
              <w:rPr>
                <w:rFonts w:hint="eastAsia" w:ascii="宋体" w:hAnsi="宋体" w:cs="宋体"/>
                <w:b/>
                <w:bCs/>
                <w:kern w:val="0"/>
                <w:sz w:val="18"/>
                <w:szCs w:val="18"/>
              </w:rPr>
              <w:t>培养规格</w:t>
            </w:r>
          </w:p>
        </w:tc>
        <w:tc>
          <w:tcPr>
            <w:tcW w:w="695" w:type="dxa"/>
            <w:vAlign w:val="center"/>
          </w:tcPr>
          <w:p w14:paraId="6B8B0E23">
            <w:pPr>
              <w:spacing w:line="400" w:lineRule="exact"/>
              <w:jc w:val="center"/>
              <w:rPr>
                <w:rFonts w:ascii="宋体" w:hAnsi="宋体" w:cs="宋体"/>
                <w:b/>
                <w:bCs/>
                <w:kern w:val="0"/>
                <w:sz w:val="18"/>
                <w:szCs w:val="18"/>
              </w:rPr>
            </w:pPr>
            <w:r>
              <w:rPr>
                <w:rFonts w:hint="eastAsia" w:ascii="宋体" w:hAnsi="宋体" w:cs="宋体"/>
                <w:b/>
                <w:bCs/>
                <w:kern w:val="0"/>
                <w:sz w:val="18"/>
                <w:szCs w:val="18"/>
              </w:rPr>
              <w:t>构成要素</w:t>
            </w:r>
          </w:p>
        </w:tc>
        <w:tc>
          <w:tcPr>
            <w:tcW w:w="6020" w:type="dxa"/>
            <w:vAlign w:val="center"/>
          </w:tcPr>
          <w:p w14:paraId="50AA4B40">
            <w:pPr>
              <w:spacing w:line="400" w:lineRule="exact"/>
              <w:jc w:val="center"/>
              <w:rPr>
                <w:rFonts w:ascii="宋体" w:hAnsi="宋体" w:cs="宋体"/>
                <w:b/>
                <w:bCs/>
                <w:kern w:val="0"/>
                <w:sz w:val="18"/>
                <w:szCs w:val="18"/>
              </w:rPr>
            </w:pPr>
            <w:r>
              <w:rPr>
                <w:rFonts w:hint="eastAsia" w:ascii="宋体" w:hAnsi="宋体" w:cs="宋体"/>
                <w:b/>
                <w:bCs/>
                <w:kern w:val="0"/>
                <w:sz w:val="18"/>
                <w:szCs w:val="18"/>
              </w:rPr>
              <w:t>目标与要求</w:t>
            </w:r>
          </w:p>
        </w:tc>
        <w:tc>
          <w:tcPr>
            <w:tcW w:w="2589" w:type="dxa"/>
            <w:vAlign w:val="center"/>
          </w:tcPr>
          <w:p w14:paraId="3015BDE1">
            <w:pPr>
              <w:adjustRightInd w:val="0"/>
              <w:snapToGrid w:val="0"/>
              <w:spacing w:line="400" w:lineRule="exact"/>
              <w:ind w:left="-2"/>
              <w:jc w:val="center"/>
              <w:rPr>
                <w:rFonts w:ascii="宋体" w:hAnsi="宋体" w:cs="宋体"/>
                <w:b/>
                <w:bCs/>
                <w:kern w:val="0"/>
                <w:sz w:val="18"/>
                <w:szCs w:val="18"/>
              </w:rPr>
            </w:pPr>
            <w:r>
              <w:rPr>
                <w:rFonts w:hint="eastAsia" w:ascii="宋体" w:hAnsi="宋体" w:cs="宋体"/>
                <w:b/>
                <w:bCs/>
                <w:color w:val="000000" w:themeColor="text1"/>
                <w:kern w:val="0"/>
                <w:sz w:val="18"/>
                <w:szCs w:val="18"/>
                <w14:textFill>
                  <w14:solidFill>
                    <w14:schemeClr w14:val="tx1"/>
                  </w14:solidFill>
                </w14:textFill>
              </w:rPr>
              <w:t>途径与措施</w:t>
            </w:r>
          </w:p>
        </w:tc>
      </w:tr>
      <w:tr w14:paraId="40E6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661" w:type="dxa"/>
            <w:vMerge w:val="restart"/>
            <w:vAlign w:val="center"/>
          </w:tcPr>
          <w:p w14:paraId="30A1E5D1">
            <w:pPr>
              <w:spacing w:line="400" w:lineRule="exact"/>
              <w:jc w:val="center"/>
              <w:rPr>
                <w:rFonts w:ascii="宋体" w:hAnsi="宋体" w:cs="宋体"/>
                <w:b/>
                <w:bCs/>
                <w:kern w:val="0"/>
                <w:sz w:val="18"/>
                <w:szCs w:val="18"/>
              </w:rPr>
            </w:pPr>
            <w:r>
              <w:rPr>
                <w:rFonts w:hint="eastAsia" w:ascii="宋体" w:hAnsi="宋体" w:cs="宋体"/>
                <w:b/>
                <w:bCs/>
                <w:kern w:val="0"/>
                <w:sz w:val="18"/>
                <w:szCs w:val="18"/>
              </w:rPr>
              <w:t>知</w:t>
            </w:r>
          </w:p>
          <w:p w14:paraId="4DFA495C">
            <w:pPr>
              <w:spacing w:line="400" w:lineRule="exact"/>
              <w:jc w:val="center"/>
              <w:rPr>
                <w:rFonts w:ascii="宋体" w:hAnsi="宋体" w:cs="宋体"/>
                <w:b/>
                <w:bCs/>
                <w:kern w:val="0"/>
                <w:sz w:val="18"/>
                <w:szCs w:val="18"/>
              </w:rPr>
            </w:pPr>
            <w:r>
              <w:rPr>
                <w:rFonts w:hint="eastAsia" w:ascii="宋体" w:hAnsi="宋体" w:cs="宋体"/>
                <w:b/>
                <w:bCs/>
                <w:kern w:val="0"/>
                <w:sz w:val="18"/>
                <w:szCs w:val="18"/>
              </w:rPr>
              <w:t>识</w:t>
            </w:r>
          </w:p>
          <w:p w14:paraId="15DD1E60">
            <w:pPr>
              <w:spacing w:line="400" w:lineRule="exact"/>
              <w:jc w:val="center"/>
              <w:rPr>
                <w:rFonts w:ascii="宋体" w:hAnsi="宋体" w:cs="宋体"/>
                <w:b/>
                <w:bCs/>
                <w:kern w:val="0"/>
                <w:sz w:val="18"/>
                <w:szCs w:val="18"/>
              </w:rPr>
            </w:pPr>
            <w:r>
              <w:rPr>
                <w:rFonts w:hint="eastAsia" w:ascii="宋体" w:hAnsi="宋体" w:cs="宋体"/>
                <w:b/>
                <w:bCs/>
                <w:kern w:val="0"/>
                <w:sz w:val="18"/>
                <w:szCs w:val="18"/>
              </w:rPr>
              <w:t>结</w:t>
            </w:r>
          </w:p>
          <w:p w14:paraId="5EE2F515">
            <w:pPr>
              <w:spacing w:line="400" w:lineRule="exact"/>
              <w:jc w:val="center"/>
              <w:rPr>
                <w:rFonts w:ascii="宋体" w:hAnsi="宋体" w:cs="宋体"/>
                <w:b/>
                <w:bCs/>
                <w:kern w:val="0"/>
                <w:sz w:val="18"/>
                <w:szCs w:val="18"/>
              </w:rPr>
            </w:pPr>
            <w:r>
              <w:rPr>
                <w:rFonts w:hint="eastAsia" w:ascii="宋体" w:hAnsi="宋体" w:cs="宋体"/>
                <w:b/>
                <w:bCs/>
                <w:kern w:val="0"/>
                <w:sz w:val="18"/>
                <w:szCs w:val="18"/>
              </w:rPr>
              <w:t>构</w:t>
            </w:r>
          </w:p>
          <w:p w14:paraId="43E106E9">
            <w:pPr>
              <w:spacing w:line="400" w:lineRule="exact"/>
              <w:rPr>
                <w:rFonts w:ascii="宋体" w:hAnsi="宋体" w:cs="宋体"/>
                <w:b/>
                <w:bCs/>
                <w:kern w:val="0"/>
                <w:sz w:val="18"/>
                <w:szCs w:val="18"/>
              </w:rPr>
            </w:pPr>
          </w:p>
        </w:tc>
        <w:tc>
          <w:tcPr>
            <w:tcW w:w="695" w:type="dxa"/>
            <w:vAlign w:val="center"/>
          </w:tcPr>
          <w:p w14:paraId="2AD30225">
            <w:pPr>
              <w:spacing w:line="400" w:lineRule="exact"/>
              <w:jc w:val="center"/>
              <w:rPr>
                <w:rFonts w:ascii="宋体" w:hAnsi="宋体" w:cs="宋体"/>
                <w:b/>
                <w:bCs/>
                <w:kern w:val="0"/>
                <w:sz w:val="18"/>
                <w:szCs w:val="18"/>
              </w:rPr>
            </w:pPr>
            <w:r>
              <w:rPr>
                <w:rFonts w:hint="eastAsia" w:ascii="宋体" w:hAnsi="宋体" w:cs="宋体"/>
                <w:b/>
                <w:bCs/>
                <w:kern w:val="0"/>
                <w:sz w:val="18"/>
                <w:szCs w:val="18"/>
              </w:rPr>
              <w:t>公</w:t>
            </w:r>
          </w:p>
          <w:p w14:paraId="7C0615B0">
            <w:pPr>
              <w:spacing w:line="400" w:lineRule="exact"/>
              <w:jc w:val="center"/>
              <w:rPr>
                <w:rFonts w:ascii="宋体" w:hAnsi="宋体" w:cs="宋体"/>
                <w:b/>
                <w:bCs/>
                <w:kern w:val="0"/>
                <w:sz w:val="18"/>
                <w:szCs w:val="18"/>
              </w:rPr>
            </w:pPr>
            <w:r>
              <w:rPr>
                <w:rFonts w:hint="eastAsia" w:ascii="宋体" w:hAnsi="宋体" w:cs="宋体"/>
                <w:b/>
                <w:bCs/>
                <w:kern w:val="0"/>
                <w:sz w:val="18"/>
                <w:szCs w:val="18"/>
              </w:rPr>
              <w:t>共</w:t>
            </w:r>
          </w:p>
          <w:p w14:paraId="107AEF63">
            <w:pPr>
              <w:spacing w:line="400" w:lineRule="exact"/>
              <w:jc w:val="center"/>
              <w:rPr>
                <w:rFonts w:ascii="宋体" w:hAnsi="宋体" w:cs="宋体"/>
                <w:b/>
                <w:bCs/>
                <w:kern w:val="0"/>
                <w:sz w:val="18"/>
                <w:szCs w:val="18"/>
              </w:rPr>
            </w:pPr>
            <w:r>
              <w:rPr>
                <w:rFonts w:hint="eastAsia" w:ascii="宋体" w:hAnsi="宋体" w:cs="宋体"/>
                <w:b/>
                <w:bCs/>
                <w:kern w:val="0"/>
                <w:sz w:val="18"/>
                <w:szCs w:val="18"/>
              </w:rPr>
              <w:t>基</w:t>
            </w:r>
          </w:p>
          <w:p w14:paraId="573E528D">
            <w:pPr>
              <w:spacing w:line="400" w:lineRule="exact"/>
              <w:jc w:val="center"/>
              <w:rPr>
                <w:rFonts w:ascii="宋体" w:hAnsi="宋体" w:cs="宋体"/>
                <w:b/>
                <w:bCs/>
                <w:kern w:val="0"/>
                <w:sz w:val="18"/>
                <w:szCs w:val="18"/>
              </w:rPr>
            </w:pPr>
            <w:r>
              <w:rPr>
                <w:rFonts w:hint="eastAsia" w:ascii="宋体" w:hAnsi="宋体" w:cs="宋体"/>
                <w:b/>
                <w:bCs/>
                <w:kern w:val="0"/>
                <w:sz w:val="18"/>
                <w:szCs w:val="18"/>
              </w:rPr>
              <w:t>础</w:t>
            </w:r>
          </w:p>
          <w:p w14:paraId="0CF1BDCC">
            <w:pPr>
              <w:spacing w:line="400" w:lineRule="exact"/>
              <w:jc w:val="center"/>
              <w:rPr>
                <w:rFonts w:ascii="宋体" w:hAnsi="宋体" w:cs="宋体"/>
                <w:b/>
                <w:bCs/>
                <w:kern w:val="0"/>
                <w:sz w:val="18"/>
                <w:szCs w:val="18"/>
              </w:rPr>
            </w:pPr>
            <w:r>
              <w:rPr>
                <w:rFonts w:hint="eastAsia" w:ascii="宋体" w:hAnsi="宋体" w:cs="宋体"/>
                <w:b/>
                <w:bCs/>
                <w:kern w:val="0"/>
                <w:sz w:val="18"/>
                <w:szCs w:val="18"/>
              </w:rPr>
              <w:t>知</w:t>
            </w:r>
          </w:p>
          <w:p w14:paraId="310AF508">
            <w:pPr>
              <w:spacing w:line="400" w:lineRule="exact"/>
              <w:jc w:val="center"/>
              <w:rPr>
                <w:rFonts w:ascii="宋体" w:hAnsi="宋体" w:cs="宋体"/>
                <w:b/>
                <w:bCs/>
                <w:kern w:val="0"/>
                <w:sz w:val="18"/>
                <w:szCs w:val="18"/>
              </w:rPr>
            </w:pPr>
            <w:r>
              <w:rPr>
                <w:rFonts w:hint="eastAsia" w:ascii="宋体" w:hAnsi="宋体" w:cs="宋体"/>
                <w:b/>
                <w:bCs/>
                <w:kern w:val="0"/>
                <w:sz w:val="18"/>
                <w:szCs w:val="18"/>
              </w:rPr>
              <w:t>识</w:t>
            </w:r>
          </w:p>
        </w:tc>
        <w:tc>
          <w:tcPr>
            <w:tcW w:w="6020" w:type="dxa"/>
            <w:vAlign w:val="center"/>
          </w:tcPr>
          <w:p w14:paraId="0C66F70C">
            <w:pPr>
              <w:pStyle w:val="4"/>
              <w:keepNext w:val="0"/>
              <w:keepLines w:val="0"/>
              <w:pageBreakBefore w:val="0"/>
              <w:numPr>
                <w:ilvl w:val="0"/>
                <w:numId w:val="1"/>
              </w:numPr>
              <w:kinsoku/>
              <w:wordWrap/>
              <w:overflowPunct/>
              <w:topLinePunct w:val="0"/>
              <w:autoSpaceDE/>
              <w:autoSpaceDN/>
              <w:bidi w:val="0"/>
              <w:adjustRightInd/>
              <w:snapToGrid/>
              <w:spacing w:line="360" w:lineRule="exact"/>
              <w:textAlignment w:val="auto"/>
              <w:outlineLvl w:val="3"/>
              <w:rPr>
                <w:rFonts w:hint="eastAsia" w:ascii="宋体" w:hAnsi="宋体" w:eastAsia="宋体" w:cs="宋体"/>
                <w:bCs/>
                <w:color w:val="auto"/>
                <w:sz w:val="18"/>
                <w:szCs w:val="18"/>
              </w:rPr>
            </w:pPr>
            <w:r>
              <w:rPr>
                <w:rFonts w:hint="eastAsia" w:ascii="宋体" w:hAnsi="宋体" w:eastAsia="宋体" w:cs="宋体"/>
                <w:bCs/>
                <w:color w:val="auto"/>
                <w:sz w:val="18"/>
                <w:szCs w:val="18"/>
              </w:rPr>
              <w:t>掌握毛泽东思想、邓小平理论、“三个代表”重要思想、科学发展观、习近平新时代中国特色社会主义思想</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了解党的路线、方针、政策</w:t>
            </w:r>
            <w:r>
              <w:rPr>
                <w:rFonts w:hint="eastAsia" w:ascii="宋体" w:hAnsi="宋体" w:eastAsia="宋体" w:cs="宋体"/>
                <w:bCs/>
                <w:color w:val="auto"/>
                <w:sz w:val="18"/>
                <w:szCs w:val="18"/>
              </w:rPr>
              <w:t>；</w:t>
            </w:r>
          </w:p>
          <w:p w14:paraId="6520313E">
            <w:pPr>
              <w:pageBreakBefore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bCs/>
                <w:sz w:val="18"/>
                <w:szCs w:val="18"/>
              </w:rPr>
            </w:pPr>
            <w:r>
              <w:rPr>
                <w:rFonts w:hint="eastAsia" w:ascii="宋体" w:hAnsi="宋体" w:eastAsia="宋体" w:cs="宋体"/>
                <w:bCs/>
                <w:sz w:val="18"/>
                <w:szCs w:val="18"/>
              </w:rPr>
              <w:t>具有为国家富强、民族昌盛而努力奋斗的远大理想；</w:t>
            </w:r>
          </w:p>
          <w:p w14:paraId="1F0E05F8">
            <w:pPr>
              <w:pageBreakBefore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bCs/>
                <w:sz w:val="18"/>
                <w:szCs w:val="18"/>
              </w:rPr>
            </w:pPr>
            <w:r>
              <w:rPr>
                <w:rFonts w:hint="eastAsia" w:ascii="宋体" w:hAnsi="宋体" w:eastAsia="宋体" w:cs="宋体"/>
                <w:bCs/>
                <w:sz w:val="18"/>
                <w:szCs w:val="18"/>
              </w:rPr>
              <w:t>具有求实创新的科学精神、刻苦钻研的实干精神、团结协作的团队精神；</w:t>
            </w:r>
          </w:p>
          <w:p w14:paraId="7807CAE4">
            <w:pPr>
              <w:pStyle w:val="4"/>
              <w:keepNext w:val="0"/>
              <w:keepLines w:val="0"/>
              <w:pageBreakBefore w:val="0"/>
              <w:kinsoku/>
              <w:wordWrap/>
              <w:overflowPunct/>
              <w:topLinePunct w:val="0"/>
              <w:autoSpaceDE/>
              <w:autoSpaceDN/>
              <w:bidi w:val="0"/>
              <w:adjustRightInd/>
              <w:snapToGrid/>
              <w:spacing w:line="360" w:lineRule="exact"/>
              <w:textAlignment w:val="auto"/>
              <w:outlineLvl w:val="3"/>
              <w:rPr>
                <w:rFonts w:ascii="宋体" w:hAnsi="宋体" w:cs="宋体"/>
                <w:b/>
                <w:bCs/>
                <w:color w:val="auto"/>
                <w:kern w:val="0"/>
                <w:sz w:val="18"/>
                <w:szCs w:val="18"/>
              </w:rPr>
            </w:pPr>
            <w:r>
              <w:rPr>
                <w:rFonts w:hint="eastAsia" w:ascii="宋体" w:hAnsi="宋体" w:eastAsia="宋体" w:cs="宋体"/>
                <w:bCs/>
                <w:color w:val="auto"/>
                <w:sz w:val="18"/>
                <w:szCs w:val="18"/>
              </w:rPr>
              <w:t>（4）熟练掌握计算机应用基础知识和网络知识。</w:t>
            </w:r>
          </w:p>
        </w:tc>
        <w:tc>
          <w:tcPr>
            <w:tcW w:w="2589" w:type="dxa"/>
            <w:vAlign w:val="center"/>
          </w:tcPr>
          <w:p w14:paraId="5DFF77D3">
            <w:pPr>
              <w:pStyle w:val="4"/>
              <w:keepNext w:val="0"/>
              <w:keepLines w:val="0"/>
              <w:pageBreakBefore w:val="0"/>
              <w:kinsoku/>
              <w:wordWrap/>
              <w:overflowPunct/>
              <w:topLinePunct w:val="0"/>
              <w:autoSpaceDE/>
              <w:autoSpaceDN/>
              <w:bidi w:val="0"/>
              <w:adjustRightInd/>
              <w:snapToGrid/>
              <w:spacing w:line="360" w:lineRule="exact"/>
              <w:textAlignment w:val="auto"/>
              <w:outlineLvl w:val="3"/>
              <w:rPr>
                <w:rFonts w:ascii="宋体" w:hAnsi="宋体" w:cs="宋体"/>
                <w:bCs/>
                <w:color w:val="auto"/>
                <w:sz w:val="18"/>
                <w:szCs w:val="18"/>
              </w:rPr>
            </w:pPr>
            <w:r>
              <w:rPr>
                <w:rFonts w:hint="eastAsia" w:ascii="宋体" w:hAnsi="宋体" w:cs="宋体"/>
                <w:bCs/>
                <w:color w:val="auto"/>
                <w:sz w:val="18"/>
                <w:szCs w:val="18"/>
              </w:rPr>
              <w:t>习近平新时代中国特色社会主义思想概论</w:t>
            </w:r>
          </w:p>
          <w:p w14:paraId="66C9CBFB">
            <w:pPr>
              <w:pageBreakBefore w:val="0"/>
              <w:kinsoku/>
              <w:wordWrap/>
              <w:overflowPunct/>
              <w:topLinePunct w:val="0"/>
              <w:autoSpaceDE/>
              <w:autoSpaceDN/>
              <w:bidi w:val="0"/>
              <w:adjustRightInd/>
              <w:snapToGrid/>
              <w:spacing w:line="360" w:lineRule="exact"/>
              <w:textAlignment w:val="auto"/>
              <w:rPr>
                <w:rFonts w:hint="eastAsia" w:ascii="宋体" w:hAnsi="宋体" w:cs="宋体"/>
                <w:bCs/>
                <w:sz w:val="18"/>
                <w:szCs w:val="18"/>
              </w:rPr>
            </w:pPr>
            <w:r>
              <w:rPr>
                <w:rFonts w:hint="eastAsia" w:ascii="宋体" w:hAnsi="宋体" w:cs="宋体"/>
                <w:bCs/>
                <w:sz w:val="18"/>
                <w:szCs w:val="18"/>
              </w:rPr>
              <w:t>毛泽东思想和中国特色社会主义理论体系概论</w:t>
            </w:r>
          </w:p>
          <w:p w14:paraId="3FE837E1">
            <w:pPr>
              <w:pageBreakBefore w:val="0"/>
              <w:kinsoku/>
              <w:wordWrap/>
              <w:overflowPunct/>
              <w:topLinePunct w:val="0"/>
              <w:autoSpaceDE/>
              <w:autoSpaceDN/>
              <w:bidi w:val="0"/>
              <w:adjustRightInd/>
              <w:snapToGrid/>
              <w:spacing w:line="360" w:lineRule="exact"/>
              <w:textAlignment w:val="auto"/>
              <w:rPr>
                <w:rFonts w:hint="eastAsia" w:ascii="宋体" w:hAnsi="宋体"/>
                <w:sz w:val="18"/>
                <w:szCs w:val="18"/>
              </w:rPr>
            </w:pPr>
            <w:r>
              <w:rPr>
                <w:rFonts w:hint="eastAsia" w:ascii="宋体" w:hAnsi="宋体"/>
                <w:sz w:val="18"/>
                <w:szCs w:val="18"/>
              </w:rPr>
              <w:t>大学语文</w:t>
            </w:r>
          </w:p>
          <w:p w14:paraId="51A20A17">
            <w:pPr>
              <w:pageBreakBefore w:val="0"/>
              <w:kinsoku/>
              <w:wordWrap/>
              <w:overflowPunct/>
              <w:topLinePunct w:val="0"/>
              <w:autoSpaceDE/>
              <w:autoSpaceDN/>
              <w:bidi w:val="0"/>
              <w:adjustRightInd/>
              <w:snapToGrid/>
              <w:spacing w:line="360" w:lineRule="exact"/>
              <w:textAlignment w:val="auto"/>
              <w:rPr>
                <w:rFonts w:hint="eastAsia" w:ascii="宋体" w:hAnsi="宋体" w:cs="宋体"/>
                <w:bCs/>
                <w:sz w:val="18"/>
                <w:szCs w:val="18"/>
              </w:rPr>
            </w:pPr>
            <w:r>
              <w:rPr>
                <w:rFonts w:hint="eastAsia" w:ascii="宋体" w:hAnsi="宋体"/>
                <w:sz w:val="18"/>
                <w:szCs w:val="18"/>
              </w:rPr>
              <w:t>大学英语</w:t>
            </w:r>
          </w:p>
          <w:p w14:paraId="47BA2119">
            <w:pPr>
              <w:pStyle w:val="4"/>
              <w:keepNext w:val="0"/>
              <w:keepLines w:val="0"/>
              <w:pageBreakBefore w:val="0"/>
              <w:kinsoku/>
              <w:wordWrap/>
              <w:overflowPunct/>
              <w:topLinePunct w:val="0"/>
              <w:autoSpaceDE/>
              <w:autoSpaceDN/>
              <w:bidi w:val="0"/>
              <w:adjustRightInd/>
              <w:snapToGrid/>
              <w:spacing w:line="360" w:lineRule="exact"/>
              <w:textAlignment w:val="auto"/>
              <w:outlineLvl w:val="3"/>
              <w:rPr>
                <w:rFonts w:ascii="宋体" w:hAnsi="宋体" w:cs="宋体"/>
                <w:color w:val="auto"/>
                <w:sz w:val="18"/>
                <w:szCs w:val="18"/>
              </w:rPr>
            </w:pPr>
            <w:r>
              <w:rPr>
                <w:rFonts w:hint="eastAsia" w:ascii="宋体" w:hAnsi="宋体" w:cs="宋体"/>
                <w:color w:val="auto"/>
                <w:sz w:val="18"/>
                <w:szCs w:val="18"/>
              </w:rPr>
              <w:t>职业发展与就业指导</w:t>
            </w:r>
          </w:p>
          <w:p w14:paraId="4A949360">
            <w:pPr>
              <w:pStyle w:val="4"/>
              <w:keepNext w:val="0"/>
              <w:keepLines w:val="0"/>
              <w:pageBreakBefore w:val="0"/>
              <w:kinsoku/>
              <w:wordWrap/>
              <w:overflowPunct/>
              <w:topLinePunct w:val="0"/>
              <w:autoSpaceDE/>
              <w:autoSpaceDN/>
              <w:bidi w:val="0"/>
              <w:adjustRightInd/>
              <w:snapToGrid/>
              <w:spacing w:line="360" w:lineRule="exact"/>
              <w:textAlignment w:val="auto"/>
              <w:outlineLvl w:val="3"/>
              <w:rPr>
                <w:rFonts w:ascii="宋体" w:hAnsi="宋体" w:cs="宋体"/>
                <w:bCs/>
                <w:color w:val="auto"/>
                <w:kern w:val="0"/>
                <w:sz w:val="18"/>
                <w:szCs w:val="18"/>
              </w:rPr>
            </w:pPr>
          </w:p>
        </w:tc>
      </w:tr>
      <w:tr w14:paraId="78A9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1" w:type="dxa"/>
            <w:vMerge w:val="continue"/>
          </w:tcPr>
          <w:p w14:paraId="68E76EE3">
            <w:pPr>
              <w:spacing w:line="400" w:lineRule="exact"/>
              <w:jc w:val="center"/>
              <w:rPr>
                <w:rFonts w:ascii="宋体" w:hAnsi="宋体" w:cs="宋体"/>
                <w:b/>
                <w:bCs/>
                <w:kern w:val="0"/>
                <w:sz w:val="18"/>
                <w:szCs w:val="18"/>
              </w:rPr>
            </w:pPr>
          </w:p>
        </w:tc>
        <w:tc>
          <w:tcPr>
            <w:tcW w:w="695" w:type="dxa"/>
            <w:vAlign w:val="center"/>
          </w:tcPr>
          <w:p w14:paraId="1195E252">
            <w:pPr>
              <w:spacing w:line="400" w:lineRule="exact"/>
              <w:jc w:val="center"/>
              <w:rPr>
                <w:rFonts w:ascii="宋体" w:hAnsi="宋体" w:cs="宋体"/>
                <w:b/>
                <w:bCs/>
                <w:kern w:val="0"/>
                <w:sz w:val="18"/>
                <w:szCs w:val="18"/>
              </w:rPr>
            </w:pPr>
            <w:r>
              <w:rPr>
                <w:rFonts w:hint="eastAsia" w:ascii="宋体" w:hAnsi="宋体" w:cs="宋体"/>
                <w:b/>
                <w:bCs/>
                <w:kern w:val="0"/>
                <w:sz w:val="18"/>
                <w:szCs w:val="18"/>
              </w:rPr>
              <w:t>职</w:t>
            </w:r>
          </w:p>
          <w:p w14:paraId="3E180DD3">
            <w:pPr>
              <w:spacing w:line="400" w:lineRule="exact"/>
              <w:jc w:val="center"/>
              <w:rPr>
                <w:rFonts w:ascii="宋体" w:hAnsi="宋体" w:cs="宋体"/>
                <w:b/>
                <w:bCs/>
                <w:kern w:val="0"/>
                <w:sz w:val="18"/>
                <w:szCs w:val="18"/>
              </w:rPr>
            </w:pPr>
            <w:r>
              <w:rPr>
                <w:rFonts w:hint="eastAsia" w:ascii="宋体" w:hAnsi="宋体" w:cs="宋体"/>
                <w:b/>
                <w:bCs/>
                <w:kern w:val="0"/>
                <w:sz w:val="18"/>
                <w:szCs w:val="18"/>
              </w:rPr>
              <w:t>业</w:t>
            </w:r>
          </w:p>
          <w:p w14:paraId="3BD72DAC">
            <w:pPr>
              <w:spacing w:line="400" w:lineRule="exact"/>
              <w:jc w:val="center"/>
              <w:rPr>
                <w:rFonts w:ascii="宋体" w:hAnsi="宋体" w:cs="宋体"/>
                <w:b/>
                <w:bCs/>
                <w:kern w:val="0"/>
                <w:sz w:val="18"/>
                <w:szCs w:val="18"/>
              </w:rPr>
            </w:pPr>
            <w:r>
              <w:rPr>
                <w:rFonts w:hint="eastAsia" w:ascii="宋体" w:hAnsi="宋体" w:cs="宋体"/>
                <w:b/>
                <w:bCs/>
                <w:kern w:val="0"/>
                <w:sz w:val="18"/>
                <w:szCs w:val="18"/>
              </w:rPr>
              <w:t>基</w:t>
            </w:r>
          </w:p>
          <w:p w14:paraId="48FFE70A">
            <w:pPr>
              <w:spacing w:line="400" w:lineRule="exact"/>
              <w:jc w:val="center"/>
              <w:rPr>
                <w:rFonts w:ascii="宋体" w:hAnsi="宋体" w:cs="宋体"/>
                <w:b/>
                <w:bCs/>
                <w:kern w:val="0"/>
                <w:sz w:val="18"/>
                <w:szCs w:val="18"/>
              </w:rPr>
            </w:pPr>
            <w:r>
              <w:rPr>
                <w:rFonts w:hint="eastAsia" w:ascii="宋体" w:hAnsi="宋体" w:cs="宋体"/>
                <w:b/>
                <w:bCs/>
                <w:kern w:val="0"/>
                <w:sz w:val="18"/>
                <w:szCs w:val="18"/>
              </w:rPr>
              <w:t>础</w:t>
            </w:r>
          </w:p>
          <w:p w14:paraId="1C4F5662">
            <w:pPr>
              <w:spacing w:line="400" w:lineRule="exact"/>
              <w:jc w:val="center"/>
              <w:rPr>
                <w:rFonts w:ascii="宋体" w:hAnsi="宋体" w:cs="宋体"/>
                <w:b/>
                <w:bCs/>
                <w:kern w:val="0"/>
                <w:sz w:val="18"/>
                <w:szCs w:val="18"/>
              </w:rPr>
            </w:pPr>
            <w:r>
              <w:rPr>
                <w:rFonts w:hint="eastAsia" w:ascii="宋体" w:hAnsi="宋体" w:cs="宋体"/>
                <w:b/>
                <w:bCs/>
                <w:kern w:val="0"/>
                <w:sz w:val="18"/>
                <w:szCs w:val="18"/>
              </w:rPr>
              <w:t>知</w:t>
            </w:r>
          </w:p>
          <w:p w14:paraId="2AB1A8B9">
            <w:pPr>
              <w:spacing w:line="400" w:lineRule="exact"/>
              <w:jc w:val="center"/>
              <w:rPr>
                <w:rFonts w:ascii="宋体" w:hAnsi="宋体" w:cs="宋体"/>
                <w:b/>
                <w:bCs/>
                <w:kern w:val="0"/>
                <w:sz w:val="18"/>
                <w:szCs w:val="18"/>
              </w:rPr>
            </w:pPr>
            <w:r>
              <w:rPr>
                <w:rFonts w:hint="eastAsia" w:ascii="宋体" w:hAnsi="宋体" w:cs="宋体"/>
                <w:b/>
                <w:bCs/>
                <w:kern w:val="0"/>
                <w:sz w:val="18"/>
                <w:szCs w:val="18"/>
              </w:rPr>
              <w:t>识</w:t>
            </w:r>
          </w:p>
        </w:tc>
        <w:tc>
          <w:tcPr>
            <w:tcW w:w="6020" w:type="dxa"/>
          </w:tcPr>
          <w:p w14:paraId="7CA280BE">
            <w:pPr>
              <w:pageBreakBefore w:val="0"/>
              <w:widowControl/>
              <w:kinsoku/>
              <w:wordWrap/>
              <w:overflowPunct/>
              <w:topLinePunct w:val="0"/>
              <w:autoSpaceDE/>
              <w:autoSpaceDN/>
              <w:bidi w:val="0"/>
              <w:adjustRightInd/>
              <w:snapToGrid/>
              <w:spacing w:line="360" w:lineRule="exact"/>
              <w:textAlignment w:val="auto"/>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kern w:val="0"/>
                <w:sz w:val="18"/>
                <w:szCs w:val="18"/>
              </w:rPr>
              <w:t>1</w:t>
            </w:r>
            <w:r>
              <w:rPr>
                <w:rFonts w:ascii="宋体" w:hAnsi="宋体" w:cs="宋体"/>
                <w:bCs/>
                <w:kern w:val="0"/>
                <w:sz w:val="18"/>
                <w:szCs w:val="18"/>
              </w:rPr>
              <w:t>.</w:t>
            </w:r>
            <w:r>
              <w:rPr>
                <w:rFonts w:hint="eastAsia" w:ascii="宋体" w:hAnsi="宋体" w:cs="宋体"/>
                <w:bCs/>
                <w:color w:val="000000" w:themeColor="text1"/>
                <w:kern w:val="0"/>
                <w:sz w:val="18"/>
                <w:szCs w:val="18"/>
                <w14:textFill>
                  <w14:solidFill>
                    <w14:schemeClr w14:val="tx1"/>
                  </w14:solidFill>
                </w14:textFill>
              </w:rPr>
              <w:t>了解基本的陶瓷制作技术和工艺知识；</w:t>
            </w:r>
          </w:p>
          <w:p w14:paraId="0131FA6E">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2</w:t>
            </w:r>
            <w:r>
              <w:rPr>
                <w:rFonts w:ascii="宋体" w:hAnsi="宋体" w:cs="宋体"/>
                <w:bCs/>
                <w:color w:val="000000" w:themeColor="text1"/>
                <w:kern w:val="0"/>
                <w:sz w:val="18"/>
                <w:szCs w:val="18"/>
                <w14:textFill>
                  <w14:solidFill>
                    <w14:schemeClr w14:val="tx1"/>
                  </w14:solidFill>
                </w14:textFill>
              </w:rPr>
              <w:t>.</w:t>
            </w:r>
            <w:r>
              <w:rPr>
                <w:rFonts w:hint="eastAsia" w:ascii="宋体" w:hAnsi="宋体" w:cs="宋体"/>
                <w:bCs/>
                <w:color w:val="000000" w:themeColor="text1"/>
                <w:kern w:val="0"/>
                <w:sz w:val="18"/>
                <w:szCs w:val="18"/>
                <w14:textFill>
                  <w14:solidFill>
                    <w14:schemeClr w14:val="tx1"/>
                  </w14:solidFill>
                </w14:textFill>
              </w:rPr>
              <w:t>了解基本的陶瓷造型设计思维与方法；</w:t>
            </w:r>
          </w:p>
          <w:p w14:paraId="7560F5BF">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3.</w:t>
            </w:r>
            <w:r>
              <w:rPr>
                <w:rFonts w:hint="eastAsia" w:ascii="宋体" w:hAnsi="宋体" w:cs="宋体"/>
                <w:bCs/>
                <w:color w:val="000000" w:themeColor="text1"/>
                <w:kern w:val="0"/>
                <w:sz w:val="18"/>
                <w:szCs w:val="18"/>
                <w14:textFill>
                  <w14:solidFill>
                    <w14:schemeClr w14:val="tx1"/>
                  </w14:solidFill>
                </w14:textFill>
              </w:rPr>
              <w:t>了解陶瓷纹样设计方法与技巧；</w:t>
            </w:r>
          </w:p>
          <w:p w14:paraId="23C08B8A">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ascii="宋体" w:hAnsi="宋体" w:cs="宋体"/>
                <w:bCs/>
                <w:color w:val="000000" w:themeColor="text1"/>
                <w:kern w:val="0"/>
                <w:sz w:val="18"/>
                <w:szCs w:val="18"/>
                <w14:textFill>
                  <w14:solidFill>
                    <w14:schemeClr w14:val="tx1"/>
                  </w14:solidFill>
                </w14:textFill>
              </w:rPr>
              <w:t>4.</w:t>
            </w:r>
            <w:r>
              <w:rPr>
                <w:rFonts w:hint="eastAsia" w:ascii="宋体" w:hAnsi="宋体" w:cs="宋体"/>
                <w:bCs/>
                <w:color w:val="000000" w:themeColor="text1"/>
                <w:kern w:val="0"/>
                <w:sz w:val="18"/>
                <w:szCs w:val="18"/>
                <w14:textFill>
                  <w14:solidFill>
                    <w14:schemeClr w14:val="tx1"/>
                  </w14:solidFill>
                </w14:textFill>
              </w:rPr>
              <w:t>了解陶</w:t>
            </w:r>
            <w:r>
              <w:rPr>
                <w:rFonts w:hint="eastAsia" w:ascii="宋体" w:hAnsi="宋体" w:cs="宋体"/>
                <w:bCs/>
                <w:kern w:val="0"/>
                <w:sz w:val="18"/>
                <w:szCs w:val="18"/>
              </w:rPr>
              <w:t>瓷拉坯的基本工作场所管理和设备保养方法。</w:t>
            </w:r>
          </w:p>
        </w:tc>
        <w:tc>
          <w:tcPr>
            <w:tcW w:w="2589" w:type="dxa"/>
            <w:vAlign w:val="center"/>
          </w:tcPr>
          <w:p w14:paraId="2CB5E269">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造型基础</w:t>
            </w:r>
          </w:p>
          <w:p w14:paraId="2330A4AA">
            <w:pPr>
              <w:pStyle w:val="4"/>
              <w:pageBreakBefore w:val="0"/>
              <w:kinsoku/>
              <w:wordWrap/>
              <w:overflowPunct/>
              <w:topLinePunct w:val="0"/>
              <w:autoSpaceDE/>
              <w:autoSpaceDN/>
              <w:bidi w:val="0"/>
              <w:adjustRightInd/>
              <w:snapToGrid/>
              <w:spacing w:before="0" w:after="0" w:line="360" w:lineRule="exact"/>
              <w:textAlignment w:val="auto"/>
              <w:outlineLvl w:val="3"/>
              <w:rPr>
                <w:rFonts w:hint="eastAsia" w:asciiTheme="minorEastAsia" w:hAnsiTheme="minorEastAsia" w:eastAsiaTheme="minorEastAsia" w:cstheme="minorEastAsia"/>
                <w:color w:val="000000"/>
                <w:kern w:val="0"/>
                <w:sz w:val="18"/>
                <w:szCs w:val="18"/>
              </w:rPr>
            </w:pPr>
            <w:bookmarkStart w:id="0" w:name="_Hlk203125256"/>
            <w:r>
              <w:rPr>
                <w:rFonts w:hint="eastAsia" w:asciiTheme="minorEastAsia" w:hAnsiTheme="minorEastAsia" w:eastAsiaTheme="minorEastAsia" w:cstheme="minorEastAsia"/>
                <w:color w:val="000000"/>
                <w:kern w:val="0"/>
                <w:sz w:val="18"/>
                <w:szCs w:val="18"/>
              </w:rPr>
              <w:t>数字图形</w:t>
            </w:r>
          </w:p>
          <w:p w14:paraId="0CF00384">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拉坯基础</w:t>
            </w:r>
          </w:p>
          <w:bookmarkEnd w:id="0"/>
          <w:p w14:paraId="6EC3A2E9">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陶瓷造型设计</w:t>
            </w:r>
          </w:p>
          <w:p w14:paraId="624DBB2E">
            <w:pPr>
              <w:pStyle w:val="4"/>
              <w:pageBreakBefore w:val="0"/>
              <w:kinsoku/>
              <w:wordWrap/>
              <w:overflowPunct/>
              <w:topLinePunct w:val="0"/>
              <w:autoSpaceDE/>
              <w:autoSpaceDN/>
              <w:bidi w:val="0"/>
              <w:adjustRightInd/>
              <w:snapToGrid/>
              <w:spacing w:before="0" w:after="0" w:line="360" w:lineRule="exact"/>
              <w:textAlignment w:val="auto"/>
              <w:outlineLvl w:val="3"/>
              <w:rPr>
                <w:rFonts w:hint="eastAsia" w:ascii="宋体" w:hAnsi="宋体" w:cs="宋体"/>
                <w:bCs/>
                <w:color w:val="auto"/>
                <w:kern w:val="0"/>
                <w:sz w:val="18"/>
                <w:szCs w:val="18"/>
              </w:rPr>
            </w:pPr>
            <w:r>
              <w:rPr>
                <w:rFonts w:hint="eastAsia" w:ascii="宋体" w:hAnsi="宋体" w:cs="宋体"/>
                <w:bCs/>
                <w:color w:val="auto"/>
                <w:kern w:val="0"/>
                <w:sz w:val="18"/>
                <w:szCs w:val="18"/>
              </w:rPr>
              <w:t>陶瓷纹样设计</w:t>
            </w:r>
          </w:p>
          <w:p w14:paraId="39C0FB7A">
            <w:pPr>
              <w:pageBreakBefore w:val="0"/>
              <w:kinsoku/>
              <w:wordWrap/>
              <w:overflowPunct/>
              <w:topLinePunct w:val="0"/>
              <w:autoSpaceDE/>
              <w:autoSpaceDN/>
              <w:bidi w:val="0"/>
              <w:adjustRightInd/>
              <w:snapToGrid/>
              <w:spacing w:line="360" w:lineRule="exact"/>
              <w:textAlignment w:val="auto"/>
            </w:pPr>
            <w:r>
              <w:rPr>
                <w:rFonts w:hint="eastAsia" w:asciiTheme="minorEastAsia" w:hAnsiTheme="minorEastAsia" w:eastAsiaTheme="minorEastAsia" w:cstheme="minorEastAsia"/>
                <w:color w:val="000000"/>
                <w:kern w:val="0"/>
                <w:sz w:val="18"/>
                <w:szCs w:val="18"/>
              </w:rPr>
              <w:t>陶瓷工艺</w:t>
            </w:r>
            <w:r>
              <w:rPr>
                <w:rFonts w:hint="eastAsia" w:asciiTheme="minorEastAsia" w:hAnsiTheme="minorEastAsia" w:eastAsiaTheme="minorEastAsia" w:cstheme="minorEastAsia"/>
                <w:color w:val="000000"/>
                <w:kern w:val="0"/>
                <w:sz w:val="18"/>
                <w:szCs w:val="18"/>
                <w:lang w:val="en-US" w:eastAsia="zh-CN"/>
              </w:rPr>
              <w:t>基础</w:t>
            </w:r>
          </w:p>
          <w:p w14:paraId="5B12BB56">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p>
        </w:tc>
      </w:tr>
      <w:tr w14:paraId="6AF1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661" w:type="dxa"/>
            <w:vMerge w:val="continue"/>
          </w:tcPr>
          <w:p w14:paraId="216F0577">
            <w:pPr>
              <w:spacing w:line="400" w:lineRule="exact"/>
              <w:jc w:val="center"/>
              <w:rPr>
                <w:rFonts w:ascii="宋体" w:hAnsi="宋体" w:cs="宋体"/>
                <w:b/>
                <w:bCs/>
                <w:kern w:val="0"/>
                <w:sz w:val="18"/>
                <w:szCs w:val="18"/>
              </w:rPr>
            </w:pPr>
          </w:p>
        </w:tc>
        <w:tc>
          <w:tcPr>
            <w:tcW w:w="695" w:type="dxa"/>
            <w:vAlign w:val="center"/>
          </w:tcPr>
          <w:p w14:paraId="3B316CBD">
            <w:pPr>
              <w:spacing w:line="400" w:lineRule="exact"/>
              <w:jc w:val="center"/>
              <w:rPr>
                <w:rFonts w:ascii="宋体" w:hAnsi="宋体" w:cs="宋体"/>
                <w:b/>
                <w:bCs/>
                <w:kern w:val="0"/>
                <w:sz w:val="18"/>
                <w:szCs w:val="18"/>
              </w:rPr>
            </w:pPr>
            <w:r>
              <w:rPr>
                <w:rFonts w:hint="eastAsia" w:ascii="宋体" w:hAnsi="宋体" w:cs="宋体"/>
                <w:b/>
                <w:bCs/>
                <w:kern w:val="0"/>
                <w:sz w:val="18"/>
                <w:szCs w:val="18"/>
              </w:rPr>
              <w:t>职</w:t>
            </w:r>
          </w:p>
          <w:p w14:paraId="72256593">
            <w:pPr>
              <w:spacing w:line="400" w:lineRule="exact"/>
              <w:jc w:val="center"/>
              <w:rPr>
                <w:rFonts w:ascii="宋体" w:hAnsi="宋体" w:cs="宋体"/>
                <w:b/>
                <w:bCs/>
                <w:kern w:val="0"/>
                <w:sz w:val="18"/>
                <w:szCs w:val="18"/>
              </w:rPr>
            </w:pPr>
            <w:r>
              <w:rPr>
                <w:rFonts w:hint="eastAsia" w:ascii="宋体" w:hAnsi="宋体" w:cs="宋体"/>
                <w:b/>
                <w:bCs/>
                <w:kern w:val="0"/>
                <w:sz w:val="18"/>
                <w:szCs w:val="18"/>
              </w:rPr>
              <w:t>业</w:t>
            </w:r>
          </w:p>
          <w:p w14:paraId="1FB6AD38">
            <w:pPr>
              <w:spacing w:line="400" w:lineRule="exact"/>
              <w:jc w:val="center"/>
              <w:rPr>
                <w:rFonts w:ascii="宋体" w:hAnsi="宋体" w:cs="宋体"/>
                <w:b/>
                <w:bCs/>
                <w:kern w:val="0"/>
                <w:sz w:val="18"/>
                <w:szCs w:val="18"/>
              </w:rPr>
            </w:pPr>
            <w:r>
              <w:rPr>
                <w:rFonts w:hint="eastAsia" w:ascii="宋体" w:hAnsi="宋体" w:cs="宋体"/>
                <w:b/>
                <w:bCs/>
                <w:kern w:val="0"/>
                <w:sz w:val="18"/>
                <w:szCs w:val="18"/>
              </w:rPr>
              <w:t>核</w:t>
            </w:r>
          </w:p>
          <w:p w14:paraId="3E1FF7B7">
            <w:pPr>
              <w:spacing w:line="400" w:lineRule="exact"/>
              <w:jc w:val="center"/>
              <w:rPr>
                <w:rFonts w:ascii="宋体" w:hAnsi="宋体" w:cs="宋体"/>
                <w:b/>
                <w:bCs/>
                <w:kern w:val="0"/>
                <w:sz w:val="18"/>
                <w:szCs w:val="18"/>
              </w:rPr>
            </w:pPr>
            <w:r>
              <w:rPr>
                <w:rFonts w:hint="eastAsia" w:ascii="宋体" w:hAnsi="宋体" w:cs="宋体"/>
                <w:b/>
                <w:bCs/>
                <w:kern w:val="0"/>
                <w:sz w:val="18"/>
                <w:szCs w:val="18"/>
              </w:rPr>
              <w:t>心</w:t>
            </w:r>
          </w:p>
          <w:p w14:paraId="6B6EEE10">
            <w:pPr>
              <w:spacing w:line="400" w:lineRule="exact"/>
              <w:jc w:val="center"/>
              <w:rPr>
                <w:rFonts w:ascii="宋体" w:hAnsi="宋体" w:cs="宋体"/>
                <w:b/>
                <w:bCs/>
                <w:kern w:val="0"/>
                <w:sz w:val="18"/>
                <w:szCs w:val="18"/>
              </w:rPr>
            </w:pPr>
            <w:r>
              <w:rPr>
                <w:rFonts w:hint="eastAsia" w:ascii="宋体" w:hAnsi="宋体" w:cs="宋体"/>
                <w:b/>
                <w:bCs/>
                <w:kern w:val="0"/>
                <w:sz w:val="18"/>
                <w:szCs w:val="18"/>
              </w:rPr>
              <w:t>知</w:t>
            </w:r>
          </w:p>
          <w:p w14:paraId="19AFB9B3">
            <w:pPr>
              <w:spacing w:line="400" w:lineRule="exact"/>
              <w:jc w:val="center"/>
              <w:rPr>
                <w:rFonts w:ascii="宋体" w:hAnsi="宋体" w:cs="宋体"/>
                <w:b/>
                <w:bCs/>
                <w:kern w:val="0"/>
                <w:sz w:val="18"/>
                <w:szCs w:val="18"/>
              </w:rPr>
            </w:pPr>
            <w:r>
              <w:rPr>
                <w:rFonts w:hint="eastAsia" w:ascii="宋体" w:hAnsi="宋体" w:cs="宋体"/>
                <w:b/>
                <w:bCs/>
                <w:kern w:val="0"/>
                <w:sz w:val="18"/>
                <w:szCs w:val="18"/>
              </w:rPr>
              <w:t>识</w:t>
            </w:r>
          </w:p>
        </w:tc>
        <w:tc>
          <w:tcPr>
            <w:tcW w:w="6020" w:type="dxa"/>
          </w:tcPr>
          <w:p w14:paraId="0573D26F">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1</w:t>
            </w:r>
            <w:r>
              <w:rPr>
                <w:rFonts w:ascii="宋体" w:hAnsi="宋体" w:cs="宋体"/>
                <w:bCs/>
                <w:color w:val="auto"/>
                <w:kern w:val="0"/>
                <w:sz w:val="18"/>
                <w:szCs w:val="18"/>
              </w:rPr>
              <w:t>.</w:t>
            </w:r>
            <w:r>
              <w:rPr>
                <w:rFonts w:hint="eastAsia" w:ascii="宋体" w:hAnsi="宋体" w:cs="宋体"/>
                <w:bCs/>
                <w:color w:val="auto"/>
                <w:kern w:val="0"/>
                <w:sz w:val="18"/>
                <w:szCs w:val="18"/>
              </w:rPr>
              <w:t>掌握传统陶瓷设计与制作的所有工艺；</w:t>
            </w:r>
          </w:p>
          <w:p w14:paraId="475CADF6">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2</w:t>
            </w:r>
            <w:r>
              <w:rPr>
                <w:rFonts w:ascii="宋体" w:hAnsi="宋体" w:cs="宋体"/>
                <w:bCs/>
                <w:color w:val="auto"/>
                <w:kern w:val="0"/>
                <w:sz w:val="18"/>
                <w:szCs w:val="18"/>
              </w:rPr>
              <w:t>.</w:t>
            </w:r>
            <w:r>
              <w:rPr>
                <w:rFonts w:hint="eastAsia" w:ascii="宋体" w:hAnsi="宋体" w:cs="宋体"/>
                <w:bCs/>
                <w:color w:val="auto"/>
                <w:kern w:val="0"/>
                <w:sz w:val="18"/>
                <w:szCs w:val="18"/>
              </w:rPr>
              <w:t>掌握现代数智化陶瓷设计与制作的所有工艺；</w:t>
            </w:r>
          </w:p>
          <w:p w14:paraId="498A94B4">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3</w:t>
            </w:r>
            <w:r>
              <w:rPr>
                <w:rFonts w:ascii="宋体" w:hAnsi="宋体" w:cs="宋体"/>
                <w:bCs/>
                <w:kern w:val="0"/>
                <w:sz w:val="18"/>
                <w:szCs w:val="18"/>
              </w:rPr>
              <w:t>.</w:t>
            </w:r>
            <w:r>
              <w:rPr>
                <w:rFonts w:hint="eastAsia" w:ascii="宋体" w:hAnsi="宋体" w:cs="宋体"/>
                <w:bCs/>
                <w:kern w:val="0"/>
                <w:sz w:val="18"/>
                <w:szCs w:val="18"/>
              </w:rPr>
              <w:t>掌握陶艺创作方法；</w:t>
            </w:r>
          </w:p>
          <w:p w14:paraId="64778B2A">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4</w:t>
            </w:r>
            <w:r>
              <w:rPr>
                <w:rFonts w:ascii="宋体" w:hAnsi="宋体" w:cs="宋体"/>
                <w:bCs/>
                <w:kern w:val="0"/>
                <w:sz w:val="18"/>
                <w:szCs w:val="18"/>
              </w:rPr>
              <w:t>.</w:t>
            </w:r>
            <w:r>
              <w:rPr>
                <w:rFonts w:hint="eastAsia" w:ascii="宋体" w:hAnsi="宋体" w:cs="宋体"/>
                <w:bCs/>
                <w:kern w:val="0"/>
                <w:sz w:val="18"/>
                <w:szCs w:val="18"/>
              </w:rPr>
              <w:t>掌握陶瓷釉下彩、釉上彩、雕刻、镂空等装饰技术。</w:t>
            </w:r>
          </w:p>
        </w:tc>
        <w:tc>
          <w:tcPr>
            <w:tcW w:w="2589" w:type="dxa"/>
            <w:vAlign w:val="center"/>
          </w:tcPr>
          <w:p w14:paraId="241D40CE">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陶瓷模具成型</w:t>
            </w:r>
          </w:p>
          <w:p w14:paraId="114BD71C">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陶瓷装饰•彩绘</w:t>
            </w:r>
          </w:p>
          <w:p w14:paraId="25881076">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陶瓷成型工艺</w:t>
            </w:r>
          </w:p>
          <w:p w14:paraId="6FEC36B0">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现代陶艺创作</w:t>
            </w:r>
          </w:p>
          <w:p w14:paraId="53FAE424">
            <w:pPr>
              <w:pStyle w:val="17"/>
              <w:pageBreakBefore w:val="0"/>
              <w:kinsoku/>
              <w:wordWrap/>
              <w:overflowPunct/>
              <w:topLinePunct w:val="0"/>
              <w:autoSpaceDE/>
              <w:autoSpaceDN/>
              <w:bidi w:val="0"/>
              <w:adjustRightInd/>
              <w:snapToGrid/>
              <w:spacing w:line="360" w:lineRule="exact"/>
              <w:ind w:firstLine="0" w:firstLineChars="0"/>
              <w:textAlignment w:val="auto"/>
              <w:rPr>
                <w:rFonts w:hint="eastAsia"/>
                <w:bCs/>
                <w:kern w:val="2"/>
                <w:sz w:val="18"/>
                <w:szCs w:val="18"/>
              </w:rPr>
            </w:pPr>
            <w:r>
              <w:rPr>
                <w:rFonts w:hint="eastAsia"/>
                <w:bCs/>
                <w:kern w:val="2"/>
                <w:sz w:val="18"/>
                <w:szCs w:val="18"/>
              </w:rPr>
              <w:t>陶瓷雕塑</w:t>
            </w:r>
          </w:p>
          <w:p w14:paraId="5CC3EB05">
            <w:pPr>
              <w:pStyle w:val="17"/>
              <w:pageBreakBefore w:val="0"/>
              <w:kinsoku/>
              <w:wordWrap/>
              <w:overflowPunct/>
              <w:topLinePunct w:val="0"/>
              <w:autoSpaceDE/>
              <w:autoSpaceDN/>
              <w:bidi w:val="0"/>
              <w:adjustRightInd/>
              <w:snapToGrid/>
              <w:spacing w:line="360" w:lineRule="exact"/>
              <w:ind w:firstLine="0" w:firstLineChars="0"/>
              <w:textAlignment w:val="auto"/>
              <w:rPr>
                <w:rFonts w:hint="eastAsia"/>
                <w:bCs/>
                <w:kern w:val="2"/>
                <w:sz w:val="18"/>
                <w:szCs w:val="18"/>
              </w:rPr>
            </w:pPr>
            <w:r>
              <w:rPr>
                <w:rFonts w:hint="eastAsia" w:asciiTheme="minorEastAsia" w:hAnsiTheme="minorEastAsia" w:eastAsiaTheme="minorEastAsia" w:cstheme="minorEastAsia"/>
                <w:color w:val="000000"/>
                <w:kern w:val="0"/>
                <w:sz w:val="18"/>
                <w:szCs w:val="18"/>
              </w:rPr>
              <w:t>陶瓷综合装饰</w:t>
            </w:r>
          </w:p>
          <w:p w14:paraId="5B0F09A0">
            <w:pPr>
              <w:pStyle w:val="17"/>
              <w:pageBreakBefore w:val="0"/>
              <w:kinsoku/>
              <w:wordWrap/>
              <w:overflowPunct/>
              <w:topLinePunct w:val="0"/>
              <w:autoSpaceDE/>
              <w:autoSpaceDN/>
              <w:bidi w:val="0"/>
              <w:adjustRightInd/>
              <w:snapToGrid/>
              <w:spacing w:line="360" w:lineRule="exact"/>
              <w:ind w:firstLine="0" w:firstLineChars="0"/>
              <w:jc w:val="both"/>
              <w:textAlignment w:val="auto"/>
              <w:rPr>
                <w:rFonts w:hint="eastAsia"/>
                <w:bCs/>
                <w:kern w:val="2"/>
                <w:sz w:val="18"/>
                <w:szCs w:val="18"/>
              </w:rPr>
            </w:pPr>
            <w:r>
              <w:rPr>
                <w:rFonts w:hint="eastAsia"/>
                <w:bCs/>
                <w:kern w:val="2"/>
                <w:sz w:val="18"/>
                <w:szCs w:val="18"/>
              </w:rPr>
              <w:t>陶瓷 3D 打印成型</w:t>
            </w:r>
          </w:p>
          <w:p w14:paraId="798AD98E">
            <w:pPr>
              <w:pStyle w:val="17"/>
              <w:pageBreakBefore w:val="0"/>
              <w:kinsoku/>
              <w:wordWrap/>
              <w:overflowPunct/>
              <w:topLinePunct w:val="0"/>
              <w:autoSpaceDE/>
              <w:autoSpaceDN/>
              <w:bidi w:val="0"/>
              <w:adjustRightInd/>
              <w:snapToGrid/>
              <w:spacing w:line="360" w:lineRule="exact"/>
              <w:ind w:firstLine="0" w:firstLineChars="0"/>
              <w:jc w:val="both"/>
              <w:textAlignment w:val="auto"/>
              <w:rPr>
                <w:rFonts w:hint="eastAsia"/>
                <w:bCs/>
                <w:kern w:val="2"/>
                <w:sz w:val="18"/>
                <w:szCs w:val="18"/>
              </w:rPr>
            </w:pPr>
            <w:r>
              <w:rPr>
                <w:rFonts w:hint="eastAsia" w:asciiTheme="minorEastAsia" w:hAnsiTheme="minorEastAsia" w:eastAsiaTheme="minorEastAsia" w:cstheme="minorEastAsia"/>
                <w:color w:val="000000"/>
                <w:kern w:val="0"/>
                <w:sz w:val="18"/>
                <w:szCs w:val="18"/>
              </w:rPr>
              <w:t>日用陶瓷设计与制作</w:t>
            </w:r>
          </w:p>
        </w:tc>
      </w:tr>
      <w:tr w14:paraId="7837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1" w:type="dxa"/>
            <w:vMerge w:val="continue"/>
          </w:tcPr>
          <w:p w14:paraId="3FDB9BF2">
            <w:pPr>
              <w:spacing w:line="400" w:lineRule="exact"/>
              <w:jc w:val="center"/>
              <w:rPr>
                <w:rFonts w:ascii="宋体" w:hAnsi="宋体" w:cs="宋体"/>
                <w:b/>
                <w:bCs/>
                <w:kern w:val="0"/>
                <w:sz w:val="18"/>
                <w:szCs w:val="18"/>
              </w:rPr>
            </w:pPr>
          </w:p>
        </w:tc>
        <w:tc>
          <w:tcPr>
            <w:tcW w:w="695" w:type="dxa"/>
            <w:vAlign w:val="center"/>
          </w:tcPr>
          <w:p w14:paraId="66FA591F">
            <w:pPr>
              <w:spacing w:line="400" w:lineRule="exact"/>
              <w:jc w:val="center"/>
              <w:rPr>
                <w:rFonts w:ascii="宋体" w:hAnsi="宋体" w:cs="宋体"/>
                <w:b/>
                <w:bCs/>
                <w:kern w:val="0"/>
                <w:sz w:val="18"/>
                <w:szCs w:val="18"/>
              </w:rPr>
            </w:pPr>
            <w:r>
              <w:rPr>
                <w:rFonts w:hint="eastAsia" w:ascii="宋体" w:hAnsi="宋体" w:cs="宋体"/>
                <w:b/>
                <w:bCs/>
                <w:kern w:val="0"/>
                <w:sz w:val="18"/>
                <w:szCs w:val="18"/>
              </w:rPr>
              <w:t>职</w:t>
            </w:r>
          </w:p>
          <w:p w14:paraId="2D39DBAC">
            <w:pPr>
              <w:spacing w:line="400" w:lineRule="exact"/>
              <w:jc w:val="center"/>
              <w:rPr>
                <w:rFonts w:ascii="宋体" w:hAnsi="宋体" w:cs="宋体"/>
                <w:b/>
                <w:bCs/>
                <w:kern w:val="0"/>
                <w:sz w:val="18"/>
                <w:szCs w:val="18"/>
              </w:rPr>
            </w:pPr>
            <w:r>
              <w:rPr>
                <w:rFonts w:hint="eastAsia" w:ascii="宋体" w:hAnsi="宋体" w:cs="宋体"/>
                <w:b/>
                <w:bCs/>
                <w:kern w:val="0"/>
                <w:sz w:val="18"/>
                <w:szCs w:val="18"/>
              </w:rPr>
              <w:t>业</w:t>
            </w:r>
          </w:p>
          <w:p w14:paraId="1FAD0E0F">
            <w:pPr>
              <w:spacing w:line="400" w:lineRule="exact"/>
              <w:jc w:val="center"/>
              <w:rPr>
                <w:rFonts w:ascii="宋体" w:hAnsi="宋体" w:cs="宋体"/>
                <w:b/>
                <w:bCs/>
                <w:kern w:val="0"/>
                <w:sz w:val="18"/>
                <w:szCs w:val="18"/>
              </w:rPr>
            </w:pPr>
            <w:r>
              <w:rPr>
                <w:rFonts w:hint="eastAsia" w:ascii="宋体" w:hAnsi="宋体" w:cs="宋体"/>
                <w:b/>
                <w:bCs/>
                <w:kern w:val="0"/>
                <w:sz w:val="18"/>
                <w:szCs w:val="18"/>
              </w:rPr>
              <w:t>拓</w:t>
            </w:r>
          </w:p>
          <w:p w14:paraId="4D010E3F">
            <w:pPr>
              <w:spacing w:line="400" w:lineRule="exact"/>
              <w:jc w:val="center"/>
              <w:rPr>
                <w:rFonts w:ascii="宋体" w:hAnsi="宋体" w:cs="宋体"/>
                <w:b/>
                <w:bCs/>
                <w:kern w:val="0"/>
                <w:sz w:val="18"/>
                <w:szCs w:val="18"/>
              </w:rPr>
            </w:pPr>
            <w:r>
              <w:rPr>
                <w:rFonts w:hint="eastAsia" w:ascii="宋体" w:hAnsi="宋体" w:cs="宋体"/>
                <w:b/>
                <w:bCs/>
                <w:kern w:val="0"/>
                <w:sz w:val="18"/>
                <w:szCs w:val="18"/>
              </w:rPr>
              <w:t>展</w:t>
            </w:r>
          </w:p>
          <w:p w14:paraId="3C8C5497">
            <w:pPr>
              <w:spacing w:line="400" w:lineRule="exact"/>
              <w:jc w:val="center"/>
              <w:rPr>
                <w:rFonts w:ascii="宋体" w:hAnsi="宋体" w:cs="宋体"/>
                <w:b/>
                <w:bCs/>
                <w:kern w:val="0"/>
                <w:sz w:val="18"/>
                <w:szCs w:val="18"/>
              </w:rPr>
            </w:pPr>
            <w:r>
              <w:rPr>
                <w:rFonts w:hint="eastAsia" w:ascii="宋体" w:hAnsi="宋体" w:cs="宋体"/>
                <w:b/>
                <w:bCs/>
                <w:kern w:val="0"/>
                <w:sz w:val="18"/>
                <w:szCs w:val="18"/>
              </w:rPr>
              <w:t>知</w:t>
            </w:r>
          </w:p>
          <w:p w14:paraId="6E95E631">
            <w:pPr>
              <w:spacing w:line="400" w:lineRule="exact"/>
              <w:jc w:val="center"/>
              <w:rPr>
                <w:rFonts w:ascii="宋体" w:hAnsi="宋体" w:cs="宋体"/>
                <w:b/>
                <w:bCs/>
                <w:kern w:val="0"/>
                <w:sz w:val="18"/>
                <w:szCs w:val="18"/>
              </w:rPr>
            </w:pPr>
            <w:r>
              <w:rPr>
                <w:rFonts w:hint="eastAsia" w:ascii="宋体" w:hAnsi="宋体" w:cs="宋体"/>
                <w:b/>
                <w:bCs/>
                <w:kern w:val="0"/>
                <w:sz w:val="18"/>
                <w:szCs w:val="18"/>
              </w:rPr>
              <w:t>识</w:t>
            </w:r>
          </w:p>
        </w:tc>
        <w:tc>
          <w:tcPr>
            <w:tcW w:w="6020" w:type="dxa"/>
          </w:tcPr>
          <w:p w14:paraId="07ACCEA1">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auto"/>
                <w:kern w:val="0"/>
                <w:sz w:val="18"/>
                <w:szCs w:val="18"/>
              </w:rPr>
              <w:t>1</w:t>
            </w:r>
            <w:r>
              <w:rPr>
                <w:rFonts w:ascii="宋体" w:hAnsi="宋体" w:cs="宋体"/>
                <w:bCs/>
                <w:color w:val="auto"/>
                <w:kern w:val="0"/>
                <w:sz w:val="18"/>
                <w:szCs w:val="18"/>
              </w:rPr>
              <w:t>.</w:t>
            </w:r>
            <w:r>
              <w:rPr>
                <w:rFonts w:hint="eastAsia" w:ascii="宋体" w:hAnsi="宋体" w:cs="宋体"/>
                <w:bCs/>
                <w:color w:val="auto"/>
                <w:kern w:val="0"/>
                <w:sz w:val="18"/>
                <w:szCs w:val="18"/>
              </w:rPr>
              <w:t>理解陶瓷雕塑基本原理与创作方法；</w:t>
            </w:r>
          </w:p>
          <w:p w14:paraId="0B7FAE77">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w:t>
            </w:r>
            <w:r>
              <w:rPr>
                <w:rFonts w:hint="eastAsia" w:ascii="宋体" w:hAnsi="宋体" w:cs="宋体"/>
                <w:bCs/>
                <w:kern w:val="0"/>
                <w:sz w:val="18"/>
                <w:szCs w:val="18"/>
              </w:rPr>
              <w:t>理解</w:t>
            </w:r>
            <w:r>
              <w:rPr>
                <w:rFonts w:hint="eastAsia" w:ascii="宋体" w:hAnsi="宋体" w:cs="宋体"/>
                <w:kern w:val="0"/>
                <w:sz w:val="18"/>
                <w:szCs w:val="18"/>
              </w:rPr>
              <w:t>陶瓷综合装饰</w:t>
            </w:r>
            <w:r>
              <w:rPr>
                <w:rFonts w:hint="eastAsia" w:ascii="宋体" w:hAnsi="宋体" w:cs="宋体"/>
                <w:bCs/>
                <w:kern w:val="0"/>
                <w:sz w:val="18"/>
                <w:szCs w:val="18"/>
              </w:rPr>
              <w:t>基本原理与创作方法；</w:t>
            </w:r>
          </w:p>
          <w:p w14:paraId="3C54B2A5">
            <w:pPr>
              <w:pageBreakBefore w:val="0"/>
              <w:kinsoku/>
              <w:wordWrap/>
              <w:overflowPunct/>
              <w:topLinePunct w:val="0"/>
              <w:autoSpaceDE/>
              <w:autoSpaceDN/>
              <w:bidi w:val="0"/>
              <w:adjustRightInd/>
              <w:snapToGrid/>
              <w:spacing w:line="360" w:lineRule="exact"/>
              <w:textAlignment w:val="auto"/>
              <w:rPr>
                <w:kern w:val="0"/>
                <w:sz w:val="18"/>
                <w:szCs w:val="18"/>
              </w:rPr>
            </w:pPr>
            <w:r>
              <w:rPr>
                <w:rFonts w:hint="eastAsia" w:ascii="宋体" w:hAnsi="宋体" w:cs="宋体"/>
                <w:bCs/>
                <w:kern w:val="0"/>
                <w:sz w:val="18"/>
                <w:szCs w:val="18"/>
              </w:rPr>
              <w:t>3</w:t>
            </w:r>
            <w:r>
              <w:rPr>
                <w:rFonts w:ascii="宋体" w:hAnsi="宋体" w:cs="宋体"/>
                <w:bCs/>
                <w:kern w:val="0"/>
                <w:sz w:val="18"/>
                <w:szCs w:val="18"/>
              </w:rPr>
              <w:t>.</w:t>
            </w:r>
            <w:r>
              <w:rPr>
                <w:rFonts w:hint="eastAsia" w:ascii="宋体" w:hAnsi="宋体"/>
                <w:bCs/>
                <w:kern w:val="0"/>
                <w:sz w:val="18"/>
                <w:szCs w:val="18"/>
              </w:rPr>
              <w:t>理解陶瓷文创产品设计的界定、含义与风格流派。</w:t>
            </w:r>
          </w:p>
        </w:tc>
        <w:tc>
          <w:tcPr>
            <w:tcW w:w="2589" w:type="dxa"/>
            <w:vAlign w:val="center"/>
          </w:tcPr>
          <w:p w14:paraId="480691CA">
            <w:pPr>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中国画</w:t>
            </w:r>
          </w:p>
          <w:p w14:paraId="6951CB9D">
            <w:pPr>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陶瓷材料与综合材料</w:t>
            </w:r>
          </w:p>
          <w:p w14:paraId="18562C40">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kern w:val="0"/>
                <w:sz w:val="18"/>
                <w:szCs w:val="18"/>
              </w:rPr>
              <w:t>环境陶艺</w:t>
            </w:r>
          </w:p>
          <w:p w14:paraId="3C312E0F">
            <w:pPr>
              <w:pStyle w:val="17"/>
              <w:pageBreakBefore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包装设计</w:t>
            </w:r>
          </w:p>
          <w:p w14:paraId="5102EC7D">
            <w:pPr>
              <w:pStyle w:val="17"/>
              <w:pageBreakBefore w:val="0"/>
              <w:kinsoku/>
              <w:wordWrap/>
              <w:overflowPunct/>
              <w:topLinePunct w:val="0"/>
              <w:autoSpaceDE/>
              <w:autoSpaceDN/>
              <w:bidi w:val="0"/>
              <w:adjustRightInd/>
              <w:snapToGrid/>
              <w:spacing w:line="360" w:lineRule="exact"/>
              <w:ind w:firstLine="0" w:firstLineChars="0"/>
              <w:jc w:val="both"/>
              <w:textAlignment w:val="auto"/>
              <w:rPr>
                <w:rFonts w:hint="eastAsia"/>
                <w:sz w:val="18"/>
                <w:szCs w:val="18"/>
              </w:rPr>
            </w:pPr>
            <w:r>
              <w:rPr>
                <w:rFonts w:hint="eastAsia"/>
                <w:sz w:val="18"/>
                <w:szCs w:val="18"/>
              </w:rPr>
              <w:t>陶瓷文创产品设计</w:t>
            </w:r>
          </w:p>
          <w:p w14:paraId="5E6E0A01">
            <w:pPr>
              <w:pStyle w:val="17"/>
              <w:pageBreakBefore w:val="0"/>
              <w:kinsoku/>
              <w:wordWrap/>
              <w:overflowPunct/>
              <w:topLinePunct w:val="0"/>
              <w:autoSpaceDE/>
              <w:autoSpaceDN/>
              <w:bidi w:val="0"/>
              <w:adjustRightInd/>
              <w:snapToGrid/>
              <w:spacing w:line="360" w:lineRule="exact"/>
              <w:ind w:firstLine="0" w:firstLineChars="0"/>
              <w:jc w:val="both"/>
              <w:textAlignment w:val="auto"/>
              <w:rPr>
                <w:rFonts w:hint="eastAsia"/>
                <w:sz w:val="18"/>
                <w:szCs w:val="18"/>
              </w:rPr>
            </w:pPr>
            <w:r>
              <w:rPr>
                <w:rFonts w:hint="eastAsia" w:asciiTheme="minorEastAsia" w:hAnsiTheme="minorEastAsia" w:eastAsiaTheme="minorEastAsia" w:cstheme="minorEastAsia"/>
                <w:color w:val="000000"/>
                <w:kern w:val="0"/>
                <w:sz w:val="18"/>
                <w:szCs w:val="18"/>
              </w:rPr>
              <w:t>首饰设计</w:t>
            </w:r>
          </w:p>
        </w:tc>
      </w:tr>
      <w:tr w14:paraId="2B3B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dxa"/>
            <w:vMerge w:val="restart"/>
            <w:vAlign w:val="center"/>
          </w:tcPr>
          <w:p w14:paraId="7F935AA1">
            <w:pPr>
              <w:spacing w:line="400" w:lineRule="exact"/>
              <w:jc w:val="center"/>
              <w:rPr>
                <w:rFonts w:ascii="宋体" w:hAnsi="宋体" w:cs="宋体"/>
                <w:b/>
                <w:bCs/>
                <w:kern w:val="0"/>
                <w:sz w:val="18"/>
                <w:szCs w:val="18"/>
              </w:rPr>
            </w:pPr>
            <w:r>
              <w:rPr>
                <w:rFonts w:hint="eastAsia" w:ascii="宋体" w:hAnsi="宋体" w:cs="宋体"/>
                <w:b/>
                <w:bCs/>
                <w:kern w:val="0"/>
                <w:sz w:val="18"/>
                <w:szCs w:val="18"/>
              </w:rPr>
              <w:t>能</w:t>
            </w:r>
          </w:p>
          <w:p w14:paraId="5308DF21">
            <w:pPr>
              <w:spacing w:line="400" w:lineRule="exact"/>
              <w:jc w:val="center"/>
              <w:rPr>
                <w:rFonts w:ascii="宋体" w:hAnsi="宋体" w:cs="宋体"/>
                <w:b/>
                <w:bCs/>
                <w:kern w:val="0"/>
                <w:sz w:val="18"/>
                <w:szCs w:val="18"/>
              </w:rPr>
            </w:pPr>
            <w:r>
              <w:rPr>
                <w:rFonts w:hint="eastAsia" w:ascii="宋体" w:hAnsi="宋体" w:cs="宋体"/>
                <w:b/>
                <w:bCs/>
                <w:kern w:val="0"/>
                <w:sz w:val="18"/>
                <w:szCs w:val="18"/>
              </w:rPr>
              <w:t>力</w:t>
            </w:r>
          </w:p>
          <w:p w14:paraId="1664CC95">
            <w:pPr>
              <w:spacing w:line="400" w:lineRule="exact"/>
              <w:jc w:val="center"/>
              <w:rPr>
                <w:rFonts w:ascii="宋体" w:hAnsi="宋体" w:cs="宋体"/>
                <w:b/>
                <w:bCs/>
                <w:kern w:val="0"/>
                <w:sz w:val="18"/>
                <w:szCs w:val="18"/>
              </w:rPr>
            </w:pPr>
            <w:r>
              <w:rPr>
                <w:rFonts w:hint="eastAsia" w:ascii="宋体" w:hAnsi="宋体" w:cs="宋体"/>
                <w:b/>
                <w:bCs/>
                <w:kern w:val="0"/>
                <w:sz w:val="18"/>
                <w:szCs w:val="18"/>
              </w:rPr>
              <w:t>结</w:t>
            </w:r>
          </w:p>
          <w:p w14:paraId="34093091">
            <w:pPr>
              <w:spacing w:line="400" w:lineRule="exact"/>
              <w:jc w:val="center"/>
              <w:rPr>
                <w:rFonts w:ascii="宋体" w:hAnsi="宋体" w:cs="宋体"/>
                <w:kern w:val="0"/>
                <w:sz w:val="18"/>
                <w:szCs w:val="18"/>
              </w:rPr>
            </w:pPr>
            <w:r>
              <w:rPr>
                <w:rFonts w:hint="eastAsia" w:ascii="宋体" w:hAnsi="宋体" w:cs="宋体"/>
                <w:b/>
                <w:bCs/>
                <w:kern w:val="0"/>
                <w:sz w:val="18"/>
                <w:szCs w:val="18"/>
              </w:rPr>
              <w:t>构</w:t>
            </w:r>
          </w:p>
        </w:tc>
        <w:tc>
          <w:tcPr>
            <w:tcW w:w="695" w:type="dxa"/>
            <w:vAlign w:val="center"/>
          </w:tcPr>
          <w:p w14:paraId="5F990C9B">
            <w:pPr>
              <w:spacing w:line="400" w:lineRule="exact"/>
              <w:jc w:val="center"/>
              <w:rPr>
                <w:rFonts w:ascii="宋体" w:hAnsi="宋体" w:cs="宋体"/>
                <w:b/>
                <w:bCs/>
                <w:kern w:val="0"/>
                <w:sz w:val="18"/>
                <w:szCs w:val="18"/>
              </w:rPr>
            </w:pPr>
            <w:r>
              <w:rPr>
                <w:rFonts w:hint="eastAsia" w:ascii="宋体" w:hAnsi="宋体" w:cs="宋体"/>
                <w:b/>
                <w:bCs/>
                <w:kern w:val="0"/>
                <w:sz w:val="18"/>
                <w:szCs w:val="18"/>
              </w:rPr>
              <w:t>社</w:t>
            </w:r>
          </w:p>
          <w:p w14:paraId="0D857FA9">
            <w:pPr>
              <w:spacing w:line="400" w:lineRule="exact"/>
              <w:jc w:val="center"/>
              <w:rPr>
                <w:rFonts w:ascii="宋体" w:hAnsi="宋体" w:cs="宋体"/>
                <w:b/>
                <w:bCs/>
                <w:kern w:val="0"/>
                <w:sz w:val="18"/>
                <w:szCs w:val="18"/>
              </w:rPr>
            </w:pPr>
            <w:r>
              <w:rPr>
                <w:rFonts w:hint="eastAsia" w:ascii="宋体" w:hAnsi="宋体" w:cs="宋体"/>
                <w:b/>
                <w:bCs/>
                <w:kern w:val="0"/>
                <w:sz w:val="18"/>
                <w:szCs w:val="18"/>
              </w:rPr>
              <w:t>会</w:t>
            </w:r>
          </w:p>
          <w:p w14:paraId="557F38B5">
            <w:pPr>
              <w:spacing w:line="400" w:lineRule="exact"/>
              <w:jc w:val="center"/>
              <w:rPr>
                <w:rFonts w:ascii="宋体" w:hAnsi="宋体" w:cs="宋体"/>
                <w:b/>
                <w:bCs/>
                <w:kern w:val="0"/>
                <w:sz w:val="18"/>
                <w:szCs w:val="18"/>
              </w:rPr>
            </w:pPr>
            <w:r>
              <w:rPr>
                <w:rFonts w:hint="eastAsia" w:ascii="宋体" w:hAnsi="宋体" w:cs="宋体"/>
                <w:b/>
                <w:bCs/>
                <w:kern w:val="0"/>
                <w:sz w:val="18"/>
                <w:szCs w:val="18"/>
              </w:rPr>
              <w:t>能</w:t>
            </w:r>
          </w:p>
          <w:p w14:paraId="0CAF4815">
            <w:pPr>
              <w:spacing w:line="400" w:lineRule="exact"/>
              <w:jc w:val="center"/>
              <w:rPr>
                <w:rFonts w:ascii="宋体" w:hAnsi="宋体" w:cs="宋体"/>
                <w:kern w:val="0"/>
                <w:sz w:val="18"/>
                <w:szCs w:val="18"/>
              </w:rPr>
            </w:pPr>
            <w:r>
              <w:rPr>
                <w:rFonts w:hint="eastAsia" w:ascii="宋体" w:hAnsi="宋体" w:cs="宋体"/>
                <w:b/>
                <w:bCs/>
                <w:kern w:val="0"/>
                <w:sz w:val="18"/>
                <w:szCs w:val="18"/>
              </w:rPr>
              <w:t>力</w:t>
            </w:r>
          </w:p>
        </w:tc>
        <w:tc>
          <w:tcPr>
            <w:tcW w:w="6020" w:type="dxa"/>
            <w:vAlign w:val="center"/>
          </w:tcPr>
          <w:p w14:paraId="3B6CF651">
            <w:pPr>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（1）具有对安全生产法律法规的理解、贯彻能力；</w:t>
            </w:r>
          </w:p>
          <w:p w14:paraId="5E324D1A">
            <w:pPr>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（2）具有较强沟通协作能力，问题解决能力、创新能力；</w:t>
            </w:r>
          </w:p>
          <w:p w14:paraId="4AC4C9D1">
            <w:pPr>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（3）具有获取本专业前沿知识和相关学科知识的自学能力。</w:t>
            </w:r>
          </w:p>
          <w:p w14:paraId="7A7F3BED">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p>
        </w:tc>
        <w:tc>
          <w:tcPr>
            <w:tcW w:w="2589" w:type="dxa"/>
            <w:vAlign w:val="center"/>
          </w:tcPr>
          <w:p w14:paraId="7E2AED9A">
            <w:pPr>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安全培训</w:t>
            </w:r>
          </w:p>
          <w:p w14:paraId="4FEA2C8C">
            <w:pPr>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社团活动</w:t>
            </w:r>
          </w:p>
          <w:p w14:paraId="65BBDD96">
            <w:pPr>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sz w:val="18"/>
                <w:szCs w:val="18"/>
              </w:rPr>
              <w:t>劳动教育与实践</w:t>
            </w:r>
          </w:p>
          <w:p w14:paraId="73309E74">
            <w:pPr>
              <w:pageBreakBefore w:val="0"/>
              <w:kinsoku/>
              <w:wordWrap/>
              <w:overflowPunct/>
              <w:topLinePunct w:val="0"/>
              <w:autoSpaceDE/>
              <w:autoSpaceDN/>
              <w:bidi w:val="0"/>
              <w:adjustRightInd/>
              <w:snapToGrid/>
              <w:spacing w:line="360" w:lineRule="exact"/>
              <w:textAlignment w:val="auto"/>
              <w:rPr>
                <w:sz w:val="18"/>
                <w:szCs w:val="18"/>
              </w:rPr>
            </w:pPr>
            <w:r>
              <w:rPr>
                <w:rFonts w:hint="eastAsia" w:ascii="宋体" w:hAnsi="宋体" w:cs="宋体"/>
                <w:bCs/>
                <w:sz w:val="18"/>
                <w:szCs w:val="18"/>
              </w:rPr>
              <w:t>专业讲座</w:t>
            </w:r>
          </w:p>
        </w:tc>
      </w:tr>
      <w:tr w14:paraId="1ADE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Pr>
          <w:p w14:paraId="2CB30A0C">
            <w:pPr>
              <w:spacing w:line="400" w:lineRule="exact"/>
              <w:jc w:val="center"/>
              <w:rPr>
                <w:rFonts w:ascii="宋体" w:hAnsi="宋体" w:cs="宋体"/>
                <w:b/>
                <w:bCs/>
                <w:kern w:val="0"/>
                <w:sz w:val="18"/>
                <w:szCs w:val="18"/>
              </w:rPr>
            </w:pPr>
          </w:p>
        </w:tc>
        <w:tc>
          <w:tcPr>
            <w:tcW w:w="695" w:type="dxa"/>
            <w:vAlign w:val="center"/>
          </w:tcPr>
          <w:p w14:paraId="6B95492C">
            <w:pPr>
              <w:spacing w:line="400" w:lineRule="exact"/>
              <w:jc w:val="center"/>
              <w:rPr>
                <w:rFonts w:ascii="宋体" w:hAnsi="宋体" w:cs="宋体"/>
                <w:b/>
                <w:bCs/>
                <w:kern w:val="0"/>
                <w:sz w:val="18"/>
                <w:szCs w:val="18"/>
              </w:rPr>
            </w:pPr>
            <w:r>
              <w:rPr>
                <w:rFonts w:hint="eastAsia" w:ascii="宋体" w:hAnsi="宋体" w:cs="宋体"/>
                <w:b/>
                <w:bCs/>
                <w:kern w:val="0"/>
                <w:sz w:val="18"/>
                <w:szCs w:val="18"/>
              </w:rPr>
              <w:t>职</w:t>
            </w:r>
          </w:p>
          <w:p w14:paraId="5924FC84">
            <w:pPr>
              <w:spacing w:line="400" w:lineRule="exact"/>
              <w:jc w:val="center"/>
              <w:rPr>
                <w:rFonts w:ascii="宋体" w:hAnsi="宋体" w:cs="宋体"/>
                <w:b/>
                <w:bCs/>
                <w:kern w:val="0"/>
                <w:sz w:val="18"/>
                <w:szCs w:val="18"/>
              </w:rPr>
            </w:pPr>
            <w:r>
              <w:rPr>
                <w:rFonts w:hint="eastAsia" w:ascii="宋体" w:hAnsi="宋体" w:cs="宋体"/>
                <w:b/>
                <w:bCs/>
                <w:kern w:val="0"/>
                <w:sz w:val="18"/>
                <w:szCs w:val="18"/>
              </w:rPr>
              <w:t>业</w:t>
            </w:r>
          </w:p>
          <w:p w14:paraId="7AF84491">
            <w:pPr>
              <w:spacing w:line="400" w:lineRule="exact"/>
              <w:jc w:val="center"/>
              <w:rPr>
                <w:rFonts w:ascii="宋体" w:hAnsi="宋体" w:cs="宋体"/>
                <w:b/>
                <w:bCs/>
                <w:kern w:val="0"/>
                <w:sz w:val="18"/>
                <w:szCs w:val="18"/>
              </w:rPr>
            </w:pPr>
            <w:r>
              <w:rPr>
                <w:rFonts w:hint="eastAsia" w:ascii="宋体" w:hAnsi="宋体" w:cs="宋体"/>
                <w:b/>
                <w:bCs/>
                <w:kern w:val="0"/>
                <w:sz w:val="18"/>
                <w:szCs w:val="18"/>
              </w:rPr>
              <w:t>核</w:t>
            </w:r>
          </w:p>
          <w:p w14:paraId="216B6F1B">
            <w:pPr>
              <w:spacing w:line="400" w:lineRule="exact"/>
              <w:jc w:val="center"/>
              <w:rPr>
                <w:rFonts w:ascii="宋体" w:hAnsi="宋体" w:cs="宋体"/>
                <w:b/>
                <w:bCs/>
                <w:kern w:val="0"/>
                <w:sz w:val="18"/>
                <w:szCs w:val="18"/>
              </w:rPr>
            </w:pPr>
            <w:r>
              <w:rPr>
                <w:rFonts w:hint="eastAsia" w:ascii="宋体" w:hAnsi="宋体" w:cs="宋体"/>
                <w:b/>
                <w:bCs/>
                <w:kern w:val="0"/>
                <w:sz w:val="18"/>
                <w:szCs w:val="18"/>
              </w:rPr>
              <w:t>心</w:t>
            </w:r>
          </w:p>
          <w:p w14:paraId="31921F2C">
            <w:pPr>
              <w:spacing w:line="400" w:lineRule="exact"/>
              <w:jc w:val="center"/>
              <w:rPr>
                <w:rFonts w:ascii="宋体" w:hAnsi="宋体" w:cs="宋体"/>
                <w:b/>
                <w:bCs/>
                <w:kern w:val="0"/>
                <w:sz w:val="18"/>
                <w:szCs w:val="18"/>
              </w:rPr>
            </w:pPr>
            <w:r>
              <w:rPr>
                <w:rFonts w:hint="eastAsia" w:ascii="宋体" w:hAnsi="宋体" w:cs="宋体"/>
                <w:b/>
                <w:bCs/>
                <w:kern w:val="0"/>
                <w:sz w:val="18"/>
                <w:szCs w:val="18"/>
              </w:rPr>
              <w:t>能</w:t>
            </w:r>
          </w:p>
          <w:p w14:paraId="4DC2B5F2">
            <w:pPr>
              <w:spacing w:line="400" w:lineRule="exact"/>
              <w:jc w:val="center"/>
              <w:rPr>
                <w:rFonts w:ascii="宋体" w:hAnsi="宋体" w:cs="宋体"/>
                <w:b/>
                <w:bCs/>
                <w:kern w:val="0"/>
                <w:sz w:val="18"/>
                <w:szCs w:val="18"/>
              </w:rPr>
            </w:pPr>
            <w:r>
              <w:rPr>
                <w:rFonts w:hint="eastAsia" w:ascii="宋体" w:hAnsi="宋体" w:cs="宋体"/>
                <w:b/>
                <w:bCs/>
                <w:kern w:val="0"/>
                <w:sz w:val="18"/>
                <w:szCs w:val="18"/>
              </w:rPr>
              <w:t>力</w:t>
            </w:r>
          </w:p>
        </w:tc>
        <w:tc>
          <w:tcPr>
            <w:tcW w:w="6020" w:type="dxa"/>
          </w:tcPr>
          <w:p w14:paraId="41CAF262">
            <w:pPr>
              <w:pStyle w:val="10"/>
              <w:pageBreakBefore w:val="0"/>
              <w:kinsoku/>
              <w:wordWrap/>
              <w:overflowPunct/>
              <w:topLinePunct w:val="0"/>
              <w:autoSpaceDE/>
              <w:autoSpaceDN/>
              <w:bidi w:val="0"/>
              <w:adjustRightInd/>
              <w:snapToGrid/>
              <w:spacing w:beforeAutospacing="0" w:afterAutospacing="0" w:line="360" w:lineRule="exact"/>
              <w:jc w:val="both"/>
              <w:textAlignment w:val="auto"/>
              <w:rPr>
                <w:rFonts w:ascii="宋体" w:hAnsi="宋体"/>
                <w:bCs/>
                <w:sz w:val="18"/>
                <w:szCs w:val="18"/>
              </w:rPr>
            </w:pPr>
            <w:r>
              <w:rPr>
                <w:rFonts w:hint="eastAsia" w:ascii="宋体" w:hAnsi="宋体"/>
                <w:bCs/>
                <w:sz w:val="18"/>
                <w:szCs w:val="18"/>
              </w:rPr>
              <w:t>1</w:t>
            </w:r>
            <w:r>
              <w:rPr>
                <w:rFonts w:ascii="宋体" w:hAnsi="宋体"/>
                <w:bCs/>
                <w:sz w:val="18"/>
                <w:szCs w:val="18"/>
              </w:rPr>
              <w:t>.</w:t>
            </w:r>
            <w:r>
              <w:rPr>
                <w:rFonts w:hint="eastAsia" w:ascii="宋体" w:hAnsi="宋体"/>
                <w:bCs/>
                <w:sz w:val="18"/>
                <w:szCs w:val="18"/>
              </w:rPr>
              <w:t>具备前沿的陶瓷设计创新能力</w:t>
            </w:r>
          </w:p>
          <w:p w14:paraId="21C181E7">
            <w:pPr>
              <w:pStyle w:val="10"/>
              <w:pageBreakBefore w:val="0"/>
              <w:kinsoku/>
              <w:wordWrap/>
              <w:overflowPunct/>
              <w:topLinePunct w:val="0"/>
              <w:autoSpaceDE/>
              <w:autoSpaceDN/>
              <w:bidi w:val="0"/>
              <w:adjustRightInd/>
              <w:snapToGrid/>
              <w:spacing w:beforeAutospacing="0" w:afterAutospacing="0" w:line="360" w:lineRule="exact"/>
              <w:jc w:val="both"/>
              <w:textAlignment w:val="auto"/>
              <w:rPr>
                <w:rFonts w:ascii="宋体" w:hAnsi="宋体"/>
                <w:bCs/>
                <w:sz w:val="18"/>
                <w:szCs w:val="18"/>
              </w:rPr>
            </w:pPr>
            <w:r>
              <w:rPr>
                <w:rFonts w:ascii="宋体" w:hAnsi="宋体" w:cs="宋体"/>
                <w:bCs/>
                <w:sz w:val="18"/>
                <w:szCs w:val="18"/>
              </w:rPr>
              <w:t>2.</w:t>
            </w:r>
            <w:r>
              <w:rPr>
                <w:rFonts w:hint="eastAsia" w:ascii="宋体" w:hAnsi="宋体" w:cs="宋体"/>
                <w:bCs/>
                <w:sz w:val="18"/>
                <w:szCs w:val="18"/>
              </w:rPr>
              <w:t>具备陶瓷成型能力和装饰能力；</w:t>
            </w:r>
          </w:p>
          <w:p w14:paraId="17A14EC4">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3</w:t>
            </w:r>
            <w:r>
              <w:rPr>
                <w:rFonts w:ascii="宋体" w:hAnsi="宋体" w:cs="宋体"/>
                <w:bCs/>
                <w:kern w:val="0"/>
                <w:sz w:val="18"/>
                <w:szCs w:val="18"/>
              </w:rPr>
              <w:t>.</w:t>
            </w:r>
            <w:r>
              <w:rPr>
                <w:rFonts w:hint="eastAsia" w:ascii="宋体" w:hAnsi="宋体" w:cs="宋体"/>
                <w:bCs/>
                <w:kern w:val="0"/>
                <w:sz w:val="18"/>
                <w:szCs w:val="18"/>
              </w:rPr>
              <w:t>具备创新精神和实践能力；</w:t>
            </w:r>
          </w:p>
          <w:p w14:paraId="2257727F">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bCs/>
                <w:kern w:val="0"/>
                <w:sz w:val="18"/>
                <w:szCs w:val="18"/>
              </w:rPr>
              <w:t>4</w:t>
            </w:r>
            <w:r>
              <w:rPr>
                <w:rFonts w:ascii="宋体" w:hAnsi="宋体" w:cs="宋体"/>
                <w:bCs/>
                <w:kern w:val="0"/>
                <w:sz w:val="18"/>
                <w:szCs w:val="18"/>
              </w:rPr>
              <w:t>.</w:t>
            </w:r>
            <w:r>
              <w:rPr>
                <w:rFonts w:hint="eastAsia" w:ascii="宋体" w:hAnsi="宋体" w:cs="宋体"/>
                <w:bCs/>
                <w:kern w:val="0"/>
                <w:sz w:val="18"/>
                <w:szCs w:val="18"/>
              </w:rPr>
              <w:t>具备艺术感知能力、动手能力和实践技能。</w:t>
            </w:r>
          </w:p>
        </w:tc>
        <w:tc>
          <w:tcPr>
            <w:tcW w:w="2589" w:type="dxa"/>
            <w:vAlign w:val="center"/>
          </w:tcPr>
          <w:p w14:paraId="4298632B">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陶瓷模具成型</w:t>
            </w:r>
          </w:p>
          <w:p w14:paraId="6B21418F">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陶瓷装饰•彩绘</w:t>
            </w:r>
          </w:p>
          <w:p w14:paraId="75DCFC17">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陶瓷成型工艺</w:t>
            </w:r>
          </w:p>
          <w:p w14:paraId="39BFE2FC">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现代陶艺创作</w:t>
            </w:r>
          </w:p>
          <w:p w14:paraId="1173B54B">
            <w:pPr>
              <w:pStyle w:val="17"/>
              <w:pageBreakBefore w:val="0"/>
              <w:kinsoku/>
              <w:wordWrap/>
              <w:overflowPunct/>
              <w:topLinePunct w:val="0"/>
              <w:autoSpaceDE/>
              <w:autoSpaceDN/>
              <w:bidi w:val="0"/>
              <w:adjustRightInd/>
              <w:snapToGrid/>
              <w:spacing w:line="360" w:lineRule="exact"/>
              <w:ind w:firstLine="0" w:firstLineChars="0"/>
              <w:textAlignment w:val="auto"/>
              <w:rPr>
                <w:bCs/>
                <w:kern w:val="2"/>
                <w:sz w:val="18"/>
                <w:szCs w:val="18"/>
              </w:rPr>
            </w:pPr>
            <w:r>
              <w:rPr>
                <w:rFonts w:hint="eastAsia"/>
                <w:bCs/>
                <w:kern w:val="2"/>
                <w:sz w:val="18"/>
                <w:szCs w:val="18"/>
              </w:rPr>
              <w:t>陶瓷雕塑</w:t>
            </w:r>
          </w:p>
          <w:p w14:paraId="2C85904C">
            <w:pPr>
              <w:pStyle w:val="17"/>
              <w:pageBreakBefore w:val="0"/>
              <w:kinsoku/>
              <w:wordWrap/>
              <w:overflowPunct/>
              <w:topLinePunct w:val="0"/>
              <w:autoSpaceDE/>
              <w:autoSpaceDN/>
              <w:bidi w:val="0"/>
              <w:adjustRightInd/>
              <w:snapToGrid/>
              <w:spacing w:line="360" w:lineRule="exact"/>
              <w:ind w:firstLine="0" w:firstLineChars="0"/>
              <w:textAlignment w:val="auto"/>
              <w:rPr>
                <w:rFonts w:hint="eastAsia"/>
                <w:bCs/>
                <w:kern w:val="2"/>
                <w:sz w:val="18"/>
                <w:szCs w:val="18"/>
              </w:rPr>
            </w:pPr>
            <w:r>
              <w:rPr>
                <w:rFonts w:hint="eastAsia"/>
                <w:bCs/>
                <w:kern w:val="2"/>
                <w:sz w:val="18"/>
                <w:szCs w:val="18"/>
              </w:rPr>
              <w:t>陶瓷 3D 打印成型</w:t>
            </w:r>
          </w:p>
          <w:p w14:paraId="1EFEA643">
            <w:pPr>
              <w:pStyle w:val="17"/>
              <w:pageBreakBefore w:val="0"/>
              <w:kinsoku/>
              <w:wordWrap/>
              <w:overflowPunct/>
              <w:topLinePunct w:val="0"/>
              <w:autoSpaceDE/>
              <w:autoSpaceDN/>
              <w:bidi w:val="0"/>
              <w:adjustRightInd/>
              <w:snapToGrid/>
              <w:spacing w:line="360" w:lineRule="exact"/>
              <w:ind w:firstLine="0" w:firstLineChars="0"/>
              <w:textAlignment w:val="auto"/>
              <w:rPr>
                <w:bCs/>
                <w:sz w:val="18"/>
                <w:szCs w:val="18"/>
              </w:rPr>
            </w:pPr>
            <w:r>
              <w:rPr>
                <w:rFonts w:hint="eastAsia"/>
                <w:bCs/>
                <w:sz w:val="18"/>
                <w:szCs w:val="18"/>
              </w:rPr>
              <w:t>日用陶瓷设计与制作</w:t>
            </w:r>
          </w:p>
          <w:p w14:paraId="2A3D0BAB">
            <w:pPr>
              <w:pStyle w:val="17"/>
              <w:pageBreakBefore w:val="0"/>
              <w:kinsoku/>
              <w:wordWrap/>
              <w:overflowPunct/>
              <w:topLinePunct w:val="0"/>
              <w:autoSpaceDE/>
              <w:autoSpaceDN/>
              <w:bidi w:val="0"/>
              <w:adjustRightInd/>
              <w:snapToGrid/>
              <w:spacing w:line="360" w:lineRule="exact"/>
              <w:ind w:firstLine="0" w:firstLineChars="0"/>
              <w:textAlignment w:val="auto"/>
              <w:rPr>
                <w:bCs/>
                <w:sz w:val="18"/>
                <w:szCs w:val="18"/>
              </w:rPr>
            </w:pPr>
            <w:r>
              <w:rPr>
                <w:rFonts w:hint="eastAsia"/>
                <w:bCs/>
                <w:sz w:val="18"/>
                <w:szCs w:val="18"/>
              </w:rPr>
              <w:t>陶瓷工艺基础</w:t>
            </w:r>
          </w:p>
          <w:p w14:paraId="02F562DC">
            <w:pPr>
              <w:pStyle w:val="17"/>
              <w:pageBreakBefore w:val="0"/>
              <w:kinsoku/>
              <w:wordWrap/>
              <w:overflowPunct/>
              <w:topLinePunct w:val="0"/>
              <w:autoSpaceDE/>
              <w:autoSpaceDN/>
              <w:bidi w:val="0"/>
              <w:adjustRightInd/>
              <w:snapToGrid/>
              <w:spacing w:line="360" w:lineRule="exact"/>
              <w:ind w:firstLine="0" w:firstLineChars="0"/>
              <w:textAlignment w:val="auto"/>
              <w:rPr>
                <w:bCs/>
                <w:sz w:val="18"/>
                <w:szCs w:val="18"/>
              </w:rPr>
            </w:pPr>
          </w:p>
        </w:tc>
      </w:tr>
      <w:tr w14:paraId="2B56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661" w:type="dxa"/>
            <w:vMerge w:val="continue"/>
          </w:tcPr>
          <w:p w14:paraId="5D441E47">
            <w:pPr>
              <w:spacing w:line="400" w:lineRule="exact"/>
              <w:jc w:val="center"/>
              <w:rPr>
                <w:rFonts w:ascii="宋体" w:hAnsi="宋体" w:cs="宋体"/>
                <w:b/>
                <w:bCs/>
                <w:kern w:val="0"/>
                <w:sz w:val="18"/>
                <w:szCs w:val="18"/>
              </w:rPr>
            </w:pPr>
          </w:p>
        </w:tc>
        <w:tc>
          <w:tcPr>
            <w:tcW w:w="695" w:type="dxa"/>
            <w:vAlign w:val="center"/>
          </w:tcPr>
          <w:p w14:paraId="194A7398">
            <w:pPr>
              <w:spacing w:line="400" w:lineRule="exact"/>
              <w:jc w:val="center"/>
              <w:rPr>
                <w:rFonts w:ascii="宋体" w:hAnsi="宋体" w:cs="宋体"/>
                <w:b/>
                <w:bCs/>
                <w:kern w:val="0"/>
                <w:sz w:val="18"/>
                <w:szCs w:val="18"/>
              </w:rPr>
            </w:pPr>
            <w:r>
              <w:rPr>
                <w:rFonts w:hint="eastAsia" w:ascii="宋体" w:hAnsi="宋体" w:cs="宋体"/>
                <w:b/>
                <w:bCs/>
                <w:kern w:val="0"/>
                <w:sz w:val="18"/>
                <w:szCs w:val="18"/>
              </w:rPr>
              <w:t>职</w:t>
            </w:r>
          </w:p>
          <w:p w14:paraId="584153FA">
            <w:pPr>
              <w:spacing w:line="400" w:lineRule="exact"/>
              <w:jc w:val="center"/>
              <w:rPr>
                <w:rFonts w:ascii="宋体" w:hAnsi="宋体" w:cs="宋体"/>
                <w:b/>
                <w:bCs/>
                <w:kern w:val="0"/>
                <w:sz w:val="18"/>
                <w:szCs w:val="18"/>
              </w:rPr>
            </w:pPr>
            <w:r>
              <w:rPr>
                <w:rFonts w:hint="eastAsia" w:ascii="宋体" w:hAnsi="宋体" w:cs="宋体"/>
                <w:b/>
                <w:bCs/>
                <w:kern w:val="0"/>
                <w:sz w:val="18"/>
                <w:szCs w:val="18"/>
              </w:rPr>
              <w:t>业</w:t>
            </w:r>
          </w:p>
          <w:p w14:paraId="5D3F7BC7">
            <w:pPr>
              <w:spacing w:line="400" w:lineRule="exact"/>
              <w:jc w:val="center"/>
              <w:rPr>
                <w:rFonts w:ascii="宋体" w:hAnsi="宋体" w:cs="宋体"/>
                <w:b/>
                <w:bCs/>
                <w:kern w:val="0"/>
                <w:sz w:val="18"/>
                <w:szCs w:val="18"/>
              </w:rPr>
            </w:pPr>
            <w:r>
              <w:rPr>
                <w:rFonts w:hint="eastAsia" w:ascii="宋体" w:hAnsi="宋体" w:cs="宋体"/>
                <w:b/>
                <w:bCs/>
                <w:kern w:val="0"/>
                <w:sz w:val="18"/>
                <w:szCs w:val="18"/>
              </w:rPr>
              <w:t>拓</w:t>
            </w:r>
          </w:p>
          <w:p w14:paraId="677C78F4">
            <w:pPr>
              <w:spacing w:line="400" w:lineRule="exact"/>
              <w:jc w:val="center"/>
              <w:rPr>
                <w:rFonts w:ascii="宋体" w:hAnsi="宋体" w:cs="宋体"/>
                <w:b/>
                <w:bCs/>
                <w:kern w:val="0"/>
                <w:sz w:val="18"/>
                <w:szCs w:val="18"/>
              </w:rPr>
            </w:pPr>
            <w:r>
              <w:rPr>
                <w:rFonts w:hint="eastAsia" w:ascii="宋体" w:hAnsi="宋体" w:cs="宋体"/>
                <w:b/>
                <w:bCs/>
                <w:kern w:val="0"/>
                <w:sz w:val="18"/>
                <w:szCs w:val="18"/>
              </w:rPr>
              <w:t>展</w:t>
            </w:r>
          </w:p>
          <w:p w14:paraId="2D39058E">
            <w:pPr>
              <w:spacing w:line="400" w:lineRule="exact"/>
              <w:jc w:val="center"/>
              <w:rPr>
                <w:rFonts w:ascii="宋体" w:hAnsi="宋体" w:cs="宋体"/>
                <w:b/>
                <w:bCs/>
                <w:kern w:val="0"/>
                <w:sz w:val="18"/>
                <w:szCs w:val="18"/>
              </w:rPr>
            </w:pPr>
            <w:r>
              <w:rPr>
                <w:rFonts w:hint="eastAsia" w:ascii="宋体" w:hAnsi="宋体" w:cs="宋体"/>
                <w:b/>
                <w:bCs/>
                <w:kern w:val="0"/>
                <w:sz w:val="18"/>
                <w:szCs w:val="18"/>
              </w:rPr>
              <w:t>能</w:t>
            </w:r>
          </w:p>
          <w:p w14:paraId="7F96D50D">
            <w:pPr>
              <w:spacing w:line="400" w:lineRule="exact"/>
              <w:jc w:val="center"/>
              <w:rPr>
                <w:rFonts w:ascii="宋体" w:hAnsi="宋体" w:cs="宋体"/>
                <w:b/>
                <w:bCs/>
                <w:kern w:val="0"/>
                <w:sz w:val="18"/>
                <w:szCs w:val="18"/>
              </w:rPr>
            </w:pPr>
            <w:r>
              <w:rPr>
                <w:rFonts w:hint="eastAsia" w:ascii="宋体" w:hAnsi="宋体" w:cs="宋体"/>
                <w:b/>
                <w:bCs/>
                <w:kern w:val="0"/>
                <w:sz w:val="18"/>
                <w:szCs w:val="18"/>
              </w:rPr>
              <w:t>力</w:t>
            </w:r>
          </w:p>
        </w:tc>
        <w:tc>
          <w:tcPr>
            <w:tcW w:w="6020" w:type="dxa"/>
          </w:tcPr>
          <w:p w14:paraId="587843F7">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w:t>
            </w:r>
            <w:r>
              <w:rPr>
                <w:rFonts w:hint="eastAsia" w:ascii="宋体" w:hAnsi="宋体" w:cs="宋体"/>
                <w:bCs/>
                <w:kern w:val="0"/>
                <w:sz w:val="18"/>
                <w:szCs w:val="18"/>
              </w:rPr>
              <w:t>具备跨专业设计能力；</w:t>
            </w:r>
          </w:p>
          <w:p w14:paraId="18D43878">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w:t>
            </w:r>
            <w:r>
              <w:rPr>
                <w:rFonts w:hint="eastAsia" w:ascii="宋体" w:hAnsi="宋体" w:cs="宋体"/>
                <w:bCs/>
                <w:kern w:val="0"/>
                <w:sz w:val="18"/>
                <w:szCs w:val="18"/>
              </w:rPr>
              <w:t>具备创造力、艺术感知能力；</w:t>
            </w:r>
          </w:p>
          <w:p w14:paraId="20870FFD">
            <w:pPr>
              <w:pStyle w:val="17"/>
              <w:pageBreakBefore w:val="0"/>
              <w:kinsoku/>
              <w:wordWrap/>
              <w:overflowPunct/>
              <w:topLinePunct w:val="0"/>
              <w:autoSpaceDE/>
              <w:autoSpaceDN/>
              <w:bidi w:val="0"/>
              <w:adjustRightInd/>
              <w:snapToGrid/>
              <w:spacing w:line="360" w:lineRule="exact"/>
              <w:ind w:firstLine="0" w:firstLineChars="0"/>
              <w:textAlignment w:val="auto"/>
              <w:rPr>
                <w:b/>
                <w:bCs/>
                <w:sz w:val="18"/>
                <w:szCs w:val="18"/>
              </w:rPr>
            </w:pPr>
            <w:r>
              <w:rPr>
                <w:rFonts w:hint="eastAsia"/>
                <w:sz w:val="18"/>
                <w:szCs w:val="18"/>
              </w:rPr>
              <w:t>3</w:t>
            </w:r>
            <w:r>
              <w:rPr>
                <w:sz w:val="18"/>
                <w:szCs w:val="18"/>
              </w:rPr>
              <w:t>.</w:t>
            </w:r>
            <w:r>
              <w:rPr>
                <w:rFonts w:hint="eastAsia"/>
                <w:sz w:val="18"/>
                <w:szCs w:val="18"/>
              </w:rPr>
              <w:t>具备运用陶艺技法进行环境艺术创作的能力。</w:t>
            </w:r>
          </w:p>
          <w:p w14:paraId="787D1FD1">
            <w:pPr>
              <w:pStyle w:val="17"/>
              <w:pageBreakBefore w:val="0"/>
              <w:kinsoku/>
              <w:wordWrap/>
              <w:overflowPunct/>
              <w:topLinePunct w:val="0"/>
              <w:autoSpaceDE/>
              <w:autoSpaceDN/>
              <w:bidi w:val="0"/>
              <w:adjustRightInd/>
              <w:snapToGrid/>
              <w:spacing w:line="360" w:lineRule="exact"/>
              <w:ind w:firstLine="360"/>
              <w:textAlignment w:val="auto"/>
              <w:rPr>
                <w:sz w:val="18"/>
                <w:szCs w:val="18"/>
              </w:rPr>
            </w:pPr>
          </w:p>
        </w:tc>
        <w:tc>
          <w:tcPr>
            <w:tcW w:w="2589" w:type="dxa"/>
            <w:vAlign w:val="center"/>
          </w:tcPr>
          <w:p w14:paraId="733A9CFE">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kern w:val="0"/>
                <w:sz w:val="18"/>
                <w:szCs w:val="18"/>
              </w:rPr>
              <w:t>环境陶艺</w:t>
            </w:r>
          </w:p>
          <w:p w14:paraId="2AA5B715">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kern w:val="0"/>
                <w:sz w:val="18"/>
                <w:szCs w:val="18"/>
              </w:rPr>
              <w:t>陶瓷综合装饰</w:t>
            </w:r>
          </w:p>
          <w:p w14:paraId="326D6F61">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kern w:val="0"/>
                <w:sz w:val="18"/>
                <w:szCs w:val="18"/>
              </w:rPr>
              <w:t>陶瓷文创产品设计</w:t>
            </w:r>
          </w:p>
        </w:tc>
      </w:tr>
      <w:tr w14:paraId="21BB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14:paraId="38071546">
            <w:pPr>
              <w:spacing w:line="400" w:lineRule="exact"/>
              <w:jc w:val="center"/>
              <w:rPr>
                <w:rFonts w:ascii="宋体" w:hAnsi="宋体" w:cs="宋体"/>
                <w:b/>
                <w:bCs/>
                <w:kern w:val="0"/>
                <w:sz w:val="18"/>
                <w:szCs w:val="18"/>
              </w:rPr>
            </w:pPr>
            <w:r>
              <w:rPr>
                <w:rFonts w:hint="eastAsia" w:ascii="宋体" w:hAnsi="宋体" w:cs="宋体"/>
                <w:b/>
                <w:bCs/>
                <w:kern w:val="0"/>
                <w:sz w:val="18"/>
                <w:szCs w:val="18"/>
              </w:rPr>
              <w:t>素</w:t>
            </w:r>
          </w:p>
          <w:p w14:paraId="02C801F0">
            <w:pPr>
              <w:spacing w:line="400" w:lineRule="exact"/>
              <w:jc w:val="center"/>
              <w:rPr>
                <w:rFonts w:ascii="宋体" w:hAnsi="宋体" w:cs="宋体"/>
                <w:b/>
                <w:bCs/>
                <w:kern w:val="0"/>
                <w:sz w:val="18"/>
                <w:szCs w:val="18"/>
              </w:rPr>
            </w:pPr>
            <w:r>
              <w:rPr>
                <w:rFonts w:hint="eastAsia" w:ascii="宋体" w:hAnsi="宋体" w:cs="宋体"/>
                <w:b/>
                <w:bCs/>
                <w:kern w:val="0"/>
                <w:sz w:val="18"/>
                <w:szCs w:val="18"/>
              </w:rPr>
              <w:t>质</w:t>
            </w:r>
          </w:p>
          <w:p w14:paraId="4DFF100E">
            <w:pPr>
              <w:spacing w:line="400" w:lineRule="exact"/>
              <w:jc w:val="center"/>
              <w:rPr>
                <w:rFonts w:ascii="宋体" w:hAnsi="宋体" w:cs="宋体"/>
                <w:b/>
                <w:bCs/>
                <w:kern w:val="0"/>
                <w:sz w:val="18"/>
                <w:szCs w:val="18"/>
              </w:rPr>
            </w:pPr>
            <w:r>
              <w:rPr>
                <w:rFonts w:hint="eastAsia" w:ascii="宋体" w:hAnsi="宋体" w:cs="宋体"/>
                <w:b/>
                <w:bCs/>
                <w:kern w:val="0"/>
                <w:sz w:val="18"/>
                <w:szCs w:val="18"/>
              </w:rPr>
              <w:t>结</w:t>
            </w:r>
          </w:p>
          <w:p w14:paraId="4D17C7F2">
            <w:pPr>
              <w:spacing w:line="400" w:lineRule="exact"/>
              <w:jc w:val="center"/>
              <w:rPr>
                <w:rFonts w:ascii="宋体" w:hAnsi="宋体" w:cs="宋体"/>
                <w:b/>
                <w:bCs/>
                <w:kern w:val="0"/>
                <w:sz w:val="18"/>
                <w:szCs w:val="18"/>
              </w:rPr>
            </w:pPr>
            <w:r>
              <w:rPr>
                <w:rFonts w:hint="eastAsia" w:ascii="宋体" w:hAnsi="宋体" w:cs="宋体"/>
                <w:b/>
                <w:bCs/>
                <w:kern w:val="0"/>
                <w:sz w:val="18"/>
                <w:szCs w:val="18"/>
              </w:rPr>
              <w:t>构</w:t>
            </w:r>
          </w:p>
        </w:tc>
        <w:tc>
          <w:tcPr>
            <w:tcW w:w="695" w:type="dxa"/>
            <w:vAlign w:val="center"/>
          </w:tcPr>
          <w:p w14:paraId="245E7E1C">
            <w:pPr>
              <w:spacing w:line="400" w:lineRule="exact"/>
              <w:jc w:val="center"/>
              <w:rPr>
                <w:rFonts w:ascii="宋体" w:hAnsi="宋体" w:cs="宋体"/>
                <w:b/>
                <w:bCs/>
                <w:kern w:val="0"/>
                <w:sz w:val="18"/>
                <w:szCs w:val="18"/>
              </w:rPr>
            </w:pPr>
            <w:r>
              <w:rPr>
                <w:rFonts w:hint="eastAsia" w:ascii="宋体" w:hAnsi="宋体" w:cs="宋体"/>
                <w:b/>
                <w:bCs/>
                <w:kern w:val="0"/>
                <w:sz w:val="18"/>
                <w:szCs w:val="18"/>
              </w:rPr>
              <w:t>思</w:t>
            </w:r>
          </w:p>
          <w:p w14:paraId="5818C0ED">
            <w:pPr>
              <w:spacing w:line="400" w:lineRule="exact"/>
              <w:jc w:val="center"/>
              <w:rPr>
                <w:rFonts w:ascii="宋体" w:hAnsi="宋体" w:cs="宋体"/>
                <w:b/>
                <w:bCs/>
                <w:kern w:val="0"/>
                <w:sz w:val="18"/>
                <w:szCs w:val="18"/>
              </w:rPr>
            </w:pPr>
            <w:r>
              <w:rPr>
                <w:rFonts w:hint="eastAsia" w:ascii="宋体" w:hAnsi="宋体" w:cs="宋体"/>
                <w:b/>
                <w:bCs/>
                <w:kern w:val="0"/>
                <w:sz w:val="18"/>
                <w:szCs w:val="18"/>
              </w:rPr>
              <w:t>想</w:t>
            </w:r>
          </w:p>
          <w:p w14:paraId="48AE2C3F">
            <w:pPr>
              <w:spacing w:line="400" w:lineRule="exact"/>
              <w:jc w:val="center"/>
              <w:rPr>
                <w:rFonts w:ascii="宋体" w:hAnsi="宋体" w:cs="宋体"/>
                <w:b/>
                <w:bCs/>
                <w:kern w:val="0"/>
                <w:sz w:val="18"/>
                <w:szCs w:val="18"/>
              </w:rPr>
            </w:pPr>
            <w:r>
              <w:rPr>
                <w:rFonts w:hint="eastAsia" w:ascii="宋体" w:hAnsi="宋体" w:cs="宋体"/>
                <w:b/>
                <w:bCs/>
                <w:kern w:val="0"/>
                <w:sz w:val="18"/>
                <w:szCs w:val="18"/>
              </w:rPr>
              <w:t>政</w:t>
            </w:r>
          </w:p>
          <w:p w14:paraId="5CE45928">
            <w:pPr>
              <w:spacing w:line="400" w:lineRule="exact"/>
              <w:jc w:val="center"/>
              <w:rPr>
                <w:rFonts w:ascii="宋体" w:hAnsi="宋体" w:cs="宋体"/>
                <w:b/>
                <w:bCs/>
                <w:kern w:val="0"/>
                <w:sz w:val="18"/>
                <w:szCs w:val="18"/>
              </w:rPr>
            </w:pPr>
            <w:r>
              <w:rPr>
                <w:rFonts w:hint="eastAsia" w:ascii="宋体" w:hAnsi="宋体" w:cs="宋体"/>
                <w:b/>
                <w:bCs/>
                <w:kern w:val="0"/>
                <w:sz w:val="18"/>
                <w:szCs w:val="18"/>
              </w:rPr>
              <w:t>治</w:t>
            </w:r>
          </w:p>
          <w:p w14:paraId="3F3D3F6E">
            <w:pPr>
              <w:spacing w:line="400" w:lineRule="exact"/>
              <w:jc w:val="center"/>
              <w:rPr>
                <w:rFonts w:ascii="宋体" w:hAnsi="宋体" w:cs="宋体"/>
                <w:b/>
                <w:bCs/>
                <w:kern w:val="0"/>
                <w:sz w:val="18"/>
                <w:szCs w:val="18"/>
              </w:rPr>
            </w:pPr>
            <w:r>
              <w:rPr>
                <w:rFonts w:hint="eastAsia" w:ascii="宋体" w:hAnsi="宋体" w:cs="宋体"/>
                <w:b/>
                <w:bCs/>
                <w:kern w:val="0"/>
                <w:sz w:val="18"/>
                <w:szCs w:val="18"/>
              </w:rPr>
              <w:t>素</w:t>
            </w:r>
          </w:p>
          <w:p w14:paraId="2BB72805">
            <w:pPr>
              <w:spacing w:line="400" w:lineRule="exact"/>
              <w:jc w:val="center"/>
              <w:rPr>
                <w:rFonts w:ascii="宋体" w:hAnsi="宋体" w:cs="宋体"/>
                <w:b/>
                <w:bCs/>
                <w:kern w:val="0"/>
                <w:sz w:val="18"/>
                <w:szCs w:val="18"/>
              </w:rPr>
            </w:pPr>
            <w:r>
              <w:rPr>
                <w:rFonts w:hint="eastAsia" w:ascii="宋体" w:hAnsi="宋体" w:cs="宋体"/>
                <w:b/>
                <w:bCs/>
                <w:kern w:val="0"/>
                <w:sz w:val="18"/>
                <w:szCs w:val="18"/>
              </w:rPr>
              <w:t>质</w:t>
            </w:r>
          </w:p>
        </w:tc>
        <w:tc>
          <w:tcPr>
            <w:tcW w:w="6020" w:type="dxa"/>
          </w:tcPr>
          <w:p w14:paraId="2C86FF1D">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w:t>
            </w:r>
            <w:r>
              <w:rPr>
                <w:rFonts w:hint="eastAsia" w:ascii="宋体" w:hAnsi="宋体" w:cs="宋体"/>
                <w:bCs/>
                <w:kern w:val="0"/>
                <w:sz w:val="18"/>
                <w:szCs w:val="18"/>
              </w:rPr>
              <w:t>具有深厚的爱国情感、国家认同感、中华民族自豪感；</w:t>
            </w:r>
          </w:p>
          <w:p w14:paraId="51F5D752">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2</w:t>
            </w:r>
            <w:r>
              <w:rPr>
                <w:rFonts w:ascii="宋体" w:hAnsi="宋体" w:cs="宋体"/>
                <w:bCs/>
                <w:kern w:val="0"/>
                <w:sz w:val="18"/>
                <w:szCs w:val="18"/>
              </w:rPr>
              <w:t>.</w:t>
            </w:r>
            <w:r>
              <w:rPr>
                <w:rFonts w:hint="eastAsia" w:ascii="宋体" w:hAnsi="宋体" w:cs="宋体"/>
                <w:bCs/>
                <w:kern w:val="0"/>
                <w:sz w:val="18"/>
                <w:szCs w:val="18"/>
              </w:rPr>
              <w:t>热爱社会主义，坚决拥护中国共产党的领导，树立中国特色社会主义共同理想，践行社会主义核心价值观；</w:t>
            </w:r>
          </w:p>
          <w:p w14:paraId="5F52522F">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3</w:t>
            </w:r>
            <w:r>
              <w:rPr>
                <w:rFonts w:ascii="宋体" w:hAnsi="宋体" w:cs="宋体"/>
                <w:bCs/>
                <w:kern w:val="0"/>
                <w:sz w:val="18"/>
                <w:szCs w:val="18"/>
              </w:rPr>
              <w:t>.</w:t>
            </w:r>
            <w:r>
              <w:rPr>
                <w:rFonts w:hint="eastAsia" w:ascii="宋体" w:hAnsi="宋体" w:cs="宋体"/>
                <w:bCs/>
                <w:kern w:val="0"/>
                <w:sz w:val="18"/>
                <w:szCs w:val="18"/>
              </w:rPr>
              <w:t>崇尚宪法、遵守法律、遵规守纪，具有社会责任感和参与意识；</w:t>
            </w:r>
          </w:p>
          <w:p w14:paraId="7427B667">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bCs/>
                <w:kern w:val="0"/>
                <w:sz w:val="18"/>
                <w:szCs w:val="18"/>
              </w:rPr>
              <w:t>4</w:t>
            </w:r>
            <w:r>
              <w:rPr>
                <w:rFonts w:ascii="宋体" w:hAnsi="宋体" w:cs="宋体"/>
                <w:bCs/>
                <w:kern w:val="0"/>
                <w:sz w:val="18"/>
                <w:szCs w:val="18"/>
              </w:rPr>
              <w:t>.</w:t>
            </w:r>
            <w:r>
              <w:rPr>
                <w:rFonts w:hint="eastAsia" w:ascii="宋体" w:hAnsi="宋体" w:cs="宋体"/>
                <w:bCs/>
                <w:kern w:val="0"/>
                <w:sz w:val="18"/>
                <w:szCs w:val="18"/>
              </w:rPr>
              <w:t>树立正确的世界观、人生观、价值观。</w:t>
            </w:r>
          </w:p>
        </w:tc>
        <w:tc>
          <w:tcPr>
            <w:tcW w:w="2589" w:type="dxa"/>
            <w:vAlign w:val="center"/>
          </w:tcPr>
          <w:p w14:paraId="7B093AF1">
            <w:pPr>
              <w:pStyle w:val="4"/>
              <w:pageBreakBefore w:val="0"/>
              <w:kinsoku/>
              <w:wordWrap/>
              <w:overflowPunct/>
              <w:topLinePunct w:val="0"/>
              <w:autoSpaceDE/>
              <w:autoSpaceDN/>
              <w:bidi w:val="0"/>
              <w:adjustRightInd/>
              <w:snapToGrid/>
              <w:spacing w:line="360" w:lineRule="exact"/>
              <w:textAlignment w:val="auto"/>
              <w:outlineLvl w:val="3"/>
              <w:rPr>
                <w:rFonts w:hint="eastAsia" w:ascii="宋体" w:hAnsi="宋体" w:cstheme="minorEastAsia"/>
                <w:bCs/>
                <w:color w:val="auto"/>
                <w:sz w:val="18"/>
                <w:szCs w:val="18"/>
              </w:rPr>
            </w:pPr>
            <w:r>
              <w:rPr>
                <w:rFonts w:hint="eastAsia" w:ascii="宋体" w:hAnsi="宋体" w:cstheme="minorEastAsia"/>
                <w:bCs/>
                <w:color w:val="auto"/>
                <w:sz w:val="18"/>
                <w:szCs w:val="18"/>
              </w:rPr>
              <w:t>毛泽东思想和中国特色社会主义理论体系概论</w:t>
            </w:r>
          </w:p>
          <w:p w14:paraId="47FD5627">
            <w:pPr>
              <w:pStyle w:val="4"/>
              <w:pageBreakBefore w:val="0"/>
              <w:kinsoku/>
              <w:wordWrap/>
              <w:overflowPunct/>
              <w:topLinePunct w:val="0"/>
              <w:autoSpaceDE/>
              <w:autoSpaceDN/>
              <w:bidi w:val="0"/>
              <w:adjustRightInd/>
              <w:snapToGrid/>
              <w:spacing w:line="360" w:lineRule="exact"/>
              <w:textAlignment w:val="auto"/>
              <w:outlineLvl w:val="3"/>
              <w:rPr>
                <w:rFonts w:hint="eastAsia" w:ascii="宋体" w:hAnsi="宋体" w:cstheme="minorEastAsia"/>
                <w:bCs/>
                <w:color w:val="auto"/>
                <w:sz w:val="18"/>
                <w:szCs w:val="18"/>
              </w:rPr>
            </w:pPr>
            <w:r>
              <w:rPr>
                <w:rFonts w:hint="eastAsia" w:ascii="宋体" w:hAnsi="宋体" w:cstheme="minorEastAsia"/>
                <w:bCs/>
                <w:color w:val="auto"/>
                <w:sz w:val="18"/>
                <w:szCs w:val="18"/>
              </w:rPr>
              <w:t>习近平新时代中国特色社会主义思想概论</w:t>
            </w:r>
          </w:p>
          <w:p w14:paraId="328D8BC0">
            <w:pPr>
              <w:pStyle w:val="4"/>
              <w:pageBreakBefore w:val="0"/>
              <w:kinsoku/>
              <w:wordWrap/>
              <w:overflowPunct/>
              <w:topLinePunct w:val="0"/>
              <w:autoSpaceDE/>
              <w:autoSpaceDN/>
              <w:bidi w:val="0"/>
              <w:adjustRightInd/>
              <w:snapToGrid/>
              <w:spacing w:line="360" w:lineRule="exact"/>
              <w:textAlignment w:val="auto"/>
              <w:outlineLvl w:val="3"/>
              <w:rPr>
                <w:rFonts w:ascii="宋体" w:hAnsi="宋体" w:cs="宋体"/>
                <w:color w:val="auto"/>
                <w:sz w:val="18"/>
                <w:szCs w:val="18"/>
              </w:rPr>
            </w:pPr>
            <w:r>
              <w:rPr>
                <w:rFonts w:hint="eastAsia" w:ascii="宋体" w:hAnsi="宋体" w:cs="宋体"/>
                <w:color w:val="auto"/>
                <w:sz w:val="18"/>
                <w:szCs w:val="18"/>
              </w:rPr>
              <w:t>形势与政策</w:t>
            </w:r>
          </w:p>
          <w:p w14:paraId="7B3701D0">
            <w:pPr>
              <w:pStyle w:val="4"/>
              <w:pageBreakBefore w:val="0"/>
              <w:kinsoku/>
              <w:wordWrap/>
              <w:overflowPunct/>
              <w:topLinePunct w:val="0"/>
              <w:autoSpaceDE/>
              <w:autoSpaceDN/>
              <w:bidi w:val="0"/>
              <w:adjustRightInd/>
              <w:snapToGrid/>
              <w:spacing w:line="360" w:lineRule="exact"/>
              <w:textAlignment w:val="auto"/>
              <w:outlineLvl w:val="3"/>
              <w:rPr>
                <w:rFonts w:ascii="宋体" w:hAnsi="宋体" w:cs="宋体"/>
                <w:color w:val="auto"/>
                <w:sz w:val="18"/>
                <w:szCs w:val="18"/>
              </w:rPr>
            </w:pPr>
            <w:r>
              <w:rPr>
                <w:rFonts w:hint="eastAsia" w:ascii="宋体" w:hAnsi="宋体" w:cs="宋体"/>
                <w:color w:val="auto"/>
                <w:sz w:val="18"/>
                <w:szCs w:val="18"/>
              </w:rPr>
              <w:t>专题讲座</w:t>
            </w:r>
          </w:p>
          <w:p w14:paraId="084D8A31">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color w:val="auto"/>
                <w:sz w:val="18"/>
                <w:szCs w:val="18"/>
              </w:rPr>
              <w:t>军事理论</w:t>
            </w:r>
          </w:p>
        </w:tc>
      </w:tr>
      <w:tr w14:paraId="2A17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Pr>
          <w:p w14:paraId="26293E6E">
            <w:pPr>
              <w:spacing w:line="400" w:lineRule="exact"/>
              <w:jc w:val="center"/>
              <w:rPr>
                <w:rFonts w:ascii="宋体" w:hAnsi="宋体" w:cs="宋体"/>
                <w:b/>
                <w:bCs/>
                <w:kern w:val="0"/>
                <w:sz w:val="18"/>
                <w:szCs w:val="18"/>
              </w:rPr>
            </w:pPr>
          </w:p>
        </w:tc>
        <w:tc>
          <w:tcPr>
            <w:tcW w:w="695" w:type="dxa"/>
            <w:vAlign w:val="center"/>
          </w:tcPr>
          <w:p w14:paraId="174CCF11">
            <w:pPr>
              <w:spacing w:line="400" w:lineRule="exact"/>
              <w:jc w:val="center"/>
              <w:rPr>
                <w:rFonts w:ascii="宋体" w:hAnsi="宋体" w:cs="宋体"/>
                <w:b/>
                <w:bCs/>
                <w:kern w:val="0"/>
                <w:sz w:val="18"/>
                <w:szCs w:val="18"/>
              </w:rPr>
            </w:pPr>
            <w:r>
              <w:rPr>
                <w:rFonts w:hint="eastAsia" w:ascii="宋体" w:hAnsi="宋体" w:cs="宋体"/>
                <w:b/>
                <w:bCs/>
                <w:kern w:val="0"/>
                <w:sz w:val="18"/>
                <w:szCs w:val="18"/>
              </w:rPr>
              <w:t>职</w:t>
            </w:r>
          </w:p>
          <w:p w14:paraId="78B06F20">
            <w:pPr>
              <w:spacing w:line="400" w:lineRule="exact"/>
              <w:jc w:val="center"/>
              <w:rPr>
                <w:rFonts w:ascii="宋体" w:hAnsi="宋体" w:cs="宋体"/>
                <w:b/>
                <w:bCs/>
                <w:kern w:val="0"/>
                <w:sz w:val="18"/>
                <w:szCs w:val="18"/>
              </w:rPr>
            </w:pPr>
            <w:r>
              <w:rPr>
                <w:rFonts w:hint="eastAsia" w:ascii="宋体" w:hAnsi="宋体" w:cs="宋体"/>
                <w:b/>
                <w:bCs/>
                <w:kern w:val="0"/>
                <w:sz w:val="18"/>
                <w:szCs w:val="18"/>
              </w:rPr>
              <w:t>业</w:t>
            </w:r>
          </w:p>
          <w:p w14:paraId="23A4286C">
            <w:pPr>
              <w:spacing w:line="400" w:lineRule="exact"/>
              <w:jc w:val="center"/>
              <w:rPr>
                <w:rFonts w:ascii="宋体" w:hAnsi="宋体" w:cs="宋体"/>
                <w:b/>
                <w:bCs/>
                <w:kern w:val="0"/>
                <w:sz w:val="18"/>
                <w:szCs w:val="18"/>
              </w:rPr>
            </w:pPr>
            <w:r>
              <w:rPr>
                <w:rFonts w:hint="eastAsia" w:ascii="宋体" w:hAnsi="宋体" w:cs="宋体"/>
                <w:b/>
                <w:bCs/>
                <w:kern w:val="0"/>
                <w:sz w:val="18"/>
                <w:szCs w:val="18"/>
              </w:rPr>
              <w:t>素</w:t>
            </w:r>
          </w:p>
          <w:p w14:paraId="6BAF6C35">
            <w:pPr>
              <w:spacing w:line="400" w:lineRule="exact"/>
              <w:jc w:val="center"/>
              <w:rPr>
                <w:rFonts w:ascii="宋体" w:hAnsi="宋体" w:cs="宋体"/>
                <w:b/>
                <w:bCs/>
                <w:kern w:val="0"/>
                <w:sz w:val="18"/>
                <w:szCs w:val="18"/>
              </w:rPr>
            </w:pPr>
            <w:r>
              <w:rPr>
                <w:rFonts w:hint="eastAsia" w:ascii="宋体" w:hAnsi="宋体" w:cs="宋体"/>
                <w:b/>
                <w:bCs/>
                <w:kern w:val="0"/>
                <w:sz w:val="18"/>
                <w:szCs w:val="18"/>
              </w:rPr>
              <w:t>质</w:t>
            </w:r>
          </w:p>
        </w:tc>
        <w:tc>
          <w:tcPr>
            <w:tcW w:w="6020" w:type="dxa"/>
          </w:tcPr>
          <w:p w14:paraId="43D71734">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1</w:t>
            </w:r>
            <w:r>
              <w:rPr>
                <w:rFonts w:ascii="宋体" w:hAnsi="宋体" w:cs="宋体"/>
                <w:bCs/>
                <w:color w:val="auto"/>
                <w:kern w:val="0"/>
                <w:sz w:val="18"/>
                <w:szCs w:val="18"/>
              </w:rPr>
              <w:t>.</w:t>
            </w:r>
            <w:r>
              <w:rPr>
                <w:rFonts w:hint="eastAsia" w:ascii="宋体" w:hAnsi="宋体" w:cs="宋体"/>
                <w:bCs/>
                <w:color w:val="auto"/>
                <w:kern w:val="0"/>
                <w:sz w:val="18"/>
                <w:szCs w:val="18"/>
              </w:rPr>
              <w:t>爱岗敬业，遵规守纪，自律进取，勇于创新；</w:t>
            </w:r>
          </w:p>
          <w:p w14:paraId="2DA1F9BD">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bCs/>
                <w:color w:val="auto"/>
                <w:kern w:val="0"/>
                <w:sz w:val="18"/>
                <w:szCs w:val="18"/>
              </w:rPr>
            </w:pPr>
            <w:r>
              <w:rPr>
                <w:rFonts w:hint="eastAsia" w:ascii="宋体" w:hAnsi="宋体" w:cs="宋体"/>
                <w:bCs/>
                <w:color w:val="auto"/>
                <w:kern w:val="0"/>
                <w:sz w:val="18"/>
                <w:szCs w:val="18"/>
              </w:rPr>
              <w:t>2</w:t>
            </w:r>
            <w:r>
              <w:rPr>
                <w:rFonts w:ascii="宋体" w:hAnsi="宋体" w:cs="宋体"/>
                <w:bCs/>
                <w:color w:val="auto"/>
                <w:kern w:val="0"/>
                <w:sz w:val="18"/>
                <w:szCs w:val="18"/>
              </w:rPr>
              <w:t>.</w:t>
            </w:r>
            <w:r>
              <w:rPr>
                <w:rFonts w:hint="eastAsia" w:ascii="宋体" w:hAnsi="宋体" w:cs="宋体"/>
                <w:bCs/>
                <w:color w:val="auto"/>
                <w:kern w:val="0"/>
                <w:sz w:val="18"/>
                <w:szCs w:val="18"/>
              </w:rPr>
              <w:t>具有明确的社会责任感和强烈的事业心；</w:t>
            </w:r>
          </w:p>
          <w:p w14:paraId="39F684F4">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3</w:t>
            </w:r>
            <w:r>
              <w:rPr>
                <w:rFonts w:ascii="宋体" w:hAnsi="宋体" w:cs="宋体"/>
                <w:bCs/>
                <w:kern w:val="0"/>
                <w:sz w:val="18"/>
                <w:szCs w:val="18"/>
              </w:rPr>
              <w:t>.</w:t>
            </w:r>
            <w:r>
              <w:rPr>
                <w:rFonts w:hint="eastAsia" w:ascii="宋体" w:hAnsi="宋体" w:cs="宋体"/>
                <w:bCs/>
                <w:kern w:val="0"/>
                <w:sz w:val="18"/>
                <w:szCs w:val="18"/>
              </w:rPr>
              <w:t>具有良好的思想品德、社会公德和职业道德；</w:t>
            </w:r>
          </w:p>
          <w:p w14:paraId="41574E72">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bCs/>
                <w:kern w:val="0"/>
                <w:sz w:val="18"/>
                <w:szCs w:val="18"/>
              </w:rPr>
              <w:t>4</w:t>
            </w:r>
            <w:r>
              <w:rPr>
                <w:rFonts w:ascii="宋体" w:hAnsi="宋体" w:cs="宋体"/>
                <w:bCs/>
                <w:kern w:val="0"/>
                <w:sz w:val="18"/>
                <w:szCs w:val="18"/>
              </w:rPr>
              <w:t>.</w:t>
            </w:r>
            <w:r>
              <w:rPr>
                <w:rFonts w:hint="eastAsia" w:ascii="宋体" w:hAnsi="宋体" w:cs="宋体"/>
                <w:bCs/>
                <w:kern w:val="0"/>
                <w:sz w:val="18"/>
                <w:szCs w:val="18"/>
              </w:rPr>
              <w:t>具有求实创新的科学精神、刻苦钻研的实干精神的团队精神。</w:t>
            </w:r>
          </w:p>
        </w:tc>
        <w:tc>
          <w:tcPr>
            <w:tcW w:w="2589" w:type="dxa"/>
            <w:vAlign w:val="center"/>
          </w:tcPr>
          <w:p w14:paraId="23EB2910">
            <w:pPr>
              <w:pStyle w:val="4"/>
              <w:pageBreakBefore w:val="0"/>
              <w:kinsoku/>
              <w:wordWrap/>
              <w:overflowPunct/>
              <w:topLinePunct w:val="0"/>
              <w:autoSpaceDE/>
              <w:autoSpaceDN/>
              <w:bidi w:val="0"/>
              <w:adjustRightInd/>
              <w:snapToGrid/>
              <w:spacing w:before="0" w:after="0" w:line="360" w:lineRule="exact"/>
              <w:textAlignment w:val="auto"/>
              <w:outlineLvl w:val="3"/>
              <w:rPr>
                <w:rFonts w:hint="eastAsia" w:ascii="宋体" w:hAnsi="宋体"/>
                <w:color w:val="auto"/>
                <w:sz w:val="18"/>
                <w:szCs w:val="18"/>
              </w:rPr>
            </w:pPr>
            <w:r>
              <w:rPr>
                <w:rFonts w:hint="eastAsia" w:ascii="宋体" w:hAnsi="宋体"/>
                <w:color w:val="auto"/>
                <w:sz w:val="18"/>
                <w:szCs w:val="18"/>
              </w:rPr>
              <w:t>信息技术</w:t>
            </w:r>
          </w:p>
          <w:p w14:paraId="4D694208">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bCs/>
                <w:color w:val="auto"/>
                <w:kern w:val="0"/>
                <w:sz w:val="18"/>
                <w:szCs w:val="18"/>
              </w:rPr>
            </w:pPr>
            <w:r>
              <w:rPr>
                <w:rFonts w:hint="eastAsia" w:ascii="宋体" w:hAnsi="宋体" w:cs="宋体"/>
                <w:color w:val="auto"/>
                <w:kern w:val="0"/>
                <w:sz w:val="18"/>
                <w:szCs w:val="18"/>
              </w:rPr>
              <w:t>人工智能与应用</w:t>
            </w:r>
          </w:p>
          <w:p w14:paraId="5A1705D8">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职业发展与就业指导</w:t>
            </w:r>
          </w:p>
          <w:p w14:paraId="4048209C">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创新创业教育</w:t>
            </w:r>
          </w:p>
        </w:tc>
      </w:tr>
      <w:tr w14:paraId="4DDE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Pr>
          <w:p w14:paraId="71BED2E5">
            <w:pPr>
              <w:spacing w:line="400" w:lineRule="exact"/>
              <w:jc w:val="center"/>
              <w:rPr>
                <w:rFonts w:ascii="宋体" w:hAnsi="宋体" w:cs="宋体"/>
                <w:b/>
                <w:bCs/>
                <w:kern w:val="0"/>
                <w:sz w:val="18"/>
                <w:szCs w:val="18"/>
              </w:rPr>
            </w:pPr>
          </w:p>
        </w:tc>
        <w:tc>
          <w:tcPr>
            <w:tcW w:w="695" w:type="dxa"/>
            <w:vAlign w:val="center"/>
          </w:tcPr>
          <w:p w14:paraId="40AD9134">
            <w:pPr>
              <w:spacing w:line="400" w:lineRule="exact"/>
              <w:jc w:val="center"/>
              <w:rPr>
                <w:rFonts w:ascii="宋体" w:hAnsi="宋体" w:cs="宋体"/>
                <w:b/>
                <w:bCs/>
                <w:kern w:val="0"/>
                <w:sz w:val="18"/>
                <w:szCs w:val="18"/>
              </w:rPr>
            </w:pPr>
            <w:r>
              <w:rPr>
                <w:rFonts w:hint="eastAsia" w:ascii="宋体" w:hAnsi="宋体" w:cs="宋体"/>
                <w:b/>
                <w:bCs/>
                <w:kern w:val="0"/>
                <w:sz w:val="18"/>
                <w:szCs w:val="18"/>
              </w:rPr>
              <w:t>人</w:t>
            </w:r>
          </w:p>
          <w:p w14:paraId="5DA85506">
            <w:pPr>
              <w:spacing w:line="400" w:lineRule="exact"/>
              <w:jc w:val="center"/>
              <w:rPr>
                <w:rFonts w:ascii="宋体" w:hAnsi="宋体" w:cs="宋体"/>
                <w:b/>
                <w:bCs/>
                <w:kern w:val="0"/>
                <w:sz w:val="18"/>
                <w:szCs w:val="18"/>
              </w:rPr>
            </w:pPr>
            <w:r>
              <w:rPr>
                <w:rFonts w:hint="eastAsia" w:ascii="宋体" w:hAnsi="宋体" w:cs="宋体"/>
                <w:b/>
                <w:bCs/>
                <w:kern w:val="0"/>
                <w:sz w:val="18"/>
                <w:szCs w:val="18"/>
              </w:rPr>
              <w:t>文</w:t>
            </w:r>
          </w:p>
          <w:p w14:paraId="1DD2BEEB">
            <w:pPr>
              <w:spacing w:line="400" w:lineRule="exact"/>
              <w:jc w:val="center"/>
              <w:rPr>
                <w:rFonts w:ascii="宋体" w:hAnsi="宋体" w:cs="宋体"/>
                <w:b/>
                <w:bCs/>
                <w:kern w:val="0"/>
                <w:sz w:val="18"/>
                <w:szCs w:val="18"/>
              </w:rPr>
            </w:pPr>
            <w:r>
              <w:rPr>
                <w:rFonts w:hint="eastAsia" w:ascii="宋体" w:hAnsi="宋体" w:cs="宋体"/>
                <w:b/>
                <w:bCs/>
                <w:kern w:val="0"/>
                <w:sz w:val="18"/>
                <w:szCs w:val="18"/>
              </w:rPr>
              <w:t>素</w:t>
            </w:r>
          </w:p>
          <w:p w14:paraId="38F2FAE3">
            <w:pPr>
              <w:spacing w:line="400" w:lineRule="exact"/>
              <w:jc w:val="center"/>
              <w:rPr>
                <w:rFonts w:ascii="宋体" w:hAnsi="宋体" w:cs="宋体"/>
                <w:b/>
                <w:bCs/>
                <w:kern w:val="0"/>
                <w:sz w:val="18"/>
                <w:szCs w:val="18"/>
              </w:rPr>
            </w:pPr>
            <w:r>
              <w:rPr>
                <w:rFonts w:hint="eastAsia" w:ascii="宋体" w:hAnsi="宋体" w:cs="宋体"/>
                <w:b/>
                <w:bCs/>
                <w:kern w:val="0"/>
                <w:sz w:val="18"/>
                <w:szCs w:val="18"/>
              </w:rPr>
              <w:t>质</w:t>
            </w:r>
          </w:p>
        </w:tc>
        <w:tc>
          <w:tcPr>
            <w:tcW w:w="6020" w:type="dxa"/>
          </w:tcPr>
          <w:p w14:paraId="5C8FB52C">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w:t>
            </w:r>
            <w:r>
              <w:rPr>
                <w:rFonts w:hint="eastAsia" w:ascii="宋体" w:hAnsi="宋体" w:cs="宋体"/>
                <w:color w:val="auto"/>
                <w:kern w:val="0"/>
                <w:sz w:val="18"/>
                <w:szCs w:val="18"/>
              </w:rPr>
              <w:t>具有良好的文化修养；</w:t>
            </w:r>
          </w:p>
          <w:p w14:paraId="1026499B">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color w:val="auto"/>
                <w:kern w:val="0"/>
                <w:sz w:val="18"/>
                <w:szCs w:val="18"/>
              </w:rPr>
            </w:pPr>
            <w:r>
              <w:rPr>
                <w:rFonts w:hint="eastAsia" w:ascii="宋体" w:hAnsi="宋体" w:cs="宋体"/>
                <w:color w:val="auto"/>
                <w:kern w:val="0"/>
                <w:sz w:val="18"/>
                <w:szCs w:val="18"/>
              </w:rPr>
              <w:t>2</w:t>
            </w:r>
            <w:r>
              <w:rPr>
                <w:rFonts w:ascii="宋体" w:hAnsi="宋体" w:cs="宋体"/>
                <w:color w:val="auto"/>
                <w:kern w:val="0"/>
                <w:sz w:val="18"/>
                <w:szCs w:val="18"/>
              </w:rPr>
              <w:t>.</w:t>
            </w:r>
            <w:r>
              <w:rPr>
                <w:rFonts w:hint="eastAsia" w:ascii="宋体" w:hAnsi="宋体" w:cs="宋体"/>
                <w:color w:val="auto"/>
                <w:kern w:val="0"/>
                <w:sz w:val="18"/>
                <w:szCs w:val="18"/>
              </w:rPr>
              <w:t>具有感受美、表现美、鉴赏美、创造美的能力，具有一定的审美和人文素养；</w:t>
            </w:r>
          </w:p>
          <w:p w14:paraId="27E27303">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color w:val="auto"/>
                <w:kern w:val="0"/>
                <w:sz w:val="18"/>
                <w:szCs w:val="18"/>
              </w:rPr>
            </w:pPr>
            <w:r>
              <w:rPr>
                <w:rFonts w:hint="eastAsia" w:ascii="宋体" w:hAnsi="宋体" w:cs="宋体"/>
                <w:color w:val="auto"/>
                <w:kern w:val="0"/>
                <w:sz w:val="18"/>
                <w:szCs w:val="18"/>
              </w:rPr>
              <w:t>3</w:t>
            </w:r>
            <w:r>
              <w:rPr>
                <w:rFonts w:ascii="宋体" w:hAnsi="宋体" w:cs="宋体"/>
                <w:color w:val="auto"/>
                <w:kern w:val="0"/>
                <w:sz w:val="18"/>
                <w:szCs w:val="18"/>
              </w:rPr>
              <w:t>.</w:t>
            </w:r>
            <w:r>
              <w:rPr>
                <w:rFonts w:hint="eastAsia" w:ascii="宋体" w:hAnsi="宋体" w:cs="宋体"/>
                <w:color w:val="auto"/>
                <w:kern w:val="0"/>
                <w:sz w:val="18"/>
                <w:szCs w:val="18"/>
              </w:rPr>
              <w:t>能够形成一两项艺术特长或爱好。</w:t>
            </w:r>
          </w:p>
          <w:p w14:paraId="3562FA4E">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kern w:val="0"/>
                <w:sz w:val="18"/>
                <w:szCs w:val="18"/>
              </w:rPr>
            </w:pPr>
            <w:r>
              <w:rPr>
                <w:rFonts w:hint="eastAsia" w:ascii="宋体" w:hAnsi="宋体" w:cs="宋体"/>
                <w:color w:val="auto"/>
                <w:kern w:val="0"/>
                <w:sz w:val="18"/>
                <w:szCs w:val="18"/>
              </w:rPr>
              <w:t>4</w:t>
            </w:r>
            <w:r>
              <w:rPr>
                <w:rFonts w:ascii="宋体" w:hAnsi="宋体" w:cs="宋体"/>
                <w:color w:val="auto"/>
                <w:kern w:val="0"/>
                <w:sz w:val="18"/>
                <w:szCs w:val="18"/>
              </w:rPr>
              <w:t>.</w:t>
            </w:r>
            <w:r>
              <w:rPr>
                <w:rFonts w:hint="eastAsia" w:ascii="宋体" w:hAnsi="宋体" w:cs="宋体"/>
                <w:color w:val="auto"/>
                <w:kern w:val="0"/>
                <w:sz w:val="18"/>
                <w:szCs w:val="18"/>
              </w:rPr>
              <w:t>具有较强的自学能力、创新意识和一定的社会活动能力。</w:t>
            </w:r>
          </w:p>
        </w:tc>
        <w:tc>
          <w:tcPr>
            <w:tcW w:w="2589" w:type="dxa"/>
            <w:vAlign w:val="center"/>
          </w:tcPr>
          <w:p w14:paraId="31294F5D">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音乐鉴赏</w:t>
            </w:r>
          </w:p>
          <w:p w14:paraId="18D67223">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书法鉴赏</w:t>
            </w:r>
          </w:p>
          <w:p w14:paraId="75E569E6">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摄影基础</w:t>
            </w:r>
          </w:p>
          <w:p w14:paraId="7D1C9DCD">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
                <w:kern w:val="0"/>
                <w:sz w:val="18"/>
                <w:szCs w:val="18"/>
              </w:rPr>
            </w:pPr>
            <w:r>
              <w:rPr>
                <w:rFonts w:hint="eastAsia" w:ascii="宋体" w:hAnsi="宋体" w:cs="宋体"/>
                <w:bCs/>
                <w:color w:val="auto"/>
                <w:kern w:val="0"/>
                <w:sz w:val="18"/>
                <w:szCs w:val="18"/>
              </w:rPr>
              <w:t>美术鉴赏</w:t>
            </w:r>
          </w:p>
        </w:tc>
      </w:tr>
      <w:tr w14:paraId="0069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tcPr>
          <w:p w14:paraId="77A1859B">
            <w:pPr>
              <w:spacing w:line="400" w:lineRule="exact"/>
              <w:jc w:val="center"/>
              <w:rPr>
                <w:rFonts w:ascii="宋体" w:hAnsi="宋体" w:cs="宋体"/>
                <w:b/>
                <w:bCs/>
                <w:kern w:val="0"/>
                <w:sz w:val="18"/>
                <w:szCs w:val="18"/>
              </w:rPr>
            </w:pPr>
          </w:p>
        </w:tc>
        <w:tc>
          <w:tcPr>
            <w:tcW w:w="695" w:type="dxa"/>
            <w:vAlign w:val="center"/>
          </w:tcPr>
          <w:p w14:paraId="0A8F87FE">
            <w:pPr>
              <w:spacing w:line="400" w:lineRule="exact"/>
              <w:jc w:val="center"/>
              <w:rPr>
                <w:rFonts w:ascii="宋体" w:hAnsi="宋体" w:cs="宋体"/>
                <w:b/>
                <w:bCs/>
                <w:kern w:val="0"/>
                <w:sz w:val="18"/>
                <w:szCs w:val="18"/>
              </w:rPr>
            </w:pPr>
            <w:r>
              <w:rPr>
                <w:rFonts w:hint="eastAsia" w:ascii="宋体" w:hAnsi="宋体" w:cs="宋体"/>
                <w:b/>
                <w:bCs/>
                <w:kern w:val="0"/>
                <w:sz w:val="18"/>
                <w:szCs w:val="18"/>
              </w:rPr>
              <w:t>身</w:t>
            </w:r>
          </w:p>
          <w:p w14:paraId="3F60D857">
            <w:pPr>
              <w:spacing w:line="400" w:lineRule="exact"/>
              <w:jc w:val="center"/>
              <w:rPr>
                <w:rFonts w:ascii="宋体" w:hAnsi="宋体" w:cs="宋体"/>
                <w:b/>
                <w:bCs/>
                <w:kern w:val="0"/>
                <w:sz w:val="18"/>
                <w:szCs w:val="18"/>
              </w:rPr>
            </w:pPr>
            <w:r>
              <w:rPr>
                <w:rFonts w:hint="eastAsia" w:ascii="宋体" w:hAnsi="宋体" w:cs="宋体"/>
                <w:b/>
                <w:bCs/>
                <w:kern w:val="0"/>
                <w:sz w:val="18"/>
                <w:szCs w:val="18"/>
              </w:rPr>
              <w:t>心</w:t>
            </w:r>
          </w:p>
          <w:p w14:paraId="01585CDF">
            <w:pPr>
              <w:spacing w:line="400" w:lineRule="exact"/>
              <w:jc w:val="center"/>
              <w:rPr>
                <w:rFonts w:ascii="宋体" w:hAnsi="宋体" w:cs="宋体"/>
                <w:b/>
                <w:bCs/>
                <w:kern w:val="0"/>
                <w:sz w:val="18"/>
                <w:szCs w:val="18"/>
              </w:rPr>
            </w:pPr>
            <w:r>
              <w:rPr>
                <w:rFonts w:hint="eastAsia" w:ascii="宋体" w:hAnsi="宋体" w:cs="宋体"/>
                <w:b/>
                <w:bCs/>
                <w:kern w:val="0"/>
                <w:sz w:val="18"/>
                <w:szCs w:val="18"/>
              </w:rPr>
              <w:t>素</w:t>
            </w:r>
          </w:p>
          <w:p w14:paraId="35EF93A1">
            <w:pPr>
              <w:spacing w:line="400" w:lineRule="exact"/>
              <w:jc w:val="center"/>
              <w:rPr>
                <w:rFonts w:ascii="宋体" w:hAnsi="宋体" w:cs="宋体"/>
                <w:b/>
                <w:bCs/>
                <w:kern w:val="0"/>
                <w:sz w:val="18"/>
                <w:szCs w:val="18"/>
              </w:rPr>
            </w:pPr>
            <w:r>
              <w:rPr>
                <w:rFonts w:hint="eastAsia" w:ascii="宋体" w:hAnsi="宋体" w:cs="宋体"/>
                <w:b/>
                <w:bCs/>
                <w:kern w:val="0"/>
                <w:sz w:val="18"/>
                <w:szCs w:val="18"/>
              </w:rPr>
              <w:t>质</w:t>
            </w:r>
          </w:p>
        </w:tc>
        <w:tc>
          <w:tcPr>
            <w:tcW w:w="6020" w:type="dxa"/>
            <w:vAlign w:val="center"/>
          </w:tcPr>
          <w:p w14:paraId="42FF5F4E">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1</w:t>
            </w:r>
            <w:r>
              <w:rPr>
                <w:rFonts w:ascii="宋体" w:hAnsi="宋体" w:cs="宋体"/>
                <w:bCs/>
                <w:kern w:val="0"/>
                <w:sz w:val="18"/>
                <w:szCs w:val="18"/>
              </w:rPr>
              <w:t>.</w:t>
            </w:r>
            <w:r>
              <w:rPr>
                <w:rFonts w:hint="eastAsia" w:ascii="宋体" w:hAnsi="宋体" w:cs="宋体"/>
                <w:bCs/>
                <w:kern w:val="0"/>
                <w:sz w:val="18"/>
                <w:szCs w:val="18"/>
              </w:rPr>
              <w:t>具有健康的体魄和心理、健全的人格，能够掌握基本运动知识和一两项运动技能</w:t>
            </w:r>
          </w:p>
          <w:p w14:paraId="59F81424">
            <w:pPr>
              <w:pageBreakBefore w:val="0"/>
              <w:kinsoku/>
              <w:wordWrap/>
              <w:overflowPunct/>
              <w:topLinePunct w:val="0"/>
              <w:autoSpaceDE/>
              <w:autoSpaceDN/>
              <w:bidi w:val="0"/>
              <w:adjustRightInd/>
              <w:snapToGrid/>
              <w:spacing w:line="360" w:lineRule="exact"/>
              <w:textAlignment w:val="auto"/>
              <w:rPr>
                <w:rFonts w:ascii="宋体" w:hAnsi="宋体" w:cs="宋体"/>
                <w:kern w:val="0"/>
                <w:sz w:val="18"/>
                <w:szCs w:val="18"/>
              </w:rPr>
            </w:pPr>
            <w:r>
              <w:rPr>
                <w:rFonts w:hint="eastAsia" w:ascii="宋体" w:hAnsi="宋体" w:cs="宋体"/>
                <w:bCs/>
                <w:kern w:val="0"/>
                <w:sz w:val="18"/>
                <w:szCs w:val="18"/>
              </w:rPr>
              <w:t>2</w:t>
            </w:r>
            <w:r>
              <w:rPr>
                <w:rFonts w:ascii="宋体" w:hAnsi="宋体" w:cs="宋体"/>
                <w:bCs/>
                <w:kern w:val="0"/>
                <w:sz w:val="18"/>
                <w:szCs w:val="18"/>
              </w:rPr>
              <w:t>.</w:t>
            </w:r>
            <w:r>
              <w:rPr>
                <w:rFonts w:hint="eastAsia" w:ascii="宋体" w:hAnsi="宋体" w:cs="宋体"/>
                <w:bCs/>
                <w:kern w:val="0"/>
                <w:sz w:val="18"/>
                <w:szCs w:val="18"/>
              </w:rPr>
              <w:t>具有坚强的意志和乐观向上的精神风貌。</w:t>
            </w:r>
          </w:p>
        </w:tc>
        <w:tc>
          <w:tcPr>
            <w:tcW w:w="2589" w:type="dxa"/>
            <w:vAlign w:val="center"/>
          </w:tcPr>
          <w:p w14:paraId="1D299CFF">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大学体育</w:t>
            </w:r>
          </w:p>
          <w:p w14:paraId="60789609">
            <w:pPr>
              <w:pageBreakBefore w:val="0"/>
              <w:kinsoku/>
              <w:wordWrap/>
              <w:overflowPunct/>
              <w:topLinePunct w:val="0"/>
              <w:autoSpaceDE/>
              <w:autoSpaceDN/>
              <w:bidi w:val="0"/>
              <w:adjustRightInd/>
              <w:snapToGrid/>
              <w:spacing w:line="360" w:lineRule="exact"/>
              <w:textAlignment w:val="auto"/>
              <w:rPr>
                <w:rFonts w:ascii="宋体" w:hAnsi="宋体" w:cs="宋体"/>
                <w:bCs/>
                <w:kern w:val="0"/>
                <w:sz w:val="18"/>
                <w:szCs w:val="18"/>
              </w:rPr>
            </w:pPr>
            <w:r>
              <w:rPr>
                <w:rFonts w:hint="eastAsia" w:ascii="宋体" w:hAnsi="宋体" w:cs="宋体"/>
                <w:bCs/>
                <w:kern w:val="0"/>
                <w:sz w:val="18"/>
                <w:szCs w:val="18"/>
              </w:rPr>
              <w:t>劳动专题教育</w:t>
            </w:r>
          </w:p>
          <w:p w14:paraId="0D20C857">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劳动教育与实践</w:t>
            </w:r>
          </w:p>
          <w:p w14:paraId="3DB268C1">
            <w:pPr>
              <w:pStyle w:val="4"/>
              <w:pageBreakBefore w:val="0"/>
              <w:kinsoku/>
              <w:wordWrap/>
              <w:overflowPunct/>
              <w:topLinePunct w:val="0"/>
              <w:autoSpaceDE/>
              <w:autoSpaceDN/>
              <w:bidi w:val="0"/>
              <w:adjustRightInd/>
              <w:snapToGrid/>
              <w:spacing w:before="0" w:after="0" w:line="360" w:lineRule="exact"/>
              <w:textAlignment w:val="auto"/>
              <w:outlineLvl w:val="3"/>
              <w:rPr>
                <w:rFonts w:ascii="宋体" w:hAnsi="宋体" w:cs="宋体"/>
                <w:bCs/>
                <w:color w:val="auto"/>
                <w:kern w:val="0"/>
                <w:sz w:val="18"/>
                <w:szCs w:val="18"/>
              </w:rPr>
            </w:pPr>
            <w:r>
              <w:rPr>
                <w:rFonts w:hint="eastAsia" w:ascii="宋体" w:hAnsi="宋体" w:cs="宋体"/>
                <w:bCs/>
                <w:color w:val="auto"/>
                <w:kern w:val="0"/>
                <w:sz w:val="18"/>
                <w:szCs w:val="18"/>
              </w:rPr>
              <w:t>大学生心理健康教育</w:t>
            </w:r>
          </w:p>
        </w:tc>
      </w:tr>
    </w:tbl>
    <w:p w14:paraId="6AABB001">
      <w:pPr>
        <w:pStyle w:val="2"/>
        <w:spacing w:before="0" w:after="0" w:line="400" w:lineRule="exact"/>
        <w:rPr>
          <w:rFonts w:ascii="宋体" w:hAnsi="宋体" w:eastAsia="宋体" w:cs="仿宋_GB2312"/>
          <w:b/>
          <w:bCs/>
          <w:color w:val="auto"/>
          <w:sz w:val="21"/>
          <w:szCs w:val="21"/>
        </w:rPr>
      </w:pPr>
      <w:r>
        <w:rPr>
          <w:rFonts w:hint="eastAsia" w:ascii="宋体" w:hAnsi="宋体" w:eastAsia="宋体" w:cs="仿宋_GB2312"/>
          <w:b/>
          <w:bCs/>
          <w:color w:val="auto"/>
          <w:sz w:val="21"/>
          <w:szCs w:val="21"/>
        </w:rPr>
        <w:t>六、课程设置及要求</w:t>
      </w:r>
    </w:p>
    <w:p w14:paraId="578BF6F2">
      <w:pPr>
        <w:spacing w:line="400" w:lineRule="exact"/>
        <w:ind w:firstLine="422" w:firstLineChars="200"/>
        <w:rPr>
          <w:rFonts w:ascii="宋体" w:hAnsi="宋体"/>
          <w:color w:val="FF0000"/>
          <w:szCs w:val="21"/>
        </w:rPr>
      </w:pPr>
      <w:r>
        <w:rPr>
          <w:rFonts w:hint="eastAsia" w:ascii="宋体" w:hAnsi="宋体"/>
          <w:b/>
          <w:szCs w:val="21"/>
        </w:rPr>
        <w:t>（一）公共基础课程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2825"/>
        <w:gridCol w:w="2976"/>
        <w:gridCol w:w="2830"/>
      </w:tblGrid>
      <w:tr w14:paraId="123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Align w:val="center"/>
          </w:tcPr>
          <w:p w14:paraId="2F8D8F50">
            <w:pPr>
              <w:keepLines/>
              <w:spacing w:line="400" w:lineRule="exact"/>
              <w:jc w:val="center"/>
              <w:rPr>
                <w:rFonts w:ascii="宋体" w:hAnsi="宋体" w:cs="宋体"/>
                <w:b/>
                <w:kern w:val="0"/>
                <w:sz w:val="18"/>
                <w:szCs w:val="18"/>
              </w:rPr>
            </w:pPr>
            <w:r>
              <w:rPr>
                <w:rFonts w:hint="eastAsia" w:ascii="宋体" w:hAnsi="宋体" w:cs="宋体"/>
                <w:b/>
                <w:kern w:val="0"/>
                <w:sz w:val="18"/>
                <w:szCs w:val="18"/>
              </w:rPr>
              <w:t>课程名称</w:t>
            </w:r>
          </w:p>
        </w:tc>
        <w:tc>
          <w:tcPr>
            <w:tcW w:w="2825" w:type="dxa"/>
            <w:vAlign w:val="center"/>
          </w:tcPr>
          <w:p w14:paraId="64BFAB07">
            <w:pPr>
              <w:keepLines/>
              <w:spacing w:line="400" w:lineRule="exact"/>
              <w:jc w:val="center"/>
              <w:rPr>
                <w:rFonts w:ascii="宋体" w:hAnsi="宋体" w:cs="宋体"/>
                <w:b/>
                <w:kern w:val="0"/>
                <w:sz w:val="18"/>
                <w:szCs w:val="18"/>
              </w:rPr>
            </w:pPr>
            <w:r>
              <w:rPr>
                <w:rFonts w:hint="eastAsia" w:ascii="宋体" w:hAnsi="宋体" w:cs="宋体"/>
                <w:b/>
                <w:kern w:val="0"/>
                <w:sz w:val="18"/>
                <w:szCs w:val="18"/>
              </w:rPr>
              <w:t>课程目标</w:t>
            </w:r>
          </w:p>
        </w:tc>
        <w:tc>
          <w:tcPr>
            <w:tcW w:w="2976" w:type="dxa"/>
            <w:vAlign w:val="center"/>
          </w:tcPr>
          <w:p w14:paraId="281129E0">
            <w:pPr>
              <w:keepLines/>
              <w:spacing w:line="400" w:lineRule="exact"/>
              <w:jc w:val="center"/>
              <w:rPr>
                <w:rFonts w:ascii="宋体" w:hAnsi="宋体" w:cs="宋体"/>
                <w:b/>
                <w:kern w:val="0"/>
                <w:sz w:val="18"/>
                <w:szCs w:val="18"/>
              </w:rPr>
            </w:pPr>
            <w:r>
              <w:rPr>
                <w:rFonts w:hint="eastAsia" w:ascii="宋体" w:hAnsi="宋体" w:cs="宋体"/>
                <w:b/>
                <w:kern w:val="0"/>
                <w:sz w:val="18"/>
                <w:szCs w:val="18"/>
              </w:rPr>
              <w:t>主要内容</w:t>
            </w:r>
          </w:p>
        </w:tc>
        <w:tc>
          <w:tcPr>
            <w:tcW w:w="2830" w:type="dxa"/>
            <w:vAlign w:val="center"/>
          </w:tcPr>
          <w:p w14:paraId="3580334B">
            <w:pPr>
              <w:keepLines/>
              <w:spacing w:line="400" w:lineRule="exact"/>
              <w:jc w:val="center"/>
              <w:rPr>
                <w:rFonts w:ascii="宋体" w:hAnsi="宋体" w:cs="宋体"/>
                <w:b/>
                <w:kern w:val="0"/>
                <w:sz w:val="18"/>
                <w:szCs w:val="18"/>
              </w:rPr>
            </w:pPr>
            <w:r>
              <w:rPr>
                <w:rFonts w:hint="eastAsia" w:ascii="宋体" w:hAnsi="宋体" w:cs="宋体"/>
                <w:b/>
                <w:kern w:val="0"/>
                <w:sz w:val="18"/>
                <w:szCs w:val="18"/>
              </w:rPr>
              <w:t>教学要求</w:t>
            </w:r>
          </w:p>
        </w:tc>
      </w:tr>
      <w:tr w14:paraId="14D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38A97943">
            <w:pPr>
              <w:keepLines/>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2825" w:type="dxa"/>
          </w:tcPr>
          <w:p w14:paraId="589DD66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3A37302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（1）掌握社会主义道德核心与原则，树立正确的道德观，自觉传承中华传统美德和中国革命道德</w:t>
            </w:r>
          </w:p>
          <w:p w14:paraId="723FBA0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（2）积极吸收借鉴人类优秀道德成果，遵守公民道德准则，在投身崇德向善的实践中不断提高道德品质。</w:t>
            </w:r>
          </w:p>
          <w:p w14:paraId="11D0D20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1314FEA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（1）深刻理解社会主义法律的本质特征和运行机制，整体把握中国特色社会主义法律体系、法治体系和法治道路的精髓。</w:t>
            </w:r>
          </w:p>
          <w:p w14:paraId="277B00E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(2)掌握我国社会主义宪法和有关法律的基本精神和主要规定，培养法治思维，尊重和维护法律权威，提高法治素养，依法行使权利与履行义务，努力做尊法学法守法用法的模范。</w:t>
            </w:r>
          </w:p>
          <w:p w14:paraId="34DF41E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73F0823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976" w:type="dxa"/>
          </w:tcPr>
          <w:p w14:paraId="6CC0CB3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模块一：思想道德篇</w:t>
            </w:r>
          </w:p>
          <w:p w14:paraId="3B40658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任务一：中国特色社会主义进入了新时代。</w:t>
            </w:r>
          </w:p>
          <w:p w14:paraId="3083CB9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任务二：人生观的基本内涵以及对人生的重要作用，树立为人民服务的人生观。</w:t>
            </w:r>
          </w:p>
          <w:p w14:paraId="4B25B6F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任务三：理想信念对大学生成才的重要意义，树立马克思主义的崇高的理想信念。</w:t>
            </w:r>
          </w:p>
          <w:p w14:paraId="00E8350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任务四：中国精神的科学内涵，实现中国梦必须弘扬中国精神。</w:t>
            </w:r>
          </w:p>
          <w:p w14:paraId="6746786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任务五：社会主义核心价值观的基本内容、历史底蕴、现实基础、道义力量。</w:t>
            </w:r>
          </w:p>
          <w:p w14:paraId="1586BA4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任务六：道德的历史演变、功能、作用和中华民族优良道德传统、革命道德。</w:t>
            </w:r>
          </w:p>
          <w:p w14:paraId="6CA4079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模块二：法治篇</w:t>
            </w:r>
          </w:p>
          <w:p w14:paraId="6BC3D34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社会主义法治观念的主要内容、社会主义法治思维方式的基本含义和特征，我国宪法法律规定的权利和义务。</w:t>
            </w:r>
          </w:p>
        </w:tc>
        <w:tc>
          <w:tcPr>
            <w:tcW w:w="2830" w:type="dxa"/>
          </w:tcPr>
          <w:p w14:paraId="528CC68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7DA8CF0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即以课堂教学为主，课内课外相结合，理论与实践相结合，不断提升课程教学的思想性、政治性、科学性、理论性、实践性。</w:t>
            </w:r>
          </w:p>
          <w:p w14:paraId="501B434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40F06E2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运用专题式教学、案例式教学、启发式教学等多种互动教学方法，将课堂教学和课内外实践相结合。</w:t>
            </w:r>
          </w:p>
          <w:p w14:paraId="62BDCD7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267F3FA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7AB95D6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3440342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坚持正确的政治方向，有扎实的马克思主义理论基础，在政治立场、政治方向、政治原则、政治道路上同以习近平同志为核心的党中央保持高度一致。</w:t>
            </w:r>
          </w:p>
          <w:p w14:paraId="1E1E3F0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096578A5">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采取平时检测（20%）+阶段考核（30%）+期末考试（50%）评定学习效果。</w:t>
            </w:r>
          </w:p>
        </w:tc>
      </w:tr>
      <w:tr w14:paraId="4D93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561B8314">
            <w:pPr>
              <w:pStyle w:val="4"/>
              <w:keepNext w:val="0"/>
              <w:spacing w:before="0" w:after="0" w:line="400" w:lineRule="exact"/>
              <w:jc w:val="center"/>
              <w:outlineLvl w:val="3"/>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毛泽东思想和中国特色社会主义理论体系概论</w:t>
            </w:r>
          </w:p>
        </w:tc>
        <w:tc>
          <w:tcPr>
            <w:tcW w:w="2825" w:type="dxa"/>
          </w:tcPr>
          <w:p w14:paraId="788084C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7572E9C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充分认识马克思主义基本原理必须同中国具体实际相结合才能发挥它的指导作用。</w:t>
            </w:r>
          </w:p>
          <w:p w14:paraId="547FAB0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40D1BBE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（1）深刻理解马克思主义中国化的科学内涵和历史进程。</w:t>
            </w:r>
          </w:p>
          <w:p w14:paraId="4922973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（2）正确把握马克思主义中国化理论成果的形成与发展、主要内容、历史地位及内在关系。</w:t>
            </w:r>
          </w:p>
          <w:p w14:paraId="4F10BE7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5068147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引导学生运用马克思主义中国化的理论成果指导自己的学习与工作。</w:t>
            </w:r>
          </w:p>
          <w:p w14:paraId="43E5809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976" w:type="dxa"/>
          </w:tcPr>
          <w:p w14:paraId="568290D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模块一：思想在不同时期时代课题篇</w:t>
            </w:r>
          </w:p>
          <w:p w14:paraId="69FAA71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任务一：以马克思主义中国化时代化为主线，论述马克思主义中国化时代化的提出及其历史进程。</w:t>
            </w:r>
          </w:p>
          <w:p w14:paraId="4FE8552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任务二：以中国化时代化的马克思主义为重点，论述中国化时代化的马克思主义理论成果之间既一脉相承又与时俱进的关系。</w:t>
            </w:r>
          </w:p>
          <w:p w14:paraId="1F16829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任务三：以中华民族伟大复兴为主题，论述中国共产党在不同时期的主要任务。</w:t>
            </w:r>
          </w:p>
          <w:p w14:paraId="3D9BDBA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模块二：理论体系发展与实践篇</w:t>
            </w:r>
          </w:p>
          <w:p w14:paraId="1F4578F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任务一：以中国百年巨变为根据，全面展示中国化时代化马克思主义的实践逻辑。</w:t>
            </w:r>
          </w:p>
          <w:p w14:paraId="473F8961">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任务二：以坚持和发展中国特色社会主义为方向，全面展示中国特色社会主义的历史逻辑。</w:t>
            </w:r>
          </w:p>
        </w:tc>
        <w:tc>
          <w:tcPr>
            <w:tcW w:w="2830" w:type="dxa"/>
          </w:tcPr>
          <w:p w14:paraId="6B8637A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17123E0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31E2D1F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659E8DE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运用专题式教学、案例式教学、启发式教学、主题演讲、模拟法庭等多种互动教学方法，将课堂教学和课内外实践相结合。</w:t>
            </w:r>
          </w:p>
          <w:p w14:paraId="0EB6E39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1944BC7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7CFF010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5DD8A8D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具有良好的思想品德、职业道德、责任意识和敬业精神。</w:t>
            </w:r>
          </w:p>
          <w:p w14:paraId="5BD30F6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4B0302EA">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采取平时检测（20%）+阶段考核（30%）+期末考试（50%）评定学习效果。</w:t>
            </w:r>
          </w:p>
        </w:tc>
      </w:tr>
      <w:tr w14:paraId="09F3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34952597">
            <w:pPr>
              <w:pStyle w:val="4"/>
              <w:keepNext w:val="0"/>
              <w:spacing w:line="400" w:lineRule="exact"/>
              <w:jc w:val="center"/>
              <w:outlineLvl w:val="3"/>
              <w:rPr>
                <w:b/>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习近平新时代中国特色社会主义思想概论</w:t>
            </w:r>
          </w:p>
          <w:p w14:paraId="58CFE819">
            <w:pPr>
              <w:pStyle w:val="4"/>
              <w:keepNext w:val="0"/>
              <w:spacing w:line="400" w:lineRule="exact"/>
              <w:jc w:val="center"/>
              <w:outlineLvl w:val="3"/>
              <w:rPr>
                <w:b/>
                <w:bCs/>
                <w:color w:val="000000" w:themeColor="text1"/>
                <w:kern w:val="0"/>
                <w:sz w:val="18"/>
                <w:szCs w:val="18"/>
                <w14:textFill>
                  <w14:solidFill>
                    <w14:schemeClr w14:val="tx1"/>
                  </w14:solidFill>
                </w14:textFill>
              </w:rPr>
            </w:pPr>
          </w:p>
          <w:p w14:paraId="3B07E38B">
            <w:pPr>
              <w:pStyle w:val="4"/>
              <w:keepNext w:val="0"/>
              <w:spacing w:before="0" w:after="0" w:line="400" w:lineRule="exact"/>
              <w:jc w:val="center"/>
              <w:outlineLvl w:val="3"/>
              <w:rPr>
                <w:rFonts w:ascii="宋体" w:hAnsi="宋体" w:cs="宋体"/>
                <w:b/>
                <w:bCs/>
                <w:color w:val="000000" w:themeColor="text1"/>
                <w:kern w:val="0"/>
                <w:sz w:val="18"/>
                <w:szCs w:val="18"/>
                <w14:textFill>
                  <w14:solidFill>
                    <w14:schemeClr w14:val="tx1"/>
                  </w14:solidFill>
                </w14:textFill>
              </w:rPr>
            </w:pPr>
          </w:p>
        </w:tc>
        <w:tc>
          <w:tcPr>
            <w:tcW w:w="2825" w:type="dxa"/>
            <w:vAlign w:val="center"/>
          </w:tcPr>
          <w:p w14:paraId="38B12AE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7FC6DC5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（1）引导大学生准确理解，深刻把握习近平新时代中国特色社会主义思想的时代背景、核心要义、精神实质、丰富内涵、实践要求。</w:t>
            </w:r>
          </w:p>
          <w:p w14:paraId="0AFFF74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（2）引导大学生深刻领会习近平新时代中国特色社会主义思想的时代意义、理论意义、实践意义、世界意义。</w:t>
            </w:r>
          </w:p>
          <w:p w14:paraId="18BF555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7F3A851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（1）通过基础理论知识的理解和学习，引导大学生全面了解习近平新时代中国特色社会主义思想中蕴含的人民至上、崇高信仰、历史自觉、问题导向、斗争精神、天下情怀等理论品格和思想风范。</w:t>
            </w:r>
          </w:p>
          <w:p w14:paraId="03106E9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（2）引导大学生深刻把握习近平新时代中国特色社会主义思想中贯穿的马克思主义立场、观点、方法。</w:t>
            </w:r>
          </w:p>
          <w:p w14:paraId="286F69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55297B03">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帮助大学生牢固树立“四个意识”、坚定“四个自信”、深刻领会“两个确立”、自觉做到“两个维护”，自觉投身建设社会主义现代化强国、实现中华民族伟大复兴中国梦的奋斗中。</w:t>
            </w:r>
          </w:p>
        </w:tc>
        <w:tc>
          <w:tcPr>
            <w:tcW w:w="2976" w:type="dxa"/>
            <w:vAlign w:val="center"/>
          </w:tcPr>
          <w:p w14:paraId="336100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模块一：最新理论成果机器理论依据</w:t>
            </w:r>
          </w:p>
          <w:p w14:paraId="2B57438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任务一：习近平新时代中国特色社会主义思想及其历史地位。</w:t>
            </w:r>
          </w:p>
          <w:p w14:paraId="4DC5784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任务二：坚持党的全面领导。</w:t>
            </w:r>
          </w:p>
          <w:p w14:paraId="2BA4933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任务三：新时代坚持和发展中国特色社会主义：“五位一体”总体布局、“四个全面”战略布局。</w:t>
            </w:r>
          </w:p>
          <w:p w14:paraId="63B060C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任务四：实现中华民族伟大复兴的重要保障。</w:t>
            </w:r>
          </w:p>
          <w:p w14:paraId="007D63D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任务五：建设巩固国防和强大人民军队。</w:t>
            </w:r>
          </w:p>
          <w:p w14:paraId="656B4B9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任务六：坚持“一国两制”和推进祖国完全统一。</w:t>
            </w:r>
          </w:p>
          <w:p w14:paraId="6040246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任务七：中国特色大国外交和推动构建人类命运共同体。</w:t>
            </w:r>
          </w:p>
          <w:p w14:paraId="17C106A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模块二：学好、用好最新理论成果及其认识</w:t>
            </w:r>
          </w:p>
          <w:p w14:paraId="63289426">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学生能够认识到，习近平新时代中国特色社会主义思想是经过实践检验了的科学理论，是新时期党开创中国特色社会主义伟大事业的指导思想。</w:t>
            </w:r>
          </w:p>
        </w:tc>
        <w:tc>
          <w:tcPr>
            <w:tcW w:w="2830" w:type="dxa"/>
            <w:vAlign w:val="center"/>
          </w:tcPr>
          <w:p w14:paraId="26C8561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6E9B737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5CAA790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12F1A35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运用专题式教学、案例式教学等多种互动教学方法，将课堂教学和课内外实践相结合。</w:t>
            </w:r>
          </w:p>
          <w:p w14:paraId="5B13F10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2711C09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6F16BCD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56578FB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关注党的最新理论成果、中央重大会议、时政热点等及时把最新的中央精神融入教学内容。</w:t>
            </w:r>
          </w:p>
          <w:p w14:paraId="783088C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78FC8126">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采取平时检测（20%）+阶段考核（30%）+期末考试（50%）评定学习效果。</w:t>
            </w:r>
          </w:p>
        </w:tc>
      </w:tr>
      <w:tr w14:paraId="429C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60350C4C">
            <w:pPr>
              <w:pStyle w:val="4"/>
              <w:keepNext w:val="0"/>
              <w:spacing w:line="400" w:lineRule="exact"/>
              <w:jc w:val="center"/>
              <w:outlineLvl w:val="3"/>
              <w:rPr>
                <w:b/>
                <w:bCs/>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形势与政策</w:t>
            </w:r>
          </w:p>
          <w:p w14:paraId="6E25BAF0">
            <w:pPr>
              <w:pStyle w:val="4"/>
              <w:keepNext w:val="0"/>
              <w:spacing w:before="0" w:after="0" w:line="400" w:lineRule="exact"/>
              <w:jc w:val="center"/>
              <w:outlineLvl w:val="3"/>
              <w:rPr>
                <w:rFonts w:ascii="宋体" w:hAnsi="宋体" w:cs="宋体"/>
                <w:color w:val="000000" w:themeColor="text1"/>
                <w:kern w:val="0"/>
                <w:sz w:val="18"/>
                <w:szCs w:val="18"/>
                <w14:textFill>
                  <w14:solidFill>
                    <w14:schemeClr w14:val="tx1"/>
                  </w14:solidFill>
                </w14:textFill>
              </w:rPr>
            </w:pPr>
          </w:p>
        </w:tc>
        <w:tc>
          <w:tcPr>
            <w:tcW w:w="2825" w:type="dxa"/>
            <w:vAlign w:val="center"/>
          </w:tcPr>
          <w:p w14:paraId="388188A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1.素质目标：</w:t>
            </w:r>
          </w:p>
          <w:p w14:paraId="5C63D45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7CD6FD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2.知识目标：</w:t>
            </w:r>
          </w:p>
          <w:p w14:paraId="5EC2526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FE09BE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46CAB0C2">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帮助学生了解高等教育发展的现状和趋势，对就业形势有一个比较清醒的认识，树立正确的就业观。</w:t>
            </w:r>
          </w:p>
        </w:tc>
        <w:tc>
          <w:tcPr>
            <w:tcW w:w="2976" w:type="dxa"/>
            <w:vAlign w:val="center"/>
          </w:tcPr>
          <w:p w14:paraId="68EBDE4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3BBA9DB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014216A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830" w:type="dxa"/>
            <w:vAlign w:val="center"/>
          </w:tcPr>
          <w:p w14:paraId="5F6AF67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257DA36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采用理论实践一体化、线上线下混合式教学模式，即以课堂教学为主，课内课外相结合，理论与实践相结合，不断提升课程教学的思想性、政治性、科学性、理论性、实践性。</w:t>
            </w:r>
          </w:p>
          <w:p w14:paraId="5FF33F0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11C5AC6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运用专题式教学、案例式教学等多种互动教学方法，将课堂教学和课内外实践相结合。</w:t>
            </w:r>
          </w:p>
          <w:p w14:paraId="6773185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4578F12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4BC77C0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3EEE91E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关注党的最新理论成果、中央重大会议、时政热点等信息，及时把最新的中央精神融入教学内容。</w:t>
            </w:r>
          </w:p>
          <w:p w14:paraId="616037F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434ED70B">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采取平时检测（40%）+期末考查（60%）评定学习效果。</w:t>
            </w:r>
          </w:p>
        </w:tc>
      </w:tr>
      <w:tr w14:paraId="38C8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vAlign w:val="center"/>
          </w:tcPr>
          <w:p w14:paraId="09FBB74D">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大学体育</w:t>
            </w:r>
          </w:p>
        </w:tc>
        <w:tc>
          <w:tcPr>
            <w:tcW w:w="2825" w:type="dxa"/>
            <w:vAlign w:val="center"/>
          </w:tcPr>
          <w:p w14:paraId="18B3BD8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427B5CA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19E66B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04D7FB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（1）熟练掌握1-2项健身运动的基本方法和技能，能科学地进行体育锻炼，提高自己的运动能力，掌握常见运动创伤的处置方法。</w:t>
            </w:r>
          </w:p>
          <w:p w14:paraId="6CDD5EA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（2）能测试和评价体质健康状况，掌握有效提高身体素质、全面发展体能的知识与方法；提高职业体能水平，树立健康观念，掌握健康知识和与职业相关的健康安全知识，形成健康文明的生活方式。</w:t>
            </w:r>
          </w:p>
          <w:p w14:paraId="0385F11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447F862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（1）通过体育锻炼改善情绪状态；促进学生人格发展；培养坚强的意志品质；缓解生理和心理疲劳；培养良好的人际交往能力和合作意识，体验运动乐趣，培养快乐体育、健康体育、终生体育观念。</w:t>
            </w:r>
          </w:p>
          <w:p w14:paraId="6B497A5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（2）遵守体育道德规范和行为准则，发扬体育精神，塑造良好的体育品格，增强责任意识、规则意识和团队意识，正确处理竞争与合作的关系。</w:t>
            </w:r>
          </w:p>
        </w:tc>
        <w:tc>
          <w:tcPr>
            <w:tcW w:w="2976" w:type="dxa"/>
            <w:vAlign w:val="center"/>
          </w:tcPr>
          <w:p w14:paraId="7CE7AAC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1.田径及身体素质练习：力量、速度、耐力、弹跳、协调、灵敏、柔韧等。</w:t>
            </w:r>
          </w:p>
          <w:p w14:paraId="5E8F9D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2.专项运动技能：田径、健美操、篮球、足球、排球、乒乓球、羽毛球、网球、跆拳道、武术、体育舞蹈等。</w:t>
            </w:r>
          </w:p>
          <w:p w14:paraId="469F4E1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3.体质测试训练：跳远、坐位体前屈、仰卧起坐、引体向上、50米跑、肺活量、800/1000米跑等。</w:t>
            </w:r>
          </w:p>
          <w:p w14:paraId="68843E1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4.拓展模块：运动减脂、快意网球、体育与欣赏以及武术与健康、健身气功、太极拳等优秀传统文化项目。</w:t>
            </w:r>
          </w:p>
          <w:p w14:paraId="344FFCB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5.健康教育：体育保健、健康饮食、心理健康教育等。</w:t>
            </w:r>
          </w:p>
          <w:p w14:paraId="7B9E9699">
            <w:pPr>
              <w:spacing w:line="400" w:lineRule="exact"/>
              <w:rPr>
                <w:rFonts w:ascii="宋体" w:hAnsi="宋体"/>
                <w:color w:val="000000" w:themeColor="text1"/>
                <w:kern w:val="0"/>
                <w:sz w:val="18"/>
                <w:szCs w:val="18"/>
                <w14:textFill>
                  <w14:solidFill>
                    <w14:schemeClr w14:val="tx1"/>
                  </w14:solidFill>
                </w14:textFill>
              </w:rPr>
            </w:pPr>
          </w:p>
          <w:p w14:paraId="0E046C8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830" w:type="dxa"/>
            <w:vAlign w:val="center"/>
          </w:tcPr>
          <w:p w14:paraId="5AC48E7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419A957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采用1+1+X模式，1为体育与健康必修课程，是体育与健康基础模块，以运动技能基础训练为主；1为体质测试训练课，以体质健康测试项目训练为主；X为拓展模块，为公共选修课程。</w:t>
            </w:r>
          </w:p>
          <w:p w14:paraId="6264EA7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5482E6B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运用目标教学法、游戏教学法及竞赛教学法，以“教会、勤练、常赛”为主导，提高学生的兴趣，激发学习的主动性。</w:t>
            </w:r>
          </w:p>
          <w:p w14:paraId="3CD8CE8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6477A35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室外网球场、排球场、田径场等体育教学设施。</w:t>
            </w:r>
          </w:p>
          <w:p w14:paraId="5CC18D4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0855CCB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5E9C305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28F891D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采取平时成绩（40%）+学期末测试（身体素质+专项技能）（60%）来评定学习效果。</w:t>
            </w:r>
          </w:p>
          <w:p w14:paraId="62FEC894">
            <w:pPr>
              <w:spacing w:line="400" w:lineRule="exact"/>
              <w:rPr>
                <w:rFonts w:ascii="宋体" w:hAnsi="宋体"/>
                <w:color w:val="000000" w:themeColor="text1"/>
                <w:kern w:val="0"/>
                <w:sz w:val="18"/>
                <w:szCs w:val="18"/>
                <w14:textFill>
                  <w14:solidFill>
                    <w14:schemeClr w14:val="tx1"/>
                  </w14:solidFill>
                </w14:textFill>
              </w:rPr>
            </w:pPr>
          </w:p>
          <w:p w14:paraId="6361C4CF">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r>
      <w:tr w14:paraId="63E4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6FA8EBA1">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p w14:paraId="3E646B03">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vAlign w:val="center"/>
          </w:tcPr>
          <w:p w14:paraId="2D6A1EB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5B2A31E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（1）提高学生的思想政治觉悟。</w:t>
            </w:r>
          </w:p>
          <w:p w14:paraId="7CC8F3F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（2）激发爱国热情。</w:t>
            </w:r>
          </w:p>
          <w:p w14:paraId="4444E39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（3）增强国防观念和国家安全意识。</w:t>
            </w:r>
          </w:p>
          <w:p w14:paraId="21DADD1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645F68C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（1）进行爱国主义、集体主义和革命英雄主义教育。</w:t>
            </w:r>
          </w:p>
          <w:p w14:paraId="3B44974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（2）增强学生的组织纪律观念，培养艰苦奋斗的作风。</w:t>
            </w:r>
          </w:p>
          <w:p w14:paraId="516D577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（3）提高学生的综合素质。</w:t>
            </w:r>
          </w:p>
          <w:p w14:paraId="6AC138A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11A8843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（1）使学生掌握基本军事知识和技能。</w:t>
            </w:r>
          </w:p>
          <w:p w14:paraId="08E50860">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（2）为中国人民解放军培养后备兵员和预备役军官、为国家培养社会主义事业的建设者和接班人打好基础。</w:t>
            </w:r>
          </w:p>
        </w:tc>
        <w:tc>
          <w:tcPr>
            <w:tcW w:w="2976" w:type="dxa"/>
            <w:vAlign w:val="center"/>
          </w:tcPr>
          <w:p w14:paraId="557F0EE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066BD7C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2.国家安全。正确把握和认识国家安全的内涵，理解我国总体国家安全观，提升学生防谍保密意识；深刻认识当前我国面临的安全形势；了解世界主要国家军事力量及战略动向，增强学生忧患意识。</w:t>
            </w:r>
          </w:p>
          <w:p w14:paraId="72421D5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D6DC02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267218CD">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5.信息化装备。了解信息化装备的内涵、分类、发展及对现代作战的影响，熟悉世界主要国家信息化装备的发展情况，激发学生学习高科技的积极性，为国防科研奠定人才基础。</w:t>
            </w:r>
          </w:p>
        </w:tc>
        <w:tc>
          <w:tcPr>
            <w:tcW w:w="2830" w:type="dxa"/>
            <w:vAlign w:val="center"/>
          </w:tcPr>
          <w:p w14:paraId="022E289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3FD82AE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62F3D2E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3EEE4AE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多媒体教室、智慧校园平台和智慧树教学平台。</w:t>
            </w:r>
          </w:p>
          <w:p w14:paraId="56BD0E4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2DD8E19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7453B2C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49FF44D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政治立场坚定，要关注时政要闻及国家安全动态；注重理论联系实际，融入社会、融入生活，强调学生的主体地位和教师的主导地位，重视师生互动，引导学生积极思考，形成正确的世界观、人生观、价值观。</w:t>
            </w:r>
          </w:p>
          <w:p w14:paraId="61014C1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09CFFF1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采取课堂积分（20%）+过程考核（50%）+期末测评（30%）评定学习效果。</w:t>
            </w:r>
          </w:p>
          <w:p w14:paraId="0B7A0A2C">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r>
      <w:tr w14:paraId="6ADB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617C2DC5">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p w14:paraId="73F4C092">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vAlign w:val="center"/>
          </w:tcPr>
          <w:p w14:paraId="0F8C915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1EB134B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0F3F1B9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0312D0B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提高大学生的劳动素养，帮助学生掌握基本的劳动知识和技能，使学生具备满足生存发展所需的基本劳动能力。</w:t>
            </w:r>
          </w:p>
          <w:p w14:paraId="03DDDA4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710C329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（1）引导学生领会“幸福是奋斗出来的”内涵与意义，继承中华民族勤俭节约、敬业奉献的优良传统，弘扬开拓创新、砥砺奋进的时代精神，传承并践行劳动精神、劳模精神、工匠精神。</w:t>
            </w:r>
          </w:p>
          <w:p w14:paraId="7BFE607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（2）通过实践活动，培养学生的团队合作能力、创新思维和创业意识，同时使学生认识到自己在社会中的角色和责任，培养学生的社会参与意识和公益意识。</w:t>
            </w:r>
          </w:p>
        </w:tc>
        <w:tc>
          <w:tcPr>
            <w:tcW w:w="2976" w:type="dxa"/>
            <w:vAlign w:val="center"/>
          </w:tcPr>
          <w:p w14:paraId="68C7324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1.理论教学</w:t>
            </w:r>
          </w:p>
          <w:p w14:paraId="3CE1D76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劳动素养篇</w:t>
            </w:r>
          </w:p>
          <w:p w14:paraId="3F10F73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任务一：马克思主义劳动观</w:t>
            </w:r>
          </w:p>
          <w:p w14:paraId="08E9A5D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任务二：崇尚劳动 热爱生活</w:t>
            </w:r>
          </w:p>
          <w:p w14:paraId="068B27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任务三：尊重劳动 塑造品质</w:t>
            </w:r>
          </w:p>
          <w:p w14:paraId="2381E9D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劳动技能篇</w:t>
            </w:r>
          </w:p>
          <w:p w14:paraId="49F5A4B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任务四：弘扬精神 传承发展</w:t>
            </w:r>
          </w:p>
          <w:p w14:paraId="6FBBF93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任务五：职业体验 提升技能</w:t>
            </w:r>
          </w:p>
          <w:p w14:paraId="195551F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任务六：掌握技能 奉献社会</w:t>
            </w:r>
          </w:p>
          <w:p w14:paraId="7935F1D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模块三 劳动创造篇</w:t>
            </w:r>
          </w:p>
          <w:p w14:paraId="258C2DD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任务七：社会服务 提升素养</w:t>
            </w:r>
          </w:p>
          <w:p w14:paraId="0DC7251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任务八：遵章守纪 维护幸福</w:t>
            </w:r>
          </w:p>
          <w:p w14:paraId="2BE7901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2.实践教学</w:t>
            </w:r>
          </w:p>
          <w:p w14:paraId="6D90AC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模块一 专业特色劳动实践</w:t>
            </w:r>
          </w:p>
          <w:p w14:paraId="6241655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模块二 校园集体劳动实践</w:t>
            </w:r>
          </w:p>
          <w:p w14:paraId="01D9E85E">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模块三 撰写劳动实践报告</w:t>
            </w:r>
          </w:p>
        </w:tc>
        <w:tc>
          <w:tcPr>
            <w:tcW w:w="2830" w:type="dxa"/>
            <w:vAlign w:val="center"/>
          </w:tcPr>
          <w:p w14:paraId="1FB41A3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5B5F89E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B3B2BE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2811135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理论课采用讲解法、讨论法、实例分析法、课堂互动法等；实践课采用实践操作法、小组讨论法、导师指导法等。</w:t>
            </w:r>
          </w:p>
          <w:p w14:paraId="321FCE5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093BC25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理论课依托多媒体教室和智慧校园平台开展教学；实践课依据课程内容为学生提供实际的劳动实践环境和设备。</w:t>
            </w:r>
          </w:p>
          <w:p w14:paraId="549C2CB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066B8A6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理论课要求教师具备相关的劳动理论知识和教学经验；实践课要求教师具备劳动实践经验，能够有效地组织和指导学生开展劳动实践活动。</w:t>
            </w:r>
          </w:p>
          <w:p w14:paraId="66A832F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5DB7AFAD">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2B86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003416C3">
            <w:pPr>
              <w:keepLines/>
              <w:shd w:val="clear" w:color="auto" w:fill="FFFFFF"/>
              <w:spacing w:line="400" w:lineRule="exact"/>
              <w:jc w:val="center"/>
              <w:rPr>
                <w:rFonts w:ascii="宋体" w:hAnsi="宋体" w:cs="宋体"/>
                <w:bCs/>
                <w:kern w:val="0"/>
                <w:sz w:val="18"/>
                <w:szCs w:val="18"/>
              </w:rPr>
            </w:pPr>
            <w:r>
              <w:rPr>
                <w:rFonts w:hint="eastAsia" w:ascii="宋体" w:hAnsi="宋体" w:cs="宋体"/>
                <w:bCs/>
                <w:kern w:val="0"/>
                <w:sz w:val="18"/>
                <w:szCs w:val="18"/>
              </w:rPr>
              <w:t>大学生心理健康教育</w:t>
            </w:r>
          </w:p>
          <w:p w14:paraId="6959F39B">
            <w:pPr>
              <w:keepLines/>
              <w:shd w:val="clear" w:color="auto" w:fill="FFFFFF"/>
              <w:spacing w:line="400" w:lineRule="exact"/>
              <w:jc w:val="center"/>
              <w:rPr>
                <w:rFonts w:ascii="宋体" w:hAnsi="宋体" w:cs="宋体"/>
                <w:bCs/>
                <w:kern w:val="0"/>
                <w:sz w:val="18"/>
                <w:szCs w:val="18"/>
              </w:rPr>
            </w:pPr>
          </w:p>
        </w:tc>
        <w:tc>
          <w:tcPr>
            <w:tcW w:w="2825" w:type="dxa"/>
            <w:vAlign w:val="center"/>
          </w:tcPr>
          <w:p w14:paraId="3AE36710">
            <w:pPr>
              <w:spacing w:line="400" w:lineRule="exact"/>
              <w:rPr>
                <w:rFonts w:ascii="宋体" w:hAnsi="宋体"/>
                <w:b/>
                <w:bCs/>
                <w:kern w:val="0"/>
                <w:sz w:val="18"/>
                <w:szCs w:val="18"/>
              </w:rPr>
            </w:pPr>
            <w:r>
              <w:rPr>
                <w:rFonts w:hint="eastAsia" w:ascii="宋体" w:hAnsi="宋体"/>
                <w:b/>
                <w:bCs/>
                <w:kern w:val="0"/>
                <w:sz w:val="18"/>
                <w:szCs w:val="18"/>
              </w:rPr>
              <w:t>1.素质目标：</w:t>
            </w:r>
          </w:p>
          <w:p w14:paraId="40F5AC4D">
            <w:pPr>
              <w:spacing w:line="400" w:lineRule="exact"/>
              <w:rPr>
                <w:rFonts w:ascii="宋体" w:hAnsi="宋体"/>
                <w:kern w:val="0"/>
                <w:sz w:val="18"/>
                <w:szCs w:val="18"/>
              </w:rPr>
            </w:pPr>
            <w:r>
              <w:rPr>
                <w:rFonts w:hint="eastAsia" w:ascii="宋体" w:hAnsi="宋体"/>
                <w:kern w:val="0"/>
                <w:sz w:val="18"/>
                <w:szCs w:val="18"/>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2BDFD77F">
            <w:pPr>
              <w:spacing w:line="400" w:lineRule="exact"/>
              <w:rPr>
                <w:rFonts w:ascii="宋体" w:hAnsi="宋体"/>
                <w:b/>
                <w:bCs/>
                <w:kern w:val="0"/>
                <w:sz w:val="18"/>
                <w:szCs w:val="18"/>
              </w:rPr>
            </w:pPr>
            <w:r>
              <w:rPr>
                <w:rFonts w:hint="eastAsia" w:ascii="宋体" w:hAnsi="宋体"/>
                <w:b/>
                <w:bCs/>
                <w:kern w:val="0"/>
                <w:sz w:val="18"/>
                <w:szCs w:val="18"/>
              </w:rPr>
              <w:t>2.知识目标：</w:t>
            </w:r>
          </w:p>
          <w:p w14:paraId="455AEE97">
            <w:pPr>
              <w:spacing w:line="400" w:lineRule="exact"/>
              <w:rPr>
                <w:rFonts w:ascii="宋体" w:hAnsi="宋体"/>
                <w:kern w:val="0"/>
                <w:sz w:val="18"/>
                <w:szCs w:val="18"/>
              </w:rPr>
            </w:pPr>
            <w:r>
              <w:rPr>
                <w:rFonts w:hint="eastAsia" w:ascii="宋体" w:hAnsi="宋体"/>
                <w:kern w:val="0"/>
                <w:sz w:val="18"/>
                <w:szCs w:val="18"/>
              </w:rPr>
              <w:t>通过本课程的教学，使学生了解心理学的有关理论和基本概念，明确心理健康的标准及意义，了解大学阶段人的心理发展特征及异常表现，掌握自我调适的基本知识。</w:t>
            </w:r>
          </w:p>
          <w:p w14:paraId="4C7FED53">
            <w:pPr>
              <w:spacing w:line="400" w:lineRule="exact"/>
              <w:rPr>
                <w:rFonts w:ascii="宋体" w:hAnsi="宋体"/>
                <w:b/>
                <w:bCs/>
                <w:kern w:val="0"/>
                <w:sz w:val="18"/>
                <w:szCs w:val="18"/>
              </w:rPr>
            </w:pPr>
            <w:r>
              <w:rPr>
                <w:rFonts w:hint="eastAsia" w:ascii="宋体" w:hAnsi="宋体"/>
                <w:b/>
                <w:bCs/>
                <w:kern w:val="0"/>
                <w:sz w:val="18"/>
                <w:szCs w:val="18"/>
              </w:rPr>
              <w:t>3.能力目标：</w:t>
            </w:r>
          </w:p>
          <w:p w14:paraId="62C05427">
            <w:pPr>
              <w:spacing w:line="400" w:lineRule="exact"/>
              <w:rPr>
                <w:rFonts w:ascii="宋体" w:hAnsi="宋体"/>
                <w:kern w:val="0"/>
                <w:sz w:val="18"/>
                <w:szCs w:val="18"/>
              </w:rPr>
            </w:pPr>
            <w:r>
              <w:rPr>
                <w:rFonts w:hint="eastAsia" w:ascii="宋体" w:hAnsi="宋体"/>
                <w:kern w:val="0"/>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0769558E">
            <w:pPr>
              <w:pStyle w:val="4"/>
              <w:keepNext w:val="0"/>
              <w:spacing w:before="0" w:after="0" w:line="400" w:lineRule="exact"/>
              <w:jc w:val="left"/>
              <w:outlineLvl w:val="3"/>
              <w:rPr>
                <w:rFonts w:ascii="宋体" w:hAnsi="宋体" w:cs="宋体"/>
                <w:b/>
                <w:bCs/>
                <w:color w:val="auto"/>
                <w:kern w:val="0"/>
                <w:sz w:val="18"/>
                <w:szCs w:val="18"/>
              </w:rPr>
            </w:pPr>
          </w:p>
        </w:tc>
        <w:tc>
          <w:tcPr>
            <w:tcW w:w="2976" w:type="dxa"/>
            <w:vAlign w:val="center"/>
          </w:tcPr>
          <w:p w14:paraId="6F03E5F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：认识健康</w:t>
            </w:r>
          </w:p>
          <w:p w14:paraId="0399926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认识心理健康</w:t>
            </w:r>
          </w:p>
          <w:p w14:paraId="3592BF2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认识大学生心理</w:t>
            </w:r>
          </w:p>
          <w:p w14:paraId="59BC226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了解心理咨询</w:t>
            </w:r>
          </w:p>
          <w:p w14:paraId="2181484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：健全人格</w:t>
            </w:r>
          </w:p>
          <w:p w14:paraId="77BD8FD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认识自我</w:t>
            </w:r>
          </w:p>
          <w:p w14:paraId="3E4548E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悦纳自我</w:t>
            </w:r>
          </w:p>
          <w:p w14:paraId="030BDA7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成就自我</w:t>
            </w:r>
          </w:p>
          <w:p w14:paraId="78C887F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模块三 ：适应环境</w:t>
            </w:r>
          </w:p>
          <w:p w14:paraId="40157AF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新环境新体验</w:t>
            </w:r>
          </w:p>
          <w:p w14:paraId="131BD50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新生活新困惑</w:t>
            </w:r>
          </w:p>
          <w:p w14:paraId="2DC7A82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新起点新目标</w:t>
            </w:r>
          </w:p>
          <w:p w14:paraId="5F8AFF1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模块四 ：管理情绪</w:t>
            </w:r>
          </w:p>
          <w:p w14:paraId="7268F92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透视情绪</w:t>
            </w:r>
          </w:p>
          <w:p w14:paraId="402B71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了解大学生情绪</w:t>
            </w:r>
          </w:p>
          <w:p w14:paraId="5DB348A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我的快乐我做主</w:t>
            </w:r>
          </w:p>
          <w:p w14:paraId="41F7826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模块五 ：提高逆商</w:t>
            </w:r>
          </w:p>
          <w:p w14:paraId="4F53027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压力与挫折的应对</w:t>
            </w:r>
          </w:p>
          <w:p w14:paraId="3E93310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珍爱生命</w:t>
            </w:r>
          </w:p>
          <w:p w14:paraId="2FCDB00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心存感恩</w:t>
            </w:r>
          </w:p>
          <w:p w14:paraId="00E7543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模块六 ：善于学习</w:t>
            </w:r>
          </w:p>
          <w:p w14:paraId="4595862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破解学习密码</w:t>
            </w:r>
          </w:p>
          <w:p w14:paraId="1447B83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我的解惑诀窍</w:t>
            </w:r>
          </w:p>
          <w:p w14:paraId="1E740B6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职业生涯规划</w:t>
            </w:r>
          </w:p>
          <w:p w14:paraId="64E7137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模块七 ：人际交往</w:t>
            </w:r>
          </w:p>
          <w:p w14:paraId="0FE27EE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解读交往密码</w:t>
            </w:r>
          </w:p>
          <w:p w14:paraId="7F2BCA2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人际交往问题及其调适</w:t>
            </w:r>
          </w:p>
          <w:p w14:paraId="4DF7DAC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人际交往的原则和技巧</w:t>
            </w:r>
          </w:p>
          <w:p w14:paraId="38916B4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模块八 ：为爱导航</w:t>
            </w:r>
          </w:p>
          <w:p w14:paraId="3DCE1C6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认识爱情</w:t>
            </w:r>
          </w:p>
          <w:p w14:paraId="2723599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学习恋爱</w:t>
            </w:r>
          </w:p>
          <w:p w14:paraId="1230604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剖析性心理</w:t>
            </w:r>
          </w:p>
          <w:p w14:paraId="64EA51A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模块九 ：危机干预</w:t>
            </w:r>
          </w:p>
          <w:p w14:paraId="0C4AF63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任务一 认识危机</w:t>
            </w:r>
          </w:p>
          <w:p w14:paraId="32D47C9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任务二 透视危机</w:t>
            </w:r>
          </w:p>
          <w:p w14:paraId="1CBB7F53">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任务三 自杀危机干预</w:t>
            </w:r>
          </w:p>
        </w:tc>
        <w:tc>
          <w:tcPr>
            <w:tcW w:w="2830" w:type="dxa"/>
            <w:vAlign w:val="center"/>
          </w:tcPr>
          <w:p w14:paraId="601052E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6D49CAF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42FBB45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4D42C61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校团体心理辅导室、心理测评室、沙盘治疗室、宣泄室、放松室。</w:t>
            </w:r>
          </w:p>
          <w:p w14:paraId="15B5978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7282DA9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运用多种教学方法，以课堂教学为主阵地，以新生入学心理健康普查数据为基础，综合使用讲授分析、案例研讨、合作学习、体验式、直观演示等多种教学方法。</w:t>
            </w:r>
          </w:p>
          <w:p w14:paraId="2109278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773D468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4C7412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6B1BFB57">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采取平时考核（30%）+期末综合考核（70%）来评定学习效果。</w:t>
            </w:r>
          </w:p>
        </w:tc>
      </w:tr>
      <w:tr w14:paraId="76F7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54B76C1E">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职业发展与就业指导</w:t>
            </w:r>
          </w:p>
          <w:p w14:paraId="1BBBA8BF">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vAlign w:val="center"/>
          </w:tcPr>
          <w:p w14:paraId="094565C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465F4F1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5169716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5531678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635D3BF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0AD387F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（1）通过本课程的教学，学生具备自我认识与分析技能、信息搜索与管理技能、生涯决策、规划和调整计划的技巧能力等。</w:t>
            </w:r>
          </w:p>
          <w:p w14:paraId="70130E6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（2）通过引导学生独立思考、分析自我，课堂讨论发言、课后演讲等多种方式，提高学生的自我分析能力、语言表达能力、人际交往能力等。</w:t>
            </w:r>
          </w:p>
          <w:p w14:paraId="261B734F">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976" w:type="dxa"/>
            <w:vAlign w:val="center"/>
          </w:tcPr>
          <w:p w14:paraId="0623700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职业生涯认知</w:t>
            </w:r>
          </w:p>
          <w:p w14:paraId="188E47B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唤醒对职业生涯的认识</w:t>
            </w:r>
          </w:p>
          <w:p w14:paraId="2562ED2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理解职业生涯规划的概念、类型、意义、原则和内容认识职业生涯规划的重要性步骤</w:t>
            </w:r>
          </w:p>
          <w:p w14:paraId="5F310D0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性格认知</w:t>
            </w:r>
            <w:r>
              <w:rPr>
                <w:rFonts w:hint="eastAsia" w:ascii="宋体" w:hAnsi="宋体"/>
                <w:color w:val="000000" w:themeColor="text1"/>
                <w:kern w:val="0"/>
                <w:sz w:val="18"/>
                <w:szCs w:val="18"/>
                <w14:textFill>
                  <w14:solidFill>
                    <w14:schemeClr w14:val="tx1"/>
                  </w14:solidFill>
                </w14:textFill>
              </w:rPr>
              <w:t>——我适合做什么理解性格与职业发展的关系，熟悉MBTI性格理论掌握MBTI性格类型与职业的匹配情况，掌握完善职业性格的方法</w:t>
            </w:r>
          </w:p>
          <w:p w14:paraId="77CD4B7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模块三  兴趣认知</w:t>
            </w:r>
            <w:r>
              <w:rPr>
                <w:rFonts w:hint="eastAsia" w:ascii="宋体" w:hAnsi="宋体"/>
                <w:color w:val="000000" w:themeColor="text1"/>
                <w:kern w:val="0"/>
                <w:sz w:val="18"/>
                <w:szCs w:val="18"/>
                <w14:textFill>
                  <w14:solidFill>
                    <w14:schemeClr w14:val="tx1"/>
                  </w14:solidFill>
                </w14:textFill>
              </w:rPr>
              <w:t>——我喜欢做什么区分兴趣与职业兴趣，理解职业兴趣与职业发展的关系，熟悉霍兰德职业兴趣类型理论，学会探索自己的职业兴趣，掌握培养职业兴趣的方法</w:t>
            </w:r>
          </w:p>
          <w:p w14:paraId="19D4D51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模块四  能力认知</w:t>
            </w:r>
            <w:r>
              <w:rPr>
                <w:rFonts w:hint="eastAsia" w:ascii="宋体" w:hAnsi="宋体"/>
                <w:color w:val="000000" w:themeColor="text1"/>
                <w:kern w:val="0"/>
                <w:sz w:val="18"/>
                <w:szCs w:val="18"/>
                <w14:textFill>
                  <w14:solidFill>
                    <w14:schemeClr w14:val="tx1"/>
                  </w14:solidFill>
                </w14:textFill>
              </w:rPr>
              <w:t>——我能做什么理解能力与职业发展的关系，明确能力的分类，理解能力倾向与技能的相关知识，掌握探索能力倾向与技能的方法</w:t>
            </w:r>
          </w:p>
          <w:p w14:paraId="1500C56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模块五  价值观认知</w:t>
            </w:r>
            <w:r>
              <w:rPr>
                <w:rFonts w:hint="eastAsia" w:ascii="宋体" w:hAnsi="宋体"/>
                <w:color w:val="000000" w:themeColor="text1"/>
                <w:kern w:val="0"/>
                <w:sz w:val="18"/>
                <w:szCs w:val="18"/>
                <w14:textFill>
                  <w14:solidFill>
                    <w14:schemeClr w14:val="tx1"/>
                  </w14:solidFill>
                </w14:textFill>
              </w:rPr>
              <w:t>——我应该做什么</w:t>
            </w:r>
          </w:p>
          <w:p w14:paraId="59A2C52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了解价值观的概念与形成明确职业价值观的概念与分类，理解职业价值观对职业发展的影响，学会职业价值观，并树立正确的职业价值观</w:t>
            </w:r>
          </w:p>
          <w:p w14:paraId="5472723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模块六  职业世界认知</w:t>
            </w:r>
          </w:p>
          <w:p w14:paraId="459463E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了解职业环境分析的主要内容，掌握职业环境分析和职业信息探索的方法，熟悉大学生基层就业政策、自主创业政策和参军入伍政策</w:t>
            </w:r>
          </w:p>
          <w:p w14:paraId="68CA3A8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模块七  职业生涯决策与规划书</w:t>
            </w:r>
          </w:p>
          <w:p w14:paraId="31357A6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理解职业生涯决策的概念，了解职业生涯决策的影响因素，明确职业生涯决策的原则，能根据实际情况选用合适的职业生涯决策方法</w:t>
            </w:r>
          </w:p>
          <w:p w14:paraId="6BA4D3C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模块八  职业生涯实践与管理</w:t>
            </w:r>
          </w:p>
          <w:p w14:paraId="2D5E1CE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了解职业生涯规划书的主要内容和类型，掌握职业生涯规划书的写作方法</w:t>
            </w:r>
          </w:p>
          <w:p w14:paraId="0E8814C1">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830" w:type="dxa"/>
            <w:vAlign w:val="center"/>
          </w:tcPr>
          <w:p w14:paraId="1590D82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70C01D5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本课程遵循“教师引导，学生为主”的原则，采用讲解、多媒体演示、场景模拟法、讨论、翻转课堂等多种方法，努力为学生创设更多知识应用的机会。</w:t>
            </w:r>
          </w:p>
          <w:p w14:paraId="1531702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（1）讲解法：主要用于讲授职业素养提升基础知识、行业岗位知识等理论性较强的知识。</w:t>
            </w:r>
          </w:p>
          <w:p w14:paraId="24A8B68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（2）多媒体演示法：在讲解过程中，借助音频、视频、图片等直观手段来呈现教学内容，在激发其学习兴趣和积极性的同时，不断提高其知识储备能力和综合文化素质。</w:t>
            </w:r>
          </w:p>
          <w:p w14:paraId="776F268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（3）讨论法：根据知识点，鼓励学生运用所学知识进行主题讨论，使其在讨论中逐步提升交际能力、思辨能力、解决实际问题的能力等。</w:t>
            </w:r>
          </w:p>
          <w:p w14:paraId="7E258F1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01F01A7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7332F88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3.教师要求：</w:t>
            </w:r>
          </w:p>
          <w:p w14:paraId="0574411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本课程的主讲教师须有过指导学生就业或从事过学生管理的工作经历，熟悉企业招聘流程和规则，能够理论联系实际帮助学生做好职业规划。</w:t>
            </w:r>
          </w:p>
          <w:p w14:paraId="57F1B9D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4.课程思政：</w:t>
            </w:r>
          </w:p>
          <w:p w14:paraId="6F73469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能够结合社会主义核心价值观引导学生树立“爱岗”“敬业”“诚信”“守信”等良好品质。</w:t>
            </w:r>
          </w:p>
          <w:p w14:paraId="3467243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5.评价建议：</w:t>
            </w:r>
          </w:p>
          <w:p w14:paraId="73E5D98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采取学习过程考核（30%）+期末测评（70%）评定学习效果。</w:t>
            </w:r>
          </w:p>
          <w:p w14:paraId="53D5FD2F">
            <w:pPr>
              <w:spacing w:line="400" w:lineRule="exact"/>
              <w:rPr>
                <w:rFonts w:ascii="宋体" w:hAnsi="宋体"/>
                <w:color w:val="000000" w:themeColor="text1"/>
                <w:kern w:val="0"/>
                <w:sz w:val="18"/>
                <w:szCs w:val="18"/>
                <w14:textFill>
                  <w14:solidFill>
                    <w14:schemeClr w14:val="tx1"/>
                  </w14:solidFill>
                </w14:textFill>
              </w:rPr>
            </w:pPr>
          </w:p>
          <w:p w14:paraId="535ECD50">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r>
      <w:tr w14:paraId="475E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0AACAC7B">
            <w:pPr>
              <w:keepLines/>
              <w:shd w:val="clear" w:color="auto" w:fill="FFFFFF"/>
              <w:spacing w:line="400" w:lineRule="exact"/>
              <w:jc w:val="center"/>
              <w:rPr>
                <w:rFonts w:ascii="宋体" w:hAnsi="宋体" w:cs="宋体"/>
                <w:bCs/>
                <w:color w:val="000000" w:themeColor="text1"/>
                <w:kern w:val="0"/>
                <w:sz w:val="18"/>
                <w:szCs w:val="18"/>
                <w:highlight w:val="yellow"/>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创新创业教育</w:t>
            </w:r>
          </w:p>
        </w:tc>
        <w:tc>
          <w:tcPr>
            <w:tcW w:w="2825" w:type="dxa"/>
          </w:tcPr>
          <w:p w14:paraId="1D618FA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42CFB5A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（1）掌握创新的概念，了解创新的内涵和技法。</w:t>
            </w:r>
          </w:p>
          <w:p w14:paraId="3578C14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（2）掌握开展创新创业活动所需要的基本知识、了解创业优惠政策。</w:t>
            </w:r>
          </w:p>
          <w:p w14:paraId="749B931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（3）了解行业的发展特点和趋势。</w:t>
            </w:r>
          </w:p>
          <w:p w14:paraId="0F65B79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（4）掌握创业计划书的内容，熟悉创业方式和基本流程，树立科学的创业观。</w:t>
            </w:r>
          </w:p>
          <w:p w14:paraId="4C40C93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6C730C2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（1）形成创新创业理念、提升创新创业能力，能够撰写创业计划书。</w:t>
            </w:r>
          </w:p>
          <w:p w14:paraId="14A62C9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（2）具备团队协作能力。</w:t>
            </w:r>
          </w:p>
          <w:p w14:paraId="4608FFB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（3）具备与他人合作，提供有价值解决方案的能力。</w:t>
            </w:r>
          </w:p>
          <w:p w14:paraId="6246A9B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（4）运用互联网思维利用自身特长进行创业的能力。</w:t>
            </w:r>
          </w:p>
          <w:p w14:paraId="4BE94E4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506C1B15">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（1）培养当代大学生创新创业意识与创新创业思维，提高创新创业综合素质。</w:t>
            </w:r>
          </w:p>
          <w:p w14:paraId="5E57DE0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（2）培养具有创新精神、敢想敢干、有经济头脑、善于发挥自身优势、善于人际交往的创新型人才。</w:t>
            </w:r>
          </w:p>
          <w:p w14:paraId="6BEE885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（3）积极参与创新创业建设，倡导敢为人先、敢于冒险的新风尚。</w:t>
            </w:r>
          </w:p>
          <w:p w14:paraId="38F24A5A">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（4）勇于投身社会实践，推进科技成果向实际生产的转化，为建设创新型国家作出贡献。</w:t>
            </w:r>
          </w:p>
        </w:tc>
        <w:tc>
          <w:tcPr>
            <w:tcW w:w="2976" w:type="dxa"/>
          </w:tcPr>
          <w:p w14:paraId="421B2E3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w:t>
            </w:r>
          </w:p>
          <w:p w14:paraId="27C8034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1.创新概念和类型。</w:t>
            </w:r>
          </w:p>
          <w:p w14:paraId="3F33008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2.创新意识和创新能力。</w:t>
            </w:r>
          </w:p>
          <w:p w14:paraId="22A8224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3.创新思维及分类。</w:t>
            </w:r>
          </w:p>
          <w:p w14:paraId="27387CA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4.创新技法。</w:t>
            </w:r>
          </w:p>
          <w:p w14:paraId="3D11D6C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5.大学生创新实践项目展示。</w:t>
            </w:r>
          </w:p>
          <w:p w14:paraId="7068484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w:t>
            </w:r>
          </w:p>
          <w:p w14:paraId="6BAAE04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6.创业的概念、过程和阶段。</w:t>
            </w:r>
          </w:p>
          <w:p w14:paraId="156A0AA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7.创业准备。</w:t>
            </w:r>
          </w:p>
          <w:p w14:paraId="2026CD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8.创办企业基本步骤。</w:t>
            </w:r>
          </w:p>
          <w:p w14:paraId="0BB13ED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9.新创企业经营管理。</w:t>
            </w:r>
          </w:p>
          <w:p w14:paraId="29C44EAB">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10.大学生创业实践项目展示。</w:t>
            </w:r>
          </w:p>
        </w:tc>
        <w:tc>
          <w:tcPr>
            <w:tcW w:w="2830" w:type="dxa"/>
          </w:tcPr>
          <w:p w14:paraId="6B0AAF1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13EAFAD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采用线上+线下混合式教学模式，线上通过课堂外在线自主学习和创新，实现知识传递和展现；线下通过将课堂变成互动场所，进行探究学习，突出强调理论联系实际，切实增强针对性，注重实效。</w:t>
            </w:r>
          </w:p>
          <w:p w14:paraId="38A4DD1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27C2D24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主要运用案例分析、情景模拟、小组讨论、角色扮演等教学方法，通过社会调查和创新创业大赛等活动激发学生创新创业的热情。</w:t>
            </w:r>
          </w:p>
          <w:p w14:paraId="7809276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123AB80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71B28AD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6984E03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本课程的主讲教师须有过创业经历或参加过创新、创业项目（或大赛）或指导过学生创新创业项目和大赛。</w:t>
            </w:r>
          </w:p>
          <w:p w14:paraId="299BCD3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5.课程思政：</w:t>
            </w:r>
          </w:p>
          <w:p w14:paraId="591BB7C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在教学实施中，结合社会主义核心价值观，将爱国主义、诚实守信、责任意识、法律意识、团队合作精神等融入课堂教学和案例分析中。</w:t>
            </w:r>
          </w:p>
          <w:p w14:paraId="1765309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6.评价建议：</w:t>
            </w:r>
          </w:p>
          <w:p w14:paraId="2006FE82">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采取学习过程考核（50%）+期末测评（50%）评定学习效果。</w:t>
            </w:r>
          </w:p>
        </w:tc>
      </w:tr>
      <w:tr w14:paraId="477C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1005D42A">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p w14:paraId="4AA91B76">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p>
        </w:tc>
        <w:tc>
          <w:tcPr>
            <w:tcW w:w="2825" w:type="dxa"/>
            <w:vAlign w:val="center"/>
          </w:tcPr>
          <w:p w14:paraId="548F4D4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1894FE6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（1）掌握必要的英语语音、词汇、语法、语篇和语用知识。</w:t>
            </w:r>
          </w:p>
          <w:p w14:paraId="26F08C3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（2）能够通过英语学习获得多元文化知识，理解文化内涵，汲取文化精华。</w:t>
            </w:r>
          </w:p>
          <w:p w14:paraId="753ECDF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056FCC2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（1）具备必要的英语听、说、读、看、写、译技能。</w:t>
            </w:r>
          </w:p>
          <w:p w14:paraId="2CF8BF9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（2）能够根据语境运用合适的策略，理解和表达口头和书面话语的意义，有效完成日常生活和职场情境中的沟通任务。</w:t>
            </w:r>
          </w:p>
          <w:p w14:paraId="5DDA537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（3）能用英语讲述中国故事，传播中华优秀传统文化。</w:t>
            </w:r>
          </w:p>
          <w:p w14:paraId="1BC055F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3CADDF5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（1）通过文化比较加深对中华文化的理解，继承中华优秀文化，增强文化自信；坚持中国立场，具有国际视野。</w:t>
            </w:r>
          </w:p>
          <w:p w14:paraId="755E99F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（2）通过多元文化交流，能树立中华民族共同体意识和人类命运共同体意识，形成正确的世界观、人生观、价值观。</w:t>
            </w:r>
          </w:p>
          <w:p w14:paraId="4945BF39">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（3）认识英语学习的意义，树立正确的英语学习观，具有明确的英语学习目标，能够有效规划学习时间和学习任务。</w:t>
            </w:r>
          </w:p>
        </w:tc>
        <w:tc>
          <w:tcPr>
            <w:tcW w:w="2976" w:type="dxa"/>
            <w:vAlign w:val="center"/>
          </w:tcPr>
          <w:p w14:paraId="13C5B890">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1.基础模块</w:t>
            </w:r>
          </w:p>
          <w:p w14:paraId="2346316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基础模块内容围绕多元文化沟通和涉外职场交流，旨在培养学生的中国心、世界眼和职场范，为职业生涯和终身发展奠定基础。主要内容包括：</w:t>
            </w:r>
          </w:p>
          <w:p w14:paraId="56E1DBA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（1）口头、书面、新媒体等多模态语篇。</w:t>
            </w:r>
          </w:p>
          <w:p w14:paraId="31B4D8C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（2）词汇、语法、语篇和语用知识。</w:t>
            </w:r>
          </w:p>
          <w:p w14:paraId="01ED4A3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（3）文化知识、中外职场文化和企业文化等。</w:t>
            </w:r>
          </w:p>
          <w:p w14:paraId="07443C5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（4）职业英语技能。</w:t>
            </w:r>
          </w:p>
          <w:p w14:paraId="5FCB260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（5）语言学习策略。</w:t>
            </w:r>
          </w:p>
          <w:p w14:paraId="0F7EBE44">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2.拓展模块</w:t>
            </w:r>
          </w:p>
          <w:p w14:paraId="0C55F832">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830" w:type="dxa"/>
            <w:vAlign w:val="center"/>
          </w:tcPr>
          <w:p w14:paraId="591F403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1EEEBA8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4777546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2.教学方法：</w:t>
            </w:r>
          </w:p>
          <w:p w14:paraId="47EE524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运用讨论法、情境教学法、任务驱动教学法、成果导向教学法、启发式教学法等，全面提升课堂效率和学生学习兴趣。</w:t>
            </w:r>
          </w:p>
          <w:p w14:paraId="1CD6691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3.教学条件：</w:t>
            </w:r>
          </w:p>
          <w:p w14:paraId="688AA39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多媒体教室、智慧校园平台、英语公众号、英语学习APP、英语协会等。</w:t>
            </w:r>
          </w:p>
          <w:p w14:paraId="29B3E5C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7583B78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要求教师有理想信念、有道德情操、有扎实学识、有仁爱之心；有扎实的学科专业知识和学科教学知识；有较强的实践能力、反思能力、信息化教学能力。</w:t>
            </w:r>
          </w:p>
          <w:p w14:paraId="59255A0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08FC05EE">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口语+作文。（考勤+课堂表现+日常作业）平时成绩30%+ （口语35%+作文35%）期末考试成绩70%。将课前、课中、课后三个阶段的学习表现纳入过程考核，注重第二课堂学习成果增值性评价，综合评定学生学习效果。</w:t>
            </w:r>
          </w:p>
        </w:tc>
      </w:tr>
      <w:tr w14:paraId="76D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041E47F9">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p w14:paraId="18BBCDF6">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p>
        </w:tc>
        <w:tc>
          <w:tcPr>
            <w:tcW w:w="2825" w:type="dxa"/>
          </w:tcPr>
          <w:p w14:paraId="77D91A2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5ECE18F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（1）了解计算机基本常识，能够使用浏览器、常用App获取有效信息，并具有信息加工处理能力。</w:t>
            </w:r>
          </w:p>
          <w:p w14:paraId="239FEBA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（2）了解新一代信息技术（人工智能、大数据、云计算、物联网等）及信息安全，培养学生具有自主、开放的学习能力。</w:t>
            </w:r>
          </w:p>
          <w:p w14:paraId="491F7906">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2.能力目标：</w:t>
            </w:r>
          </w:p>
          <w:p w14:paraId="5772A67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能够使用常用办公软件完成数字化办公需求。</w:t>
            </w:r>
          </w:p>
          <w:p w14:paraId="6469AB9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3.素质目标：</w:t>
            </w:r>
          </w:p>
          <w:p w14:paraId="44E82003">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培养学生具有积极乐观的阳光心态和爱岗敬业的精神，积极践行社会主义核心价值观，成为信息社会的合格公民。</w:t>
            </w:r>
          </w:p>
        </w:tc>
        <w:tc>
          <w:tcPr>
            <w:tcW w:w="2976" w:type="dxa"/>
          </w:tcPr>
          <w:p w14:paraId="1820E55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信息系统基础</w:t>
            </w:r>
          </w:p>
          <w:p w14:paraId="410BE53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（1）计算机基础。</w:t>
            </w:r>
          </w:p>
          <w:p w14:paraId="006482C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（2）新一代信息技术。</w:t>
            </w:r>
          </w:p>
          <w:p w14:paraId="2AFA27C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办公软件应用</w:t>
            </w:r>
          </w:p>
          <w:p w14:paraId="59D486B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（1）文档编辑排版。</w:t>
            </w:r>
          </w:p>
          <w:p w14:paraId="4941BE2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（2）电子表格数据处理。</w:t>
            </w:r>
          </w:p>
          <w:p w14:paraId="7A29A30E">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（3）演示文稿制作。</w:t>
            </w:r>
          </w:p>
          <w:p w14:paraId="2A6140B4">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p>
        </w:tc>
        <w:tc>
          <w:tcPr>
            <w:tcW w:w="2830" w:type="dxa"/>
          </w:tcPr>
          <w:p w14:paraId="6FFC138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34860F97">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采用线上线下相结合的混合式教学模式，以任务驱动、案例教学法开展教学。</w:t>
            </w:r>
          </w:p>
          <w:p w14:paraId="1610DCEA">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1FF7B44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信息技术实训室和智慧校园平台。</w:t>
            </w:r>
          </w:p>
          <w:p w14:paraId="7CCCF01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5D24C2A8">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运用案例式教学、启发式教学、讨论式教学等多种互动教学方法，将课堂教学和课内外实践相结合。</w:t>
            </w:r>
          </w:p>
          <w:p w14:paraId="664C885C">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21182FC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任课教师具有高尚的师德修养，先进的教学理念，前沿的计算机专业知识，能够熟练操作各类常用办公软件.</w:t>
            </w:r>
          </w:p>
          <w:p w14:paraId="37ECBC0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0FF64C3C">
            <w:pPr>
              <w:pStyle w:val="4"/>
              <w:keepNext w:val="0"/>
              <w:spacing w:before="0" w:after="0"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采用过程化考核（70%）+期末测评（30%）评定学习效果。</w:t>
            </w:r>
          </w:p>
        </w:tc>
      </w:tr>
      <w:tr w14:paraId="0F4C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3F572A19">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2825" w:type="dxa"/>
          </w:tcPr>
          <w:p w14:paraId="0DF6DD9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52A0DCC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0041903D">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（2）理解中国特色国家安全体系，树立国家安全底线思维，提高政治站位和个人鉴别能力，将国家安全意识转化为自觉行动，强化责任担当。</w:t>
            </w:r>
          </w:p>
          <w:p w14:paraId="6E47298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（3）了解政治、军事、经济等重要领域安全及深海、极地、太空和生物等新型领域安全的内涵、内容、面临的威胁和挑战、维护各领域国家安全的途径与方法。</w:t>
            </w:r>
          </w:p>
          <w:p w14:paraId="3B1046A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7A73689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增强大学生的爱国意识、国家安全意识和自我保护能力，在潜移默化中坚定学生理想信念、厚植爱国主义情怀，加强品德修养，增长知识见识，培养奋斗精神，提升学生综合素质。</w:t>
            </w:r>
          </w:p>
          <w:p w14:paraId="387FF5E5">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20091D0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（1）掌握安全防范知识和主动增强安全防范能力，激发大学生树立安全第一的意识，确立正确的安全观。</w:t>
            </w:r>
          </w:p>
          <w:p w14:paraId="18AC1A7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（2）掌握国家安全法律法规，熟悉国家安全应变机制，自觉履行维护国家安全责任。</w:t>
            </w:r>
          </w:p>
          <w:p w14:paraId="1D7F4D06">
            <w:pPr>
              <w:spacing w:line="400" w:lineRule="exact"/>
              <w:rPr>
                <w:rFonts w:ascii="宋体" w:hAnsi="宋体"/>
                <w:color w:val="000000" w:themeColor="text1"/>
                <w:kern w:val="0"/>
                <w:sz w:val="18"/>
                <w:szCs w:val="18"/>
                <w14:textFill>
                  <w14:solidFill>
                    <w14:schemeClr w14:val="tx1"/>
                  </w14:solidFill>
                </w14:textFill>
              </w:rPr>
            </w:pPr>
          </w:p>
        </w:tc>
        <w:tc>
          <w:tcPr>
            <w:tcW w:w="2976" w:type="dxa"/>
          </w:tcPr>
          <w:p w14:paraId="37BAAF34">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1.国家安全概念、内涵、重要性，维护国家安全的基本措施，国家安全教育及其内涵，大学生国家安全教育的意义。</w:t>
            </w:r>
          </w:p>
          <w:p w14:paraId="0FE0376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2.我国新时代国家安全的形势与特点，总体国家安全观的形成背景、基本内容、丰富内涵及伟大意义。</w:t>
            </w:r>
          </w:p>
          <w:p w14:paraId="27BB532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3.政治、军事、经济等重要领域安全及深海、极地、太空和生物等新型领域安全的内涵、内容、面临的威胁和挑战、维护各领域国家安全的途径与方法。</w:t>
            </w:r>
          </w:p>
          <w:p w14:paraId="5870B62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4.维护国家安全的制度体系和保障机制。</w:t>
            </w:r>
          </w:p>
          <w:p w14:paraId="7708297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5.国家安全法律法规，努力践行总体国家安全观。</w:t>
            </w:r>
          </w:p>
          <w:p w14:paraId="0F2AADE5">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6.财产安全、网络安全、消防安全、学习安全、公共卫生安全、社会活动安全、灾害自救安全等安全防护。</w:t>
            </w:r>
          </w:p>
        </w:tc>
        <w:tc>
          <w:tcPr>
            <w:tcW w:w="2830" w:type="dxa"/>
          </w:tcPr>
          <w:p w14:paraId="735DD59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71D748C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合理选用紧靠主题教学的素材与多维立体化资源，注重课程思政设计与渗透，运用信息化教学资源和手段，采取“教学做一体化”教学模式，将课堂教学和课内外实践相结合。</w:t>
            </w:r>
          </w:p>
          <w:p w14:paraId="6B0F2B17">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3FF511D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多媒体教室和智慧校园平台。</w:t>
            </w:r>
          </w:p>
          <w:p w14:paraId="37BAEC2E">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19037096">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精讲基本概念、深入进行知识解读，运用案例式教学、启发式教学、讨论式教学、主题演讲辩论、情境教学法等多种互动教学方法。</w:t>
            </w:r>
          </w:p>
          <w:p w14:paraId="3402F619">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70A7DB1F">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政治立场坚定，要关注时政要闻及国家安全动态，及时把最新的文件精神融入教学内容。</w:t>
            </w:r>
          </w:p>
          <w:p w14:paraId="728E1D62">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510A32CF">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采取过程考核（60%）+期末测评（40%）评定学习效果。</w:t>
            </w:r>
          </w:p>
        </w:tc>
      </w:tr>
      <w:tr w14:paraId="2C16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31" w:type="dxa"/>
            <w:vAlign w:val="center"/>
          </w:tcPr>
          <w:p w14:paraId="747F053B">
            <w:pPr>
              <w:keepLines/>
              <w:shd w:val="clear" w:color="auto" w:fill="FFFFFF"/>
              <w:spacing w:line="40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p w14:paraId="47F8A14B">
            <w:pPr>
              <w:keepLines/>
              <w:shd w:val="clear" w:color="auto" w:fill="FFFFFF"/>
              <w:spacing w:line="400" w:lineRule="exact"/>
              <w:jc w:val="center"/>
              <w:rPr>
                <w:rFonts w:ascii="宋体" w:hAnsi="宋体" w:cs="宋体"/>
                <w:bCs/>
                <w:color w:val="000000" w:themeColor="text1"/>
                <w:kern w:val="0"/>
                <w:sz w:val="18"/>
                <w:szCs w:val="18"/>
                <w14:textFill>
                  <w14:solidFill>
                    <w14:schemeClr w14:val="tx1"/>
                  </w14:solidFill>
                </w14:textFill>
              </w:rPr>
            </w:pPr>
          </w:p>
        </w:tc>
        <w:tc>
          <w:tcPr>
            <w:tcW w:w="2825" w:type="dxa"/>
          </w:tcPr>
          <w:p w14:paraId="285093A3">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1.知识目标：</w:t>
            </w:r>
          </w:p>
          <w:p w14:paraId="363CA27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在中学阶段语文学习的基础上，进一步提高学生正确理解和运用语言文字的能力。</w:t>
            </w:r>
          </w:p>
          <w:p w14:paraId="4F3094C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2.素质目标：</w:t>
            </w:r>
          </w:p>
          <w:p w14:paraId="15C96ED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通过分析文学作品的思想内容和写作手法等，提高学生阅读理解能力和文学鉴赏能力，进而塑造高尚的人文精神，涵育完善的人文品格。</w:t>
            </w:r>
          </w:p>
          <w:p w14:paraId="6BAD0271">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3.能力目标：</w:t>
            </w:r>
          </w:p>
          <w:p w14:paraId="6743A3EE">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使学生学会熟练运用语文基础知识进行日常的写作，对学生进行创新思维、口才表达等能力进行系统的指导和训练，使其能够准确有效运用语言进行沟通，致力于职场发展。</w:t>
            </w:r>
          </w:p>
        </w:tc>
        <w:tc>
          <w:tcPr>
            <w:tcW w:w="2976" w:type="dxa"/>
          </w:tcPr>
          <w:p w14:paraId="28F4DD7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模块一 阅读欣赏能力培养</w:t>
            </w:r>
          </w:p>
          <w:p w14:paraId="54E10FA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1.青春之歌</w:t>
            </w:r>
          </w:p>
          <w:p w14:paraId="5923137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2.家国情怀</w:t>
            </w:r>
          </w:p>
          <w:p w14:paraId="31AEE89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3.人与自然</w:t>
            </w:r>
          </w:p>
          <w:p w14:paraId="1E1CD3D3">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4.亲情永恒</w:t>
            </w:r>
          </w:p>
          <w:p w14:paraId="52F714A0">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5.人生思辨</w:t>
            </w:r>
          </w:p>
          <w:p w14:paraId="6BDF2932">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6.名人风采</w:t>
            </w:r>
          </w:p>
          <w:p w14:paraId="6B3C52A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模块二 语文应用能力培养</w:t>
            </w:r>
          </w:p>
          <w:p w14:paraId="043BDBAA">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1.朗诵能力培养</w:t>
            </w:r>
          </w:p>
          <w:p w14:paraId="0766BA24">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2.口语表达能力培养</w:t>
            </w:r>
          </w:p>
        </w:tc>
        <w:tc>
          <w:tcPr>
            <w:tcW w:w="2830" w:type="dxa"/>
          </w:tcPr>
          <w:p w14:paraId="0AFF9F1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1.教学模式：</w:t>
            </w:r>
          </w:p>
          <w:p w14:paraId="0B870F0C">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遵循“人的发展”和“职业准备”的设计理念和“活动导向、价值引导、注重应用、提高素养” 的基本思路，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7590318">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2.教学条件：</w:t>
            </w:r>
          </w:p>
          <w:p w14:paraId="0CD8915B">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多媒体教室、智慧校园平台等。</w:t>
            </w:r>
          </w:p>
          <w:p w14:paraId="6B4CF72B">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3.教学方法：</w:t>
            </w:r>
          </w:p>
          <w:p w14:paraId="02B325C9">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主要采用讲授法、启发法、讨论法、提问法、角色扮演法、表演法等多种教学方法。</w:t>
            </w:r>
          </w:p>
          <w:p w14:paraId="2DBD388F">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4.教师要求：</w:t>
            </w:r>
          </w:p>
          <w:p w14:paraId="4F2F83B1">
            <w:pPr>
              <w:spacing w:line="400" w:lineRule="exac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结合网络教学资源平台、信息化教学平台等，实行课内课外双线并行教学，课堂教学中注重师生互动、生生互动，调动学生充分参与到课堂中来。</w:t>
            </w:r>
          </w:p>
          <w:p w14:paraId="6CDC018D">
            <w:pPr>
              <w:spacing w:line="400" w:lineRule="exact"/>
              <w:rPr>
                <w:rFonts w:ascii="宋体" w:hAnsi="宋体"/>
                <w:b/>
                <w:bCs/>
                <w:color w:val="000000" w:themeColor="text1"/>
                <w:kern w:val="0"/>
                <w:sz w:val="18"/>
                <w:szCs w:val="18"/>
                <w14:textFill>
                  <w14:solidFill>
                    <w14:schemeClr w14:val="tx1"/>
                  </w14:solidFill>
                </w14:textFill>
              </w:rPr>
            </w:pPr>
            <w:r>
              <w:rPr>
                <w:rFonts w:hint="eastAsia" w:ascii="宋体" w:hAnsi="宋体"/>
                <w:b/>
                <w:bCs/>
                <w:color w:val="000000" w:themeColor="text1"/>
                <w:kern w:val="0"/>
                <w:sz w:val="18"/>
                <w:szCs w:val="18"/>
                <w14:textFill>
                  <w14:solidFill>
                    <w14:schemeClr w14:val="tx1"/>
                  </w14:solidFill>
                </w14:textFill>
              </w:rPr>
              <w:t>5.考核方式：</w:t>
            </w:r>
          </w:p>
          <w:p w14:paraId="4F347FC6">
            <w:pPr>
              <w:pStyle w:val="4"/>
              <w:keepNext w:val="0"/>
              <w:spacing w:before="0" w:after="0" w:line="400" w:lineRule="exac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采取学习过程考核+期末测评评定学习效果。</w:t>
            </w:r>
          </w:p>
        </w:tc>
      </w:tr>
      <w:tr w14:paraId="46E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14:paraId="7CAB9B5B">
            <w:pPr>
              <w:keepLines/>
              <w:spacing w:line="400" w:lineRule="exact"/>
              <w:jc w:val="center"/>
              <w:rPr>
                <w:rFonts w:ascii="宋体" w:hAnsi="宋体" w:cs="宋体"/>
                <w:kern w:val="0"/>
                <w:sz w:val="18"/>
                <w:szCs w:val="18"/>
              </w:rPr>
            </w:pPr>
            <w:r>
              <w:rPr>
                <w:rFonts w:hint="eastAsia" w:ascii="宋体" w:hAnsi="宋体" w:cs="宋体"/>
                <w:kern w:val="0"/>
                <w:sz w:val="18"/>
                <w:szCs w:val="18"/>
              </w:rPr>
              <w:t>艺术类课程</w:t>
            </w:r>
          </w:p>
          <w:p w14:paraId="5E73E945">
            <w:pPr>
              <w:keepLines/>
              <w:shd w:val="clear" w:color="auto" w:fill="FFFFFF"/>
              <w:spacing w:line="400" w:lineRule="exact"/>
              <w:jc w:val="center"/>
              <w:rPr>
                <w:rFonts w:ascii="宋体" w:hAnsi="宋体" w:cs="宋体"/>
                <w:bCs/>
                <w:kern w:val="0"/>
                <w:sz w:val="18"/>
                <w:szCs w:val="18"/>
              </w:rPr>
            </w:pPr>
          </w:p>
        </w:tc>
        <w:tc>
          <w:tcPr>
            <w:tcW w:w="2825" w:type="dxa"/>
          </w:tcPr>
          <w:p w14:paraId="1FC8D59C">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1．素质目标：</w:t>
            </w:r>
          </w:p>
          <w:p w14:paraId="76B77778">
            <w:pPr>
              <w:keepLines/>
              <w:spacing w:line="400" w:lineRule="exact"/>
              <w:jc w:val="left"/>
              <w:rPr>
                <w:rFonts w:ascii="宋体" w:hAnsi="宋体" w:cs="宋体"/>
                <w:kern w:val="0"/>
                <w:sz w:val="18"/>
                <w:szCs w:val="18"/>
              </w:rPr>
            </w:pPr>
            <w:r>
              <w:rPr>
                <w:rFonts w:hint="eastAsia" w:ascii="宋体" w:hAnsi="宋体" w:cs="宋体"/>
                <w:kern w:val="0"/>
                <w:sz w:val="18"/>
                <w:szCs w:val="18"/>
              </w:rPr>
              <w:t>（1）引导学生以社会主义核心价值观为学习内容，树立正确人生观、价值观；</w:t>
            </w:r>
          </w:p>
          <w:p w14:paraId="776F2077">
            <w:pPr>
              <w:keepLines/>
              <w:spacing w:line="400" w:lineRule="exact"/>
              <w:jc w:val="left"/>
              <w:rPr>
                <w:rFonts w:ascii="宋体" w:hAnsi="宋体" w:cs="宋体"/>
                <w:kern w:val="0"/>
                <w:sz w:val="18"/>
                <w:szCs w:val="18"/>
              </w:rPr>
            </w:pPr>
            <w:r>
              <w:rPr>
                <w:rFonts w:hint="eastAsia" w:ascii="宋体" w:hAnsi="宋体" w:cs="宋体"/>
                <w:kern w:val="0"/>
                <w:sz w:val="18"/>
                <w:szCs w:val="18"/>
              </w:rPr>
              <w:t>（2）引导大学生系统地了解艺术范畴、指导学生进行艺术欣赏；</w:t>
            </w:r>
          </w:p>
          <w:p w14:paraId="7D3D6864">
            <w:pPr>
              <w:keepLines/>
              <w:spacing w:line="400" w:lineRule="exact"/>
              <w:jc w:val="left"/>
              <w:rPr>
                <w:rFonts w:ascii="宋体" w:hAnsi="宋体" w:cs="宋体"/>
                <w:kern w:val="0"/>
                <w:sz w:val="18"/>
                <w:szCs w:val="18"/>
              </w:rPr>
            </w:pPr>
            <w:r>
              <w:rPr>
                <w:rFonts w:hint="eastAsia" w:ascii="宋体" w:hAnsi="宋体" w:cs="宋体"/>
                <w:kern w:val="0"/>
                <w:sz w:val="18"/>
                <w:szCs w:val="18"/>
              </w:rPr>
              <w:t>（3）通过艺术类课程鉴赏、学习相关理论，使学生树立正确的审美观念，培养高雅的审美品位，提高人文素养。</w:t>
            </w:r>
          </w:p>
          <w:p w14:paraId="37DACB93">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2</w:t>
            </w:r>
            <w:r>
              <w:rPr>
                <w:rFonts w:ascii="宋体" w:hAnsi="宋体" w:cs="宋体"/>
                <w:b/>
                <w:bCs/>
                <w:kern w:val="0"/>
                <w:sz w:val="18"/>
                <w:szCs w:val="18"/>
              </w:rPr>
              <w:t>.</w:t>
            </w:r>
            <w:r>
              <w:rPr>
                <w:rFonts w:hint="eastAsia" w:ascii="宋体" w:hAnsi="宋体" w:cs="宋体"/>
                <w:b/>
                <w:bCs/>
                <w:kern w:val="0"/>
                <w:sz w:val="18"/>
                <w:szCs w:val="18"/>
              </w:rPr>
              <w:t>知识目标：</w:t>
            </w:r>
          </w:p>
          <w:p w14:paraId="5FC09AFF">
            <w:pPr>
              <w:keepLines/>
              <w:spacing w:line="400" w:lineRule="exact"/>
              <w:jc w:val="left"/>
              <w:rPr>
                <w:rFonts w:ascii="宋体" w:hAnsi="宋体" w:cs="宋体"/>
                <w:kern w:val="0"/>
                <w:sz w:val="18"/>
                <w:szCs w:val="18"/>
              </w:rPr>
            </w:pPr>
            <w:r>
              <w:rPr>
                <w:rFonts w:hint="eastAsia" w:ascii="宋体" w:hAnsi="宋体" w:cs="宋体"/>
                <w:kern w:val="0"/>
                <w:sz w:val="18"/>
                <w:szCs w:val="18"/>
              </w:rPr>
              <w:t>（1）了解中外优秀艺术成果；</w:t>
            </w:r>
          </w:p>
          <w:p w14:paraId="7B07053F">
            <w:pPr>
              <w:keepLines/>
              <w:spacing w:line="400" w:lineRule="exact"/>
              <w:jc w:val="left"/>
              <w:rPr>
                <w:rFonts w:ascii="宋体" w:hAnsi="宋体" w:cs="宋体"/>
                <w:kern w:val="0"/>
                <w:sz w:val="18"/>
                <w:szCs w:val="18"/>
              </w:rPr>
            </w:pPr>
            <w:r>
              <w:rPr>
                <w:rFonts w:hint="eastAsia" w:ascii="宋体" w:hAnsi="宋体" w:cs="宋体"/>
                <w:kern w:val="0"/>
                <w:sz w:val="18"/>
                <w:szCs w:val="18"/>
              </w:rPr>
              <w:t>（2）理解并尊重多元文化。</w:t>
            </w:r>
          </w:p>
          <w:p w14:paraId="57612F35">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3</w:t>
            </w:r>
            <w:r>
              <w:rPr>
                <w:rFonts w:ascii="宋体" w:hAnsi="宋体" w:cs="宋体"/>
                <w:b/>
                <w:bCs/>
                <w:kern w:val="0"/>
                <w:sz w:val="18"/>
                <w:szCs w:val="18"/>
              </w:rPr>
              <w:t>.</w:t>
            </w:r>
            <w:r>
              <w:rPr>
                <w:rFonts w:hint="eastAsia" w:ascii="宋体" w:hAnsi="宋体" w:cs="宋体"/>
                <w:b/>
                <w:bCs/>
                <w:kern w:val="0"/>
                <w:sz w:val="18"/>
                <w:szCs w:val="18"/>
              </w:rPr>
              <w:t>能力目标：</w:t>
            </w:r>
          </w:p>
          <w:p w14:paraId="465CDEB1">
            <w:pPr>
              <w:keepLines/>
              <w:spacing w:line="400" w:lineRule="exact"/>
              <w:jc w:val="left"/>
              <w:rPr>
                <w:rFonts w:ascii="宋体" w:hAnsi="宋体" w:cs="宋体"/>
                <w:kern w:val="0"/>
                <w:sz w:val="18"/>
                <w:szCs w:val="18"/>
              </w:rPr>
            </w:pPr>
            <w:r>
              <w:rPr>
                <w:rFonts w:hint="eastAsia" w:ascii="宋体" w:hAnsi="宋体" w:cs="宋体"/>
                <w:kern w:val="0"/>
                <w:sz w:val="18"/>
                <w:szCs w:val="18"/>
              </w:rPr>
              <w:t>（1）培养创作精神和实践能力；</w:t>
            </w:r>
          </w:p>
          <w:p w14:paraId="73D80F5A">
            <w:pPr>
              <w:keepLines/>
              <w:spacing w:line="400" w:lineRule="exact"/>
              <w:jc w:val="left"/>
              <w:rPr>
                <w:rFonts w:ascii="宋体" w:hAnsi="宋体" w:cs="宋体"/>
                <w:kern w:val="0"/>
                <w:sz w:val="18"/>
                <w:szCs w:val="18"/>
              </w:rPr>
            </w:pPr>
            <w:r>
              <w:rPr>
                <w:rFonts w:hint="eastAsia" w:ascii="宋体" w:hAnsi="宋体" w:cs="宋体"/>
                <w:kern w:val="0"/>
                <w:sz w:val="18"/>
                <w:szCs w:val="18"/>
              </w:rPr>
              <w:t>（2）提高艺术审美与鉴赏能力。</w:t>
            </w:r>
          </w:p>
          <w:p w14:paraId="42D1F4D8">
            <w:pPr>
              <w:keepLines/>
              <w:spacing w:line="400" w:lineRule="exact"/>
              <w:jc w:val="left"/>
              <w:rPr>
                <w:rFonts w:ascii="宋体" w:hAnsi="宋体" w:cs="宋体"/>
                <w:b/>
                <w:bCs/>
                <w:kern w:val="0"/>
                <w:sz w:val="18"/>
                <w:szCs w:val="18"/>
              </w:rPr>
            </w:pPr>
          </w:p>
        </w:tc>
        <w:tc>
          <w:tcPr>
            <w:tcW w:w="2976" w:type="dxa"/>
          </w:tcPr>
          <w:p w14:paraId="0BAAD3C5">
            <w:pPr>
              <w:keepLines/>
              <w:spacing w:line="400" w:lineRule="exact"/>
              <w:jc w:val="left"/>
              <w:rPr>
                <w:rFonts w:ascii="宋体" w:hAnsi="宋体" w:cs="宋体"/>
                <w:kern w:val="0"/>
                <w:sz w:val="18"/>
                <w:szCs w:val="18"/>
              </w:rPr>
            </w:pPr>
            <w:r>
              <w:rPr>
                <w:rFonts w:hint="eastAsia" w:ascii="宋体" w:hAnsi="宋体" w:cs="宋体"/>
                <w:kern w:val="0"/>
                <w:sz w:val="18"/>
                <w:szCs w:val="18"/>
              </w:rPr>
              <w:t>1．《美术鉴赏》课程讲授美术的功能作用及中外美术简史，让学生把握美术的精髓，走近美术的精英，认识美术的精品，感悟美术的精神。</w:t>
            </w:r>
          </w:p>
          <w:p w14:paraId="338AE31E">
            <w:pPr>
              <w:keepLines/>
              <w:spacing w:line="400" w:lineRule="exact"/>
              <w:jc w:val="left"/>
              <w:rPr>
                <w:rFonts w:ascii="宋体" w:hAnsi="宋体" w:cs="宋体"/>
                <w:kern w:val="0"/>
                <w:sz w:val="18"/>
                <w:szCs w:val="18"/>
              </w:rPr>
            </w:pPr>
            <w:r>
              <w:rPr>
                <w:rFonts w:hint="eastAsia" w:ascii="宋体" w:hAnsi="宋体" w:cs="宋体"/>
                <w:kern w:val="0"/>
                <w:sz w:val="18"/>
                <w:szCs w:val="18"/>
              </w:rPr>
              <w:t>2．《音乐鉴赏》课程旨在帮助学生广泛接触和了解中、外音乐宝库中的珍品，并在欣赏音乐的过程中获得美的体验，提高音乐素养和审美能力。还可以帮助学生开阔视野，并激发学生热爱生活、热爱自然的情感。</w:t>
            </w:r>
          </w:p>
          <w:p w14:paraId="7237B25D">
            <w:pPr>
              <w:keepLines/>
              <w:spacing w:line="400" w:lineRule="exact"/>
              <w:jc w:val="left"/>
              <w:rPr>
                <w:rFonts w:ascii="宋体" w:hAnsi="宋体" w:cs="宋体"/>
                <w:kern w:val="0"/>
                <w:sz w:val="18"/>
                <w:szCs w:val="18"/>
              </w:rPr>
            </w:pPr>
            <w:r>
              <w:rPr>
                <w:rFonts w:hint="eastAsia" w:ascii="宋体" w:hAnsi="宋体" w:cs="宋体"/>
                <w:kern w:val="0"/>
                <w:sz w:val="18"/>
                <w:szCs w:val="18"/>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5DC28A07">
            <w:pPr>
              <w:keepLines/>
              <w:spacing w:line="400" w:lineRule="exact"/>
              <w:jc w:val="left"/>
              <w:rPr>
                <w:rFonts w:ascii="宋体" w:hAnsi="宋体" w:cs="宋体"/>
                <w:kern w:val="0"/>
                <w:sz w:val="18"/>
                <w:szCs w:val="18"/>
              </w:rPr>
            </w:pPr>
            <w:r>
              <w:rPr>
                <w:rFonts w:hint="eastAsia" w:ascii="宋体" w:hAnsi="宋体" w:cs="宋体"/>
                <w:kern w:val="0"/>
                <w:sz w:val="18"/>
                <w:szCs w:val="18"/>
              </w:rPr>
              <w:t>4．《戏剧鉴赏》课程介绍和欣赏国内外戏剧作品，使学生了解有关常识，懂得如何欣赏戏剧。</w:t>
            </w:r>
          </w:p>
          <w:p w14:paraId="0B360C48">
            <w:pPr>
              <w:keepLines/>
              <w:spacing w:line="400" w:lineRule="exact"/>
              <w:jc w:val="left"/>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w:t>
            </w:r>
            <w:r>
              <w:rPr>
                <w:rFonts w:hint="eastAsia" w:ascii="宋体" w:hAnsi="宋体" w:cs="宋体"/>
                <w:kern w:val="0"/>
                <w:sz w:val="18"/>
                <w:szCs w:val="18"/>
              </w:rPr>
              <w:t>《舞蹈鉴赏》课程通过欣赏分析中外优秀舞蹈作品，了解各国及民族的历史文化民族风情，理解尊重多元文化，并进行艺术实践。</w:t>
            </w:r>
          </w:p>
          <w:p w14:paraId="3381E28D">
            <w:pPr>
              <w:keepLines/>
              <w:spacing w:line="400" w:lineRule="exact"/>
              <w:jc w:val="left"/>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书法鉴赏》课程，主要讲授书法的形式构成、美学原理等基本知识，让学生对中国的书法具有初步的全面认识。并将“由技入道”和“由理入道”两种教学方式结合起来，通过书法的临摹与创作，让学生真正了解书法美的真谛。</w:t>
            </w:r>
          </w:p>
          <w:p w14:paraId="18DCFE23">
            <w:pPr>
              <w:keepLines/>
              <w:spacing w:line="400" w:lineRule="exact"/>
              <w:jc w:val="left"/>
              <w:rPr>
                <w:rFonts w:ascii="宋体" w:hAnsi="宋体" w:cs="宋体"/>
                <w:kern w:val="0"/>
                <w:sz w:val="18"/>
                <w:szCs w:val="18"/>
              </w:rPr>
            </w:pPr>
            <w:r>
              <w:rPr>
                <w:rFonts w:hint="eastAsia" w:ascii="宋体" w:hAnsi="宋体" w:cs="宋体"/>
                <w:kern w:val="0"/>
                <w:sz w:val="18"/>
                <w:szCs w:val="18"/>
              </w:rPr>
              <w:t>7</w:t>
            </w:r>
            <w:r>
              <w:rPr>
                <w:rFonts w:ascii="宋体" w:hAnsi="宋体" w:cs="宋体"/>
                <w:kern w:val="0"/>
                <w:sz w:val="18"/>
                <w:szCs w:val="18"/>
              </w:rPr>
              <w:t>.</w:t>
            </w:r>
            <w:r>
              <w:rPr>
                <w:rFonts w:hint="eastAsia" w:ascii="宋体" w:hAnsi="宋体" w:cs="宋体"/>
                <w:kern w:val="0"/>
                <w:sz w:val="18"/>
                <w:szCs w:val="18"/>
              </w:rPr>
              <w:t>《艺术导论》课程是一门涵盖广泛的学科，旨在介绍艺术的各个方面，包括艺术史、艺术理论、艺术欣赏等。通过学习艺术导论，学生将能够了解艺术的发展历程、不同艺术形式的特点以及艺术对社会和文化的影响。</w:t>
            </w:r>
          </w:p>
          <w:p w14:paraId="710E400E">
            <w:pPr>
              <w:pStyle w:val="4"/>
              <w:keepNext w:val="0"/>
              <w:spacing w:line="400" w:lineRule="exact"/>
              <w:jc w:val="left"/>
              <w:outlineLvl w:val="3"/>
              <w:rPr>
                <w:rFonts w:ascii="宋体" w:hAnsi="宋体" w:cs="宋体"/>
                <w:b/>
                <w:bCs/>
                <w:color w:val="auto"/>
                <w:kern w:val="0"/>
                <w:sz w:val="18"/>
                <w:szCs w:val="18"/>
              </w:rPr>
            </w:pPr>
            <w:r>
              <w:rPr>
                <w:rFonts w:hint="eastAsia" w:ascii="宋体" w:hAnsi="宋体" w:cs="宋体"/>
                <w:color w:val="000000" w:themeColor="text1"/>
                <w:kern w:val="0"/>
                <w:sz w:val="18"/>
                <w:szCs w:val="18"/>
                <w14:textFill>
                  <w14:solidFill>
                    <w14:schemeClr w14:val="tx1"/>
                  </w14:solidFill>
                </w14:textFill>
              </w:rPr>
              <w:t>8</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钧瓷鉴赏》课程主要教授陶瓷发展史，介绍不同时期陶瓷的发展及演变过程，陶瓷的烧成工艺，成型方法，原料的选择，装饰图案及装饰方法，陶瓷的不同种类及窑口，不同时期具有代表性的陶瓷欣赏等内容，让学生进一步了解我国的陶瓷文化的内涵和价值。</w:t>
            </w:r>
          </w:p>
        </w:tc>
        <w:tc>
          <w:tcPr>
            <w:tcW w:w="2830" w:type="dxa"/>
          </w:tcPr>
          <w:p w14:paraId="4ABC53E5">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1．教学模式：</w:t>
            </w:r>
          </w:p>
          <w:p w14:paraId="35EB46F1">
            <w:pPr>
              <w:keepLines/>
              <w:spacing w:line="400" w:lineRule="exact"/>
              <w:jc w:val="left"/>
              <w:rPr>
                <w:rFonts w:ascii="宋体" w:hAnsi="宋体" w:cs="宋体"/>
                <w:kern w:val="0"/>
                <w:sz w:val="18"/>
                <w:szCs w:val="18"/>
              </w:rPr>
            </w:pPr>
            <w:r>
              <w:rPr>
                <w:rFonts w:hint="eastAsia" w:ascii="宋体" w:hAnsi="宋体" w:cs="宋体"/>
                <w:kern w:val="0"/>
                <w:sz w:val="18"/>
                <w:szCs w:val="18"/>
              </w:rPr>
              <w:t>按照专业注重个性化指导，注重教学时效性、针对性。合理选用教学素材与多维立体化资源，采取“教学做一体”的教学模式。</w:t>
            </w:r>
          </w:p>
          <w:p w14:paraId="1E0D61B9">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2</w:t>
            </w:r>
            <w:r>
              <w:rPr>
                <w:rFonts w:ascii="宋体" w:hAnsi="宋体" w:cs="宋体"/>
                <w:b/>
                <w:bCs/>
                <w:kern w:val="0"/>
                <w:sz w:val="18"/>
                <w:szCs w:val="18"/>
              </w:rPr>
              <w:t>.</w:t>
            </w:r>
            <w:r>
              <w:rPr>
                <w:rFonts w:hint="eastAsia" w:ascii="宋体" w:hAnsi="宋体" w:cs="宋体"/>
                <w:b/>
                <w:bCs/>
                <w:kern w:val="0"/>
                <w:sz w:val="18"/>
                <w:szCs w:val="18"/>
              </w:rPr>
              <w:t>教学条件：</w:t>
            </w:r>
          </w:p>
          <w:p w14:paraId="026AA557">
            <w:pPr>
              <w:keepLines/>
              <w:spacing w:line="400" w:lineRule="exact"/>
              <w:jc w:val="left"/>
              <w:rPr>
                <w:rFonts w:ascii="宋体" w:hAnsi="宋体" w:cs="宋体"/>
                <w:kern w:val="0"/>
                <w:sz w:val="18"/>
                <w:szCs w:val="18"/>
              </w:rPr>
            </w:pPr>
            <w:r>
              <w:rPr>
                <w:rFonts w:hint="eastAsia" w:ascii="宋体" w:hAnsi="宋体" w:cs="宋体"/>
                <w:kern w:val="0"/>
                <w:sz w:val="18"/>
                <w:szCs w:val="18"/>
              </w:rPr>
              <w:t>多媒体教室和智慧校园平台。</w:t>
            </w:r>
          </w:p>
          <w:p w14:paraId="5055B7BF">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3</w:t>
            </w:r>
            <w:r>
              <w:rPr>
                <w:rFonts w:ascii="宋体" w:hAnsi="宋体" w:cs="宋体"/>
                <w:b/>
                <w:bCs/>
                <w:kern w:val="0"/>
                <w:sz w:val="18"/>
                <w:szCs w:val="18"/>
              </w:rPr>
              <w:t>.</w:t>
            </w:r>
            <w:r>
              <w:rPr>
                <w:rFonts w:hint="eastAsia" w:ascii="宋体" w:hAnsi="宋体" w:cs="宋体"/>
                <w:b/>
                <w:bCs/>
                <w:kern w:val="0"/>
                <w:sz w:val="18"/>
                <w:szCs w:val="18"/>
              </w:rPr>
              <w:t>教学方法：</w:t>
            </w:r>
          </w:p>
          <w:p w14:paraId="0376FCA0">
            <w:pPr>
              <w:keepLines/>
              <w:spacing w:line="400" w:lineRule="exact"/>
              <w:jc w:val="left"/>
              <w:rPr>
                <w:rFonts w:ascii="宋体" w:hAnsi="宋体" w:cs="宋体"/>
                <w:kern w:val="0"/>
                <w:sz w:val="18"/>
                <w:szCs w:val="18"/>
              </w:rPr>
            </w:pPr>
            <w:r>
              <w:rPr>
                <w:rFonts w:hint="eastAsia" w:ascii="宋体" w:hAnsi="宋体" w:cs="宋体"/>
                <w:kern w:val="0"/>
                <w:sz w:val="18"/>
                <w:szCs w:val="18"/>
              </w:rPr>
              <w:t>运用案例式教学、启发式教学、讨论式教学、主题演讲、情景教学法等多种互动教学方法进行。</w:t>
            </w:r>
          </w:p>
          <w:p w14:paraId="06C62F44">
            <w:pPr>
              <w:keepLines/>
              <w:spacing w:line="400" w:lineRule="exact"/>
              <w:jc w:val="left"/>
              <w:rPr>
                <w:rFonts w:ascii="宋体" w:hAnsi="宋体" w:cs="宋体"/>
                <w:b/>
                <w:bCs/>
                <w:kern w:val="0"/>
                <w:sz w:val="18"/>
                <w:szCs w:val="18"/>
              </w:rPr>
            </w:pPr>
            <w:r>
              <w:rPr>
                <w:rFonts w:hint="eastAsia" w:ascii="宋体" w:hAnsi="宋体" w:cs="宋体"/>
                <w:b/>
                <w:bCs/>
                <w:kern w:val="0"/>
                <w:sz w:val="18"/>
                <w:szCs w:val="18"/>
              </w:rPr>
              <w:t>4</w:t>
            </w:r>
            <w:r>
              <w:rPr>
                <w:rFonts w:ascii="宋体" w:hAnsi="宋体" w:cs="宋体"/>
                <w:b/>
                <w:bCs/>
                <w:kern w:val="0"/>
                <w:sz w:val="18"/>
                <w:szCs w:val="18"/>
              </w:rPr>
              <w:t>.</w:t>
            </w:r>
            <w:r>
              <w:rPr>
                <w:rFonts w:hint="eastAsia" w:ascii="宋体" w:hAnsi="宋体" w:cs="宋体"/>
                <w:b/>
                <w:bCs/>
                <w:kern w:val="0"/>
                <w:sz w:val="18"/>
                <w:szCs w:val="18"/>
              </w:rPr>
              <w:t>教师要求：</w:t>
            </w:r>
          </w:p>
          <w:p w14:paraId="7C0FEC76">
            <w:pPr>
              <w:keepLines/>
              <w:spacing w:line="400" w:lineRule="exact"/>
              <w:jc w:val="left"/>
              <w:rPr>
                <w:rFonts w:ascii="宋体" w:hAnsi="宋体" w:cs="宋体"/>
                <w:kern w:val="0"/>
                <w:sz w:val="18"/>
                <w:szCs w:val="18"/>
              </w:rPr>
            </w:pPr>
            <w:r>
              <w:rPr>
                <w:rFonts w:hint="eastAsia" w:ascii="宋体" w:hAnsi="宋体" w:cs="宋体"/>
                <w:kern w:val="0"/>
                <w:sz w:val="18"/>
                <w:szCs w:val="18"/>
              </w:rPr>
              <w:t>任课教师要关注艺术前沿，及时把最新的艺术资讯融入教学内容。</w:t>
            </w:r>
          </w:p>
          <w:p w14:paraId="09EF63E1">
            <w:pPr>
              <w:pStyle w:val="4"/>
              <w:keepNext w:val="0"/>
              <w:spacing w:line="400" w:lineRule="exact"/>
              <w:jc w:val="left"/>
              <w:outlineLvl w:val="3"/>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5</w:t>
            </w:r>
            <w:r>
              <w:rPr>
                <w:rFonts w:ascii="宋体" w:hAnsi="宋体" w:cs="宋体"/>
                <w:b/>
                <w:bCs/>
                <w:color w:val="000000" w:themeColor="text1"/>
                <w:kern w:val="0"/>
                <w:sz w:val="18"/>
                <w:szCs w:val="18"/>
                <w14:textFill>
                  <w14:solidFill>
                    <w14:schemeClr w14:val="tx1"/>
                  </w14:solidFill>
                </w14:textFill>
              </w:rPr>
              <w:t>.</w:t>
            </w:r>
            <w:r>
              <w:rPr>
                <w:rFonts w:hint="eastAsia" w:ascii="宋体" w:hAnsi="宋体" w:cs="宋体"/>
                <w:b/>
                <w:bCs/>
                <w:color w:val="000000" w:themeColor="text1"/>
                <w:kern w:val="0"/>
                <w:sz w:val="18"/>
                <w:szCs w:val="18"/>
                <w14:textFill>
                  <w14:solidFill>
                    <w14:schemeClr w14:val="tx1"/>
                  </w14:solidFill>
                </w14:textFill>
              </w:rPr>
              <w:t>评价建议：</w:t>
            </w:r>
          </w:p>
          <w:p w14:paraId="3FD76FB4">
            <w:pPr>
              <w:pStyle w:val="4"/>
              <w:keepNext w:val="0"/>
              <w:spacing w:line="400" w:lineRule="exact"/>
              <w:jc w:val="left"/>
              <w:outlineLvl w:val="3"/>
              <w:rPr>
                <w:rFonts w:ascii="宋体" w:hAnsi="宋体" w:cs="宋体"/>
                <w:b/>
                <w:bCs/>
                <w:color w:val="auto"/>
                <w:kern w:val="0"/>
                <w:sz w:val="18"/>
                <w:szCs w:val="18"/>
              </w:rPr>
            </w:pPr>
            <w:r>
              <w:rPr>
                <w:rFonts w:hint="eastAsia" w:ascii="宋体" w:hAnsi="宋体" w:cs="宋体"/>
                <w:color w:val="000000" w:themeColor="text1"/>
                <w:kern w:val="0"/>
                <w:sz w:val="18"/>
                <w:szCs w:val="18"/>
                <w14:textFill>
                  <w14:solidFill>
                    <w14:schemeClr w14:val="tx1"/>
                  </w14:solidFill>
                </w14:textFill>
              </w:rPr>
              <w:t>采取学习过程考核评定学习效果。</w:t>
            </w:r>
          </w:p>
        </w:tc>
      </w:tr>
    </w:tbl>
    <w:p w14:paraId="5CFEB960">
      <w:pPr>
        <w:spacing w:after="120" w:afterLines="50" w:line="400" w:lineRule="exact"/>
        <w:rPr>
          <w:rFonts w:ascii="宋体" w:hAnsi="宋体"/>
          <w:b/>
          <w:color w:val="FF0000"/>
          <w:szCs w:val="21"/>
        </w:rPr>
      </w:pPr>
      <w:r>
        <w:rPr>
          <w:rFonts w:hint="eastAsia" w:ascii="宋体" w:hAnsi="宋体"/>
          <w:b/>
          <w:szCs w:val="21"/>
        </w:rPr>
        <w:t>（二）专业课程</w:t>
      </w:r>
    </w:p>
    <w:p w14:paraId="331A832C">
      <w:pPr>
        <w:spacing w:before="120" w:beforeLines="50" w:after="120" w:afterLines="50" w:line="400" w:lineRule="exact"/>
        <w:jc w:val="left"/>
        <w:rPr>
          <w:rFonts w:ascii="宋体" w:hAnsi="宋体" w:cs="楷体_GB2312"/>
          <w:szCs w:val="21"/>
        </w:rPr>
      </w:pPr>
      <w:r>
        <w:rPr>
          <w:rFonts w:hint="eastAsia" w:ascii="宋体" w:hAnsi="宋体" w:cs="楷体_GB2312"/>
          <w:szCs w:val="21"/>
        </w:rPr>
        <w:t>1.专业基础课程</w:t>
      </w:r>
    </w:p>
    <w:tbl>
      <w:tblPr>
        <w:tblStyle w:val="13"/>
        <w:tblpPr w:leftFromText="180" w:rightFromText="180" w:vertAnchor="text" w:tblpY="1"/>
        <w:tblOverlap w:val="never"/>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499"/>
        <w:gridCol w:w="2160"/>
        <w:gridCol w:w="2916"/>
      </w:tblGrid>
      <w:tr w14:paraId="3ECE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6" w:type="dxa"/>
          </w:tcPr>
          <w:p w14:paraId="1B270D0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499" w:type="dxa"/>
          </w:tcPr>
          <w:p w14:paraId="442B5115">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160" w:type="dxa"/>
          </w:tcPr>
          <w:p w14:paraId="4CD26B6B">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916" w:type="dxa"/>
          </w:tcPr>
          <w:p w14:paraId="3F6FCB14">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03C4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6" w:type="dxa"/>
            <w:vAlign w:val="center"/>
          </w:tcPr>
          <w:p w14:paraId="13C2B71C">
            <w:pPr>
              <w:pStyle w:val="4"/>
              <w:adjustRightInd w:val="0"/>
              <w:snapToGrid w:val="0"/>
              <w:spacing w:before="0" w:after="0" w:line="360" w:lineRule="exact"/>
              <w:jc w:val="center"/>
              <w:outlineLvl w:val="3"/>
              <w:rPr>
                <w:rFonts w:asciiTheme="minorEastAsia" w:hAnsiTheme="minorEastAsia" w:eastAsiaTheme="minorEastAsia" w:cstheme="minorEastAsia"/>
                <w:b/>
                <w:bCs/>
                <w:color w:val="auto"/>
                <w:kern w:val="0"/>
                <w:sz w:val="18"/>
                <w:szCs w:val="18"/>
                <w:shd w:val="clear" w:color="auto" w:fill="FFFFFF"/>
              </w:rPr>
            </w:pPr>
            <w:r>
              <w:rPr>
                <w:rFonts w:hint="eastAsia" w:ascii="宋体" w:hAnsi="宋体"/>
                <w:color w:val="auto"/>
                <w:sz w:val="18"/>
                <w:szCs w:val="18"/>
              </w:rPr>
              <w:t>造型</w:t>
            </w:r>
            <w:r>
              <w:rPr>
                <w:rFonts w:hint="eastAsia"/>
                <w:color w:val="auto"/>
                <w:sz w:val="18"/>
                <w:szCs w:val="18"/>
              </w:rPr>
              <w:t>基础</w:t>
            </w:r>
          </w:p>
        </w:tc>
        <w:tc>
          <w:tcPr>
            <w:tcW w:w="2499" w:type="dxa"/>
          </w:tcPr>
          <w:p w14:paraId="2FF75D8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FCAD76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（1）培养学生创新创作能力；</w:t>
            </w:r>
          </w:p>
          <w:p w14:paraId="63B69DCD">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kern w:val="2"/>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培养学生文化自信意识，增强传承传统文化的责任感和使命感；</w:t>
            </w:r>
          </w:p>
          <w:p w14:paraId="6FD0A65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（3）培养良好的审美观念，能够在陶瓷艺术设计中把握美的尺度。</w:t>
            </w:r>
          </w:p>
          <w:p w14:paraId="3289AAB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6675CB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（1）了解基本的陶瓷制作技术和工艺知识；</w:t>
            </w:r>
          </w:p>
          <w:p w14:paraId="265BB1D8">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了解造型设计的基本原则和方法；</w:t>
            </w:r>
          </w:p>
          <w:p w14:paraId="26C26025">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掌握造型设计的基本理论。</w:t>
            </w:r>
          </w:p>
          <w:p w14:paraId="09EF398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397E612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（1）具备基础造型能力；</w:t>
            </w:r>
          </w:p>
          <w:p w14:paraId="4061299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（2）能够将理论知识与实际操作相结合；</w:t>
            </w:r>
          </w:p>
          <w:p w14:paraId="6A84A62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（3）能够绘制造型图和剖面图。</w:t>
            </w:r>
          </w:p>
        </w:tc>
        <w:tc>
          <w:tcPr>
            <w:tcW w:w="2160" w:type="dxa"/>
          </w:tcPr>
          <w:p w14:paraId="7DE7C18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传统陶瓷造型</w:t>
            </w:r>
          </w:p>
          <w:p w14:paraId="3EF8F05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象声造型</w:t>
            </w:r>
          </w:p>
          <w:p w14:paraId="6F29741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功能性造型</w:t>
            </w:r>
          </w:p>
          <w:p w14:paraId="2457E74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装饰性造型</w:t>
            </w:r>
          </w:p>
          <w:p w14:paraId="5B4F925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吉祥文化象征造型</w:t>
            </w:r>
          </w:p>
          <w:p w14:paraId="16ADD26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任务五 地域特色造型</w:t>
            </w:r>
          </w:p>
          <w:p w14:paraId="256D4EC6">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现代陶瓷造型的演变</w:t>
            </w:r>
          </w:p>
          <w:p w14:paraId="6D73D2D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根据实用的演变</w:t>
            </w:r>
          </w:p>
          <w:p w14:paraId="0F6CD5A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根据装饰的演变</w:t>
            </w:r>
          </w:p>
          <w:p w14:paraId="5D4C52A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根据文化的演变</w:t>
            </w:r>
          </w:p>
          <w:p w14:paraId="540B063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陶瓷造型结构</w:t>
            </w:r>
          </w:p>
          <w:p w14:paraId="45F94A8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单一结构</w:t>
            </w:r>
          </w:p>
          <w:p w14:paraId="07AC4CB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简单嵌合结构</w:t>
            </w:r>
          </w:p>
          <w:p w14:paraId="7808137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复杂嵌合结构</w:t>
            </w:r>
          </w:p>
          <w:p w14:paraId="68DFE09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陶瓷材料的特性与造型的关系</w:t>
            </w:r>
          </w:p>
        </w:tc>
        <w:tc>
          <w:tcPr>
            <w:tcW w:w="2916" w:type="dxa"/>
          </w:tcPr>
          <w:p w14:paraId="6FB921A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C4DFBF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46C7C7A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94285B0">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080FAA1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5BFD4FF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1FF2344A">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29CCC82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026A49B">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5585A97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采取学习过程考核评定学习效果。</w:t>
            </w:r>
          </w:p>
        </w:tc>
      </w:tr>
      <w:tr w14:paraId="188F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vAlign w:val="center"/>
          </w:tcPr>
          <w:p w14:paraId="189E6EEA">
            <w:pPr>
              <w:pStyle w:val="4"/>
              <w:adjustRightInd w:val="0"/>
              <w:snapToGrid w:val="0"/>
              <w:spacing w:before="0" w:after="0" w:line="360" w:lineRule="exact"/>
              <w:jc w:val="center"/>
              <w:outlineLvl w:val="3"/>
              <w:rPr>
                <w:rFonts w:hint="default" w:asciiTheme="minorEastAsia" w:hAnsiTheme="minorEastAsia" w:eastAsiaTheme="minorEastAsia" w:cstheme="minorEastAsia"/>
                <w:b/>
                <w:bCs/>
                <w:color w:val="auto"/>
                <w:kern w:val="0"/>
                <w:sz w:val="18"/>
                <w:szCs w:val="18"/>
                <w:shd w:val="clear" w:color="auto" w:fill="FFFFFF"/>
                <w:lang w:val="en-US" w:eastAsia="zh-CN"/>
              </w:rPr>
            </w:pPr>
            <w:r>
              <w:rPr>
                <w:rFonts w:hint="eastAsia" w:asciiTheme="minorEastAsia" w:hAnsiTheme="minorEastAsia" w:eastAsiaTheme="minorEastAsia" w:cstheme="minorEastAsia"/>
                <w:color w:val="000000"/>
                <w:kern w:val="0"/>
                <w:sz w:val="18"/>
                <w:szCs w:val="18"/>
                <w:lang w:val="en-US" w:eastAsia="zh-CN"/>
              </w:rPr>
              <w:t>拉坯基础</w:t>
            </w:r>
          </w:p>
        </w:tc>
        <w:tc>
          <w:tcPr>
            <w:tcW w:w="2499" w:type="dxa"/>
          </w:tcPr>
          <w:p w14:paraId="1111BBF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70657621">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（1）培养学生工匠精神，增强传承传统文化的责任感和使命感</w:t>
            </w:r>
          </w:p>
          <w:p w14:paraId="7F71CA0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（2）培养良好的审美观念，能够在陶瓷艺术设计中把握美的尺度。</w:t>
            </w:r>
          </w:p>
          <w:p w14:paraId="4B61042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3E9254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（1）了解拉坯的历史背景和发展；</w:t>
            </w:r>
          </w:p>
          <w:p w14:paraId="02472DB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（2）了解拉坯的工作流程与注意事项；</w:t>
            </w:r>
          </w:p>
          <w:p w14:paraId="7FB0BB8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（3）掌握基础的陶瓷拉坯技法。</w:t>
            </w:r>
          </w:p>
          <w:p w14:paraId="3A17679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2EEED1B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（1）能说出拉坯的历史和发展；</w:t>
            </w:r>
          </w:p>
          <w:p w14:paraId="1AF057F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（2）能正确使用拉坯机及其工具；</w:t>
            </w:r>
          </w:p>
          <w:p w14:paraId="116B433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（3）能根据基础的拉坯技法拉制小杯子。</w:t>
            </w:r>
          </w:p>
        </w:tc>
        <w:tc>
          <w:tcPr>
            <w:tcW w:w="2160" w:type="dxa"/>
          </w:tcPr>
          <w:p w14:paraId="5AFEA6C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历史背景和发展概况</w:t>
            </w:r>
          </w:p>
          <w:p w14:paraId="76517F5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从慢轮修整到</w:t>
            </w:r>
          </w:p>
          <w:p w14:paraId="2F8F961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拉坯工具的使用</w:t>
            </w:r>
          </w:p>
          <w:p w14:paraId="327D7D2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拉坯机的使用</w:t>
            </w:r>
          </w:p>
          <w:p w14:paraId="1337B6C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陶瓷材料的用途和特点</w:t>
            </w:r>
          </w:p>
          <w:p w14:paraId="5B6C008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典型材料对拉坯的影响</w:t>
            </w:r>
          </w:p>
          <w:p w14:paraId="595D2E2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实验</w:t>
            </w:r>
          </w:p>
          <w:p w14:paraId="66BFA83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 xml:space="preserve">模块三 拉坯技法应用  </w:t>
            </w:r>
          </w:p>
        </w:tc>
        <w:tc>
          <w:tcPr>
            <w:tcW w:w="2916" w:type="dxa"/>
            <w:vAlign w:val="top"/>
          </w:tcPr>
          <w:p w14:paraId="61A43179">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30AC858">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7FB4CC8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61855B3">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E9CA670">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5AAA24E6">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案例教学法；问题型、讨论型启发式教学法；</w:t>
            </w:r>
            <w:r>
              <w:rPr>
                <w:rFonts w:hint="eastAsia" w:asciiTheme="minorEastAsia" w:hAnsiTheme="minorEastAsia" w:eastAsiaTheme="minorEastAsia" w:cstheme="minorEastAsia"/>
                <w:kern w:val="0"/>
                <w:sz w:val="18"/>
                <w:szCs w:val="18"/>
              </w:rPr>
              <w:t>示范法。</w:t>
            </w:r>
          </w:p>
          <w:p w14:paraId="4C568277">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2DD7F33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09937C0">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20FCAD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03B8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vAlign w:val="center"/>
          </w:tcPr>
          <w:p w14:paraId="46716735">
            <w:pPr>
              <w:pStyle w:val="4"/>
              <w:adjustRightInd w:val="0"/>
              <w:snapToGrid w:val="0"/>
              <w:spacing w:before="0" w:after="0" w:line="360" w:lineRule="exact"/>
              <w:jc w:val="center"/>
              <w:outlineLvl w:val="3"/>
              <w:rPr>
                <w:rFonts w:asciiTheme="minorEastAsia" w:hAnsiTheme="minorEastAsia" w:eastAsiaTheme="minorEastAsia" w:cstheme="minorEastAsia"/>
                <w:bCs/>
                <w:color w:val="auto"/>
                <w:kern w:val="0"/>
                <w:sz w:val="18"/>
                <w:szCs w:val="18"/>
                <w:shd w:val="clear" w:color="auto" w:fill="FFFFFF"/>
              </w:rPr>
            </w:pPr>
            <w:r>
              <w:rPr>
                <w:rFonts w:hint="eastAsia" w:asciiTheme="minorEastAsia" w:hAnsiTheme="minorEastAsia" w:eastAsiaTheme="minorEastAsia" w:cstheme="minorEastAsia"/>
                <w:bCs/>
                <w:color w:val="auto"/>
                <w:kern w:val="0"/>
                <w:sz w:val="18"/>
                <w:szCs w:val="18"/>
                <w:shd w:val="clear" w:color="auto" w:fill="FFFFFF"/>
              </w:rPr>
              <w:t>陶瓷造型设计</w:t>
            </w:r>
          </w:p>
        </w:tc>
        <w:tc>
          <w:tcPr>
            <w:tcW w:w="2499" w:type="dxa"/>
          </w:tcPr>
          <w:p w14:paraId="07913B0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6992BFD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（1）培养创新思维和审美意识；</w:t>
            </w:r>
          </w:p>
          <w:p w14:paraId="3DD70A80">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（2）培养学生工匠精神，增强传承传统文化的责任感和使命感；</w:t>
            </w:r>
          </w:p>
          <w:p w14:paraId="7DBAB77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（3）培养良好的审美观念，能够在陶瓷艺术设计中把握美的尺度。</w:t>
            </w:r>
          </w:p>
          <w:p w14:paraId="7F1CA6A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0931E921">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（1）掌握造型设计的元素归纳与抽象方法；</w:t>
            </w:r>
          </w:p>
          <w:p w14:paraId="5AC93AB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（2）理解陶瓷</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造型设计的简单和嵌合结构；</w:t>
            </w:r>
          </w:p>
          <w:p w14:paraId="74DEE40F">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（3）掌握造型设计的绘图方法。</w:t>
            </w:r>
          </w:p>
          <w:p w14:paraId="25E0024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1DC3DD6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（1）具备元素归纳抽象能力；</w:t>
            </w:r>
          </w:p>
          <w:p w14:paraId="7E122F3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kern w:val="2"/>
                <w:sz w:val="18"/>
                <w:szCs w:val="18"/>
              </w:rPr>
              <w:t>（2）能应用</w:t>
            </w:r>
            <w:r>
              <w:rPr>
                <w:rFonts w:hint="eastAsia" w:asciiTheme="minorEastAsia" w:hAnsiTheme="minorEastAsia" w:eastAsiaTheme="minorEastAsia" w:cstheme="minorEastAsia"/>
                <w:color w:val="000000" w:themeColor="text1"/>
                <w:sz w:val="18"/>
                <w:szCs w:val="18"/>
                <w14:textFill>
                  <w14:solidFill>
                    <w14:schemeClr w14:val="tx1"/>
                  </w14:solidFill>
                </w14:textFill>
              </w:rPr>
              <w:t>陶瓷</w:t>
            </w: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造型设计的简单和嵌合结构；</w:t>
            </w:r>
          </w:p>
          <w:p w14:paraId="1AAAD0B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（3）能绘制出陶瓷造型设计作品。</w:t>
            </w:r>
          </w:p>
        </w:tc>
        <w:tc>
          <w:tcPr>
            <w:tcW w:w="2160" w:type="dxa"/>
            <w:vAlign w:val="top"/>
          </w:tcPr>
          <w:p w14:paraId="2615ADB6">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 xml:space="preserve">模块一 </w:t>
            </w: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元素归纳与抽象方法</w:t>
            </w:r>
          </w:p>
          <w:p w14:paraId="28B5DF8F">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案例分析</w:t>
            </w:r>
          </w:p>
          <w:p w14:paraId="644E2C8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抽象练习</w:t>
            </w:r>
          </w:p>
          <w:p w14:paraId="260EAD4E">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简单的造型结构</w:t>
            </w:r>
          </w:p>
          <w:p w14:paraId="1C1B4BA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敞口造型结构</w:t>
            </w:r>
          </w:p>
          <w:p w14:paraId="5E31EFA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收口造型结构</w:t>
            </w:r>
          </w:p>
          <w:p w14:paraId="3CC2C28A">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复杂的嵌合结构</w:t>
            </w:r>
          </w:p>
          <w:p w14:paraId="16ADF3D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盖子嵌合结构</w:t>
            </w:r>
          </w:p>
          <w:p w14:paraId="2A6F3793">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茶具嵌合结构</w:t>
            </w:r>
          </w:p>
          <w:p w14:paraId="07B3C10C">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模块四 绘制造型图</w:t>
            </w:r>
          </w:p>
          <w:p w14:paraId="16019725">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餐具</w:t>
            </w:r>
          </w:p>
          <w:p w14:paraId="5610193E">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茶具</w:t>
            </w:r>
          </w:p>
        </w:tc>
        <w:tc>
          <w:tcPr>
            <w:tcW w:w="2916" w:type="dxa"/>
            <w:vAlign w:val="top"/>
          </w:tcPr>
          <w:p w14:paraId="42A53F3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876AC5E">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本课程的教学内容以实践为主，注重以学生为中心，以成果为导向，持续改进教学策略、教学目标等内容。</w:t>
            </w:r>
          </w:p>
          <w:p w14:paraId="5BBF835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D1F723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绘图实训室等智慧化教学资源。</w:t>
            </w:r>
          </w:p>
          <w:p w14:paraId="1A6E2D68">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FD0BEC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5634BE60">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4078450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60FD5424">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191DC2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4938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6" w:type="dxa"/>
            <w:vAlign w:val="center"/>
          </w:tcPr>
          <w:p w14:paraId="4D347B9D">
            <w:pPr>
              <w:pStyle w:val="4"/>
              <w:adjustRightInd w:val="0"/>
              <w:snapToGrid w:val="0"/>
              <w:spacing w:before="0" w:after="0" w:line="360" w:lineRule="exact"/>
              <w:jc w:val="center"/>
              <w:outlineLvl w:val="3"/>
              <w:rPr>
                <w:rFonts w:asciiTheme="minorEastAsia" w:hAnsiTheme="minorEastAsia" w:eastAsiaTheme="minorEastAsia" w:cstheme="minorEastAsia"/>
                <w:b/>
                <w:bCs/>
                <w:color w:val="auto"/>
                <w:kern w:val="0"/>
                <w:sz w:val="18"/>
                <w:szCs w:val="18"/>
                <w:shd w:val="clear" w:color="auto" w:fill="FFFFFF"/>
              </w:rPr>
            </w:pPr>
            <w:r>
              <w:rPr>
                <w:rFonts w:hint="eastAsia" w:asciiTheme="minorEastAsia" w:hAnsiTheme="minorEastAsia" w:eastAsiaTheme="minorEastAsia" w:cstheme="minorEastAsia"/>
                <w:bCs/>
                <w:color w:val="auto"/>
                <w:kern w:val="0"/>
                <w:sz w:val="18"/>
                <w:szCs w:val="18"/>
                <w:shd w:val="clear" w:color="auto" w:fill="FFFFFF"/>
              </w:rPr>
              <w:t>陶瓷纹样设计</w:t>
            </w:r>
          </w:p>
        </w:tc>
        <w:tc>
          <w:tcPr>
            <w:tcW w:w="2499" w:type="dxa"/>
          </w:tcPr>
          <w:p w14:paraId="7177166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1.素质目标</w:t>
            </w:r>
            <w:r>
              <w:rPr>
                <w:rFonts w:hint="eastAsia" w:asciiTheme="minorEastAsia" w:hAnsiTheme="minorEastAsia" w:eastAsiaTheme="minorEastAsia" w:cstheme="minorEastAsia"/>
                <w:bCs/>
                <w:kern w:val="2"/>
                <w:sz w:val="18"/>
                <w:szCs w:val="18"/>
              </w:rPr>
              <w:t>：</w:t>
            </w:r>
          </w:p>
          <w:p w14:paraId="00A2EAC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（1）培养创新思维和审美意识；</w:t>
            </w:r>
          </w:p>
          <w:p w14:paraId="05166051">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（2）培养学生工匠精神，增强传承传统文化的责任感和使命感；</w:t>
            </w:r>
          </w:p>
          <w:p w14:paraId="4679AC7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（3）培养良好的审美观念，能够在陶瓷艺术设计中把握美的尺度。</w:t>
            </w:r>
          </w:p>
          <w:p w14:paraId="44DB0B1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224442A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（1）了解传统陶瓷纹样类型与演变；</w:t>
            </w:r>
          </w:p>
          <w:p w14:paraId="2FBCB77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（2）理解传统陶瓷纹样中体现的传统思想；</w:t>
            </w:r>
          </w:p>
          <w:p w14:paraId="75D7F532">
            <w:pPr>
              <w:pStyle w:val="10"/>
              <w:spacing w:beforeAutospacing="0" w:afterAutospacing="0" w:line="360" w:lineRule="exact"/>
              <w:rPr>
                <w:rFonts w:asciiTheme="minorEastAsia" w:hAnsiTheme="minorEastAsia" w:eastAsiaTheme="minorEastAsia" w:cstheme="minorEastAsia"/>
                <w:bCs/>
                <w:sz w:val="18"/>
                <w:szCs w:val="18"/>
                <w:shd w:val="clear" w:color="auto" w:fill="FFFFFF"/>
              </w:rPr>
            </w:pPr>
            <w:r>
              <w:rPr>
                <w:rFonts w:hint="eastAsia" w:asciiTheme="minorEastAsia" w:hAnsiTheme="minorEastAsia" w:eastAsiaTheme="minorEastAsia" w:cstheme="minorEastAsia"/>
                <w:bCs/>
                <w:kern w:val="2"/>
                <w:sz w:val="18"/>
                <w:szCs w:val="18"/>
              </w:rPr>
              <w:t>（3）了解</w:t>
            </w:r>
            <w:r>
              <w:rPr>
                <w:rFonts w:hint="eastAsia" w:asciiTheme="minorEastAsia" w:hAnsiTheme="minorEastAsia" w:eastAsiaTheme="minorEastAsia" w:cstheme="minorEastAsia"/>
                <w:bCs/>
                <w:sz w:val="18"/>
                <w:szCs w:val="18"/>
                <w:shd w:val="clear" w:color="auto" w:fill="FFFFFF"/>
              </w:rPr>
              <w:t>陶瓷纹样设计在当代的发展；</w:t>
            </w:r>
          </w:p>
          <w:p w14:paraId="78E6879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（4）掌握</w:t>
            </w:r>
            <w:r>
              <w:rPr>
                <w:rFonts w:hint="eastAsia" w:asciiTheme="minorEastAsia" w:hAnsiTheme="minorEastAsia" w:eastAsiaTheme="minorEastAsia" w:cstheme="minorEastAsia"/>
                <w:bCs/>
                <w:sz w:val="18"/>
                <w:szCs w:val="18"/>
                <w:shd w:val="clear" w:color="auto" w:fill="FFFFFF"/>
              </w:rPr>
              <w:t>陶瓷纹样设计的绘制方法。</w:t>
            </w:r>
          </w:p>
          <w:p w14:paraId="3EED3CA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2E3D539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（1）能说出传统陶瓷纹样类型与演变过程；</w:t>
            </w:r>
          </w:p>
          <w:p w14:paraId="01BCE881">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（2）能把中华传统文化融入陶瓷纹样设计；</w:t>
            </w:r>
          </w:p>
          <w:p w14:paraId="4730611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（3）能列举陶瓷</w:t>
            </w:r>
            <w:r>
              <w:rPr>
                <w:rFonts w:hint="eastAsia" w:asciiTheme="minorEastAsia" w:hAnsiTheme="minorEastAsia" w:eastAsiaTheme="minorEastAsia" w:cstheme="minorEastAsia"/>
                <w:bCs/>
                <w:kern w:val="2"/>
                <w:sz w:val="18"/>
                <w:szCs w:val="18"/>
              </w:rPr>
              <w:t>纹样在当代的演变方向；</w:t>
            </w:r>
          </w:p>
          <w:p w14:paraId="260ACE50">
            <w:pPr>
              <w:pStyle w:val="10"/>
              <w:spacing w:beforeAutospacing="0" w:afterAutospacing="0" w:line="360" w:lineRule="exact"/>
              <w:rPr>
                <w:rFonts w:asciiTheme="minorEastAsia" w:hAnsiTheme="minorEastAsia" w:eastAsiaTheme="minorEastAsia" w:cstheme="minorEastAsia"/>
                <w:bCs/>
                <w:color w:val="FF0000"/>
                <w:kern w:val="2"/>
                <w:sz w:val="18"/>
                <w:szCs w:val="18"/>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（4）能绘制符合制作要求和审美要求的</w:t>
            </w:r>
            <w:r>
              <w:rPr>
                <w:rFonts w:hint="eastAsia" w:asciiTheme="minorEastAsia" w:hAnsiTheme="minorEastAsia" w:eastAsiaTheme="minorEastAsia" w:cstheme="minorEastAsia"/>
                <w:bCs/>
                <w:color w:val="000000" w:themeColor="text1"/>
                <w:sz w:val="18"/>
                <w:szCs w:val="18"/>
                <w:shd w:val="clear" w:color="auto" w:fill="FFFFFF"/>
                <w14:textFill>
                  <w14:solidFill>
                    <w14:schemeClr w14:val="tx1"/>
                  </w14:solidFill>
                </w14:textFill>
              </w:rPr>
              <w:t>陶瓷纹</w:t>
            </w:r>
            <w:r>
              <w:rPr>
                <w:rFonts w:hint="eastAsia" w:asciiTheme="minorEastAsia" w:hAnsiTheme="minorEastAsia" w:eastAsiaTheme="minorEastAsia" w:cstheme="minorEastAsia"/>
                <w:bCs/>
                <w:sz w:val="18"/>
                <w:szCs w:val="18"/>
                <w:shd w:val="clear" w:color="auto" w:fill="FFFFFF"/>
              </w:rPr>
              <w:t>样设计图。</w:t>
            </w:r>
          </w:p>
        </w:tc>
        <w:tc>
          <w:tcPr>
            <w:tcW w:w="2160" w:type="dxa"/>
          </w:tcPr>
          <w:p w14:paraId="07999AB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传统陶瓷纹样设计</w:t>
            </w:r>
          </w:p>
          <w:p w14:paraId="2AD06B0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动物纹</w:t>
            </w:r>
          </w:p>
          <w:p w14:paraId="18A655D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植物纹</w:t>
            </w:r>
          </w:p>
          <w:p w14:paraId="4036F2D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吉祥文化纹</w:t>
            </w:r>
          </w:p>
          <w:p w14:paraId="170EF9A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陶瓷纹样的演变</w:t>
            </w:r>
          </w:p>
          <w:p w14:paraId="348B289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纹样与器型的关系</w:t>
            </w:r>
          </w:p>
          <w:p w14:paraId="59A1354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纹样与历史背景的关系</w:t>
            </w:r>
          </w:p>
          <w:p w14:paraId="1885810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陶瓷纹样在当代的演变方向</w:t>
            </w:r>
          </w:p>
          <w:p w14:paraId="54B448D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明清吉祥纹样</w:t>
            </w:r>
          </w:p>
          <w:p w14:paraId="235AD1F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自然物中的美好愿景</w:t>
            </w:r>
          </w:p>
          <w:p w14:paraId="6E34FE1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传统思想</w:t>
            </w:r>
          </w:p>
          <w:p w14:paraId="020495A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绘图练习</w:t>
            </w:r>
          </w:p>
          <w:p w14:paraId="04ED93F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二方连续设计</w:t>
            </w:r>
          </w:p>
          <w:p w14:paraId="295226F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四方连续设计</w:t>
            </w:r>
          </w:p>
          <w:p w14:paraId="4FAE10C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适合纹样设计</w:t>
            </w:r>
          </w:p>
          <w:p w14:paraId="63C6E70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装饰纹样展开图</w:t>
            </w:r>
          </w:p>
        </w:tc>
        <w:tc>
          <w:tcPr>
            <w:tcW w:w="2916" w:type="dxa"/>
          </w:tcPr>
          <w:p w14:paraId="60996D8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90ABAA9">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2BA7EC9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42B443A">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智慧校园平台、绘图实训室</w:t>
            </w:r>
            <w:r>
              <w:rPr>
                <w:rFonts w:hint="eastAsia" w:asciiTheme="minorEastAsia" w:hAnsiTheme="minorEastAsia" w:eastAsiaTheme="minorEastAsia" w:cstheme="minorEastAsia"/>
                <w:kern w:val="0"/>
                <w:sz w:val="18"/>
                <w:szCs w:val="18"/>
              </w:rPr>
              <w:t>等智慧化教学资源，线上博物馆等资源库。</w:t>
            </w:r>
          </w:p>
          <w:p w14:paraId="6AE53ED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7A8627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11D58D01">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488F0DE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3314DC50">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w:t>
            </w:r>
            <w:r>
              <w:rPr>
                <w:rFonts w:hint="eastAsia" w:asciiTheme="minorEastAsia" w:hAnsiTheme="minorEastAsia" w:eastAsiaTheme="minorEastAsia" w:cstheme="minorEastAsia"/>
                <w:b/>
                <w:bCs/>
                <w:sz w:val="18"/>
                <w:szCs w:val="18"/>
              </w:rPr>
              <w:t>评价建议：</w:t>
            </w:r>
          </w:p>
          <w:p w14:paraId="4254C5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18C3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vAlign w:val="center"/>
          </w:tcPr>
          <w:p w14:paraId="269FAAE0">
            <w:pPr>
              <w:pStyle w:val="4"/>
              <w:adjustRightInd w:val="0"/>
              <w:snapToGrid w:val="0"/>
              <w:spacing w:before="0" w:after="0" w:line="360" w:lineRule="exact"/>
              <w:jc w:val="center"/>
              <w:outlineLvl w:val="3"/>
              <w:rPr>
                <w:rFonts w:asciiTheme="minorEastAsia" w:hAnsiTheme="minorEastAsia" w:eastAsiaTheme="minorEastAsia" w:cstheme="minorEastAsia"/>
                <w:color w:val="auto"/>
                <w:kern w:val="0"/>
                <w:sz w:val="18"/>
                <w:szCs w:val="18"/>
                <w:shd w:val="clear" w:color="auto" w:fill="FFFFFF"/>
              </w:rPr>
            </w:pPr>
            <w:r>
              <w:rPr>
                <w:rFonts w:hint="eastAsia" w:asciiTheme="minorEastAsia" w:hAnsiTheme="minorEastAsia" w:eastAsiaTheme="minorEastAsia" w:cstheme="minorEastAsia"/>
                <w:color w:val="auto"/>
                <w:kern w:val="0"/>
                <w:sz w:val="18"/>
                <w:szCs w:val="18"/>
              </w:rPr>
              <w:t>数字图形</w:t>
            </w:r>
          </w:p>
        </w:tc>
        <w:tc>
          <w:tcPr>
            <w:tcW w:w="2499" w:type="dxa"/>
          </w:tcPr>
          <w:p w14:paraId="566B0A3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6374050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（1）培养学生的审美情趣和艺术修养；</w:t>
            </w:r>
          </w:p>
          <w:p w14:paraId="74F27D1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（2）引导学生树立可持续发展的设计理念；</w:t>
            </w:r>
          </w:p>
          <w:p w14:paraId="15B6C6F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（3）培养学生的团队合作精神和沟通能力。</w:t>
            </w:r>
          </w:p>
          <w:p w14:paraId="1FFC785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33A2077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（1）掌握数字图形设计的基础知识和理论；</w:t>
            </w:r>
          </w:p>
          <w:p w14:paraId="6A06046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（2）熟练掌握常用的图形设计软件（如Illustrator、Photoshop等）的操作技能。</w:t>
            </w:r>
          </w:p>
          <w:p w14:paraId="03E2B90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2BE13FC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（1）能够独立完成陶瓷艺术设计中的数字图形设计工作；</w:t>
            </w:r>
          </w:p>
          <w:p w14:paraId="7B59516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（2）能灵活运用数字图形设计的方法。</w:t>
            </w:r>
          </w:p>
        </w:tc>
        <w:tc>
          <w:tcPr>
            <w:tcW w:w="2160" w:type="dxa"/>
            <w:vAlign w:val="top"/>
          </w:tcPr>
          <w:p w14:paraId="2C956DA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数字图形设计基础</w:t>
            </w:r>
          </w:p>
          <w:p w14:paraId="7B9D972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基本原理</w:t>
            </w:r>
          </w:p>
          <w:p w14:paraId="67BBD4E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色彩理论</w:t>
            </w:r>
          </w:p>
          <w:p w14:paraId="2BE3B54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构图方法</w:t>
            </w:r>
          </w:p>
          <w:p w14:paraId="59AF2FD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设计软件应用</w:t>
            </w:r>
          </w:p>
          <w:p w14:paraId="30CA9E3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常用图形设计软件的操作方法和技巧</w:t>
            </w:r>
          </w:p>
          <w:p w14:paraId="6824D21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简单图形绘制</w:t>
            </w:r>
          </w:p>
          <w:p w14:paraId="679D817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陶瓷艺术设计实践</w:t>
            </w:r>
          </w:p>
          <w:p w14:paraId="207CB7C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案例分析</w:t>
            </w:r>
          </w:p>
          <w:p w14:paraId="6BA234D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数字图形设计的实践训练</w:t>
            </w:r>
          </w:p>
        </w:tc>
        <w:tc>
          <w:tcPr>
            <w:tcW w:w="2916" w:type="dxa"/>
          </w:tcPr>
          <w:p w14:paraId="48D0F74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3AAAE2B">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15E85F8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EA5382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智慧校园平台、绘图实训室</w:t>
            </w:r>
            <w:r>
              <w:rPr>
                <w:rFonts w:hint="eastAsia" w:asciiTheme="minorEastAsia" w:hAnsiTheme="minorEastAsia" w:eastAsiaTheme="minorEastAsia" w:cstheme="minorEastAsia"/>
                <w:kern w:val="0"/>
                <w:sz w:val="18"/>
                <w:szCs w:val="18"/>
              </w:rPr>
              <w:t>等智慧化教学资源，线上博物馆等资源库。</w:t>
            </w:r>
          </w:p>
          <w:p w14:paraId="7366F00D">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4F14070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4E5F5FF4">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3BF0F28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593F0B1">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w:t>
            </w:r>
            <w:r>
              <w:rPr>
                <w:rFonts w:hint="eastAsia" w:asciiTheme="minorEastAsia" w:hAnsiTheme="minorEastAsia" w:eastAsiaTheme="minorEastAsia" w:cstheme="minorEastAsia"/>
                <w:b/>
                <w:bCs/>
                <w:sz w:val="18"/>
                <w:szCs w:val="18"/>
              </w:rPr>
              <w:t>评价建议：</w:t>
            </w:r>
          </w:p>
          <w:p w14:paraId="37858820">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采取学习过程考核评定学习效果。</w:t>
            </w:r>
          </w:p>
        </w:tc>
      </w:tr>
      <w:tr w14:paraId="5A77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6" w:type="dxa"/>
            <w:vAlign w:val="center"/>
          </w:tcPr>
          <w:p w14:paraId="308B0AD7">
            <w:pPr>
              <w:pStyle w:val="4"/>
              <w:adjustRightInd w:val="0"/>
              <w:snapToGrid w:val="0"/>
              <w:spacing w:before="0" w:after="0" w:line="360" w:lineRule="exact"/>
              <w:jc w:val="center"/>
              <w:outlineLvl w:val="3"/>
              <w:rPr>
                <w:rFonts w:hint="eastAsia" w:asciiTheme="minorEastAsia" w:hAnsiTheme="minorEastAsia" w:eastAsiaTheme="minorEastAsia" w:cstheme="minorEastAsia"/>
                <w:bCs/>
                <w:color w:val="auto"/>
                <w:kern w:val="0"/>
                <w:sz w:val="18"/>
                <w:szCs w:val="18"/>
                <w:shd w:val="clear" w:color="auto" w:fill="FFFFFF"/>
                <w:lang w:val="en-US" w:eastAsia="zh-CN"/>
              </w:rPr>
            </w:pPr>
            <w:r>
              <w:rPr>
                <w:rFonts w:hint="eastAsia"/>
                <w:color w:val="auto"/>
                <w:sz w:val="18"/>
                <w:szCs w:val="18"/>
              </w:rPr>
              <w:t>陶瓷成型工艺</w:t>
            </w:r>
          </w:p>
        </w:tc>
        <w:tc>
          <w:tcPr>
            <w:tcW w:w="2499" w:type="dxa"/>
          </w:tcPr>
          <w:p w14:paraId="612BA69B">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1.素质目标：</w:t>
            </w:r>
          </w:p>
          <w:p w14:paraId="62A3739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（1）激发学生对陶瓷文化的兴趣，增强对传统文化的认同感；</w:t>
            </w:r>
          </w:p>
          <w:p w14:paraId="3396DF58">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（2）培养学生的职业素养和团队协作精神；</w:t>
            </w:r>
          </w:p>
          <w:p w14:paraId="3E030B3C">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（3）提升学生的自主学习能力和终身学习的意识。</w:t>
            </w:r>
          </w:p>
          <w:p w14:paraId="15D2D597">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5458BEB2">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（1）掌握陶瓷工艺的基础知识；</w:t>
            </w:r>
          </w:p>
          <w:p w14:paraId="6B989F62">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（2）了解陶瓷材料的性质、结构及其在生产过程中的物理、化学变化；</w:t>
            </w:r>
          </w:p>
          <w:p w14:paraId="592761F2">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（3）熟悉陶瓷工艺中的常用工具、设备及其使用方法。</w:t>
            </w:r>
          </w:p>
          <w:p w14:paraId="56E557C1">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376474F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（1）具备陶瓷工艺设计和制作的基本能力；</w:t>
            </w:r>
          </w:p>
          <w:p w14:paraId="23E7BFC9">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（2）具备动手能力和实践操作能力；</w:t>
            </w:r>
          </w:p>
          <w:p w14:paraId="0CB54143">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（3）具备创新思维和解决问题的能力。</w:t>
            </w:r>
          </w:p>
        </w:tc>
        <w:tc>
          <w:tcPr>
            <w:tcW w:w="2160" w:type="dxa"/>
          </w:tcPr>
          <w:p w14:paraId="20956682">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模块一 陶瓷材料的分类方案及一般工艺流程</w:t>
            </w:r>
          </w:p>
          <w:p w14:paraId="1E8A416D">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陶瓷材料的分类</w:t>
            </w:r>
          </w:p>
          <w:p w14:paraId="38FCAEE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一般工艺流程</w:t>
            </w:r>
          </w:p>
          <w:p w14:paraId="50CF2950">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原料质量与陶瓷生产工艺与产品性能的关系</w:t>
            </w:r>
          </w:p>
          <w:p w14:paraId="3670C7E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主要原料（如石英、粘土、长石等）的种类、性质及其在陶瓷生产中的作用。</w:t>
            </w:r>
          </w:p>
          <w:p w14:paraId="1FB149E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坯体的工艺基础</w:t>
            </w:r>
          </w:p>
          <w:p w14:paraId="6F6CCEC0">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釉层的工艺基础</w:t>
            </w:r>
          </w:p>
          <w:p w14:paraId="3C447F8E">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釉的概念、分类及作用</w:t>
            </w:r>
          </w:p>
          <w:p w14:paraId="2ADE425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釉料的配制原则及施釉方法</w:t>
            </w:r>
          </w:p>
          <w:p w14:paraId="2BA35EE4">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任务三釉层形成过程中的物理、化学变化</w:t>
            </w:r>
          </w:p>
          <w:p w14:paraId="357C2A8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模块五 实验</w:t>
            </w:r>
          </w:p>
        </w:tc>
        <w:tc>
          <w:tcPr>
            <w:tcW w:w="2916" w:type="dxa"/>
          </w:tcPr>
          <w:p w14:paraId="7777F40C">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FDA785B">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0B48089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57F226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智慧校园平台、绘图实训室</w:t>
            </w:r>
            <w:r>
              <w:rPr>
                <w:rFonts w:hint="eastAsia" w:asciiTheme="minorEastAsia" w:hAnsiTheme="minorEastAsia" w:eastAsiaTheme="minorEastAsia" w:cstheme="minorEastAsia"/>
                <w:kern w:val="0"/>
                <w:sz w:val="18"/>
                <w:szCs w:val="18"/>
              </w:rPr>
              <w:t>等智慧化教学资源，线上博物馆等资源库。</w:t>
            </w:r>
          </w:p>
          <w:p w14:paraId="5958ED64">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4397F2D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374BEFF5">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4.教师要求：</w:t>
            </w:r>
          </w:p>
          <w:p w14:paraId="77415946">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10AD961">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w:t>
            </w:r>
            <w:r>
              <w:rPr>
                <w:rFonts w:hint="eastAsia" w:asciiTheme="minorEastAsia" w:hAnsiTheme="minorEastAsia" w:eastAsiaTheme="minorEastAsia" w:cstheme="minorEastAsia"/>
                <w:b/>
                <w:bCs/>
                <w:sz w:val="18"/>
                <w:szCs w:val="18"/>
              </w:rPr>
              <w:t>评价建议：</w:t>
            </w:r>
          </w:p>
          <w:p w14:paraId="384216F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bl>
    <w:p w14:paraId="3A9284E8">
      <w:pPr>
        <w:spacing w:before="120" w:beforeLines="50" w:after="120" w:afterLines="50" w:line="400" w:lineRule="exact"/>
        <w:jc w:val="left"/>
        <w:rPr>
          <w:rFonts w:ascii="宋体" w:hAnsi="宋体"/>
          <w:szCs w:val="21"/>
        </w:rPr>
      </w:pPr>
      <w:r>
        <w:rPr>
          <w:rFonts w:hint="eastAsia" w:ascii="宋体" w:hAnsi="宋体" w:cs="楷体_GB2312"/>
          <w:szCs w:val="21"/>
        </w:rPr>
        <w:t>2.专业核心课程</w:t>
      </w:r>
    </w:p>
    <w:tbl>
      <w:tblPr>
        <w:tblStyle w:val="1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2102"/>
        <w:gridCol w:w="2200"/>
        <w:gridCol w:w="2900"/>
      </w:tblGrid>
      <w:tr w14:paraId="0B9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22017A5F">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2102" w:type="dxa"/>
            <w:vAlign w:val="center"/>
          </w:tcPr>
          <w:p w14:paraId="2DC049EE">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课程目标</w:t>
            </w:r>
          </w:p>
        </w:tc>
        <w:tc>
          <w:tcPr>
            <w:tcW w:w="2200" w:type="dxa"/>
            <w:vAlign w:val="center"/>
          </w:tcPr>
          <w:p w14:paraId="44E10AE0">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主要内容</w:t>
            </w:r>
          </w:p>
        </w:tc>
        <w:tc>
          <w:tcPr>
            <w:tcW w:w="2900" w:type="dxa"/>
            <w:vAlign w:val="center"/>
          </w:tcPr>
          <w:p w14:paraId="086AFDEF">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教学要求</w:t>
            </w:r>
          </w:p>
        </w:tc>
      </w:tr>
      <w:tr w14:paraId="70BF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0990265E">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陶瓷模具成型</w:t>
            </w:r>
          </w:p>
        </w:tc>
        <w:tc>
          <w:tcPr>
            <w:tcW w:w="2102" w:type="dxa"/>
          </w:tcPr>
          <w:p w14:paraId="7A1C8C4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43F9A53">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（1）培养学生对陶瓷艺术的兴趣和欣赏能力；</w:t>
            </w:r>
          </w:p>
          <w:p w14:paraId="07104416">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（2）培养学生的动手能力和创造力；</w:t>
            </w:r>
          </w:p>
          <w:p w14:paraId="1610C2F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（3）培养学生的环保意识、安全意识及团队合作精神。</w:t>
            </w:r>
          </w:p>
          <w:p w14:paraId="1C14D97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2.知识目标：</w:t>
            </w:r>
          </w:p>
          <w:p w14:paraId="66E8AD75">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（1）掌握陶瓷模具成型的基本原理、方法和步骤；</w:t>
            </w:r>
          </w:p>
          <w:p w14:paraId="075356EC">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（2）了解不同成型技术的特点、优缺点及适用范围；</w:t>
            </w:r>
          </w:p>
          <w:p w14:paraId="233A410D">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（3）掌握成型设备的构造、工作原理及操作方法；</w:t>
            </w:r>
          </w:p>
          <w:p w14:paraId="0CDE54BC">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（4）了解干燥原理、干燥方法及设备的选择；</w:t>
            </w:r>
          </w:p>
          <w:p w14:paraId="48656EF0">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（5）掌握釉浆的工艺性能要求、施釉方法及设备的工作原理。</w:t>
            </w:r>
          </w:p>
          <w:p w14:paraId="765DC15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05CEB30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（1）能够独立选择成型方法和设备，进行陶瓷制品的成型操作；</w:t>
            </w:r>
          </w:p>
          <w:p w14:paraId="65B78CD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（2）能够分析并解决成型过程中出现的常见问题；</w:t>
            </w:r>
          </w:p>
          <w:p w14:paraId="4DA28711">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 能够进行陶瓷制品的干燥、施釉等后续处理工作；</w:t>
            </w:r>
          </w:p>
          <w:p w14:paraId="6F24802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（4）具备初步的陶艺创作能力。</w:t>
            </w:r>
          </w:p>
        </w:tc>
        <w:tc>
          <w:tcPr>
            <w:tcW w:w="2200" w:type="dxa"/>
          </w:tcPr>
          <w:p w14:paraId="66551E00">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陶瓷模具成型技术概述</w:t>
            </w:r>
          </w:p>
          <w:p w14:paraId="6A6CCAED">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陶瓷模具成型原理</w:t>
            </w:r>
          </w:p>
          <w:p w14:paraId="6AB1D9A3">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任务二陶瓷模具成型适用范围</w:t>
            </w:r>
          </w:p>
          <w:p w14:paraId="43F71F80">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成型方法的分类与比较</w:t>
            </w:r>
          </w:p>
          <w:p w14:paraId="7A8050CE">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模具成型的分类</w:t>
            </w:r>
          </w:p>
          <w:p w14:paraId="27A8F0D7">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不同模具成型方法的比较</w:t>
            </w:r>
          </w:p>
          <w:p w14:paraId="172C2147">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成型前的准备</w:t>
            </w:r>
          </w:p>
          <w:p w14:paraId="13056AFA">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模具制作材料</w:t>
            </w:r>
          </w:p>
          <w:p w14:paraId="51E5A58D">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工具及设备</w:t>
            </w:r>
          </w:p>
          <w:p w14:paraId="720CFCEB">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模具制作步骤与成型技巧</w:t>
            </w:r>
          </w:p>
          <w:p w14:paraId="774FB662">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模种的选择</w:t>
            </w:r>
          </w:p>
          <w:p w14:paraId="4814C6E9">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开模线绘制</w:t>
            </w:r>
          </w:p>
          <w:p w14:paraId="601FB57B">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模具制作</w:t>
            </w:r>
          </w:p>
          <w:p w14:paraId="3B820B8C">
            <w:pPr>
              <w:pStyle w:val="17"/>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注浆成型</w:t>
            </w:r>
          </w:p>
          <w:p w14:paraId="0701C7DD">
            <w:pPr>
              <w:pStyle w:val="17"/>
              <w:spacing w:line="360" w:lineRule="exact"/>
              <w:ind w:firstLine="0" w:firstLineChars="0"/>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模块五 创作实践</w:t>
            </w:r>
          </w:p>
        </w:tc>
        <w:tc>
          <w:tcPr>
            <w:tcW w:w="2900" w:type="dxa"/>
          </w:tcPr>
          <w:p w14:paraId="6A5D202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1A690B2">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本课程的教学内容包括理论知识和实践内容，探索“教学做一体化”的实践教学。注重以学生为中心，以成果为导向，持续改进教学策略、教学目标等内容。</w:t>
            </w:r>
          </w:p>
          <w:p w14:paraId="3E09B60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59A3C89">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智慧校园平台、数控车模实训室</w:t>
            </w:r>
            <w:r>
              <w:rPr>
                <w:rFonts w:hint="eastAsia" w:asciiTheme="minorEastAsia" w:hAnsiTheme="minorEastAsia" w:eastAsiaTheme="minorEastAsia" w:cstheme="minorEastAsia"/>
                <w:kern w:val="0"/>
                <w:sz w:val="18"/>
                <w:szCs w:val="18"/>
              </w:rPr>
              <w:t>等智慧化教学资源，微课、精品课等线上资源库资源丰富。</w:t>
            </w:r>
          </w:p>
          <w:p w14:paraId="59111A80">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0328C5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案例教学法；专题教学法；问题型、讨论型启发式教学法；示范法。</w:t>
            </w:r>
          </w:p>
          <w:p w14:paraId="2E3E0E3E">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1DB51BF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47FDD659">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7015007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采取学习过程考核评定学习效果。</w:t>
            </w:r>
          </w:p>
        </w:tc>
      </w:tr>
      <w:tr w14:paraId="1D9E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740AF6E4">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陶瓷装饰•彩绘</w:t>
            </w:r>
          </w:p>
        </w:tc>
        <w:tc>
          <w:tcPr>
            <w:tcW w:w="2102" w:type="dxa"/>
          </w:tcPr>
          <w:p w14:paraId="63AE73C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69B6E6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（1）培养学生良好的职业道德和职业素养；</w:t>
            </w:r>
          </w:p>
          <w:p w14:paraId="03E6731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（2）培养学生坚持不懈、精益求精的工匠精神；</w:t>
            </w:r>
          </w:p>
          <w:p w14:paraId="3AD9991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（3）培养学生的创新和艺术审美能力。</w:t>
            </w:r>
          </w:p>
          <w:p w14:paraId="48D1C9A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2.知识目标：</w:t>
            </w:r>
          </w:p>
          <w:p w14:paraId="33314F5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（1）了解与陶瓷彩绘装饰密切相关的材料、工艺、造型、烧成等基本理论知识；</w:t>
            </w:r>
          </w:p>
          <w:p w14:paraId="05BE011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（2）熟悉釉上、釉下彩绘装饰绘制的基本技法和特殊技法；</w:t>
            </w:r>
          </w:p>
          <w:p w14:paraId="653BCD0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（3）掌握釉上、釉下彩绘装饰绘制的工艺流程及技法。</w:t>
            </w:r>
          </w:p>
          <w:p w14:paraId="423670C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3D920C5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（1）能根据造型进行纹样设计；</w:t>
            </w:r>
          </w:p>
          <w:p w14:paraId="26F125D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（2）能合理使用彩绘色料、调合剂和彩绘工具；</w:t>
            </w:r>
          </w:p>
          <w:p w14:paraId="0C45DC6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（3）能掌握釉上、釉下彩绘装饰绘制的工艺流程。</w:t>
            </w:r>
          </w:p>
        </w:tc>
        <w:tc>
          <w:tcPr>
            <w:tcW w:w="2200" w:type="dxa"/>
          </w:tcPr>
          <w:p w14:paraId="6F25752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陶瓷装饰彩绘概述</w:t>
            </w:r>
          </w:p>
          <w:p w14:paraId="0B0CE85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釉上彩装饰发展演变</w:t>
            </w:r>
          </w:p>
          <w:p w14:paraId="0939EC8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釉下彩装饰发展演变</w:t>
            </w:r>
          </w:p>
          <w:p w14:paraId="0E32F2B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彩绘材料与工具</w:t>
            </w:r>
          </w:p>
          <w:p w14:paraId="53965F3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陶瓷釉上彩绘装饰</w:t>
            </w:r>
          </w:p>
          <w:p w14:paraId="4ACFFA81">
            <w:pPr>
              <w:pStyle w:val="10"/>
              <w:spacing w:beforeAutospacing="0" w:afterAutospacing="0" w:line="360" w:lineRule="exact"/>
              <w:rPr>
                <w:rFonts w:asciiTheme="minorEastAsia" w:hAnsiTheme="minorEastAsia" w:eastAsiaTheme="minorEastAsia" w:cstheme="minorEastAsia"/>
                <w:color w:val="05073B"/>
                <w:sz w:val="18"/>
                <w:szCs w:val="18"/>
                <w:shd w:val="clear" w:color="auto" w:fill="FDFDFE"/>
              </w:rPr>
            </w:pPr>
            <w:r>
              <w:rPr>
                <w:rFonts w:hint="eastAsia" w:asciiTheme="minorEastAsia" w:hAnsiTheme="minorEastAsia" w:eastAsiaTheme="minorEastAsia" w:cstheme="minorEastAsia"/>
                <w:bCs/>
                <w:kern w:val="2"/>
                <w:sz w:val="18"/>
                <w:szCs w:val="18"/>
              </w:rPr>
              <w:t xml:space="preserve">任务一 </w:t>
            </w:r>
            <w:r>
              <w:rPr>
                <w:rFonts w:hint="eastAsia" w:asciiTheme="minorEastAsia" w:hAnsiTheme="minorEastAsia" w:eastAsiaTheme="minorEastAsia" w:cstheme="minorEastAsia"/>
                <w:color w:val="05073B"/>
                <w:sz w:val="18"/>
                <w:szCs w:val="18"/>
                <w:shd w:val="clear" w:color="auto" w:fill="FDFDFE"/>
              </w:rPr>
              <w:t>新彩装饰</w:t>
            </w:r>
          </w:p>
          <w:p w14:paraId="27C9F6D0">
            <w:pPr>
              <w:pStyle w:val="10"/>
              <w:spacing w:beforeAutospacing="0" w:afterAutospacing="0" w:line="360" w:lineRule="exact"/>
              <w:rPr>
                <w:rFonts w:asciiTheme="minorEastAsia" w:hAnsiTheme="minorEastAsia" w:eastAsiaTheme="minorEastAsia" w:cstheme="minorEastAsia"/>
                <w:color w:val="05073B"/>
                <w:sz w:val="18"/>
                <w:szCs w:val="18"/>
                <w:shd w:val="clear" w:color="auto" w:fill="FDFDFE"/>
              </w:rPr>
            </w:pPr>
            <w:r>
              <w:rPr>
                <w:rFonts w:hint="eastAsia" w:asciiTheme="minorEastAsia" w:hAnsiTheme="minorEastAsia" w:eastAsiaTheme="minorEastAsia" w:cstheme="minorEastAsia"/>
                <w:color w:val="05073B"/>
                <w:sz w:val="18"/>
                <w:szCs w:val="18"/>
                <w:shd w:val="clear" w:color="auto" w:fill="FDFDFE"/>
              </w:rPr>
              <w:t>任务二 粉彩装饰</w:t>
            </w:r>
          </w:p>
          <w:p w14:paraId="0A0E5C2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5073B"/>
                <w:sz w:val="18"/>
                <w:szCs w:val="18"/>
                <w:shd w:val="clear" w:color="auto" w:fill="FDFDFE"/>
              </w:rPr>
              <w:t>任务三 贴花装饰</w:t>
            </w:r>
          </w:p>
          <w:p w14:paraId="63F164A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基本技法</w:t>
            </w:r>
          </w:p>
          <w:p w14:paraId="3EAE845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陶瓷釉下彩绘装饰</w:t>
            </w:r>
          </w:p>
          <w:p w14:paraId="481840F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青花</w:t>
            </w:r>
          </w:p>
          <w:p w14:paraId="65804BF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釉下五彩</w:t>
            </w:r>
          </w:p>
          <w:p w14:paraId="05F0457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基本技法</w:t>
            </w:r>
          </w:p>
          <w:p w14:paraId="6DA49E5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作品创作</w:t>
            </w:r>
          </w:p>
        </w:tc>
        <w:tc>
          <w:tcPr>
            <w:tcW w:w="2900" w:type="dxa"/>
          </w:tcPr>
          <w:p w14:paraId="5F5A985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1921DE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让学生从“学会”到“会学”，培养学生技能。</w:t>
            </w:r>
          </w:p>
          <w:p w14:paraId="4D916BB9">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EDE8560">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在学校的支持下，本专业已经建成了满足教学需要的多媒体、装饰实训室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19AFA6A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299AC1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案例教学法；个性化、多样化专题教学法；问题型、讨论型启发式教学法；示范法。</w:t>
            </w:r>
          </w:p>
          <w:p w14:paraId="5C6BAA26">
            <w:pPr>
              <w:keepLines/>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w:t>
            </w:r>
          </w:p>
          <w:p w14:paraId="296B4BB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1443DEFB">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sz w:val="18"/>
                <w:szCs w:val="18"/>
              </w:rPr>
              <w:t>5.</w:t>
            </w:r>
            <w:r>
              <w:rPr>
                <w:rFonts w:hint="eastAsia" w:asciiTheme="minorEastAsia" w:hAnsiTheme="minorEastAsia" w:eastAsiaTheme="minorEastAsia" w:cstheme="minorEastAsia"/>
                <w:b/>
                <w:bCs/>
                <w:color w:val="000000" w:themeColor="text1"/>
                <w:sz w:val="18"/>
                <w:szCs w:val="18"/>
                <w14:textFill>
                  <w14:solidFill>
                    <w14:schemeClr w14:val="tx1"/>
                  </w14:solidFill>
                </w14:textFill>
              </w:rPr>
              <w:t>考核方式：</w:t>
            </w:r>
          </w:p>
          <w:p w14:paraId="0ACE0B9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采取课堂积分（10%）+过程考核（30%）+期末测评（60%）评定学习效果。</w:t>
            </w:r>
          </w:p>
        </w:tc>
      </w:tr>
      <w:tr w14:paraId="3318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647A640F">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color w:val="000000"/>
                <w:kern w:val="0"/>
                <w:sz w:val="18"/>
                <w:szCs w:val="18"/>
              </w:rPr>
              <w:t>陶瓷工艺基础</w:t>
            </w:r>
          </w:p>
        </w:tc>
        <w:tc>
          <w:tcPr>
            <w:tcW w:w="2102" w:type="dxa"/>
          </w:tcPr>
          <w:p w14:paraId="465D7D7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0BA365A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（1）培养学生的安全意识、环保意识和团队协作精神；</w:t>
            </w:r>
          </w:p>
          <w:p w14:paraId="167E565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（2）提升学生的实践能力和创新精神。</w:t>
            </w:r>
          </w:p>
          <w:p w14:paraId="07C3D9D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7F8905D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（1）掌握陶瓷成型工艺的基本原理、分类和适用范围；</w:t>
            </w:r>
          </w:p>
          <w:p w14:paraId="46B0EE4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（2）理解不同成型方法的原理、特点、优缺点和适用范围；</w:t>
            </w:r>
          </w:p>
          <w:p w14:paraId="0CB2F5F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（3）掌握成型过程中所需的主要材料、设备和工艺参数。</w:t>
            </w:r>
          </w:p>
          <w:p w14:paraId="4893A19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3.能力目标：</w:t>
            </w:r>
          </w:p>
          <w:p w14:paraId="62ABA81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（1）具备根据产品要求选择合适的成型方法的能力；</w:t>
            </w:r>
          </w:p>
          <w:p w14:paraId="6E5BC8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（2）能够独立完成陶瓷成型工艺操作，并控制产品质量；</w:t>
            </w:r>
          </w:p>
          <w:p w14:paraId="523724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（3）能够分析并解决陶瓷成型过程中出现的问题。</w:t>
            </w:r>
          </w:p>
        </w:tc>
        <w:tc>
          <w:tcPr>
            <w:tcW w:w="2200" w:type="dxa"/>
          </w:tcPr>
          <w:p w14:paraId="28769F7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陶瓷成型前的准备</w:t>
            </w:r>
          </w:p>
          <w:p w14:paraId="69D0678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拉坯基础技法复习</w:t>
            </w:r>
          </w:p>
          <w:p w14:paraId="7B1FA07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拉坯造型的选择</w:t>
            </w:r>
          </w:p>
          <w:p w14:paraId="075B146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成型方法</w:t>
            </w:r>
          </w:p>
          <w:p w14:paraId="4C2B595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操作流程</w:t>
            </w:r>
          </w:p>
          <w:p w14:paraId="36100E5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优缺点及适用范围</w:t>
            </w:r>
          </w:p>
          <w:p w14:paraId="2103EDD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不同造型的成型技巧</w:t>
            </w:r>
          </w:p>
          <w:p w14:paraId="2EC8F63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成型缺陷与解决方法</w:t>
            </w:r>
          </w:p>
          <w:p w14:paraId="6E9AD8B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塌陷问题及其解决方法</w:t>
            </w:r>
          </w:p>
          <w:p w14:paraId="457920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裂纹问题及其解决方法</w:t>
            </w:r>
          </w:p>
          <w:p w14:paraId="52D7189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厚薄不一致问题及其解决方法</w:t>
            </w:r>
          </w:p>
          <w:p w14:paraId="20D6E41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成型后处理</w:t>
            </w:r>
          </w:p>
        </w:tc>
        <w:tc>
          <w:tcPr>
            <w:tcW w:w="2900" w:type="dxa"/>
          </w:tcPr>
          <w:p w14:paraId="6EF94FF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6D7EDD5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让学生从“学会”到“会学”，培养学生技能。</w:t>
            </w:r>
          </w:p>
          <w:p w14:paraId="36FDA46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B97CE0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9C752CF">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EC0A37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3F4CFFE0">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08010BD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B2F29CB">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sz w:val="18"/>
                <w:szCs w:val="18"/>
              </w:rPr>
              <w:t>5.</w:t>
            </w:r>
            <w:r>
              <w:rPr>
                <w:rFonts w:hint="eastAsia" w:asciiTheme="minorEastAsia" w:hAnsiTheme="minorEastAsia" w:eastAsiaTheme="minorEastAsia" w:cstheme="minorEastAsia"/>
                <w:b/>
                <w:bCs/>
                <w:color w:val="000000" w:themeColor="text1"/>
                <w:sz w:val="18"/>
                <w:szCs w:val="18"/>
                <w14:textFill>
                  <w14:solidFill>
                    <w14:schemeClr w14:val="tx1"/>
                  </w14:solidFill>
                </w14:textFill>
              </w:rPr>
              <w:t>考核方式：</w:t>
            </w:r>
          </w:p>
          <w:p w14:paraId="4B63148E">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采取课堂积分（10%）+过程考核（30%）+期末测评（60%）评定学习效果。</w:t>
            </w:r>
          </w:p>
        </w:tc>
      </w:tr>
      <w:tr w14:paraId="3F01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4C2E1ECB">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现代陶艺创作</w:t>
            </w:r>
          </w:p>
        </w:tc>
        <w:tc>
          <w:tcPr>
            <w:tcW w:w="2102" w:type="dxa"/>
          </w:tcPr>
          <w:p w14:paraId="206024E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237516A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（1）培养学生的创新思维、逻辑思维和批判性思维能力；</w:t>
            </w:r>
          </w:p>
          <w:p w14:paraId="5DF3B36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（2）提升学生的团队协作、沟通表达和艺术鉴赏能力；</w:t>
            </w:r>
          </w:p>
          <w:p w14:paraId="6935637B">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（3）增强学生的社会责任感和文化自信心，推动中华优秀传统文化的传承与发展。</w:t>
            </w:r>
          </w:p>
          <w:p w14:paraId="40365E5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00CD343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（1）掌握现代陶艺的基本概念、发展历史及其意义；</w:t>
            </w:r>
          </w:p>
          <w:p w14:paraId="5B585C2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（2）了解现代陶艺的创作理念、设计方法和表现技巧；</w:t>
            </w:r>
          </w:p>
          <w:p w14:paraId="67D3EC8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（3）熟悉现代陶艺制作过程中所需的材料、工具和设备。</w:t>
            </w:r>
          </w:p>
          <w:p w14:paraId="4826E53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173462D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（1）具备从生活中发现美、表现美的能力；</w:t>
            </w:r>
          </w:p>
          <w:p w14:paraId="4FBFE51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（2）能够运用现代陶艺创作技法，进行个性化、创新性的陶艺作品创作；</w:t>
            </w:r>
          </w:p>
          <w:p w14:paraId="0FC44BD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（3）具备实践操作能力。</w:t>
            </w:r>
          </w:p>
        </w:tc>
        <w:tc>
          <w:tcPr>
            <w:tcW w:w="2200" w:type="dxa"/>
          </w:tcPr>
          <w:p w14:paraId="789D6E0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发展概况</w:t>
            </w:r>
          </w:p>
          <w:p w14:paraId="4A942D2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现代陶艺的基本概念</w:t>
            </w:r>
          </w:p>
          <w:p w14:paraId="3196481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发展历史及其特点</w:t>
            </w:r>
          </w:p>
          <w:p w14:paraId="6D58FA1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现代陶艺的创作</w:t>
            </w:r>
          </w:p>
          <w:p w14:paraId="097F2CB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创作理念</w:t>
            </w:r>
          </w:p>
          <w:p w14:paraId="6EE3DCD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设计方法</w:t>
            </w:r>
          </w:p>
          <w:p w14:paraId="369B4AC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表现技巧</w:t>
            </w:r>
          </w:p>
          <w:p w14:paraId="7E9113C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现代陶艺发展趋势</w:t>
            </w:r>
          </w:p>
          <w:p w14:paraId="1EB1994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现代陶艺的国内发展趋势和前沿动态</w:t>
            </w:r>
          </w:p>
          <w:p w14:paraId="1E532CA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现代陶艺的国外发展趋势和前沿动态</w:t>
            </w:r>
          </w:p>
          <w:p w14:paraId="77E53BB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现代陶艺创作的实践操作</w:t>
            </w:r>
          </w:p>
          <w:p w14:paraId="3031B48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现代陶艺制作过程中的材料选择</w:t>
            </w:r>
          </w:p>
          <w:p w14:paraId="7DE7640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工具使用和设备操作</w:t>
            </w:r>
          </w:p>
        </w:tc>
        <w:tc>
          <w:tcPr>
            <w:tcW w:w="2900" w:type="dxa"/>
          </w:tcPr>
          <w:p w14:paraId="30F62BB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6EF852B6">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本课程以创作为主，“做中学”教学模式深入探索“教学做一体化”的实践教学。注重以学生为中心，以成果为导向，持续改进教学策略、教学目标等内容。</w:t>
            </w:r>
          </w:p>
          <w:p w14:paraId="478A0FA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6870CC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5601EDF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3139F2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w:t>
            </w:r>
          </w:p>
          <w:p w14:paraId="42CDADBA">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678E9D7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53D04AD">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w:t>
            </w:r>
            <w:r>
              <w:rPr>
                <w:rFonts w:hint="eastAsia" w:asciiTheme="minorEastAsia" w:hAnsiTheme="minorEastAsia" w:eastAsiaTheme="minorEastAsia" w:cstheme="minorEastAsia"/>
                <w:b/>
                <w:bCs/>
                <w:kern w:val="0"/>
                <w:sz w:val="18"/>
                <w:szCs w:val="18"/>
              </w:rPr>
              <w:t>评价建议：</w:t>
            </w:r>
          </w:p>
          <w:p w14:paraId="70E93E2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采取学习过程考核评定学习效果。</w:t>
            </w:r>
          </w:p>
        </w:tc>
      </w:tr>
      <w:tr w14:paraId="5B03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373E980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陶瓷雕塑</w:t>
            </w:r>
          </w:p>
        </w:tc>
        <w:tc>
          <w:tcPr>
            <w:tcW w:w="2102" w:type="dxa"/>
          </w:tcPr>
          <w:p w14:paraId="775B4A5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0440BB5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（1）培养学生具备认真、负责的工作学习态度，具备敬业爱岗、吃苦耐劳的职业素质。</w:t>
            </w:r>
          </w:p>
          <w:p w14:paraId="42608FB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（2）培养学生具备沟通协调、团队协作的职业素质；</w:t>
            </w:r>
          </w:p>
          <w:p w14:paraId="0D762A6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（3）培养学生具备适应行业发展和技术进步要求的能力。</w:t>
            </w:r>
          </w:p>
          <w:p w14:paraId="0945CA3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556AC80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（1）了解陶瓷雕塑的审美趣味和造型特点；</w:t>
            </w:r>
          </w:p>
          <w:p w14:paraId="7C8811D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（2）掌握陶瓷雕塑的造型技法、制作工艺；</w:t>
            </w:r>
          </w:p>
          <w:p w14:paraId="0B21AE3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（3）了解并掌握制模、成型、装饰、烧成等陶瓷雕塑制作工艺；</w:t>
            </w:r>
          </w:p>
          <w:p w14:paraId="26253B8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（4）了解陶瓷雕塑产品的设计创作方法。</w:t>
            </w:r>
          </w:p>
          <w:p w14:paraId="7D69E283">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6223C36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（1）具备一定的技术自学能力；</w:t>
            </w:r>
          </w:p>
          <w:p w14:paraId="110D5F4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（2）具备制定工作计划能力、发现与分析、解决问题的能力；</w:t>
            </w:r>
          </w:p>
          <w:p w14:paraId="490DEEF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（3）具备动手能力、实践力、应变力和创新力。</w:t>
            </w:r>
          </w:p>
        </w:tc>
        <w:tc>
          <w:tcPr>
            <w:tcW w:w="2200" w:type="dxa"/>
          </w:tcPr>
          <w:p w14:paraId="3695DD2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模块一 陶瓷雕塑概况</w:t>
            </w:r>
          </w:p>
          <w:p w14:paraId="2E516C4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陶瓷雕塑的基本概念</w:t>
            </w:r>
          </w:p>
          <w:p w14:paraId="04B363C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陶瓷雕塑的发展历程</w:t>
            </w:r>
          </w:p>
          <w:p w14:paraId="710721B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制作前的准备</w:t>
            </w:r>
          </w:p>
          <w:p w14:paraId="39A5E05F">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陶瓷雕塑的材料</w:t>
            </w:r>
          </w:p>
          <w:p w14:paraId="2B9D637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工具</w:t>
            </w:r>
          </w:p>
          <w:p w14:paraId="4FFDCCF5">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陶瓷雕塑的制作技法</w:t>
            </w:r>
          </w:p>
          <w:p w14:paraId="56ACAF1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动物的雕塑制作技法</w:t>
            </w:r>
          </w:p>
          <w:p w14:paraId="39C5E84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人物的雕塑制作技法</w:t>
            </w:r>
          </w:p>
          <w:p w14:paraId="786C232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陶瓷雕塑的造型设计和装饰技巧</w:t>
            </w:r>
          </w:p>
          <w:p w14:paraId="678EC1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造型设计</w:t>
            </w:r>
          </w:p>
          <w:p w14:paraId="6AB1904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装饰技巧</w:t>
            </w:r>
          </w:p>
          <w:p w14:paraId="38F82FE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模块五 陶瓷雕塑制作后的处理</w:t>
            </w:r>
          </w:p>
        </w:tc>
        <w:tc>
          <w:tcPr>
            <w:tcW w:w="2900" w:type="dxa"/>
          </w:tcPr>
          <w:p w14:paraId="2452C1C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5DFE73A">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49B654F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2E5763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67F525E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42BCB80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5CEC066E">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65BFA4C4">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420E83F">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D7A61B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07A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3C488E6B">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陶瓷3D打印成型</w:t>
            </w:r>
          </w:p>
        </w:tc>
        <w:tc>
          <w:tcPr>
            <w:tcW w:w="2102" w:type="dxa"/>
          </w:tcPr>
          <w:p w14:paraId="468C84A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17C8BB3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（1）培养学生的团队合作精神和沟通协调能力；</w:t>
            </w:r>
          </w:p>
          <w:p w14:paraId="0AC3766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（2）增强学生的质量意识和安全意识。</w:t>
            </w:r>
          </w:p>
          <w:p w14:paraId="07A19766">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5D39D8F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（1）掌握陶瓷3D打印的基本原理、工艺流程和关键技术；</w:t>
            </w:r>
          </w:p>
          <w:p w14:paraId="0F44EBA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（2）了解陶瓷3D打印材料的特性及选择方法；</w:t>
            </w:r>
          </w:p>
          <w:p w14:paraId="62100A9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（3）熟悉陶瓷3D打印设备的使用与维护。</w:t>
            </w:r>
          </w:p>
          <w:p w14:paraId="1C72A51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534F8B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（1）具备运用陶瓷3D打印技术进行产品设计与制作的能力；</w:t>
            </w:r>
          </w:p>
          <w:p w14:paraId="0C37552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（2）具备空间想象能力、创新思维能力和实践操作能力；</w:t>
            </w:r>
          </w:p>
          <w:p w14:paraId="41C9D78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（3）能够独立完成陶瓷3D打印项目的策划、设计与实施。</w:t>
            </w:r>
          </w:p>
        </w:tc>
        <w:tc>
          <w:tcPr>
            <w:tcW w:w="2200" w:type="dxa"/>
          </w:tcPr>
          <w:p w14:paraId="775E88F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陶瓷3D打印技术概述</w:t>
            </w:r>
          </w:p>
          <w:p w14:paraId="00B9890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打印前的准备</w:t>
            </w:r>
          </w:p>
          <w:p w14:paraId="68C9CF6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陶瓷3D打印建模</w:t>
            </w:r>
          </w:p>
          <w:p w14:paraId="21261BF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陶瓷3D打印渲染</w:t>
            </w:r>
          </w:p>
          <w:p w14:paraId="4E0C134C">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陶瓷3D打印材料</w:t>
            </w:r>
          </w:p>
          <w:p w14:paraId="404D1D6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陶瓷3D打印设备</w:t>
            </w:r>
          </w:p>
          <w:p w14:paraId="696DED9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类型和结构</w:t>
            </w:r>
          </w:p>
          <w:p w14:paraId="3941307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工作原理及操作方法</w:t>
            </w:r>
          </w:p>
          <w:p w14:paraId="14EC56C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陶瓷3D打印工艺流程</w:t>
            </w:r>
          </w:p>
          <w:p w14:paraId="49CA40E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案例分析</w:t>
            </w:r>
          </w:p>
          <w:p w14:paraId="6F28964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实践操作</w:t>
            </w:r>
          </w:p>
        </w:tc>
        <w:tc>
          <w:tcPr>
            <w:tcW w:w="2900" w:type="dxa"/>
          </w:tcPr>
          <w:p w14:paraId="031978F6">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03422926">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1C3137A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72FD50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10C52E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0D5F85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2BA5A5F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0CDD6FB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26149E09">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FFF7E7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5EDE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2EA963D7">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陶瓷综合装饰</w:t>
            </w:r>
          </w:p>
        </w:tc>
        <w:tc>
          <w:tcPr>
            <w:tcW w:w="2102" w:type="dxa"/>
          </w:tcPr>
          <w:p w14:paraId="336808D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39291DB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（1）培养学生的团队合作精神和沟通协调能力；</w:t>
            </w:r>
          </w:p>
          <w:p w14:paraId="7965D2F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（2）增强学生的质量意识和安全意识；</w:t>
            </w:r>
          </w:p>
          <w:p w14:paraId="525C282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（3）激发学生对陶瓷艺术的热爱和追求。</w:t>
            </w:r>
          </w:p>
          <w:p w14:paraId="347C22F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1956920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（1）掌握陶瓷综合装饰的基本理论、历史发展、装饰技法及材料知识；</w:t>
            </w:r>
          </w:p>
          <w:p w14:paraId="292C319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（2）了解不同陶瓷装饰工艺的特点及其相互关系。</w:t>
            </w:r>
          </w:p>
          <w:p w14:paraId="1F783A8A">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626A863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（1）培养学生运用陶瓷综合装饰技法进行创作的能力；</w:t>
            </w:r>
          </w:p>
          <w:p w14:paraId="2BAAD94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（2）提高学生的审美能力和创新思维能力；</w:t>
            </w:r>
          </w:p>
          <w:p w14:paraId="545E133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（3）能够独立完成陶瓷综合装饰作品的设计与制作。</w:t>
            </w:r>
          </w:p>
        </w:tc>
        <w:tc>
          <w:tcPr>
            <w:tcW w:w="2200" w:type="dxa"/>
          </w:tcPr>
          <w:p w14:paraId="38150FEF">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陶瓷综合装饰概述</w:t>
            </w:r>
          </w:p>
          <w:p w14:paraId="1B11189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综合装饰的界定与含义</w:t>
            </w:r>
          </w:p>
          <w:p w14:paraId="79E85D38">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不同流派和风格的特点</w:t>
            </w:r>
          </w:p>
          <w:p w14:paraId="624D38C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装饰技法与材料</w:t>
            </w:r>
          </w:p>
          <w:p w14:paraId="4788523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综合装饰创作思维</w:t>
            </w:r>
          </w:p>
          <w:p w14:paraId="53C6974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综合装饰制作</w:t>
            </w:r>
          </w:p>
          <w:p w14:paraId="04A5E7A5">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模块三 实践操作与案例分析</w:t>
            </w:r>
          </w:p>
          <w:p w14:paraId="6BB4538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案例分析</w:t>
            </w:r>
          </w:p>
          <w:p w14:paraId="7FF5FAF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命题实践</w:t>
            </w:r>
          </w:p>
        </w:tc>
        <w:tc>
          <w:tcPr>
            <w:tcW w:w="2900" w:type="dxa"/>
          </w:tcPr>
          <w:p w14:paraId="1AA9151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（1）教学模式：</w:t>
            </w:r>
          </w:p>
          <w:p w14:paraId="639A1074">
            <w:pPr>
              <w:pStyle w:val="17"/>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287625D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796213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在学校的支持下，本专业已经建成了满足教学需要的多媒体、装饰实训室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3585F83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F90A574">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1B2851E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4DB8B1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w:t>
            </w:r>
          </w:p>
          <w:p w14:paraId="2574190C">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1F1A89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12D5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14:paraId="19AB9A2F">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日用陶瓷设计与制作</w:t>
            </w:r>
          </w:p>
        </w:tc>
        <w:tc>
          <w:tcPr>
            <w:tcW w:w="2102" w:type="dxa"/>
          </w:tcPr>
          <w:p w14:paraId="6746C90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219BD89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（1）提升学生的审美情趣、文化素养和创新能力；</w:t>
            </w:r>
          </w:p>
          <w:p w14:paraId="72D186D3">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sz w:val="18"/>
                <w:szCs w:val="18"/>
              </w:rPr>
              <w:t>（2）增强对中国传统文化的认同感。</w:t>
            </w:r>
          </w:p>
          <w:p w14:paraId="6B2E48A8">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69A6468C">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（1）掌握日用陶瓷设计的基本理论和设计规律；</w:t>
            </w:r>
          </w:p>
          <w:p w14:paraId="2AED49E5">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（2）培养学生的创新意识和市场敏感度，能够根据市场需求进行陶瓷产品的设计。</w:t>
            </w:r>
          </w:p>
          <w:p w14:paraId="6C389248">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5150C7E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w:t>
            </w:r>
            <w:r>
              <w:rPr>
                <w:rFonts w:hint="eastAsia" w:asciiTheme="minorEastAsia" w:hAnsiTheme="minorEastAsia" w:eastAsiaTheme="minorEastAsia" w:cstheme="minorEastAsia"/>
                <w:sz w:val="18"/>
                <w:szCs w:val="18"/>
              </w:rPr>
              <w:t>锻炼学生的动手能力和团队协作能力，熟练掌握陶瓷制作的工艺流程；</w:t>
            </w:r>
          </w:p>
          <w:p w14:paraId="231274A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（2）提升学生的综合素质，包括审美情趣、文化素养和创新能力。</w:t>
            </w:r>
          </w:p>
          <w:p w14:paraId="16116B22">
            <w:pPr>
              <w:pStyle w:val="10"/>
              <w:spacing w:beforeAutospacing="0" w:afterAutospacing="0" w:line="360" w:lineRule="exact"/>
              <w:rPr>
                <w:rFonts w:asciiTheme="minorEastAsia" w:hAnsiTheme="minorEastAsia" w:eastAsiaTheme="minorEastAsia" w:cstheme="minorEastAsia"/>
                <w:b/>
                <w:kern w:val="2"/>
                <w:sz w:val="18"/>
                <w:szCs w:val="18"/>
              </w:rPr>
            </w:pPr>
          </w:p>
        </w:tc>
        <w:tc>
          <w:tcPr>
            <w:tcW w:w="2200" w:type="dxa"/>
          </w:tcPr>
          <w:p w14:paraId="3547A9A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 日用陶瓷设计概述</w:t>
            </w:r>
          </w:p>
          <w:p w14:paraId="19435AC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日用陶瓷产品设计前的准备</w:t>
            </w:r>
          </w:p>
          <w:p w14:paraId="47FD931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日用陶瓷产品设计的分类及特点</w:t>
            </w:r>
          </w:p>
          <w:p w14:paraId="66002E7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餐具、茶具、洁具等不同类别的设计特点</w:t>
            </w:r>
          </w:p>
          <w:p w14:paraId="30049BE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 日用陶瓷产品设计</w:t>
            </w:r>
          </w:p>
          <w:p w14:paraId="3BDC9CC5">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日用陶瓷产品设计的形式法则</w:t>
            </w:r>
          </w:p>
          <w:p w14:paraId="1976F47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造型、色彩、装饰等设计元素的应用</w:t>
            </w:r>
          </w:p>
          <w:p w14:paraId="038DCE0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模块四 日用陶瓷产品设计方法与程序</w:t>
            </w:r>
          </w:p>
          <w:p w14:paraId="7225B6F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设计创意与构思</w:t>
            </w:r>
          </w:p>
          <w:p w14:paraId="2BE9D69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设计草图与效果图制作</w:t>
            </w:r>
          </w:p>
          <w:p w14:paraId="44DA07D7">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任务三 设计方案的实施与调整</w:t>
            </w:r>
          </w:p>
          <w:p w14:paraId="7B6BAAA7">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任务四 日用陶瓷造型设计图的绘制</w:t>
            </w:r>
          </w:p>
          <w:p w14:paraId="6C7EC9E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任务五 设计图的修改与完善</w:t>
            </w:r>
          </w:p>
          <w:p w14:paraId="571522F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模块五 日用陶瓷产品成型</w:t>
            </w:r>
          </w:p>
        </w:tc>
        <w:tc>
          <w:tcPr>
            <w:tcW w:w="2900" w:type="dxa"/>
          </w:tcPr>
          <w:p w14:paraId="60EA916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1D80C8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以真实项目为导向，采用“OBE”教学模式深入探索“教学做一体化”的实践教学。</w:t>
            </w:r>
          </w:p>
          <w:p w14:paraId="7866870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10567FB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616E729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52FB06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案例教学法；专题教学法；问题型、讨论型启发式教学法；示范法。</w:t>
            </w:r>
          </w:p>
          <w:p w14:paraId="719012B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F2A335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1009A66">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1F30165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bl>
    <w:p w14:paraId="1116E19A">
      <w:pPr>
        <w:spacing w:before="120" w:beforeLines="50" w:after="120" w:afterLines="50" w:line="400" w:lineRule="exact"/>
        <w:jc w:val="left"/>
        <w:rPr>
          <w:rFonts w:ascii="宋体" w:hAnsi="宋体" w:cs="楷体_GB2312"/>
          <w:szCs w:val="21"/>
        </w:rPr>
      </w:pPr>
      <w:r>
        <w:rPr>
          <w:rFonts w:hint="eastAsia" w:ascii="宋体" w:hAnsi="宋体" w:cs="楷体_GB2312"/>
          <w:szCs w:val="21"/>
        </w:rPr>
        <w:t>3.专业拓展课程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6"/>
        <w:gridCol w:w="2267"/>
        <w:gridCol w:w="2267"/>
      </w:tblGrid>
      <w:tr w14:paraId="7101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35D97FED">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2266" w:type="dxa"/>
            <w:vAlign w:val="center"/>
          </w:tcPr>
          <w:p w14:paraId="740D7CAA">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课程目标</w:t>
            </w:r>
          </w:p>
        </w:tc>
        <w:tc>
          <w:tcPr>
            <w:tcW w:w="2267" w:type="dxa"/>
            <w:vAlign w:val="center"/>
          </w:tcPr>
          <w:p w14:paraId="4474703B">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主要内容</w:t>
            </w:r>
          </w:p>
        </w:tc>
        <w:tc>
          <w:tcPr>
            <w:tcW w:w="2267" w:type="dxa"/>
            <w:vAlign w:val="center"/>
          </w:tcPr>
          <w:p w14:paraId="4202659E">
            <w:pPr>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教学要求</w:t>
            </w:r>
          </w:p>
        </w:tc>
      </w:tr>
      <w:tr w14:paraId="61B2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75146549">
            <w:pPr>
              <w:spacing w:line="360" w:lineRule="exact"/>
              <w:jc w:val="center"/>
              <w:rPr>
                <w:rFonts w:asciiTheme="minorEastAsia" w:hAnsiTheme="minorEastAsia" w:eastAsiaTheme="minorEastAsia" w:cstheme="minorEastAsia"/>
                <w:bCs/>
                <w:kern w:val="0"/>
                <w:sz w:val="18"/>
                <w:szCs w:val="18"/>
                <w:shd w:val="clear" w:color="auto" w:fill="FFFFFF"/>
              </w:rPr>
            </w:pPr>
            <w:r>
              <w:rPr>
                <w:rFonts w:hint="eastAsia" w:asciiTheme="minorEastAsia" w:hAnsiTheme="minorEastAsia" w:eastAsiaTheme="minorEastAsia" w:cstheme="minorEastAsia"/>
                <w:color w:val="000000"/>
                <w:kern w:val="0"/>
                <w:sz w:val="18"/>
                <w:szCs w:val="18"/>
              </w:rPr>
              <w:t>陶瓷材料与综合材料</w:t>
            </w:r>
          </w:p>
        </w:tc>
        <w:tc>
          <w:tcPr>
            <w:tcW w:w="2266" w:type="dxa"/>
            <w:vAlign w:val="center"/>
          </w:tcPr>
          <w:p w14:paraId="2A7E8626">
            <w:pPr>
              <w:pStyle w:val="10"/>
              <w:spacing w:beforeAutospacing="0" w:afterAutospacing="0"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52ED378B">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（1）增强学生的民族自豪感和文化自信；</w:t>
            </w:r>
          </w:p>
          <w:p w14:paraId="7178C43B">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（2）提升学生的审美能力和艺术修养；</w:t>
            </w:r>
          </w:p>
          <w:p w14:paraId="410D0B7C">
            <w:pPr>
              <w:pStyle w:val="10"/>
              <w:spacing w:beforeAutospacing="0" w:afterAutospacing="0" w:line="360" w:lineRule="exact"/>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Cs/>
                <w:sz w:val="18"/>
                <w:szCs w:val="18"/>
              </w:rPr>
              <w:t>（3）培养学生的综合素质和可持续发展能力。</w:t>
            </w:r>
          </w:p>
          <w:p w14:paraId="2C7E7E39">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sz w:val="18"/>
                <w:szCs w:val="18"/>
              </w:rPr>
              <w:t>2.知</w:t>
            </w:r>
            <w:r>
              <w:rPr>
                <w:rFonts w:hint="eastAsia" w:asciiTheme="minorEastAsia" w:hAnsiTheme="minorEastAsia" w:eastAsiaTheme="minorEastAsia" w:cstheme="minorEastAsia"/>
                <w:b/>
                <w:kern w:val="2"/>
                <w:sz w:val="18"/>
                <w:szCs w:val="18"/>
              </w:rPr>
              <w:t>识目标：</w:t>
            </w:r>
          </w:p>
          <w:p w14:paraId="0BBD12F2">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（1）使学生了解中国陶瓷的起源、发展、演变过程及各个历史时期的陶瓷特点；</w:t>
            </w:r>
          </w:p>
          <w:p w14:paraId="6F8C974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w:t>
            </w:r>
            <w:r>
              <w:rPr>
                <w:rFonts w:hint="eastAsia" w:asciiTheme="minorEastAsia" w:hAnsiTheme="minorEastAsia" w:eastAsiaTheme="minorEastAsia" w:cstheme="minorEastAsia"/>
                <w:color w:val="000000"/>
                <w:kern w:val="0"/>
                <w:sz w:val="18"/>
                <w:szCs w:val="18"/>
              </w:rPr>
              <w:t>陶瓷材料与综合材料</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bCs/>
                <w:kern w:val="2"/>
                <w:sz w:val="18"/>
                <w:szCs w:val="18"/>
              </w:rPr>
              <w:t>陶瓷工艺技术和艺术风格的基本知识。</w:t>
            </w:r>
          </w:p>
          <w:p w14:paraId="7F94053C">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6C99C09C">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（1）具备分析</w:t>
            </w:r>
            <w:r>
              <w:rPr>
                <w:rFonts w:hint="eastAsia" w:asciiTheme="minorEastAsia" w:hAnsiTheme="minorEastAsia" w:eastAsiaTheme="minorEastAsia" w:cstheme="minorEastAsia"/>
                <w:color w:val="000000"/>
                <w:kern w:val="0"/>
                <w:sz w:val="18"/>
                <w:szCs w:val="18"/>
              </w:rPr>
              <w:t>陶瓷材料与综合材料</w:t>
            </w:r>
            <w:r>
              <w:rPr>
                <w:rFonts w:hint="eastAsia" w:asciiTheme="minorEastAsia" w:hAnsiTheme="minorEastAsia" w:eastAsiaTheme="minorEastAsia" w:cstheme="minorEastAsia"/>
                <w:bCs/>
                <w:sz w:val="18"/>
                <w:szCs w:val="18"/>
              </w:rPr>
              <w:t>和评价陶瓷作品的能力；</w:t>
            </w:r>
          </w:p>
          <w:p w14:paraId="617F1D93">
            <w:pPr>
              <w:pStyle w:val="10"/>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（2）能将陶瓷元素融入现代设计实践中的创新能力。</w:t>
            </w:r>
          </w:p>
          <w:p w14:paraId="649E88CF">
            <w:pPr>
              <w:pStyle w:val="10"/>
              <w:spacing w:beforeAutospacing="0" w:afterAutospacing="0" w:line="360" w:lineRule="exact"/>
              <w:rPr>
                <w:rFonts w:asciiTheme="minorEastAsia" w:hAnsiTheme="minorEastAsia" w:eastAsiaTheme="minorEastAsia" w:cstheme="minorEastAsia"/>
                <w:b/>
                <w:kern w:val="2"/>
                <w:sz w:val="18"/>
                <w:szCs w:val="18"/>
              </w:rPr>
            </w:pPr>
          </w:p>
        </w:tc>
        <w:tc>
          <w:tcPr>
            <w:tcW w:w="2267" w:type="dxa"/>
            <w:vAlign w:val="center"/>
          </w:tcPr>
          <w:p w14:paraId="30F3696E">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模块一 陶瓷</w:t>
            </w:r>
            <w:r>
              <w:rPr>
                <w:rFonts w:hint="eastAsia" w:asciiTheme="minorEastAsia" w:hAnsiTheme="minorEastAsia" w:eastAsiaTheme="minorEastAsia" w:cstheme="minorEastAsia"/>
                <w:b/>
                <w:bCs/>
                <w:color w:val="000000"/>
                <w:kern w:val="0"/>
                <w:sz w:val="18"/>
                <w:szCs w:val="18"/>
              </w:rPr>
              <w:t>材料</w:t>
            </w:r>
            <w:r>
              <w:rPr>
                <w:rFonts w:hint="eastAsia" w:asciiTheme="minorEastAsia" w:hAnsiTheme="minorEastAsia" w:eastAsiaTheme="minorEastAsia" w:cstheme="minorEastAsia"/>
                <w:b/>
                <w:sz w:val="18"/>
                <w:szCs w:val="18"/>
              </w:rPr>
              <w:t>起源与发展</w:t>
            </w:r>
          </w:p>
          <w:p w14:paraId="052080F3">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陶瓷</w:t>
            </w:r>
            <w:r>
              <w:rPr>
                <w:rFonts w:hint="eastAsia" w:asciiTheme="minorEastAsia" w:hAnsiTheme="minorEastAsia" w:eastAsiaTheme="minorEastAsia" w:cstheme="minorEastAsia"/>
                <w:color w:val="000000"/>
                <w:kern w:val="0"/>
                <w:sz w:val="18"/>
                <w:szCs w:val="18"/>
              </w:rPr>
              <w:t>材料</w:t>
            </w:r>
            <w:r>
              <w:rPr>
                <w:rFonts w:hint="eastAsia" w:asciiTheme="minorEastAsia" w:hAnsiTheme="minorEastAsia" w:eastAsiaTheme="minorEastAsia" w:cstheme="minorEastAsia"/>
                <w:bCs/>
                <w:sz w:val="18"/>
                <w:szCs w:val="18"/>
              </w:rPr>
              <w:t>的起源</w:t>
            </w:r>
          </w:p>
          <w:p w14:paraId="4AFF918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历代陶瓷</w:t>
            </w:r>
            <w:r>
              <w:rPr>
                <w:rFonts w:hint="eastAsia" w:asciiTheme="minorEastAsia" w:hAnsiTheme="minorEastAsia" w:eastAsiaTheme="minorEastAsia" w:cstheme="minorEastAsia"/>
                <w:color w:val="000000"/>
                <w:kern w:val="0"/>
                <w:sz w:val="18"/>
                <w:szCs w:val="18"/>
              </w:rPr>
              <w:t>材料</w:t>
            </w:r>
            <w:r>
              <w:rPr>
                <w:rFonts w:hint="eastAsia" w:asciiTheme="minorEastAsia" w:hAnsiTheme="minorEastAsia" w:eastAsiaTheme="minorEastAsia" w:cstheme="minorEastAsia"/>
                <w:bCs/>
                <w:sz w:val="18"/>
                <w:szCs w:val="18"/>
              </w:rPr>
              <w:t>发展演变</w:t>
            </w:r>
          </w:p>
          <w:p w14:paraId="497F3BDD">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 xml:space="preserve">模块二 </w:t>
            </w:r>
            <w:r>
              <w:rPr>
                <w:rFonts w:hint="eastAsia" w:asciiTheme="minorEastAsia" w:hAnsiTheme="minorEastAsia" w:eastAsiaTheme="minorEastAsia" w:cstheme="minorEastAsia"/>
                <w:b/>
                <w:kern w:val="0"/>
                <w:sz w:val="18"/>
                <w:szCs w:val="18"/>
              </w:rPr>
              <w:t>陶瓷</w:t>
            </w:r>
            <w:r>
              <w:rPr>
                <w:rFonts w:hint="eastAsia" w:asciiTheme="minorEastAsia" w:hAnsiTheme="minorEastAsia" w:eastAsiaTheme="minorEastAsia" w:cstheme="minorEastAsia"/>
                <w:b/>
                <w:bCs/>
                <w:color w:val="000000"/>
                <w:kern w:val="0"/>
                <w:sz w:val="18"/>
                <w:szCs w:val="18"/>
              </w:rPr>
              <w:t>材料</w:t>
            </w:r>
            <w:r>
              <w:rPr>
                <w:rFonts w:hint="eastAsia" w:asciiTheme="minorEastAsia" w:hAnsiTheme="minorEastAsia" w:eastAsiaTheme="minorEastAsia" w:cstheme="minorEastAsia"/>
                <w:b/>
                <w:kern w:val="0"/>
                <w:sz w:val="18"/>
                <w:szCs w:val="18"/>
              </w:rPr>
              <w:t>工艺技术的发展</w:t>
            </w:r>
          </w:p>
          <w:p w14:paraId="31287A3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早期制作</w:t>
            </w:r>
            <w:r>
              <w:rPr>
                <w:rFonts w:hint="eastAsia" w:asciiTheme="minorEastAsia" w:hAnsiTheme="minorEastAsia" w:eastAsiaTheme="minorEastAsia" w:cstheme="minorEastAsia"/>
                <w:bCs/>
                <w:kern w:val="0"/>
                <w:sz w:val="18"/>
                <w:szCs w:val="18"/>
              </w:rPr>
              <w:t>工艺</w:t>
            </w:r>
          </w:p>
          <w:p w14:paraId="78E6075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成熟的陶瓷制作</w:t>
            </w:r>
            <w:r>
              <w:rPr>
                <w:rFonts w:hint="eastAsia" w:asciiTheme="minorEastAsia" w:hAnsiTheme="minorEastAsia" w:eastAsiaTheme="minorEastAsia" w:cstheme="minorEastAsia"/>
                <w:bCs/>
                <w:kern w:val="0"/>
                <w:sz w:val="18"/>
                <w:szCs w:val="18"/>
              </w:rPr>
              <w:t>工艺</w:t>
            </w:r>
          </w:p>
          <w:p w14:paraId="2BB39F1F">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 xml:space="preserve">模块三 </w:t>
            </w:r>
            <w:r>
              <w:rPr>
                <w:rFonts w:hint="eastAsia" w:asciiTheme="minorEastAsia" w:hAnsiTheme="minorEastAsia" w:eastAsiaTheme="minorEastAsia" w:cstheme="minorEastAsia"/>
                <w:b/>
                <w:kern w:val="0"/>
                <w:sz w:val="18"/>
                <w:szCs w:val="18"/>
              </w:rPr>
              <w:t>陶瓷</w:t>
            </w:r>
            <w:r>
              <w:rPr>
                <w:rFonts w:hint="eastAsia" w:asciiTheme="minorEastAsia" w:hAnsiTheme="minorEastAsia" w:eastAsiaTheme="minorEastAsia" w:cstheme="minorEastAsia"/>
                <w:b/>
                <w:bCs/>
                <w:color w:val="000000"/>
                <w:kern w:val="0"/>
                <w:sz w:val="18"/>
                <w:szCs w:val="18"/>
              </w:rPr>
              <w:t>材料</w:t>
            </w:r>
            <w:r>
              <w:rPr>
                <w:rFonts w:hint="eastAsia" w:asciiTheme="minorEastAsia" w:hAnsiTheme="minorEastAsia" w:eastAsiaTheme="minorEastAsia" w:cstheme="minorEastAsia"/>
                <w:b/>
                <w:kern w:val="0"/>
                <w:sz w:val="18"/>
                <w:szCs w:val="18"/>
              </w:rPr>
              <w:t>艺术风格的演变</w:t>
            </w:r>
          </w:p>
          <w:p w14:paraId="24EC22E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南方陶瓷艺术风格</w:t>
            </w:r>
          </w:p>
          <w:p w14:paraId="1204E6E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北方陶瓷艺术风格</w:t>
            </w:r>
          </w:p>
          <w:p w14:paraId="611B92C5">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模块四 陶瓷</w:t>
            </w:r>
            <w:r>
              <w:rPr>
                <w:rFonts w:hint="eastAsia" w:asciiTheme="minorEastAsia" w:hAnsiTheme="minorEastAsia" w:eastAsiaTheme="minorEastAsia" w:cstheme="minorEastAsia"/>
                <w:b/>
                <w:bCs/>
                <w:color w:val="000000"/>
                <w:kern w:val="0"/>
                <w:sz w:val="18"/>
                <w:szCs w:val="18"/>
              </w:rPr>
              <w:t>综合材料</w:t>
            </w:r>
            <w:r>
              <w:rPr>
                <w:rFonts w:hint="eastAsia" w:asciiTheme="minorEastAsia" w:hAnsiTheme="minorEastAsia" w:eastAsiaTheme="minorEastAsia" w:cstheme="minorEastAsia"/>
                <w:b/>
                <w:sz w:val="18"/>
                <w:szCs w:val="18"/>
              </w:rPr>
              <w:t>文化内涵</w:t>
            </w:r>
          </w:p>
          <w:p w14:paraId="79DA81C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任务一 陶瓷中</w:t>
            </w:r>
            <w:r>
              <w:rPr>
                <w:rFonts w:hint="eastAsia" w:asciiTheme="minorEastAsia" w:hAnsiTheme="minorEastAsia" w:eastAsiaTheme="minorEastAsia" w:cstheme="minorEastAsia"/>
                <w:color w:val="000000"/>
                <w:kern w:val="0"/>
                <w:sz w:val="18"/>
                <w:szCs w:val="18"/>
              </w:rPr>
              <w:t>综合材料</w:t>
            </w:r>
            <w:r>
              <w:rPr>
                <w:rFonts w:hint="eastAsia" w:asciiTheme="minorEastAsia" w:hAnsiTheme="minorEastAsia" w:eastAsiaTheme="minorEastAsia" w:cstheme="minorEastAsia"/>
                <w:bCs/>
                <w:sz w:val="18"/>
                <w:szCs w:val="18"/>
              </w:rPr>
              <w:t>的表现方式</w:t>
            </w:r>
          </w:p>
          <w:p w14:paraId="4EB0C26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sz w:val="18"/>
                <w:szCs w:val="18"/>
              </w:rPr>
              <w:t>任务二 陶瓷</w:t>
            </w:r>
            <w:r>
              <w:rPr>
                <w:rFonts w:hint="eastAsia" w:asciiTheme="minorEastAsia" w:hAnsiTheme="minorEastAsia" w:eastAsiaTheme="minorEastAsia" w:cstheme="minorEastAsia"/>
                <w:color w:val="000000"/>
                <w:kern w:val="0"/>
                <w:sz w:val="18"/>
                <w:szCs w:val="18"/>
              </w:rPr>
              <w:t>综合材料</w:t>
            </w:r>
            <w:r>
              <w:rPr>
                <w:rFonts w:hint="eastAsia" w:asciiTheme="minorEastAsia" w:hAnsiTheme="minorEastAsia" w:eastAsiaTheme="minorEastAsia" w:cstheme="minorEastAsia"/>
                <w:bCs/>
                <w:sz w:val="18"/>
                <w:szCs w:val="18"/>
              </w:rPr>
              <w:t>与文化的关系</w:t>
            </w:r>
          </w:p>
          <w:p w14:paraId="6E1F8611">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模块五 陶瓷</w:t>
            </w:r>
            <w:r>
              <w:rPr>
                <w:rFonts w:hint="eastAsia" w:asciiTheme="minorEastAsia" w:hAnsiTheme="minorEastAsia" w:eastAsiaTheme="minorEastAsia" w:cstheme="minorEastAsia"/>
                <w:b/>
                <w:bCs/>
                <w:color w:val="000000"/>
                <w:kern w:val="0"/>
                <w:sz w:val="18"/>
                <w:szCs w:val="18"/>
              </w:rPr>
              <w:t>综合材料</w:t>
            </w:r>
            <w:r>
              <w:rPr>
                <w:rFonts w:hint="eastAsia" w:asciiTheme="minorEastAsia" w:hAnsiTheme="minorEastAsia" w:eastAsiaTheme="minorEastAsia" w:cstheme="minorEastAsia"/>
                <w:b/>
                <w:sz w:val="18"/>
                <w:szCs w:val="18"/>
              </w:rPr>
              <w:t>的对外交流与传播</w:t>
            </w:r>
          </w:p>
        </w:tc>
        <w:tc>
          <w:tcPr>
            <w:tcW w:w="2267" w:type="dxa"/>
            <w:vAlign w:val="center"/>
          </w:tcPr>
          <w:p w14:paraId="4A673C67">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5850991">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本课程的教学内容以理论知识为主，注重以学生为中心，以成果为导向，持续改进教学策略、教学目标等内容。</w:t>
            </w:r>
          </w:p>
          <w:p w14:paraId="0BCCEAD4">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F5970E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等智慧化教学资源，微课、精品课、数字博物馆等线上资源库资源丰富。</w:t>
            </w:r>
          </w:p>
          <w:p w14:paraId="354D1600">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951CDC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0250F61C">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76FE525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15A96FA2">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202C61D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采取课堂积分（10%）+过程考核（30%）+期末测评（60%）评定学习效果。</w:t>
            </w:r>
          </w:p>
        </w:tc>
      </w:tr>
      <w:tr w14:paraId="2E15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2ABD9DDF">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t>环境陶艺</w:t>
            </w:r>
          </w:p>
        </w:tc>
        <w:tc>
          <w:tcPr>
            <w:tcW w:w="2266" w:type="dxa"/>
          </w:tcPr>
          <w:p w14:paraId="475E35CC">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0442BF6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（1）培养学生的团队协作精神、社会责任感和环保意识；</w:t>
            </w:r>
          </w:p>
          <w:p w14:paraId="0FB4D82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（2）激发学生对环境陶艺艺术的热爱和追求，提升其艺术素养和人文素养。</w:t>
            </w:r>
          </w:p>
          <w:p w14:paraId="27D47FC6">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2.知识目标：</w:t>
            </w:r>
          </w:p>
          <w:p w14:paraId="1E36863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（1）掌握环境陶艺的基本理论、历史发展及其与环境艺术的关系；</w:t>
            </w:r>
          </w:p>
          <w:p w14:paraId="2CC83AD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（2）了解环境陶艺的创作理念、设计原则及表现手法。</w:t>
            </w:r>
          </w:p>
          <w:p w14:paraId="1886D0F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3.能力目标：</w:t>
            </w:r>
          </w:p>
          <w:p w14:paraId="070B01F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（1）能运用陶艺技法进行环境艺术创作的能力；</w:t>
            </w:r>
          </w:p>
          <w:p w14:paraId="4C57856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（2）具备空间感知能力、创新思维能力和审美鉴赏能力；</w:t>
            </w:r>
          </w:p>
          <w:p w14:paraId="54A6638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（3）能够独立完成环境陶艺作品的设计与制作。</w:t>
            </w:r>
          </w:p>
        </w:tc>
        <w:tc>
          <w:tcPr>
            <w:tcW w:w="2267" w:type="dxa"/>
          </w:tcPr>
          <w:p w14:paraId="0E448C4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 环境陶艺概述</w:t>
            </w:r>
          </w:p>
          <w:p w14:paraId="76C66B03">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环境陶艺设计原理</w:t>
            </w:r>
          </w:p>
          <w:p w14:paraId="35044F85">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陶艺技法与环境表现</w:t>
            </w:r>
          </w:p>
          <w:p w14:paraId="016B7DDB">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环境陶艺案例分析</w:t>
            </w:r>
          </w:p>
          <w:p w14:paraId="13C7FA8D">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任务一 室内环境案例</w:t>
            </w:r>
          </w:p>
          <w:p w14:paraId="79E3AB58">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任务二 室外环境案例</w:t>
            </w:r>
          </w:p>
          <w:p w14:paraId="2E31362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模块五 环境陶艺创作实践</w:t>
            </w:r>
          </w:p>
        </w:tc>
        <w:tc>
          <w:tcPr>
            <w:tcW w:w="2267" w:type="dxa"/>
            <w:vAlign w:val="center"/>
          </w:tcPr>
          <w:p w14:paraId="30F877D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719AFD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3F7AE0C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80E3C29">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0526D321">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3D7E517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3208DA3D">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18A927F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C6FAF83">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53ACFA9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7308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0F8A7A38">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shd w:val="clear" w:color="auto" w:fill="FFFFFF"/>
              </w:rPr>
              <w:t>陶瓷文创产品设计</w:t>
            </w:r>
          </w:p>
        </w:tc>
        <w:tc>
          <w:tcPr>
            <w:tcW w:w="2266" w:type="dxa"/>
          </w:tcPr>
          <w:p w14:paraId="4E7F6E04">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09AC67B9">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（1）提升学生的审美情趣、文化素养和创新能力；</w:t>
            </w:r>
          </w:p>
          <w:p w14:paraId="3613D6A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（2）增强对中国传统文化的认同感。</w:t>
            </w:r>
          </w:p>
          <w:p w14:paraId="321DE80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2.知识目标：</w:t>
            </w:r>
          </w:p>
          <w:p w14:paraId="405C4DC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了解陶瓷文创产品的设计原理、制作工艺、市场趋势等基本知识。</w:t>
            </w:r>
          </w:p>
          <w:p w14:paraId="3021C72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3.能力目标：</w:t>
            </w:r>
          </w:p>
          <w:p w14:paraId="1AE30668">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具备创意思维、设计能力、动手实践能力以及团队协作能力。</w:t>
            </w:r>
          </w:p>
          <w:p w14:paraId="12797D54">
            <w:pPr>
              <w:spacing w:line="360" w:lineRule="exact"/>
              <w:jc w:val="left"/>
              <w:rPr>
                <w:rFonts w:asciiTheme="minorEastAsia" w:hAnsiTheme="minorEastAsia" w:eastAsiaTheme="minorEastAsia" w:cstheme="minorEastAsia"/>
                <w:bCs/>
                <w:kern w:val="0"/>
                <w:sz w:val="18"/>
                <w:szCs w:val="18"/>
              </w:rPr>
            </w:pPr>
          </w:p>
        </w:tc>
        <w:tc>
          <w:tcPr>
            <w:tcW w:w="2267" w:type="dxa"/>
          </w:tcPr>
          <w:p w14:paraId="59C9C62C">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模块一 陶瓷艺术基础</w:t>
            </w:r>
          </w:p>
          <w:p w14:paraId="2CC46AD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陶瓷材料</w:t>
            </w:r>
          </w:p>
          <w:p w14:paraId="0643805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陶瓷工艺基础知识</w:t>
            </w:r>
          </w:p>
          <w:p w14:paraId="669E5E7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文创产品设计原理</w:t>
            </w:r>
          </w:p>
          <w:p w14:paraId="649B008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设计思路</w:t>
            </w:r>
          </w:p>
          <w:p w14:paraId="29701A34">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设计方法</w:t>
            </w:r>
          </w:p>
          <w:p w14:paraId="4CAA0A9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任务三 设计原则</w:t>
            </w:r>
          </w:p>
          <w:p w14:paraId="32652A8F">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模块三 陶瓷文创产品设计实践</w:t>
            </w:r>
          </w:p>
          <w:p w14:paraId="6E1E726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实际项目或案例</w:t>
            </w:r>
          </w:p>
          <w:p w14:paraId="2118046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陶瓷文创产品的设计、制作和展示</w:t>
            </w:r>
          </w:p>
        </w:tc>
        <w:tc>
          <w:tcPr>
            <w:tcW w:w="2267" w:type="dxa"/>
            <w:vAlign w:val="center"/>
          </w:tcPr>
          <w:p w14:paraId="316DD0BD">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CEDBD0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27796B4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814F29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56AC1B8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3A896D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15B02BB9">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228A1BB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7562E92">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304570E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56A4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1D8F4A89">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首饰设计</w:t>
            </w:r>
          </w:p>
        </w:tc>
        <w:tc>
          <w:tcPr>
            <w:tcW w:w="2266" w:type="dxa"/>
          </w:tcPr>
          <w:p w14:paraId="1D2B3812">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1.素质目标：</w:t>
            </w:r>
          </w:p>
          <w:p w14:paraId="1E12DD43">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（1）培养学生的艺术修养和人文素养，增强对传统文化的认识和热爱；</w:t>
            </w:r>
          </w:p>
          <w:p w14:paraId="54BF1B32">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（2）培养学生的团队合作精神和沟通协调能力；</w:t>
            </w:r>
          </w:p>
          <w:p w14:paraId="42832E6C">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2.知识目标：</w:t>
            </w:r>
          </w:p>
          <w:p w14:paraId="3D98B63B">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（1）了解陶瓷首饰的基本概念、分类及发展历史；</w:t>
            </w:r>
          </w:p>
          <w:p w14:paraId="2693DCD6">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（2）掌握陶瓷首饰设计的基本原理、设计方法和设计流程；</w:t>
            </w:r>
          </w:p>
          <w:p w14:paraId="118BCAB2">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（3）熟悉陶瓷材料的性质、特点及其在首饰设计中的应用。</w:t>
            </w:r>
          </w:p>
          <w:p w14:paraId="3AEBD70C">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3.能力目标：</w:t>
            </w:r>
          </w:p>
          <w:p w14:paraId="04A5ACAC">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（1）具备动手能力和实践操作能力，能够独立完成陶瓷首饰的制作；</w:t>
            </w:r>
          </w:p>
          <w:p w14:paraId="62DDF6A2">
            <w:pPr>
              <w:pStyle w:val="17"/>
              <w:spacing w:line="360" w:lineRule="exac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（2）具备创新思维和审美能力，能够设计出具有创意和美感的陶瓷首饰作品。</w:t>
            </w:r>
          </w:p>
        </w:tc>
        <w:tc>
          <w:tcPr>
            <w:tcW w:w="2267" w:type="dxa"/>
          </w:tcPr>
          <w:p w14:paraId="784B8EDF">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模块一 陶瓷首饰概述</w:t>
            </w:r>
          </w:p>
          <w:p w14:paraId="05B5020B">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陶瓷首饰的概念和分类</w:t>
            </w:r>
          </w:p>
          <w:p w14:paraId="0C1C0B62">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发展历史及市场现状</w:t>
            </w:r>
          </w:p>
          <w:p w14:paraId="2AED6899">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模块二 设计原理与方法</w:t>
            </w:r>
          </w:p>
          <w:p w14:paraId="70D27FAF">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陶瓷首饰设计的基本原理</w:t>
            </w:r>
          </w:p>
          <w:p w14:paraId="56794F10">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设计方法和设计流程</w:t>
            </w:r>
          </w:p>
          <w:p w14:paraId="06DB07A3">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模块三 成型工艺与技法</w:t>
            </w:r>
          </w:p>
          <w:p w14:paraId="1BC09E22">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陶瓷首饰的成型工艺和技法</w:t>
            </w:r>
          </w:p>
          <w:p w14:paraId="477F2E61">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装饰技法与材料</w:t>
            </w:r>
          </w:p>
          <w:p w14:paraId="752329A2">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模块四 案例分析与实践</w:t>
            </w:r>
          </w:p>
          <w:p w14:paraId="6101295B">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案例分析</w:t>
            </w:r>
          </w:p>
          <w:p w14:paraId="049C6B7E">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陶瓷首饰设计实践</w:t>
            </w:r>
          </w:p>
          <w:p w14:paraId="7FD475AB">
            <w:pPr>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模块五 烧成与后处理</w:t>
            </w:r>
          </w:p>
          <w:p w14:paraId="14B32A78">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任务一 陶瓷首饰的烧成制度和后处理工艺</w:t>
            </w:r>
          </w:p>
          <w:p w14:paraId="3870EF1F">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任务二 烧成后的加工</w:t>
            </w:r>
          </w:p>
        </w:tc>
        <w:tc>
          <w:tcPr>
            <w:tcW w:w="2267" w:type="dxa"/>
          </w:tcPr>
          <w:p w14:paraId="5F925492">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0BC35CDA">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60CDDBA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54717CC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20CD8F1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8F7AEFE">
            <w:pPr>
              <w:spacing w:line="360" w:lineRule="exact"/>
              <w:jc w:val="left"/>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理论与实践相结合；多媒体教学；示范教学；项目式学习。</w:t>
            </w:r>
          </w:p>
          <w:p w14:paraId="2100F1E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C4C3A0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359F61A">
            <w:pPr>
              <w:pStyle w:val="17"/>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3D43370F">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57B4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713ABA93">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包装设计</w:t>
            </w:r>
          </w:p>
        </w:tc>
        <w:tc>
          <w:tcPr>
            <w:tcW w:w="2266" w:type="dxa"/>
          </w:tcPr>
          <w:p w14:paraId="75149BC6">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1.素质目标：</w:t>
            </w:r>
          </w:p>
          <w:p w14:paraId="32A8FD3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（1）培养学生的审美能力和艺术修养，提升对美的感知和表达能力；</w:t>
            </w:r>
          </w:p>
          <w:p w14:paraId="1807957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（2）培养学生的团队合作精神和沟通协调能力，能够在团队中协作完成包装设计项目；</w:t>
            </w:r>
          </w:p>
          <w:p w14:paraId="75FE496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（3）培养学生的创新意识和市场敏感度，能够根据市场变化及时调整设计思路。</w:t>
            </w:r>
          </w:p>
          <w:p w14:paraId="3751E2D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5B77E21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（1）掌握包装设计的基本原理和方法；</w:t>
            </w:r>
          </w:p>
          <w:p w14:paraId="2128741A">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（2）了解包装设计的行业标准和规范，以及相关法律法规。</w:t>
            </w:r>
          </w:p>
          <w:p w14:paraId="27FADFB1">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5E643F66">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（1）具备良好的创意思维和设计能力，能够独立完成包装设计方案；</w:t>
            </w:r>
          </w:p>
          <w:p w14:paraId="46E10B7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（2）具备根据产品特点和市场需求进行包装设计的综合能力；</w:t>
            </w:r>
          </w:p>
          <w:p w14:paraId="4280AA4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（3）能够进行数字化包装设计。</w:t>
            </w:r>
          </w:p>
        </w:tc>
        <w:tc>
          <w:tcPr>
            <w:tcW w:w="2267" w:type="dxa"/>
          </w:tcPr>
          <w:p w14:paraId="5D11DA9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模块一 包装设计基础</w:t>
            </w:r>
          </w:p>
          <w:p w14:paraId="10FB7015">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包装设计的基本概念</w:t>
            </w:r>
          </w:p>
          <w:p w14:paraId="190782F7">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发展历程、分类及功能</w:t>
            </w:r>
          </w:p>
          <w:p w14:paraId="5037ED16">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包装材料与结构设计</w:t>
            </w:r>
          </w:p>
          <w:p w14:paraId="0C8F370B">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包装材料的特点、适用范围和成本，</w:t>
            </w:r>
          </w:p>
          <w:p w14:paraId="6D3F5080">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包装结构的设计原则和方法。</w:t>
            </w:r>
          </w:p>
          <w:p w14:paraId="31001E7C">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包装色彩图形设计和品牌形象</w:t>
            </w:r>
          </w:p>
          <w:p w14:paraId="6C9E48BF">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任务一 色彩和图形的表现力和感染力</w:t>
            </w:r>
          </w:p>
          <w:p w14:paraId="0F59AF17">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任务二 包装文字与品牌形象</w:t>
            </w:r>
          </w:p>
          <w:p w14:paraId="7E9EC7D0">
            <w:pPr>
              <w:pStyle w:val="10"/>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模块四 案例分析与实战演练</w:t>
            </w:r>
          </w:p>
        </w:tc>
        <w:tc>
          <w:tcPr>
            <w:tcW w:w="2267" w:type="dxa"/>
          </w:tcPr>
          <w:p w14:paraId="2C647B30">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5D6A76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采用“OBE”教学模式深入探索“教学做一体化”的实践教学。注重以学生为中心，以成果为导向，持续改进教学策略、教学目标等内容。</w:t>
            </w:r>
          </w:p>
          <w:p w14:paraId="36E0A80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39BFD2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24C63E3">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7A0F2A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w:t>
            </w:r>
          </w:p>
          <w:p w14:paraId="748AB062">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079DA23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45646F72">
            <w:pPr>
              <w:pStyle w:val="10"/>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391437FD">
            <w:pPr>
              <w:pStyle w:val="10"/>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sz w:val="18"/>
                <w:szCs w:val="18"/>
              </w:rPr>
              <w:t>采取学习过程考核评定学习效果。</w:t>
            </w:r>
          </w:p>
        </w:tc>
      </w:tr>
      <w:tr w14:paraId="6498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center"/>
          </w:tcPr>
          <w:p w14:paraId="126FB2FF">
            <w:pPr>
              <w:pStyle w:val="4"/>
              <w:adjustRightInd w:val="0"/>
              <w:snapToGrid w:val="0"/>
              <w:spacing w:before="0" w:after="0" w:line="360" w:lineRule="exact"/>
              <w:jc w:val="center"/>
              <w:outlineLvl w:val="3"/>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auto"/>
                <w:kern w:val="0"/>
                <w:sz w:val="18"/>
                <w:szCs w:val="18"/>
                <w:shd w:val="clear" w:color="auto" w:fill="FFFFFF"/>
              </w:rPr>
              <w:t>中国画</w:t>
            </w:r>
          </w:p>
        </w:tc>
        <w:tc>
          <w:tcPr>
            <w:tcW w:w="2266" w:type="dxa"/>
            <w:vAlign w:val="top"/>
          </w:tcPr>
          <w:p w14:paraId="21FD3A1D">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24588D62">
            <w:pPr>
              <w:pStyle w:val="10"/>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（1）培养学生文化自信意识，增强传承传统文化的责任感和使命感</w:t>
            </w:r>
          </w:p>
          <w:p w14:paraId="47098E98">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（2）培养良好的审美观念。</w:t>
            </w:r>
          </w:p>
          <w:p w14:paraId="40826EF4">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51453CB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（1）了解中国画的历史和文化背景；</w:t>
            </w:r>
          </w:p>
          <w:p w14:paraId="66BA4E7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（2）掌握中国画的基本知识和技能。</w:t>
            </w:r>
          </w:p>
          <w:p w14:paraId="46B55167">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9876E1D">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（1）能说出中国画的风格与典型特征；</w:t>
            </w:r>
          </w:p>
          <w:p w14:paraId="3AFD2E6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（2）能够绘出简单的中国画。</w:t>
            </w:r>
          </w:p>
          <w:p w14:paraId="6C795FD2">
            <w:pPr>
              <w:pStyle w:val="10"/>
              <w:spacing w:beforeAutospacing="0" w:afterAutospacing="0" w:line="360" w:lineRule="exact"/>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pPr>
          </w:p>
        </w:tc>
        <w:tc>
          <w:tcPr>
            <w:tcW w:w="2267" w:type="dxa"/>
            <w:vAlign w:val="top"/>
          </w:tcPr>
          <w:p w14:paraId="73289C52">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中国画的源与流</w:t>
            </w:r>
          </w:p>
          <w:p w14:paraId="00B97A09">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中国画的源</w:t>
            </w:r>
          </w:p>
          <w:p w14:paraId="4647002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画家和画论</w:t>
            </w:r>
          </w:p>
          <w:p w14:paraId="59CF4774">
            <w:pPr>
              <w:pStyle w:val="10"/>
              <w:spacing w:beforeAutospacing="0" w:afterAutospacing="0" w:line="360" w:lineRule="exact"/>
              <w:rPr>
                <w:rFonts w:asciiTheme="minorEastAsia" w:hAnsiTheme="minorEastAsia" w:eastAsiaTheme="minorEastAsia" w:cstheme="minorEastAsia"/>
                <w:color w:val="24292F"/>
                <w:sz w:val="18"/>
                <w:szCs w:val="18"/>
                <w:shd w:val="clear" w:color="auto" w:fill="FFFFFF"/>
              </w:rPr>
            </w:pPr>
            <w:r>
              <w:rPr>
                <w:rFonts w:hint="eastAsia" w:asciiTheme="minorEastAsia" w:hAnsiTheme="minorEastAsia" w:eastAsiaTheme="minorEastAsia" w:cstheme="minorEastAsia"/>
                <w:color w:val="24292F"/>
                <w:sz w:val="18"/>
                <w:szCs w:val="18"/>
                <w:shd w:val="clear" w:color="auto" w:fill="FFFFFF"/>
              </w:rPr>
              <w:t>任务三 中国绘画的黄金时期</w:t>
            </w:r>
          </w:p>
          <w:p w14:paraId="54672E1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24292F"/>
                <w:sz w:val="18"/>
                <w:szCs w:val="18"/>
                <w:shd w:val="clear" w:color="auto" w:fill="FFFFFF"/>
              </w:rPr>
              <w:t xml:space="preserve">任务四 山水画的巅峰 </w:t>
            </w:r>
          </w:p>
          <w:p w14:paraId="21D1AB9B">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任务五 文人画、宫廷画</w:t>
            </w:r>
          </w:p>
          <w:p w14:paraId="1033AD67">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任务六 中西结合</w:t>
            </w:r>
          </w:p>
          <w:p w14:paraId="52AFCD40">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中国画的创作原则</w:t>
            </w:r>
          </w:p>
          <w:p w14:paraId="4ADFFC11">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迁想妙得</w:t>
            </w:r>
          </w:p>
          <w:p w14:paraId="1046945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以形写神</w:t>
            </w:r>
          </w:p>
          <w:p w14:paraId="704D7004">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计白当黑</w:t>
            </w:r>
          </w:p>
          <w:p w14:paraId="1836AAD3">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诗书画印的综合</w:t>
            </w:r>
          </w:p>
          <w:p w14:paraId="44B4F94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任务五 外师造化，中得心源</w:t>
            </w:r>
          </w:p>
          <w:p w14:paraId="3B6D527A">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任务六 以大观小</w:t>
            </w:r>
          </w:p>
          <w:p w14:paraId="36D5140E">
            <w:pPr>
              <w:pStyle w:val="10"/>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任务七 创新与传承相结合</w:t>
            </w:r>
          </w:p>
          <w:p w14:paraId="5A527D1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模块三 中国画的审美观念</w:t>
            </w:r>
          </w:p>
          <w:p w14:paraId="4CAFEC3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任务一 意境美与神韵美</w:t>
            </w:r>
          </w:p>
          <w:p w14:paraId="38940546">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任务二 笔墨美与自然美</w:t>
            </w:r>
          </w:p>
          <w:p w14:paraId="3CF0B1E0">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任务三 构图美与线条美</w:t>
            </w:r>
          </w:p>
          <w:p w14:paraId="7F8702EE">
            <w:pPr>
              <w:pStyle w:val="10"/>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任务四 文化内涵与审美多样性</w:t>
            </w:r>
          </w:p>
          <w:p w14:paraId="43453BF2">
            <w:pPr>
              <w:pStyle w:val="10"/>
              <w:spacing w:beforeAutospacing="0" w:afterAutospacing="0" w:line="360" w:lineRule="exact"/>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kern w:val="2"/>
                <w:sz w:val="18"/>
                <w:szCs w:val="18"/>
              </w:rPr>
              <w:t>模块四 练习中国画</w:t>
            </w:r>
          </w:p>
        </w:tc>
        <w:tc>
          <w:tcPr>
            <w:tcW w:w="2267" w:type="dxa"/>
            <w:vAlign w:val="top"/>
          </w:tcPr>
          <w:p w14:paraId="6C312DC3">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4CF2C2C">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4787EF9F">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6A7F65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2828ED0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（3）教学方法：互动式、典型性案例教学法；针对性、典型性战例教学法；个性化、多样化专题教学法；问题型、讨论型启发式教学法。</w:t>
            </w:r>
          </w:p>
          <w:p w14:paraId="3E40A46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w:t>
            </w: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8B7BB74">
            <w:pPr>
              <w:pStyle w:val="10"/>
              <w:spacing w:beforeAutospacing="0" w:afterAutospacing="0" w:line="36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r>
              <w:rPr>
                <w:rFonts w:hint="eastAsia" w:asciiTheme="minorEastAsia" w:hAnsiTheme="minorEastAsia" w:eastAsiaTheme="minorEastAsia" w:cstheme="minorEastAsia"/>
                <w:sz w:val="18"/>
                <w:szCs w:val="18"/>
              </w:rPr>
              <w:t>评价建议：采取学习过程考核评定学习效果。</w:t>
            </w:r>
          </w:p>
        </w:tc>
      </w:tr>
    </w:tbl>
    <w:p w14:paraId="4B76E3E3">
      <w:pPr>
        <w:spacing w:before="120" w:beforeLines="50" w:after="120" w:afterLines="50" w:line="400" w:lineRule="exact"/>
        <w:jc w:val="left"/>
        <w:rPr>
          <w:rFonts w:ascii="宋体" w:hAnsi="宋体"/>
          <w:szCs w:val="21"/>
        </w:rPr>
      </w:pPr>
      <w:r>
        <w:rPr>
          <w:rFonts w:hint="eastAsia" w:ascii="宋体" w:hAnsi="宋体" w:cs="楷体_GB2312"/>
          <w:szCs w:val="21"/>
        </w:rPr>
        <w:t>4.专业实践课程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3"/>
        <w:gridCol w:w="2263"/>
      </w:tblGrid>
      <w:tr w14:paraId="2728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2B116318">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课程名称</w:t>
            </w:r>
          </w:p>
        </w:tc>
        <w:tc>
          <w:tcPr>
            <w:tcW w:w="2268" w:type="dxa"/>
            <w:vAlign w:val="center"/>
          </w:tcPr>
          <w:p w14:paraId="55134B36">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课程目标</w:t>
            </w:r>
          </w:p>
        </w:tc>
        <w:tc>
          <w:tcPr>
            <w:tcW w:w="2263" w:type="dxa"/>
            <w:vAlign w:val="center"/>
          </w:tcPr>
          <w:p w14:paraId="603938FF">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主要内容</w:t>
            </w:r>
          </w:p>
        </w:tc>
        <w:tc>
          <w:tcPr>
            <w:tcW w:w="2263" w:type="dxa"/>
            <w:vAlign w:val="center"/>
          </w:tcPr>
          <w:p w14:paraId="0E4C7B70">
            <w:pPr>
              <w:spacing w:line="360" w:lineRule="exact"/>
              <w:jc w:val="center"/>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教学要求</w:t>
            </w:r>
          </w:p>
        </w:tc>
      </w:tr>
      <w:tr w14:paraId="7ED1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8" w:type="dxa"/>
            <w:vAlign w:val="center"/>
          </w:tcPr>
          <w:p w14:paraId="49914D00">
            <w:pPr>
              <w:pStyle w:val="17"/>
              <w:spacing w:line="360" w:lineRule="exact"/>
              <w:ind w:firstLine="360"/>
              <w:jc w:val="center"/>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岗位实习</w:t>
            </w:r>
          </w:p>
          <w:p w14:paraId="6643D948">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p>
        </w:tc>
        <w:tc>
          <w:tcPr>
            <w:tcW w:w="2268" w:type="dxa"/>
          </w:tcPr>
          <w:p w14:paraId="53F388A8">
            <w:pPr>
              <w:pStyle w:val="17"/>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40CE6548">
            <w:pPr>
              <w:pStyle w:val="17"/>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（1）培养学生的实践能力和创新意识，使其具备在实际工作中解决问题的能力。</w:t>
            </w:r>
          </w:p>
          <w:p w14:paraId="4910433D">
            <w:pPr>
              <w:pStyle w:val="17"/>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（2）培养学生的团队合作意识和沟通能力，使其能够有效地与他人合作完成任务。</w:t>
            </w:r>
          </w:p>
          <w:p w14:paraId="0FF04AF6">
            <w:pPr>
              <w:pStyle w:val="17"/>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（3）培养学生的责任感和职业道德，使其具备良好的职业素养和社会责任感。</w:t>
            </w:r>
          </w:p>
          <w:p w14:paraId="10788401">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7A6CDC8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（1）掌握陶瓷设计与工艺专业领域的基础知识和专业知识；</w:t>
            </w:r>
          </w:p>
          <w:p w14:paraId="3D54E96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（2）熟悉陶瓷设计与工艺专业的组成和工作原理；</w:t>
            </w:r>
          </w:p>
          <w:p w14:paraId="7D8BF86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（3）理解陶瓷设计与工艺的制作流程与方法。</w:t>
            </w:r>
          </w:p>
          <w:p w14:paraId="7DC56048">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180B947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（1）具备独立分析和解决问题的能力，能够在实践中灵活运用所学知识解决实际工程问题。</w:t>
            </w:r>
          </w:p>
          <w:p w14:paraId="0F4C02E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（2）具备陶瓷设计创新能力，能够独立完成陶瓷设计工作</w:t>
            </w:r>
          </w:p>
          <w:p w14:paraId="721952E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（3）具备陶瓷制作能力，能够有效地组织团队完成批量化的陶瓷制作。</w:t>
            </w:r>
          </w:p>
          <w:p w14:paraId="508E5E14">
            <w:pPr>
              <w:pStyle w:val="17"/>
              <w:spacing w:line="360" w:lineRule="exact"/>
              <w:ind w:firstLine="0" w:firstLineChars="0"/>
              <w:jc w:val="both"/>
              <w:rPr>
                <w:rFonts w:asciiTheme="minorEastAsia" w:hAnsiTheme="minorEastAsia" w:eastAsiaTheme="minorEastAsia" w:cstheme="minorEastAsia"/>
                <w:sz w:val="18"/>
                <w:szCs w:val="18"/>
              </w:rPr>
            </w:pPr>
          </w:p>
        </w:tc>
        <w:tc>
          <w:tcPr>
            <w:tcW w:w="2263" w:type="dxa"/>
          </w:tcPr>
          <w:p w14:paraId="00BC105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1.岗位技能培训，针对具体岗位的专业技能进行培训，包括操作流程、工具使用、技术规范等。由企业导师或资深员工进行示范和指导。</w:t>
            </w:r>
          </w:p>
          <w:p w14:paraId="49CBA2B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2.工作任务分配与执行，学生承担实际的工作任务，按照工作要求和标准完成各项工作。</w:t>
            </w:r>
          </w:p>
          <w:p w14:paraId="242EEAE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3.团队协作与沟通，参与团队工作，学习如何与团队成员协作配合，共同完成工作目标。</w:t>
            </w:r>
          </w:p>
          <w:p w14:paraId="36F7693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4.问题解决与决策，面对工作中出现的问题和挑战，学会分析问题的根源，提出解决方案并做出决策。</w:t>
            </w:r>
          </w:p>
          <w:p w14:paraId="4C8CBBD3">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5.职业素养培养，包括遵守职业道德、保守商业机密、遵守劳动纪律等方面的教育。学习职场礼仪、职场文化等。</w:t>
            </w:r>
          </w:p>
          <w:p w14:paraId="4E0E5AC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6.行业动态与市场调研，了解所在行业的最新发展动态、市场趋势和竞争形势。</w:t>
            </w:r>
          </w:p>
          <w:p w14:paraId="17BC746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7.实习总结与反馈，定期对实习工作进行总结和反思，记录工作中的收获和不足。</w:t>
            </w:r>
          </w:p>
          <w:p w14:paraId="33CB8364">
            <w:pPr>
              <w:spacing w:line="360" w:lineRule="exact"/>
              <w:rPr>
                <w:rFonts w:asciiTheme="minorEastAsia" w:hAnsiTheme="minorEastAsia" w:eastAsiaTheme="minorEastAsia" w:cstheme="minorEastAsia"/>
                <w:bCs/>
                <w:kern w:val="0"/>
                <w:sz w:val="18"/>
                <w:szCs w:val="18"/>
              </w:rPr>
            </w:pPr>
          </w:p>
        </w:tc>
        <w:tc>
          <w:tcPr>
            <w:tcW w:w="2263" w:type="dxa"/>
          </w:tcPr>
          <w:p w14:paraId="217C6E98">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DAB79D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实践导向型教学模式，注重将理论知识与实际操作相结合。</w:t>
            </w:r>
          </w:p>
          <w:p w14:paraId="766DDE8E">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小组合作学习模式，促进学生之间的合作与交流。</w:t>
            </w:r>
          </w:p>
          <w:p w14:paraId="6FFFE94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2.教学方法：</w:t>
            </w:r>
          </w:p>
          <w:p w14:paraId="47A5B7E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结合案例分析和实际操作，引导学生理论联系实际，培养解决问题的能力。</w:t>
            </w:r>
          </w:p>
          <w:p w14:paraId="3B8C70FB">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采用小组合作学习和个性化指导相结合的方式，促进学生之间的互动和交流。</w:t>
            </w:r>
          </w:p>
          <w:p w14:paraId="15D72E25">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3.教学条件：</w:t>
            </w:r>
          </w:p>
          <w:p w14:paraId="7B11F690">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提供实习单位、场地和设备，确保学生能够进行实际操作和实习任务。</w:t>
            </w:r>
          </w:p>
          <w:p w14:paraId="7B2CEA3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提供实习指导老师，指导学生进行实习任务的完成和实践能力的培养。</w:t>
            </w:r>
          </w:p>
          <w:p w14:paraId="052171FC">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4.教学要求：</w:t>
            </w:r>
          </w:p>
          <w:p w14:paraId="6F1E80B9">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学生需具备扎实的陶瓷设计与工艺技术理论基础，能够熟练运用相关技术进行实际操作。</w:t>
            </w:r>
          </w:p>
          <w:p w14:paraId="003D318C">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学生需具备较强的实践能力和团队合作意识，能够独立完成实习项目并取得预期成果。</w:t>
            </w:r>
          </w:p>
          <w:p w14:paraId="46A2708C">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60C47689">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6C045F87">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评价内容包括学生在实习过程中的表现、成果质量、问题解决能力等方面，为学生提供有效的反馈和指导。</w:t>
            </w:r>
          </w:p>
        </w:tc>
      </w:tr>
      <w:tr w14:paraId="256C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8" w:type="dxa"/>
            <w:vAlign w:val="center"/>
          </w:tcPr>
          <w:p w14:paraId="4AB0DFC8">
            <w:pPr>
              <w:pStyle w:val="17"/>
              <w:spacing w:line="360" w:lineRule="exact"/>
              <w:ind w:firstLine="360"/>
              <w:jc w:val="center"/>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kern w:val="0"/>
                <w:sz w:val="18"/>
                <w:szCs w:val="18"/>
              </w:rPr>
              <w:t>专业写生与考察</w:t>
            </w:r>
          </w:p>
        </w:tc>
        <w:tc>
          <w:tcPr>
            <w:tcW w:w="2268" w:type="dxa"/>
          </w:tcPr>
          <w:p w14:paraId="7E85D019">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6E8D441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（1）培养学生的职业素养和职业道德，使其具备良好的工作态度和责任心。</w:t>
            </w:r>
          </w:p>
          <w:p w14:paraId="3C7B289D">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（2）提升学生的审美能力和艺术修养，使其能够创作出具有艺术价值的陶瓷产品样板。</w:t>
            </w:r>
          </w:p>
          <w:p w14:paraId="5BD1D04C">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1B30D57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bCs/>
                <w:kern w:val="0"/>
                <w:sz w:val="18"/>
                <w:szCs w:val="18"/>
                <w:lang w:val="en-US" w:eastAsia="zh-CN"/>
              </w:rPr>
              <w:t>通过</w:t>
            </w:r>
            <w:r>
              <w:rPr>
                <w:rFonts w:hint="eastAsia" w:asciiTheme="minorEastAsia" w:hAnsiTheme="minorEastAsia" w:eastAsiaTheme="minorEastAsia" w:cstheme="minorEastAsia"/>
                <w:kern w:val="0"/>
                <w:sz w:val="18"/>
                <w:szCs w:val="18"/>
              </w:rPr>
              <w:t>专业写生与考察</w:t>
            </w:r>
            <w:r>
              <w:rPr>
                <w:rFonts w:hint="eastAsia" w:asciiTheme="minorEastAsia" w:hAnsiTheme="minorEastAsia" w:eastAsiaTheme="minorEastAsia" w:cstheme="minorEastAsia"/>
                <w:bCs/>
                <w:kern w:val="0"/>
                <w:sz w:val="18"/>
                <w:szCs w:val="18"/>
              </w:rPr>
              <w:t>掌握陶瓷产品</w:t>
            </w:r>
            <w:r>
              <w:rPr>
                <w:rFonts w:hint="eastAsia" w:asciiTheme="minorEastAsia" w:hAnsiTheme="minorEastAsia" w:eastAsiaTheme="minorEastAsia" w:cstheme="minorEastAsia"/>
                <w:bCs/>
                <w:kern w:val="0"/>
                <w:sz w:val="18"/>
                <w:szCs w:val="18"/>
                <w:lang w:val="en-US" w:eastAsia="zh-CN"/>
              </w:rPr>
              <w:t>实践</w:t>
            </w:r>
            <w:r>
              <w:rPr>
                <w:rFonts w:hint="eastAsia" w:asciiTheme="minorEastAsia" w:hAnsiTheme="minorEastAsia" w:eastAsiaTheme="minorEastAsia" w:cstheme="minorEastAsia"/>
                <w:bCs/>
                <w:kern w:val="0"/>
                <w:sz w:val="18"/>
                <w:szCs w:val="18"/>
              </w:rPr>
              <w:t>制作的基本原理、工艺流程和关键技术。</w:t>
            </w:r>
          </w:p>
          <w:p w14:paraId="3B7A189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（2）了解不同陶瓷材料的性能特点及其在</w:t>
            </w:r>
            <w:r>
              <w:rPr>
                <w:rFonts w:hint="eastAsia" w:asciiTheme="minorEastAsia" w:hAnsiTheme="minorEastAsia" w:eastAsiaTheme="minorEastAsia" w:cstheme="minorEastAsia"/>
                <w:bCs/>
                <w:kern w:val="0"/>
                <w:sz w:val="18"/>
                <w:szCs w:val="18"/>
                <w:lang w:val="en-US" w:eastAsia="zh-CN"/>
              </w:rPr>
              <w:t>实践</w:t>
            </w:r>
            <w:r>
              <w:rPr>
                <w:rFonts w:hint="eastAsia" w:asciiTheme="minorEastAsia" w:hAnsiTheme="minorEastAsia" w:eastAsiaTheme="minorEastAsia" w:cstheme="minorEastAsia"/>
                <w:bCs/>
                <w:kern w:val="0"/>
                <w:sz w:val="18"/>
                <w:szCs w:val="18"/>
              </w:rPr>
              <w:t>制作中的应用。</w:t>
            </w:r>
          </w:p>
          <w:p w14:paraId="560F0577">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19519C8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（1）具备设计思维能力，使其能够根据设计要求进行创意构思和方案设计。</w:t>
            </w:r>
          </w:p>
          <w:p w14:paraId="6AEF531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（2）提高学生的实践操作能力，使其能够独立完成陶瓷产品样板的制作。</w:t>
            </w:r>
          </w:p>
          <w:p w14:paraId="7A529375">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（3）具备协作能力和沟通能力，使其能够在团队中发挥作用并有效沟通。</w:t>
            </w:r>
          </w:p>
        </w:tc>
        <w:tc>
          <w:tcPr>
            <w:tcW w:w="2263" w:type="dxa"/>
          </w:tcPr>
          <w:p w14:paraId="4CEFD91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模块一</w:t>
            </w:r>
            <w:r>
              <w:rPr>
                <w:rFonts w:hint="eastAsia" w:asciiTheme="minorEastAsia" w:hAnsiTheme="minorEastAsia" w:eastAsiaTheme="minorEastAsia" w:cstheme="minorEastAsia"/>
                <w:b/>
                <w:kern w:val="0"/>
                <w:sz w:val="18"/>
                <w:szCs w:val="18"/>
                <w:lang w:val="en-US" w:eastAsia="zh-CN"/>
              </w:rPr>
              <w:t>考察</w:t>
            </w:r>
            <w:r>
              <w:rPr>
                <w:rFonts w:hint="eastAsia" w:asciiTheme="minorEastAsia" w:hAnsiTheme="minorEastAsia" w:eastAsiaTheme="minorEastAsia" w:cstheme="minorEastAsia"/>
                <w:b/>
                <w:kern w:val="0"/>
                <w:sz w:val="18"/>
                <w:szCs w:val="18"/>
              </w:rPr>
              <w:t>陶瓷材料的选择</w:t>
            </w:r>
          </w:p>
          <w:p w14:paraId="2867AB8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陶瓷材料的种类和性能</w:t>
            </w:r>
          </w:p>
          <w:p w14:paraId="2C2D57E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选用原则</w:t>
            </w:r>
          </w:p>
          <w:p w14:paraId="62911ECA">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模块二 </w:t>
            </w:r>
            <w:r>
              <w:rPr>
                <w:rFonts w:hint="eastAsia" w:asciiTheme="minorEastAsia" w:hAnsiTheme="minorEastAsia" w:eastAsiaTheme="minorEastAsia" w:cstheme="minorEastAsia"/>
                <w:b/>
                <w:bCs/>
                <w:sz w:val="18"/>
                <w:szCs w:val="18"/>
                <w:lang w:val="en-US" w:eastAsia="zh-CN"/>
              </w:rPr>
              <w:t>考察</w:t>
            </w:r>
            <w:r>
              <w:rPr>
                <w:rFonts w:hint="eastAsia" w:asciiTheme="minorEastAsia" w:hAnsiTheme="minorEastAsia" w:eastAsiaTheme="minorEastAsia" w:cstheme="minorEastAsia"/>
                <w:b/>
                <w:bCs/>
                <w:sz w:val="18"/>
                <w:szCs w:val="18"/>
              </w:rPr>
              <w:t>陶瓷产品设计的基本原则和创意方法</w:t>
            </w:r>
          </w:p>
          <w:p w14:paraId="7457133B">
            <w:pPr>
              <w:pStyle w:val="17"/>
              <w:spacing w:line="360" w:lineRule="exact"/>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任务一 基本原则</w:t>
            </w:r>
          </w:p>
          <w:p w14:paraId="4B89B532">
            <w:pPr>
              <w:pStyle w:val="17"/>
              <w:spacing w:line="360" w:lineRule="exact"/>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任务二 创意方法</w:t>
            </w:r>
          </w:p>
          <w:p w14:paraId="7CF91541">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w:t>
            </w:r>
            <w:r>
              <w:rPr>
                <w:rFonts w:hint="eastAsia" w:asciiTheme="minorEastAsia" w:hAnsiTheme="minorEastAsia" w:eastAsiaTheme="minorEastAsia" w:cstheme="minorEastAsia"/>
                <w:b/>
                <w:bCs/>
                <w:sz w:val="18"/>
                <w:szCs w:val="18"/>
                <w:lang w:val="en-US" w:eastAsia="zh-CN"/>
              </w:rPr>
              <w:t xml:space="preserve"> 考察</w:t>
            </w:r>
            <w:r>
              <w:rPr>
                <w:rFonts w:hint="eastAsia" w:asciiTheme="minorEastAsia" w:hAnsiTheme="minorEastAsia" w:eastAsiaTheme="minorEastAsia" w:cstheme="minorEastAsia"/>
                <w:b/>
                <w:bCs/>
                <w:sz w:val="18"/>
                <w:szCs w:val="18"/>
              </w:rPr>
              <w:t>陶瓷制作</w:t>
            </w:r>
          </w:p>
          <w:p w14:paraId="7AB1538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任务一 陶瓷产品样板制作的各个步骤</w:t>
            </w:r>
          </w:p>
          <w:p w14:paraId="7FDD3D1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任务二 关键技术</w:t>
            </w:r>
          </w:p>
          <w:p w14:paraId="657ED68E">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模块四 实践</w:t>
            </w:r>
          </w:p>
          <w:p w14:paraId="4DF9EF02">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任务一 案例分析</w:t>
            </w:r>
          </w:p>
          <w:p w14:paraId="08530F60">
            <w:pPr>
              <w:pStyle w:val="17"/>
              <w:spacing w:line="360" w:lineRule="exact"/>
              <w:ind w:firstLine="0" w:firstLineChars="0"/>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任务二 命题实践</w:t>
            </w:r>
          </w:p>
          <w:p w14:paraId="75817BB6">
            <w:pPr>
              <w:spacing w:line="360" w:lineRule="exact"/>
              <w:rPr>
                <w:rFonts w:asciiTheme="minorEastAsia" w:hAnsiTheme="minorEastAsia" w:eastAsiaTheme="minorEastAsia" w:cstheme="minorEastAsia"/>
                <w:bCs/>
                <w:kern w:val="0"/>
                <w:sz w:val="18"/>
                <w:szCs w:val="18"/>
              </w:rPr>
            </w:pPr>
          </w:p>
        </w:tc>
        <w:tc>
          <w:tcPr>
            <w:tcW w:w="2263" w:type="dxa"/>
          </w:tcPr>
          <w:p w14:paraId="0373EAE9">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1078E71">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本课程的教学内容包括理论知识和实践内容，课堂注重以学生为中心，以成果为导向，持续改进教学策略、教学目标等内容，让学生从“学会”到“会学”，培养学生技能。</w:t>
            </w:r>
          </w:p>
          <w:p w14:paraId="69F03574">
            <w:pPr>
              <w:pStyle w:val="17"/>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F3F8A0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039EA45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813F5E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通过实际项目或模拟项目的操作，让学生在完成具体任务的过程中学习知识和技能。</w:t>
            </w:r>
          </w:p>
          <w:p w14:paraId="30CE47C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校企合作与工学结合：与陶瓷企业合作，引入真实项目，让学生参与实际生产过程中的样板制作。</w:t>
            </w:r>
          </w:p>
          <w:p w14:paraId="74A4B6F8">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6E0C36D6">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5A09B90">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5D7CCBD6">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17A4B97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评价内容包括学生在实习过程中的表现、成果质量、问题解决能力等方面，为学生提供有效的反馈和指导。</w:t>
            </w:r>
          </w:p>
        </w:tc>
      </w:tr>
      <w:tr w14:paraId="47EB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8" w:type="dxa"/>
            <w:vAlign w:val="center"/>
          </w:tcPr>
          <w:p w14:paraId="4DAE36C1">
            <w:pPr>
              <w:pStyle w:val="5"/>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0"/>
                <w:sz w:val="18"/>
                <w:szCs w:val="18"/>
              </w:rPr>
              <w:t>毕业设计</w:t>
            </w:r>
            <w:r>
              <w:rPr>
                <w:rFonts w:hint="eastAsia" w:asciiTheme="minorEastAsia" w:hAnsiTheme="minorEastAsia" w:eastAsiaTheme="minorEastAsia" w:cstheme="minorEastAsia"/>
                <w:sz w:val="18"/>
                <w:szCs w:val="18"/>
                <w:lang w:val="en-US" w:eastAsia="zh-CN"/>
              </w:rPr>
              <w:t>与毕业教育</w:t>
            </w:r>
          </w:p>
          <w:p w14:paraId="4911B35C">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p>
        </w:tc>
        <w:tc>
          <w:tcPr>
            <w:tcW w:w="2268" w:type="dxa"/>
          </w:tcPr>
          <w:p w14:paraId="16CA50DD">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6A8CEFC5">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专业素养提升，培养学生严谨的治学态度、科学的工作方法和良好的职业道德。书面表达与交流，锻炼学生的书面表达能力，能够清晰、准确、规范地撰写毕业设计报告，阐述研究思路、方法、成果和结论。独立工作能力，让学生在没有过多外部指导的情况下，独立完成一项具有一定难度的任务，培养自主学习和解决问题的能力。为未来工作做准备，使学生提前适应未来工作中可能面临的任务和挑战，为顺利步入职场或继续深造奠定基础。</w:t>
            </w:r>
          </w:p>
          <w:p w14:paraId="3BD74F5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2.知识目标：</w:t>
            </w:r>
          </w:p>
          <w:p w14:paraId="4E0B1F8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（1）理解陶瓷设计与工艺综合应用知识</w:t>
            </w:r>
          </w:p>
          <w:p w14:paraId="1BC59254">
            <w:pPr>
              <w:pStyle w:val="17"/>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（2）掌握</w:t>
            </w:r>
            <w:r>
              <w:rPr>
                <w:rFonts w:hint="eastAsia" w:asciiTheme="minorEastAsia" w:hAnsiTheme="minorEastAsia" w:eastAsiaTheme="minorEastAsia" w:cstheme="minorEastAsia"/>
                <w:bCs/>
                <w:sz w:val="18"/>
                <w:szCs w:val="18"/>
              </w:rPr>
              <w:t>陶瓷设计与工艺制作流程与技法。</w:t>
            </w:r>
          </w:p>
          <w:p w14:paraId="058B65E7">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sz w:val="18"/>
                <w:szCs w:val="18"/>
              </w:rPr>
              <w:t>3.能力目标：</w:t>
            </w:r>
          </w:p>
          <w:p w14:paraId="4FD10A09">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（1）能够在毕业设计实施过程中根据文献调研及专业分析对专业领域的国际研究前沿与产业状况有基本了解。</w:t>
            </w:r>
          </w:p>
          <w:p w14:paraId="217AE12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（2）能够阅读、翻译并理解英语专业文献，具备英语交流和书面表达的能力。</w:t>
            </w:r>
          </w:p>
          <w:p w14:paraId="021D300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（3）能够在毕业设计实施过程中自主学习，能够结合已学专业基础知识和专业知识对信息进行理解、归纳、总结和提出技术问题，并能够批判性地甄别和关联。</w:t>
            </w:r>
          </w:p>
        </w:tc>
        <w:tc>
          <w:tcPr>
            <w:tcW w:w="2263" w:type="dxa"/>
          </w:tcPr>
          <w:p w14:paraId="34C82442">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是专业培养计划的重要组成部分，是本专业学生在校期间的最后一个综合性实践教学环节。毕业设计规定为10学分，安排在最后一个学期，时间为10周，毕业设计的内容主要包括选题、查找资料、实验方案设计和实施、论文撰写等。</w:t>
            </w:r>
          </w:p>
        </w:tc>
        <w:tc>
          <w:tcPr>
            <w:tcW w:w="2263" w:type="dxa"/>
          </w:tcPr>
          <w:p w14:paraId="7D23B5CB">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1.明确教学目标：</w:t>
            </w:r>
          </w:p>
          <w:p w14:paraId="5E0217F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毕业设计课程教学目标要明确，要求学生通过毕业设计课程的学习，达到一定的知识、技能和能力水平，能够独立进行研究和创新。</w:t>
            </w:r>
          </w:p>
          <w:p w14:paraId="115E5C3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2.合理安排课程内容：</w:t>
            </w:r>
          </w:p>
          <w:p w14:paraId="6C054D2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毕业设计课程要合理安排课程内容，将理论知识与实践技能相结合，以满足学生综合能力培养的需要。</w:t>
            </w:r>
          </w:p>
          <w:p w14:paraId="226DA577">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3.指导老师的选拔与培训：</w:t>
            </w:r>
          </w:p>
          <w:p w14:paraId="6371870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毕业设计课程的教学过程中，指导老师起着至关重要的作用。要求学校选派具有丰富教学经验和业界实践经验的老师担任指导老师，并对其进行培训和指导。</w:t>
            </w:r>
          </w:p>
          <w:p w14:paraId="15568F6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4.教学方法与手段：</w:t>
            </w:r>
          </w:p>
          <w:p w14:paraId="34C85D8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毕业设计课程的教学方法和手段要多样化，灵活运用讲授、案例分析、实践操作、课外调研等教学手段，激发学生学习兴趣，提高学习效果。</w:t>
            </w:r>
          </w:p>
          <w:p w14:paraId="05B8C83B">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5.教学评价体系：</w:t>
            </w:r>
          </w:p>
          <w:p w14:paraId="1CE63E2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毕业设计课程的教学评价要综合考虑学生的学习成绩、毕业设计成果、综合能力水平等方面，建立多元化的评价体系，为学生提供全面准确的评价。</w:t>
            </w:r>
          </w:p>
        </w:tc>
      </w:tr>
    </w:tbl>
    <w:p w14:paraId="2041966B">
      <w:pPr>
        <w:pStyle w:val="2"/>
        <w:spacing w:before="24" w:beforeLines="10" w:after="24" w:afterLines="10" w:line="400" w:lineRule="exact"/>
        <w:rPr>
          <w:rFonts w:ascii="宋体" w:hAnsi="宋体" w:eastAsia="宋体" w:cs="仿宋_GB2312"/>
          <w:b/>
          <w:bCs/>
          <w:color w:val="auto"/>
          <w:sz w:val="24"/>
          <w:szCs w:val="24"/>
        </w:rPr>
      </w:pPr>
      <w:r>
        <w:rPr>
          <w:rFonts w:ascii="宋体" w:hAnsi="宋体" w:eastAsia="宋体" w:cs="仿宋_GB2312"/>
          <w:b/>
          <w:bCs/>
          <w:color w:val="auto"/>
          <w:sz w:val="24"/>
          <w:szCs w:val="24"/>
        </w:rPr>
        <w:t>七、教学进程总体安排</w:t>
      </w:r>
    </w:p>
    <w:p w14:paraId="0F344092">
      <w:pPr>
        <w:pStyle w:val="3"/>
        <w:adjustRightInd w:val="0"/>
        <w:snapToGrid w:val="0"/>
        <w:spacing w:before="120" w:after="120" w:line="400" w:lineRule="exac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（一）教学周数分学期分配表</w:t>
      </w:r>
    </w:p>
    <w:p w14:paraId="629DCF45">
      <w:pPr>
        <w:adjustRightInd w:val="0"/>
        <w:snapToGrid w:val="0"/>
        <w:spacing w:before="120" w:beforeLines="50" w:line="400" w:lineRule="exact"/>
        <w:jc w:val="center"/>
        <w:rPr>
          <w:rFonts w:ascii="宋体" w:hAnsi="宋体"/>
          <w:b/>
          <w:bCs/>
          <w:szCs w:val="21"/>
        </w:rPr>
      </w:pPr>
      <w:r>
        <w:rPr>
          <w:rFonts w:hint="eastAsia" w:ascii="宋体" w:hAnsi="宋体"/>
          <w:b/>
          <w:bCs/>
          <w:szCs w:val="21"/>
        </w:rPr>
        <w:t xml:space="preserve">                                                            单位：周</w:t>
      </w:r>
    </w:p>
    <w:tbl>
      <w:tblPr>
        <w:tblStyle w:val="12"/>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9"/>
        <w:gridCol w:w="1087"/>
        <w:gridCol w:w="1427"/>
        <w:gridCol w:w="1273"/>
        <w:gridCol w:w="567"/>
        <w:gridCol w:w="496"/>
        <w:gridCol w:w="569"/>
      </w:tblGrid>
      <w:tr w14:paraId="1B5F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5B2566A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    分类</w:t>
            </w:r>
          </w:p>
          <w:p w14:paraId="44E0E82B">
            <w:pPr>
              <w:spacing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学期</w:t>
            </w:r>
          </w:p>
        </w:tc>
        <w:tc>
          <w:tcPr>
            <w:tcW w:w="664" w:type="pct"/>
            <w:shd w:val="clear" w:color="auto" w:fill="F2F2F2"/>
            <w:vAlign w:val="center"/>
          </w:tcPr>
          <w:p w14:paraId="033793F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理实一体教学</w:t>
            </w:r>
          </w:p>
        </w:tc>
        <w:tc>
          <w:tcPr>
            <w:tcW w:w="641" w:type="pct"/>
            <w:shd w:val="clear" w:color="auto" w:fill="F2F2F2"/>
            <w:vAlign w:val="center"/>
          </w:tcPr>
          <w:p w14:paraId="063506A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综合实践教学</w:t>
            </w:r>
          </w:p>
        </w:tc>
        <w:tc>
          <w:tcPr>
            <w:tcW w:w="596" w:type="pct"/>
            <w:shd w:val="clear" w:color="auto" w:fill="F2F2F2"/>
            <w:vAlign w:val="center"/>
          </w:tcPr>
          <w:p w14:paraId="3B4C57C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入学教育与军训</w:t>
            </w:r>
          </w:p>
        </w:tc>
        <w:tc>
          <w:tcPr>
            <w:tcW w:w="782" w:type="pct"/>
            <w:shd w:val="clear" w:color="auto" w:fill="F2F2F2"/>
            <w:vAlign w:val="center"/>
          </w:tcPr>
          <w:p w14:paraId="7ACF955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顶岗实习</w:t>
            </w:r>
          </w:p>
        </w:tc>
        <w:tc>
          <w:tcPr>
            <w:tcW w:w="698" w:type="pct"/>
            <w:shd w:val="clear" w:color="auto" w:fill="F2F2F2"/>
            <w:vAlign w:val="center"/>
          </w:tcPr>
          <w:p w14:paraId="08A02BE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毕业设计与毕业教育</w:t>
            </w:r>
          </w:p>
        </w:tc>
        <w:tc>
          <w:tcPr>
            <w:tcW w:w="311" w:type="pct"/>
            <w:shd w:val="clear" w:color="auto" w:fill="F2F2F2"/>
            <w:vAlign w:val="center"/>
          </w:tcPr>
          <w:p w14:paraId="03C110E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考试</w:t>
            </w:r>
          </w:p>
        </w:tc>
        <w:tc>
          <w:tcPr>
            <w:tcW w:w="272" w:type="pct"/>
            <w:shd w:val="clear" w:color="auto" w:fill="F2F2F2"/>
            <w:vAlign w:val="center"/>
          </w:tcPr>
          <w:p w14:paraId="20B2AC3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机动</w:t>
            </w:r>
          </w:p>
        </w:tc>
        <w:tc>
          <w:tcPr>
            <w:tcW w:w="312" w:type="pct"/>
            <w:shd w:val="clear" w:color="auto" w:fill="F2F2F2"/>
            <w:vAlign w:val="center"/>
          </w:tcPr>
          <w:p w14:paraId="018661B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合计</w:t>
            </w:r>
          </w:p>
        </w:tc>
      </w:tr>
      <w:tr w14:paraId="4D1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55E524D">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第一学期</w:t>
            </w:r>
          </w:p>
        </w:tc>
        <w:tc>
          <w:tcPr>
            <w:tcW w:w="1211" w:type="dxa"/>
            <w:vAlign w:val="center"/>
          </w:tcPr>
          <w:p w14:paraId="4E88276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16</w:t>
            </w:r>
          </w:p>
        </w:tc>
        <w:tc>
          <w:tcPr>
            <w:tcW w:w="1169" w:type="dxa"/>
            <w:vAlign w:val="center"/>
          </w:tcPr>
          <w:p w14:paraId="585C9141">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23D479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33F0A262">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1924F5C">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54FB5A6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9C732E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0</w:t>
            </w:r>
          </w:p>
        </w:tc>
        <w:tc>
          <w:tcPr>
            <w:tcW w:w="569" w:type="dxa"/>
            <w:vAlign w:val="center"/>
          </w:tcPr>
          <w:p w14:paraId="79F87E7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1768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A8F5C4">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第二学期</w:t>
            </w:r>
          </w:p>
        </w:tc>
        <w:tc>
          <w:tcPr>
            <w:tcW w:w="1211" w:type="dxa"/>
            <w:vAlign w:val="center"/>
          </w:tcPr>
          <w:p w14:paraId="4FE944C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169" w:type="dxa"/>
            <w:vAlign w:val="center"/>
          </w:tcPr>
          <w:p w14:paraId="42FF972D">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625764E0">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DC5C2CF">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6CF6C72">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4E8024C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2510F96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73CED5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76E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EF66C08">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第三学期</w:t>
            </w:r>
          </w:p>
        </w:tc>
        <w:tc>
          <w:tcPr>
            <w:tcW w:w="1211" w:type="dxa"/>
            <w:vAlign w:val="center"/>
          </w:tcPr>
          <w:p w14:paraId="3E9B423A">
            <w:pPr>
              <w:pStyle w:val="6"/>
              <w:spacing w:after="0" w:line="360" w:lineRule="exact"/>
              <w:jc w:val="center"/>
              <w:rPr>
                <w:rFonts w:hint="eastAsia" w:eastAsia="宋体" w:asciiTheme="minorEastAsia" w:hAnsiTheme="minorEastAsia" w:cstheme="minorEastAsia"/>
                <w:sz w:val="18"/>
                <w:szCs w:val="18"/>
                <w:lang w:eastAsia="zh-CN"/>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6</w:t>
            </w:r>
          </w:p>
        </w:tc>
        <w:tc>
          <w:tcPr>
            <w:tcW w:w="1169" w:type="dxa"/>
            <w:vAlign w:val="center"/>
          </w:tcPr>
          <w:p w14:paraId="6548844F">
            <w:pPr>
              <w:pStyle w:val="6"/>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1087" w:type="dxa"/>
            <w:vAlign w:val="center"/>
          </w:tcPr>
          <w:p w14:paraId="2A08B15A">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2A889DB1">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56165A87">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329BD4F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1F46057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5C4C51C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39E5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9E4C493">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第四学期</w:t>
            </w:r>
          </w:p>
        </w:tc>
        <w:tc>
          <w:tcPr>
            <w:tcW w:w="1211" w:type="dxa"/>
            <w:vAlign w:val="center"/>
          </w:tcPr>
          <w:p w14:paraId="58562EB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18</w:t>
            </w:r>
          </w:p>
        </w:tc>
        <w:tc>
          <w:tcPr>
            <w:tcW w:w="1169" w:type="dxa"/>
            <w:vAlign w:val="center"/>
          </w:tcPr>
          <w:p w14:paraId="7D4B114C">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43E38340">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0A2F04CC">
            <w:pPr>
              <w:pStyle w:val="6"/>
              <w:spacing w:after="0" w:line="360" w:lineRule="exact"/>
              <w:jc w:val="center"/>
              <w:rPr>
                <w:rFonts w:asciiTheme="minorEastAsia" w:hAnsiTheme="minorEastAsia" w:eastAsiaTheme="minorEastAsia" w:cstheme="minorEastAsia"/>
                <w:sz w:val="18"/>
                <w:szCs w:val="18"/>
              </w:rPr>
            </w:pPr>
          </w:p>
        </w:tc>
        <w:tc>
          <w:tcPr>
            <w:tcW w:w="1273" w:type="dxa"/>
            <w:vAlign w:val="center"/>
          </w:tcPr>
          <w:p w14:paraId="48D7B1B8">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15C9AEB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7541932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6FB6263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6ED9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1625BA4">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第五学期</w:t>
            </w:r>
          </w:p>
        </w:tc>
        <w:tc>
          <w:tcPr>
            <w:tcW w:w="1211" w:type="dxa"/>
            <w:vAlign w:val="center"/>
          </w:tcPr>
          <w:p w14:paraId="7562816F">
            <w:pPr>
              <w:pStyle w:val="6"/>
              <w:spacing w:after="0" w:line="360" w:lineRule="exact"/>
              <w:jc w:val="center"/>
              <w:rPr>
                <w:rFonts w:asciiTheme="minorEastAsia" w:hAnsiTheme="minorEastAsia" w:eastAsiaTheme="minorEastAsia" w:cstheme="minorEastAsia"/>
                <w:sz w:val="18"/>
                <w:szCs w:val="18"/>
              </w:rPr>
            </w:pPr>
          </w:p>
        </w:tc>
        <w:tc>
          <w:tcPr>
            <w:tcW w:w="1169" w:type="dxa"/>
            <w:vAlign w:val="center"/>
          </w:tcPr>
          <w:p w14:paraId="5F0C7DE0">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D45F2A2">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7F7A1F2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273" w:type="dxa"/>
            <w:vAlign w:val="center"/>
          </w:tcPr>
          <w:p w14:paraId="0B09B6AC">
            <w:pPr>
              <w:pStyle w:val="6"/>
              <w:spacing w:after="0" w:line="360" w:lineRule="exact"/>
              <w:jc w:val="center"/>
              <w:rPr>
                <w:rFonts w:asciiTheme="minorEastAsia" w:hAnsiTheme="minorEastAsia" w:eastAsiaTheme="minorEastAsia" w:cstheme="minorEastAsia"/>
                <w:sz w:val="18"/>
                <w:szCs w:val="18"/>
              </w:rPr>
            </w:pPr>
          </w:p>
        </w:tc>
        <w:tc>
          <w:tcPr>
            <w:tcW w:w="567" w:type="dxa"/>
            <w:vAlign w:val="center"/>
          </w:tcPr>
          <w:p w14:paraId="0EB18B1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C31204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3B055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2E92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924A511">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第六学期</w:t>
            </w:r>
          </w:p>
        </w:tc>
        <w:tc>
          <w:tcPr>
            <w:tcW w:w="1211" w:type="dxa"/>
            <w:vAlign w:val="center"/>
          </w:tcPr>
          <w:p w14:paraId="7DDD57E9">
            <w:pPr>
              <w:pStyle w:val="6"/>
              <w:spacing w:after="0" w:line="360" w:lineRule="exact"/>
              <w:jc w:val="center"/>
              <w:rPr>
                <w:rFonts w:asciiTheme="minorEastAsia" w:hAnsiTheme="minorEastAsia" w:eastAsiaTheme="minorEastAsia" w:cstheme="minorEastAsia"/>
                <w:sz w:val="18"/>
                <w:szCs w:val="18"/>
              </w:rPr>
            </w:pPr>
          </w:p>
        </w:tc>
        <w:tc>
          <w:tcPr>
            <w:tcW w:w="1169" w:type="dxa"/>
            <w:vAlign w:val="center"/>
          </w:tcPr>
          <w:p w14:paraId="2F828493">
            <w:pPr>
              <w:pStyle w:val="6"/>
              <w:spacing w:after="0" w:line="360" w:lineRule="exact"/>
              <w:jc w:val="center"/>
              <w:rPr>
                <w:rFonts w:asciiTheme="minorEastAsia" w:hAnsiTheme="minorEastAsia" w:eastAsiaTheme="minorEastAsia" w:cstheme="minorEastAsia"/>
                <w:sz w:val="18"/>
                <w:szCs w:val="18"/>
              </w:rPr>
            </w:pPr>
          </w:p>
        </w:tc>
        <w:tc>
          <w:tcPr>
            <w:tcW w:w="1087" w:type="dxa"/>
            <w:vAlign w:val="center"/>
          </w:tcPr>
          <w:p w14:paraId="3D24C9DA">
            <w:pPr>
              <w:pStyle w:val="6"/>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76090D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8</w:t>
            </w:r>
          </w:p>
        </w:tc>
        <w:tc>
          <w:tcPr>
            <w:tcW w:w="1273" w:type="dxa"/>
            <w:vAlign w:val="center"/>
          </w:tcPr>
          <w:p w14:paraId="5EA1E12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034836F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0472783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367B2DA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4CB0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AE73D77">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总计</w:t>
            </w:r>
          </w:p>
        </w:tc>
        <w:tc>
          <w:tcPr>
            <w:tcW w:w="1211" w:type="dxa"/>
            <w:vAlign w:val="center"/>
          </w:tcPr>
          <w:p w14:paraId="542DDA6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r>
              <w:rPr>
                <w:rFonts w:hint="eastAsia" w:ascii="宋体" w:hAnsi="宋体" w:cs="宋体"/>
                <w:color w:val="000000" w:themeColor="text1"/>
                <w:sz w:val="18"/>
                <w:szCs w:val="18"/>
                <w:lang w:val="en-US" w:eastAsia="zh-CN"/>
                <w14:textFill>
                  <w14:solidFill>
                    <w14:schemeClr w14:val="tx1"/>
                  </w14:solidFill>
                </w14:textFill>
              </w:rPr>
              <w:t>8</w:t>
            </w:r>
          </w:p>
        </w:tc>
        <w:tc>
          <w:tcPr>
            <w:tcW w:w="1169" w:type="dxa"/>
            <w:vAlign w:val="center"/>
          </w:tcPr>
          <w:p w14:paraId="7E20183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2</w:t>
            </w:r>
          </w:p>
        </w:tc>
        <w:tc>
          <w:tcPr>
            <w:tcW w:w="1087" w:type="dxa"/>
            <w:vAlign w:val="center"/>
          </w:tcPr>
          <w:p w14:paraId="304D4F9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20F43A3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26</w:t>
            </w:r>
          </w:p>
        </w:tc>
        <w:tc>
          <w:tcPr>
            <w:tcW w:w="1273" w:type="dxa"/>
            <w:vAlign w:val="center"/>
          </w:tcPr>
          <w:p w14:paraId="546B07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29184FC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p>
        </w:tc>
        <w:tc>
          <w:tcPr>
            <w:tcW w:w="496" w:type="dxa"/>
            <w:vAlign w:val="center"/>
          </w:tcPr>
          <w:p w14:paraId="24B906C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5</w:t>
            </w:r>
          </w:p>
        </w:tc>
        <w:tc>
          <w:tcPr>
            <w:tcW w:w="569" w:type="dxa"/>
            <w:vAlign w:val="center"/>
          </w:tcPr>
          <w:p w14:paraId="6946657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120</w:t>
            </w:r>
          </w:p>
        </w:tc>
      </w:tr>
    </w:tbl>
    <w:p w14:paraId="30AF4834">
      <w:pPr>
        <w:pStyle w:val="3"/>
        <w:adjustRightInd w:val="0"/>
        <w:snapToGrid w:val="0"/>
        <w:spacing w:before="120" w:after="120" w:line="400" w:lineRule="exact"/>
        <w:rPr>
          <w:rFonts w:ascii="宋体" w:hAnsi="宋体" w:eastAsia="宋体"/>
          <w:b/>
          <w:bCs/>
          <w:color w:val="000000" w:themeColor="text1"/>
          <w:sz w:val="21"/>
          <w:szCs w:val="21"/>
          <w:highlight w:val="yellow"/>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（二）教学历程表</w:t>
      </w:r>
    </w:p>
    <w:tbl>
      <w:tblPr>
        <w:tblStyle w:val="12"/>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5"/>
        <w:gridCol w:w="405"/>
        <w:gridCol w:w="383"/>
        <w:gridCol w:w="406"/>
        <w:gridCol w:w="375"/>
        <w:gridCol w:w="397"/>
        <w:gridCol w:w="397"/>
        <w:gridCol w:w="384"/>
        <w:gridCol w:w="384"/>
        <w:gridCol w:w="384"/>
        <w:gridCol w:w="384"/>
        <w:gridCol w:w="397"/>
        <w:gridCol w:w="391"/>
        <w:gridCol w:w="397"/>
        <w:gridCol w:w="397"/>
        <w:gridCol w:w="397"/>
        <w:gridCol w:w="386"/>
        <w:gridCol w:w="398"/>
        <w:gridCol w:w="386"/>
        <w:gridCol w:w="389"/>
        <w:gridCol w:w="670"/>
      </w:tblGrid>
      <w:tr w14:paraId="09C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4F71C769">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5AFBDCC9">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年</w:t>
            </w:r>
          </w:p>
        </w:tc>
        <w:tc>
          <w:tcPr>
            <w:tcW w:w="267" w:type="pct"/>
            <w:vMerge w:val="restart"/>
            <w:vAlign w:val="center"/>
          </w:tcPr>
          <w:p w14:paraId="0B51FC7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634F14DB">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期</w:t>
            </w:r>
          </w:p>
        </w:tc>
        <w:tc>
          <w:tcPr>
            <w:tcW w:w="4456" w:type="pct"/>
            <w:gridSpan w:val="20"/>
            <w:vAlign w:val="center"/>
          </w:tcPr>
          <w:p w14:paraId="6BDFF52A">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周次</w:t>
            </w:r>
          </w:p>
        </w:tc>
      </w:tr>
      <w:tr w14:paraId="0453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22ADAB9E">
            <w:pPr>
              <w:pStyle w:val="6"/>
              <w:spacing w:after="0" w:line="360" w:lineRule="exact"/>
              <w:jc w:val="center"/>
              <w:rPr>
                <w:rFonts w:asciiTheme="minorEastAsia" w:hAnsiTheme="minorEastAsia" w:eastAsiaTheme="minorEastAsia" w:cstheme="minorEastAsia"/>
                <w:b/>
                <w:bCs/>
                <w:sz w:val="18"/>
                <w:szCs w:val="18"/>
              </w:rPr>
            </w:pPr>
          </w:p>
        </w:tc>
        <w:tc>
          <w:tcPr>
            <w:tcW w:w="267" w:type="pct"/>
            <w:vMerge w:val="continue"/>
            <w:vAlign w:val="center"/>
          </w:tcPr>
          <w:p w14:paraId="7B9D9813">
            <w:pPr>
              <w:pStyle w:val="6"/>
              <w:spacing w:after="0" w:line="360" w:lineRule="exact"/>
              <w:jc w:val="center"/>
              <w:rPr>
                <w:rFonts w:asciiTheme="minorEastAsia" w:hAnsiTheme="minorEastAsia" w:eastAsiaTheme="minorEastAsia" w:cstheme="minorEastAsia"/>
                <w:b/>
                <w:bCs/>
                <w:sz w:val="18"/>
                <w:szCs w:val="18"/>
              </w:rPr>
            </w:pPr>
          </w:p>
        </w:tc>
        <w:tc>
          <w:tcPr>
            <w:tcW w:w="223" w:type="pct"/>
            <w:vAlign w:val="center"/>
          </w:tcPr>
          <w:p w14:paraId="67DFFC46">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w:t>
            </w:r>
          </w:p>
        </w:tc>
        <w:tc>
          <w:tcPr>
            <w:tcW w:w="211" w:type="pct"/>
            <w:vAlign w:val="center"/>
          </w:tcPr>
          <w:p w14:paraId="16DDEE83">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w:t>
            </w:r>
          </w:p>
        </w:tc>
        <w:tc>
          <w:tcPr>
            <w:tcW w:w="223" w:type="pct"/>
            <w:vAlign w:val="center"/>
          </w:tcPr>
          <w:p w14:paraId="5B13CC5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w:t>
            </w:r>
          </w:p>
        </w:tc>
        <w:tc>
          <w:tcPr>
            <w:tcW w:w="206" w:type="pct"/>
            <w:vAlign w:val="center"/>
          </w:tcPr>
          <w:p w14:paraId="2192FAA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w:t>
            </w:r>
          </w:p>
        </w:tc>
        <w:tc>
          <w:tcPr>
            <w:tcW w:w="218" w:type="pct"/>
            <w:vAlign w:val="center"/>
          </w:tcPr>
          <w:p w14:paraId="1EA6925D">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w:t>
            </w:r>
          </w:p>
        </w:tc>
        <w:tc>
          <w:tcPr>
            <w:tcW w:w="218" w:type="pct"/>
            <w:vAlign w:val="center"/>
          </w:tcPr>
          <w:p w14:paraId="7749CE60">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6</w:t>
            </w:r>
          </w:p>
        </w:tc>
        <w:tc>
          <w:tcPr>
            <w:tcW w:w="211" w:type="pct"/>
            <w:vAlign w:val="center"/>
          </w:tcPr>
          <w:p w14:paraId="657F3BD9">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7</w:t>
            </w:r>
          </w:p>
        </w:tc>
        <w:tc>
          <w:tcPr>
            <w:tcW w:w="211" w:type="pct"/>
            <w:vAlign w:val="center"/>
          </w:tcPr>
          <w:p w14:paraId="5D27E127">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8</w:t>
            </w:r>
          </w:p>
        </w:tc>
        <w:tc>
          <w:tcPr>
            <w:tcW w:w="211" w:type="pct"/>
            <w:vAlign w:val="center"/>
          </w:tcPr>
          <w:p w14:paraId="5DF56F88">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9</w:t>
            </w:r>
          </w:p>
        </w:tc>
        <w:tc>
          <w:tcPr>
            <w:tcW w:w="211" w:type="pct"/>
            <w:vAlign w:val="center"/>
          </w:tcPr>
          <w:p w14:paraId="2BC4907F">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10</w:t>
            </w:r>
          </w:p>
        </w:tc>
        <w:tc>
          <w:tcPr>
            <w:tcW w:w="218" w:type="pct"/>
            <w:vAlign w:val="center"/>
          </w:tcPr>
          <w:p w14:paraId="2EE814AE">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11</w:t>
            </w:r>
          </w:p>
        </w:tc>
        <w:tc>
          <w:tcPr>
            <w:tcW w:w="215" w:type="pct"/>
            <w:vAlign w:val="center"/>
          </w:tcPr>
          <w:p w14:paraId="186E2810">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12</w:t>
            </w:r>
          </w:p>
        </w:tc>
        <w:tc>
          <w:tcPr>
            <w:tcW w:w="218" w:type="pct"/>
            <w:vAlign w:val="center"/>
          </w:tcPr>
          <w:p w14:paraId="5503A0EA">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13</w:t>
            </w:r>
          </w:p>
        </w:tc>
        <w:tc>
          <w:tcPr>
            <w:tcW w:w="218" w:type="pct"/>
            <w:vAlign w:val="center"/>
          </w:tcPr>
          <w:p w14:paraId="07410634">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14</w:t>
            </w:r>
          </w:p>
        </w:tc>
        <w:tc>
          <w:tcPr>
            <w:tcW w:w="218" w:type="pct"/>
            <w:vAlign w:val="center"/>
          </w:tcPr>
          <w:p w14:paraId="6497C085">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15</w:t>
            </w:r>
          </w:p>
        </w:tc>
        <w:tc>
          <w:tcPr>
            <w:tcW w:w="212" w:type="pct"/>
            <w:vAlign w:val="center"/>
          </w:tcPr>
          <w:p w14:paraId="2CC1A108">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16</w:t>
            </w:r>
          </w:p>
        </w:tc>
        <w:tc>
          <w:tcPr>
            <w:tcW w:w="219" w:type="pct"/>
            <w:vAlign w:val="center"/>
          </w:tcPr>
          <w:p w14:paraId="1B4B8D45">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17</w:t>
            </w:r>
          </w:p>
        </w:tc>
        <w:tc>
          <w:tcPr>
            <w:tcW w:w="212" w:type="pct"/>
            <w:vAlign w:val="center"/>
          </w:tcPr>
          <w:p w14:paraId="3C774FFB">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18</w:t>
            </w:r>
          </w:p>
        </w:tc>
        <w:tc>
          <w:tcPr>
            <w:tcW w:w="214" w:type="pct"/>
            <w:vAlign w:val="center"/>
          </w:tcPr>
          <w:p w14:paraId="484427B3">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19</w:t>
            </w:r>
          </w:p>
        </w:tc>
        <w:tc>
          <w:tcPr>
            <w:tcW w:w="368" w:type="pct"/>
            <w:vAlign w:val="center"/>
          </w:tcPr>
          <w:p w14:paraId="79B3DDDC">
            <w:pPr>
              <w:pStyle w:val="6"/>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w:t>
            </w:r>
          </w:p>
        </w:tc>
      </w:tr>
      <w:tr w14:paraId="7C8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8" w:type="pct"/>
            <w:vMerge w:val="restart"/>
            <w:vAlign w:val="center"/>
          </w:tcPr>
          <w:p w14:paraId="050B0796">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w:t>
            </w:r>
          </w:p>
        </w:tc>
        <w:tc>
          <w:tcPr>
            <w:tcW w:w="267" w:type="pct"/>
            <w:vAlign w:val="center"/>
          </w:tcPr>
          <w:p w14:paraId="132EB2E7">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405" w:type="dxa"/>
            <w:vAlign w:val="center"/>
          </w:tcPr>
          <w:p w14:paraId="0191FE3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58D35E7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3FDB380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5800FFB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95FF36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109153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801A0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1725A3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AFC2FF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C83EB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819E13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3E27D2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2E94B5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AFD201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BC46B5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955EA4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5009763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6080BD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DBA3ED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D09D036">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F26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2FA927D9">
            <w:pPr>
              <w:pStyle w:val="6"/>
              <w:spacing w:after="0" w:line="360" w:lineRule="exact"/>
              <w:jc w:val="center"/>
              <w:rPr>
                <w:rFonts w:asciiTheme="minorEastAsia" w:hAnsiTheme="minorEastAsia" w:eastAsiaTheme="minorEastAsia" w:cstheme="minorEastAsia"/>
                <w:sz w:val="18"/>
                <w:szCs w:val="18"/>
              </w:rPr>
            </w:pPr>
          </w:p>
        </w:tc>
        <w:tc>
          <w:tcPr>
            <w:tcW w:w="267" w:type="pct"/>
            <w:vAlign w:val="center"/>
          </w:tcPr>
          <w:p w14:paraId="076A6B8E">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405" w:type="dxa"/>
            <w:vAlign w:val="center"/>
          </w:tcPr>
          <w:p w14:paraId="18ACD12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8E058E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1BE5A7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EA0B5C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66AA8D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4DC7BF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98C016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6B1F9ED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71E968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8241E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278BA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6B25FAE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B1783A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023652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8ED6DA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795692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79EEE45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B9BC4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C7913A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2BF41DC0">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667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051B441A">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w:t>
            </w:r>
          </w:p>
        </w:tc>
        <w:tc>
          <w:tcPr>
            <w:tcW w:w="267" w:type="pct"/>
            <w:vAlign w:val="center"/>
          </w:tcPr>
          <w:p w14:paraId="02104A87">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405" w:type="dxa"/>
            <w:vAlign w:val="center"/>
          </w:tcPr>
          <w:p w14:paraId="4607CF8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4B1F1A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29912CB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16D9BD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5011AE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672749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FEFF98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443C79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74CE41F">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D81A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C8A1F3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79DD5A6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BE1E2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3C7CEE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358953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860FBA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BA40B7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F59AD2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E5381F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4AE86D2">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5D0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03B36575">
            <w:pPr>
              <w:pStyle w:val="6"/>
              <w:spacing w:after="0" w:line="360" w:lineRule="exact"/>
              <w:jc w:val="center"/>
              <w:rPr>
                <w:rFonts w:asciiTheme="minorEastAsia" w:hAnsiTheme="minorEastAsia" w:eastAsiaTheme="minorEastAsia" w:cstheme="minorEastAsia"/>
                <w:sz w:val="18"/>
                <w:szCs w:val="18"/>
              </w:rPr>
            </w:pPr>
          </w:p>
        </w:tc>
        <w:tc>
          <w:tcPr>
            <w:tcW w:w="267" w:type="pct"/>
            <w:vAlign w:val="center"/>
          </w:tcPr>
          <w:p w14:paraId="1447F932">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405" w:type="dxa"/>
            <w:vAlign w:val="center"/>
          </w:tcPr>
          <w:p w14:paraId="282FB5C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495D592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D31058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7CAEE5C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CB1472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802760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760D5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8EA513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703A94E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270422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7A6CE5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5461F2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E26865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6FDA482">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B9CD97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B501DB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4B920F1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D5AA69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9B5237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151EE381">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710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restart"/>
            <w:vAlign w:val="center"/>
          </w:tcPr>
          <w:p w14:paraId="75EC67F9">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w:t>
            </w:r>
          </w:p>
        </w:tc>
        <w:tc>
          <w:tcPr>
            <w:tcW w:w="267" w:type="pct"/>
            <w:vAlign w:val="center"/>
          </w:tcPr>
          <w:p w14:paraId="095DBD63">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405" w:type="dxa"/>
            <w:vAlign w:val="center"/>
          </w:tcPr>
          <w:p w14:paraId="6C37313D">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1C68ECCB">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0050F68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3D0D3C4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CF51D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F8323E9">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50558B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92951BA">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311FF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A426F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876A7B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2B0D1237">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F808FB0">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215264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0698B3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0EA3B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8AB31B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A9F26F4">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6A6209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E3CA19D">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07D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68D57D51">
            <w:pPr>
              <w:pStyle w:val="6"/>
              <w:spacing w:after="0" w:line="360" w:lineRule="exact"/>
              <w:jc w:val="center"/>
              <w:rPr>
                <w:rFonts w:asciiTheme="minorEastAsia" w:hAnsiTheme="minorEastAsia" w:eastAsiaTheme="minorEastAsia" w:cstheme="minorEastAsia"/>
                <w:sz w:val="18"/>
                <w:szCs w:val="18"/>
              </w:rPr>
            </w:pPr>
          </w:p>
        </w:tc>
        <w:tc>
          <w:tcPr>
            <w:tcW w:w="267" w:type="pct"/>
            <w:vAlign w:val="center"/>
          </w:tcPr>
          <w:p w14:paraId="61358968">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405" w:type="dxa"/>
            <w:vAlign w:val="center"/>
          </w:tcPr>
          <w:p w14:paraId="5DE533B8">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CFE0AFC">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78F84A0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683CB845">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C76251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B794D5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985A11">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AC4341E">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41012A1">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7A77904">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EDA4FB8">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68310156">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B0D22A0">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1F61A90">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965AFE5">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2D19DD21">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54450BE9">
            <w:pPr>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7E6CA13">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BE33256">
            <w:pPr>
              <w:pStyle w:val="6"/>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60EFBC4">
            <w:pPr>
              <w:pStyle w:val="6"/>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4DBA870E">
      <w:pPr>
        <w:spacing w:line="400" w:lineRule="exact"/>
        <w:ind w:left="525" w:hanging="525" w:hangingChars="250"/>
        <w:rPr>
          <w:rFonts w:ascii="宋体" w:hAnsi="宋体" w:cs="宋体"/>
          <w:szCs w:val="21"/>
        </w:rPr>
      </w:pPr>
      <w:r>
        <w:rPr>
          <w:rFonts w:hint="eastAsia" w:ascii="宋体" w:hAnsi="宋体" w:cs="宋体"/>
          <w:szCs w:val="21"/>
        </w:rPr>
        <w:t>图注：～理论教学；○实习（实训）；∥课程设计；△机动；：考试；●顶岗实习；</w:t>
      </w:r>
    </w:p>
    <w:p w14:paraId="07DC08DE">
      <w:pPr>
        <w:spacing w:line="400" w:lineRule="exact"/>
        <w:ind w:left="462" w:leftChars="220"/>
        <w:rPr>
          <w:rFonts w:ascii="宋体" w:hAnsi="宋体" w:cs="宋体"/>
          <w:szCs w:val="21"/>
        </w:rPr>
        <w:sectPr>
          <w:footerReference r:id="rId6" w:type="default"/>
          <w:pgSz w:w="11906" w:h="16838"/>
          <w:pgMar w:top="1417" w:right="1417" w:bottom="1134" w:left="1417" w:header="851" w:footer="992" w:gutter="0"/>
          <w:cols w:space="720" w:num="1"/>
          <w:docGrid w:linePitch="312" w:charSpace="0"/>
        </w:sectPr>
      </w:pPr>
      <w:r>
        <w:rPr>
          <w:rFonts w:hint="eastAsia" w:ascii="宋体" w:hAnsi="宋体" w:cs="宋体"/>
          <w:szCs w:val="21"/>
        </w:rPr>
        <w:t xml:space="preserve"> /毕业设计；☆入学教育与军训；〓放假；◎毕业教育，融入毕业设计环节。</w:t>
      </w:r>
    </w:p>
    <w:p w14:paraId="1F4CEBE4">
      <w:pPr>
        <w:spacing w:line="400" w:lineRule="exact"/>
        <w:ind w:left="462" w:leftChars="220"/>
        <w:rPr>
          <w:rFonts w:ascii="宋体" w:hAnsi="宋体" w:cs="宋体"/>
          <w:szCs w:val="21"/>
        </w:rPr>
      </w:pPr>
    </w:p>
    <w:p w14:paraId="650248FE">
      <w:pPr>
        <w:spacing w:before="120" w:beforeLines="50" w:after="120" w:afterLines="50" w:line="400" w:lineRule="exact"/>
        <w:ind w:firstLine="422" w:firstLineChars="200"/>
        <w:rPr>
          <w:rFonts w:ascii="宋体" w:hAnsi="宋体"/>
          <w:b/>
          <w:szCs w:val="21"/>
        </w:rPr>
      </w:pPr>
      <w:r>
        <w:rPr>
          <w:rFonts w:hint="eastAsia" w:ascii="宋体" w:hAnsi="宋体"/>
          <w:b/>
          <w:szCs w:val="21"/>
        </w:rPr>
        <w:t>（三）专业教学进程表</w:t>
      </w:r>
    </w:p>
    <w:p w14:paraId="23B716D6">
      <w:pPr>
        <w:spacing w:after="120" w:afterLines="50" w:line="400" w:lineRule="exact"/>
        <w:ind w:firstLine="420" w:firstLineChars="200"/>
        <w:jc w:val="center"/>
        <w:rPr>
          <w:rFonts w:ascii="宋体" w:hAnsi="宋体"/>
          <w:szCs w:val="21"/>
        </w:rPr>
      </w:pPr>
      <w:r>
        <w:rPr>
          <w:rFonts w:hint="eastAsia" w:ascii="宋体" w:hAnsi="宋体"/>
          <w:szCs w:val="21"/>
        </w:rPr>
        <w:t>专业教学进度安排表</w:t>
      </w:r>
    </w:p>
    <w:tbl>
      <w:tblPr>
        <w:tblStyle w:val="12"/>
        <w:tblW w:w="12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97"/>
        <w:gridCol w:w="1709"/>
        <w:gridCol w:w="570"/>
        <w:gridCol w:w="856"/>
        <w:gridCol w:w="621"/>
        <w:gridCol w:w="787"/>
        <w:gridCol w:w="645"/>
        <w:gridCol w:w="570"/>
        <w:gridCol w:w="570"/>
        <w:gridCol w:w="645"/>
        <w:gridCol w:w="615"/>
        <w:gridCol w:w="660"/>
        <w:gridCol w:w="720"/>
        <w:gridCol w:w="765"/>
        <w:gridCol w:w="961"/>
      </w:tblGrid>
      <w:tr w14:paraId="3E2D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41F3CC0F">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课程类别</w:t>
            </w:r>
          </w:p>
          <w:p w14:paraId="40E83D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课程性质</w:t>
            </w:r>
          </w:p>
        </w:tc>
        <w:tc>
          <w:tcPr>
            <w:tcW w:w="396" w:type="dxa"/>
            <w:vMerge w:val="restart"/>
            <w:vAlign w:val="center"/>
          </w:tcPr>
          <w:p w14:paraId="2895FAF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997" w:type="dxa"/>
            <w:vMerge w:val="restart"/>
            <w:vAlign w:val="center"/>
          </w:tcPr>
          <w:p w14:paraId="1CC8C3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课程代码</w:t>
            </w:r>
          </w:p>
        </w:tc>
        <w:tc>
          <w:tcPr>
            <w:tcW w:w="1709" w:type="dxa"/>
            <w:vMerge w:val="restart"/>
            <w:vAlign w:val="center"/>
          </w:tcPr>
          <w:p w14:paraId="5D057C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课程名称</w:t>
            </w:r>
          </w:p>
        </w:tc>
        <w:tc>
          <w:tcPr>
            <w:tcW w:w="570" w:type="dxa"/>
            <w:vMerge w:val="restart"/>
            <w:vAlign w:val="center"/>
          </w:tcPr>
          <w:p w14:paraId="3697A6C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课程类型</w:t>
            </w:r>
          </w:p>
        </w:tc>
        <w:tc>
          <w:tcPr>
            <w:tcW w:w="856" w:type="dxa"/>
            <w:vMerge w:val="restart"/>
            <w:vAlign w:val="center"/>
          </w:tcPr>
          <w:p w14:paraId="72E72AF0">
            <w:pPr>
              <w:widowControl/>
              <w:spacing w:line="360" w:lineRule="exact"/>
              <w:jc w:val="center"/>
              <w:rPr>
                <w:rFonts w:asciiTheme="minorEastAsia" w:hAnsiTheme="minorEastAsia" w:eastAsiaTheme="minorEastAsia" w:cstheme="minorEastAsia"/>
                <w:color w:val="000000"/>
                <w:kern w:val="0"/>
                <w:sz w:val="18"/>
                <w:szCs w:val="18"/>
              </w:rPr>
            </w:pPr>
          </w:p>
          <w:p w14:paraId="29672DE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总学时</w:t>
            </w:r>
          </w:p>
        </w:tc>
        <w:tc>
          <w:tcPr>
            <w:tcW w:w="621" w:type="dxa"/>
            <w:vMerge w:val="restart"/>
            <w:vAlign w:val="center"/>
          </w:tcPr>
          <w:p w14:paraId="7659B6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理论学时</w:t>
            </w:r>
          </w:p>
        </w:tc>
        <w:tc>
          <w:tcPr>
            <w:tcW w:w="787" w:type="dxa"/>
            <w:vMerge w:val="restart"/>
            <w:vAlign w:val="center"/>
          </w:tcPr>
          <w:p w14:paraId="6ACBE6D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实践学时</w:t>
            </w:r>
          </w:p>
        </w:tc>
        <w:tc>
          <w:tcPr>
            <w:tcW w:w="645" w:type="dxa"/>
            <w:vMerge w:val="restart"/>
            <w:vAlign w:val="center"/>
          </w:tcPr>
          <w:p w14:paraId="2B645F7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总学分</w:t>
            </w:r>
          </w:p>
          <w:p w14:paraId="44AF0E1B">
            <w:pPr>
              <w:widowControl/>
              <w:spacing w:line="360" w:lineRule="exact"/>
              <w:jc w:val="center"/>
              <w:rPr>
                <w:rFonts w:asciiTheme="minorEastAsia" w:hAnsiTheme="minorEastAsia" w:eastAsiaTheme="minorEastAsia" w:cstheme="minorEastAsia"/>
                <w:color w:val="000000"/>
                <w:kern w:val="0"/>
                <w:sz w:val="18"/>
                <w:szCs w:val="18"/>
              </w:rPr>
            </w:pPr>
          </w:p>
        </w:tc>
        <w:tc>
          <w:tcPr>
            <w:tcW w:w="3780" w:type="dxa"/>
            <w:gridSpan w:val="6"/>
            <w:vAlign w:val="center"/>
          </w:tcPr>
          <w:p w14:paraId="0ABCEC4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按学年、学期及学期学时分配</w:t>
            </w:r>
          </w:p>
        </w:tc>
        <w:tc>
          <w:tcPr>
            <w:tcW w:w="765" w:type="dxa"/>
            <w:vMerge w:val="restart"/>
          </w:tcPr>
          <w:p w14:paraId="0CC19B7E">
            <w:pPr>
              <w:widowControl/>
              <w:spacing w:before="240"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考核方式</w:t>
            </w:r>
          </w:p>
        </w:tc>
        <w:tc>
          <w:tcPr>
            <w:tcW w:w="961" w:type="dxa"/>
            <w:vMerge w:val="restart"/>
          </w:tcPr>
          <w:p w14:paraId="7A76E49F">
            <w:pPr>
              <w:widowControl/>
              <w:spacing w:before="240"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备注</w:t>
            </w:r>
          </w:p>
        </w:tc>
      </w:tr>
      <w:tr w14:paraId="5D4A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76D114A6">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4E1221BC">
            <w:pPr>
              <w:widowControl/>
              <w:spacing w:line="360" w:lineRule="exact"/>
              <w:jc w:val="left"/>
              <w:rPr>
                <w:rFonts w:asciiTheme="minorEastAsia" w:hAnsiTheme="minorEastAsia" w:eastAsiaTheme="minorEastAsia" w:cstheme="minorEastAsia"/>
                <w:color w:val="000000"/>
                <w:kern w:val="0"/>
                <w:sz w:val="18"/>
                <w:szCs w:val="18"/>
              </w:rPr>
            </w:pPr>
          </w:p>
        </w:tc>
        <w:tc>
          <w:tcPr>
            <w:tcW w:w="997" w:type="dxa"/>
            <w:vMerge w:val="continue"/>
            <w:vAlign w:val="center"/>
          </w:tcPr>
          <w:p w14:paraId="28A505D6">
            <w:pPr>
              <w:widowControl/>
              <w:spacing w:line="360" w:lineRule="exact"/>
              <w:jc w:val="center"/>
              <w:rPr>
                <w:rFonts w:asciiTheme="minorEastAsia" w:hAnsiTheme="minorEastAsia" w:eastAsiaTheme="minorEastAsia" w:cstheme="minorEastAsia"/>
                <w:color w:val="000000"/>
                <w:kern w:val="0"/>
                <w:sz w:val="18"/>
                <w:szCs w:val="18"/>
              </w:rPr>
            </w:pPr>
          </w:p>
        </w:tc>
        <w:tc>
          <w:tcPr>
            <w:tcW w:w="1709" w:type="dxa"/>
            <w:vMerge w:val="continue"/>
            <w:vAlign w:val="center"/>
          </w:tcPr>
          <w:p w14:paraId="5DDDA2BB">
            <w:pPr>
              <w:widowControl/>
              <w:spacing w:line="360" w:lineRule="exact"/>
              <w:jc w:val="left"/>
              <w:rPr>
                <w:rFonts w:asciiTheme="minorEastAsia" w:hAnsiTheme="minorEastAsia" w:eastAsiaTheme="minorEastAsia" w:cstheme="minorEastAsia"/>
                <w:color w:val="000000"/>
                <w:kern w:val="0"/>
                <w:sz w:val="18"/>
                <w:szCs w:val="18"/>
              </w:rPr>
            </w:pPr>
          </w:p>
        </w:tc>
        <w:tc>
          <w:tcPr>
            <w:tcW w:w="570" w:type="dxa"/>
            <w:vMerge w:val="continue"/>
            <w:vAlign w:val="center"/>
          </w:tcPr>
          <w:p w14:paraId="1AB8BE6C">
            <w:pPr>
              <w:spacing w:line="360" w:lineRule="exact"/>
              <w:jc w:val="left"/>
              <w:rPr>
                <w:rFonts w:asciiTheme="minorEastAsia" w:hAnsiTheme="minorEastAsia" w:eastAsiaTheme="minorEastAsia" w:cstheme="minorEastAsia"/>
                <w:color w:val="000000"/>
                <w:kern w:val="0"/>
                <w:sz w:val="18"/>
                <w:szCs w:val="18"/>
              </w:rPr>
            </w:pPr>
          </w:p>
        </w:tc>
        <w:tc>
          <w:tcPr>
            <w:tcW w:w="856" w:type="dxa"/>
            <w:vMerge w:val="continue"/>
            <w:vAlign w:val="center"/>
          </w:tcPr>
          <w:p w14:paraId="3C6DEA95">
            <w:pPr>
              <w:widowControl/>
              <w:spacing w:line="360" w:lineRule="exact"/>
              <w:jc w:val="center"/>
              <w:rPr>
                <w:rFonts w:asciiTheme="minorEastAsia" w:hAnsiTheme="minorEastAsia" w:eastAsiaTheme="minorEastAsia" w:cstheme="minorEastAsia"/>
                <w:color w:val="000000"/>
                <w:kern w:val="0"/>
                <w:sz w:val="18"/>
                <w:szCs w:val="18"/>
              </w:rPr>
            </w:pPr>
          </w:p>
        </w:tc>
        <w:tc>
          <w:tcPr>
            <w:tcW w:w="621" w:type="dxa"/>
            <w:vMerge w:val="continue"/>
            <w:vAlign w:val="center"/>
          </w:tcPr>
          <w:p w14:paraId="5FCD3C8E">
            <w:pPr>
              <w:widowControl/>
              <w:spacing w:line="360" w:lineRule="exact"/>
              <w:jc w:val="center"/>
              <w:rPr>
                <w:rFonts w:asciiTheme="minorEastAsia" w:hAnsiTheme="minorEastAsia" w:eastAsiaTheme="minorEastAsia" w:cstheme="minorEastAsia"/>
                <w:color w:val="000000"/>
                <w:kern w:val="0"/>
                <w:sz w:val="18"/>
                <w:szCs w:val="18"/>
              </w:rPr>
            </w:pPr>
          </w:p>
        </w:tc>
        <w:tc>
          <w:tcPr>
            <w:tcW w:w="787" w:type="dxa"/>
            <w:vMerge w:val="continue"/>
            <w:vAlign w:val="center"/>
          </w:tcPr>
          <w:p w14:paraId="5F98F90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Merge w:val="continue"/>
            <w:vAlign w:val="center"/>
          </w:tcPr>
          <w:p w14:paraId="0A96CC3A">
            <w:pPr>
              <w:widowControl/>
              <w:spacing w:line="360" w:lineRule="exact"/>
              <w:jc w:val="center"/>
              <w:rPr>
                <w:rFonts w:asciiTheme="minorEastAsia" w:hAnsiTheme="minorEastAsia" w:eastAsiaTheme="minorEastAsia" w:cstheme="minorEastAsia"/>
                <w:color w:val="000000"/>
                <w:kern w:val="0"/>
                <w:sz w:val="18"/>
                <w:szCs w:val="18"/>
              </w:rPr>
            </w:pPr>
          </w:p>
        </w:tc>
        <w:tc>
          <w:tcPr>
            <w:tcW w:w="1140" w:type="dxa"/>
            <w:gridSpan w:val="2"/>
            <w:vAlign w:val="center"/>
          </w:tcPr>
          <w:p w14:paraId="56258D8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第一学年</w:t>
            </w:r>
          </w:p>
        </w:tc>
        <w:tc>
          <w:tcPr>
            <w:tcW w:w="1260" w:type="dxa"/>
            <w:gridSpan w:val="2"/>
            <w:vAlign w:val="center"/>
          </w:tcPr>
          <w:p w14:paraId="79B2962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第二学年</w:t>
            </w:r>
          </w:p>
        </w:tc>
        <w:tc>
          <w:tcPr>
            <w:tcW w:w="1380" w:type="dxa"/>
            <w:gridSpan w:val="2"/>
            <w:vAlign w:val="center"/>
          </w:tcPr>
          <w:p w14:paraId="533765E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第三学年</w:t>
            </w:r>
          </w:p>
        </w:tc>
        <w:tc>
          <w:tcPr>
            <w:tcW w:w="765" w:type="dxa"/>
            <w:vMerge w:val="continue"/>
          </w:tcPr>
          <w:p w14:paraId="0F4C5191">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Merge w:val="continue"/>
          </w:tcPr>
          <w:p w14:paraId="7DE1DF92">
            <w:pPr>
              <w:widowControl/>
              <w:spacing w:line="360" w:lineRule="exact"/>
              <w:jc w:val="center"/>
              <w:rPr>
                <w:rFonts w:asciiTheme="minorEastAsia" w:hAnsiTheme="minorEastAsia" w:eastAsiaTheme="minorEastAsia" w:cstheme="minorEastAsia"/>
                <w:color w:val="000000"/>
                <w:kern w:val="0"/>
                <w:sz w:val="18"/>
                <w:szCs w:val="18"/>
              </w:rPr>
            </w:pPr>
          </w:p>
        </w:tc>
      </w:tr>
      <w:tr w14:paraId="7168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1A48D11F">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768B5731">
            <w:pPr>
              <w:widowControl/>
              <w:spacing w:line="360" w:lineRule="exact"/>
              <w:jc w:val="left"/>
              <w:rPr>
                <w:rFonts w:asciiTheme="minorEastAsia" w:hAnsiTheme="minorEastAsia" w:eastAsiaTheme="minorEastAsia" w:cstheme="minorEastAsia"/>
                <w:color w:val="000000"/>
                <w:kern w:val="0"/>
                <w:sz w:val="18"/>
                <w:szCs w:val="18"/>
              </w:rPr>
            </w:pPr>
          </w:p>
        </w:tc>
        <w:tc>
          <w:tcPr>
            <w:tcW w:w="997" w:type="dxa"/>
            <w:vMerge w:val="continue"/>
            <w:vAlign w:val="center"/>
          </w:tcPr>
          <w:p w14:paraId="5A9CF733">
            <w:pPr>
              <w:widowControl/>
              <w:spacing w:line="360" w:lineRule="exact"/>
              <w:jc w:val="center"/>
              <w:rPr>
                <w:rFonts w:asciiTheme="minorEastAsia" w:hAnsiTheme="minorEastAsia" w:eastAsiaTheme="minorEastAsia" w:cstheme="minorEastAsia"/>
                <w:color w:val="000000"/>
                <w:kern w:val="0"/>
                <w:sz w:val="18"/>
                <w:szCs w:val="18"/>
              </w:rPr>
            </w:pPr>
          </w:p>
        </w:tc>
        <w:tc>
          <w:tcPr>
            <w:tcW w:w="1709" w:type="dxa"/>
            <w:vMerge w:val="continue"/>
            <w:vAlign w:val="center"/>
          </w:tcPr>
          <w:p w14:paraId="52C437DE">
            <w:pPr>
              <w:widowControl/>
              <w:spacing w:line="360" w:lineRule="exact"/>
              <w:jc w:val="left"/>
              <w:rPr>
                <w:rFonts w:asciiTheme="minorEastAsia" w:hAnsiTheme="minorEastAsia" w:eastAsiaTheme="minorEastAsia" w:cstheme="minorEastAsia"/>
                <w:color w:val="000000"/>
                <w:kern w:val="0"/>
                <w:sz w:val="18"/>
                <w:szCs w:val="18"/>
              </w:rPr>
            </w:pPr>
          </w:p>
        </w:tc>
        <w:tc>
          <w:tcPr>
            <w:tcW w:w="570" w:type="dxa"/>
            <w:vMerge w:val="continue"/>
            <w:vAlign w:val="center"/>
          </w:tcPr>
          <w:p w14:paraId="4CA01F68">
            <w:pPr>
              <w:widowControl/>
              <w:spacing w:line="360" w:lineRule="exact"/>
              <w:jc w:val="left"/>
              <w:rPr>
                <w:rFonts w:asciiTheme="minorEastAsia" w:hAnsiTheme="minorEastAsia" w:eastAsiaTheme="minorEastAsia" w:cstheme="minorEastAsia"/>
                <w:color w:val="000000"/>
                <w:kern w:val="0"/>
                <w:sz w:val="18"/>
                <w:szCs w:val="18"/>
              </w:rPr>
            </w:pPr>
          </w:p>
        </w:tc>
        <w:tc>
          <w:tcPr>
            <w:tcW w:w="856" w:type="dxa"/>
            <w:vMerge w:val="continue"/>
            <w:vAlign w:val="center"/>
          </w:tcPr>
          <w:p w14:paraId="35E1B7DE">
            <w:pPr>
              <w:widowControl/>
              <w:spacing w:line="360" w:lineRule="exact"/>
              <w:jc w:val="left"/>
              <w:rPr>
                <w:rFonts w:asciiTheme="minorEastAsia" w:hAnsiTheme="minorEastAsia" w:eastAsiaTheme="minorEastAsia" w:cstheme="minorEastAsia"/>
                <w:color w:val="000000"/>
                <w:kern w:val="0"/>
                <w:sz w:val="18"/>
                <w:szCs w:val="18"/>
              </w:rPr>
            </w:pPr>
          </w:p>
        </w:tc>
        <w:tc>
          <w:tcPr>
            <w:tcW w:w="621" w:type="dxa"/>
            <w:vMerge w:val="continue"/>
            <w:vAlign w:val="center"/>
          </w:tcPr>
          <w:p w14:paraId="2F578662">
            <w:pPr>
              <w:widowControl/>
              <w:spacing w:line="360" w:lineRule="exact"/>
              <w:jc w:val="left"/>
              <w:rPr>
                <w:rFonts w:asciiTheme="minorEastAsia" w:hAnsiTheme="minorEastAsia" w:eastAsiaTheme="minorEastAsia" w:cstheme="minorEastAsia"/>
                <w:color w:val="000000"/>
                <w:kern w:val="0"/>
                <w:sz w:val="18"/>
                <w:szCs w:val="18"/>
              </w:rPr>
            </w:pPr>
          </w:p>
        </w:tc>
        <w:tc>
          <w:tcPr>
            <w:tcW w:w="787" w:type="dxa"/>
            <w:vMerge w:val="continue"/>
            <w:vAlign w:val="center"/>
          </w:tcPr>
          <w:p w14:paraId="4BCB230F">
            <w:pPr>
              <w:widowControl/>
              <w:spacing w:line="360" w:lineRule="exact"/>
              <w:jc w:val="left"/>
              <w:rPr>
                <w:rFonts w:asciiTheme="minorEastAsia" w:hAnsiTheme="minorEastAsia" w:eastAsiaTheme="minorEastAsia" w:cstheme="minorEastAsia"/>
                <w:color w:val="000000"/>
                <w:kern w:val="0"/>
                <w:sz w:val="18"/>
                <w:szCs w:val="18"/>
              </w:rPr>
            </w:pPr>
          </w:p>
        </w:tc>
        <w:tc>
          <w:tcPr>
            <w:tcW w:w="645" w:type="dxa"/>
            <w:vMerge w:val="continue"/>
            <w:vAlign w:val="center"/>
          </w:tcPr>
          <w:p w14:paraId="4B0CDEE6">
            <w:pPr>
              <w:widowControl/>
              <w:spacing w:line="360" w:lineRule="exact"/>
              <w:jc w:val="left"/>
              <w:rPr>
                <w:rFonts w:asciiTheme="minorEastAsia" w:hAnsiTheme="minorEastAsia" w:eastAsiaTheme="minorEastAsia" w:cstheme="minorEastAsia"/>
                <w:color w:val="000000"/>
                <w:kern w:val="0"/>
                <w:sz w:val="18"/>
                <w:szCs w:val="18"/>
              </w:rPr>
            </w:pPr>
          </w:p>
        </w:tc>
        <w:tc>
          <w:tcPr>
            <w:tcW w:w="570" w:type="dxa"/>
            <w:vAlign w:val="center"/>
          </w:tcPr>
          <w:p w14:paraId="47CFFF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第一学期</w:t>
            </w:r>
          </w:p>
        </w:tc>
        <w:tc>
          <w:tcPr>
            <w:tcW w:w="570" w:type="dxa"/>
            <w:vAlign w:val="center"/>
          </w:tcPr>
          <w:p w14:paraId="118361A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第二学期</w:t>
            </w:r>
          </w:p>
        </w:tc>
        <w:tc>
          <w:tcPr>
            <w:tcW w:w="645" w:type="dxa"/>
            <w:vAlign w:val="center"/>
          </w:tcPr>
          <w:p w14:paraId="784634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第三学期</w:t>
            </w:r>
          </w:p>
        </w:tc>
        <w:tc>
          <w:tcPr>
            <w:tcW w:w="615" w:type="dxa"/>
            <w:vAlign w:val="center"/>
          </w:tcPr>
          <w:p w14:paraId="385C2E1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第四学期</w:t>
            </w:r>
          </w:p>
        </w:tc>
        <w:tc>
          <w:tcPr>
            <w:tcW w:w="660" w:type="dxa"/>
            <w:vAlign w:val="center"/>
          </w:tcPr>
          <w:p w14:paraId="436018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第五学期</w:t>
            </w:r>
          </w:p>
        </w:tc>
        <w:tc>
          <w:tcPr>
            <w:tcW w:w="720" w:type="dxa"/>
            <w:vAlign w:val="center"/>
          </w:tcPr>
          <w:p w14:paraId="58959D5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第六学期</w:t>
            </w:r>
          </w:p>
        </w:tc>
        <w:tc>
          <w:tcPr>
            <w:tcW w:w="765" w:type="dxa"/>
            <w:vMerge w:val="continue"/>
          </w:tcPr>
          <w:p w14:paraId="7EC1A542">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vMerge w:val="continue"/>
          </w:tcPr>
          <w:p w14:paraId="65EDDDF2">
            <w:pPr>
              <w:widowControl/>
              <w:spacing w:line="360" w:lineRule="exact"/>
              <w:jc w:val="center"/>
              <w:rPr>
                <w:rFonts w:asciiTheme="minorEastAsia" w:hAnsiTheme="minorEastAsia" w:eastAsiaTheme="minorEastAsia" w:cstheme="minorEastAsia"/>
                <w:color w:val="000000"/>
                <w:kern w:val="0"/>
                <w:sz w:val="18"/>
                <w:szCs w:val="18"/>
              </w:rPr>
            </w:pPr>
          </w:p>
        </w:tc>
      </w:tr>
      <w:tr w14:paraId="7ED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vAlign w:val="center"/>
          </w:tcPr>
          <w:p w14:paraId="4D7449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公共基础课</w:t>
            </w:r>
          </w:p>
        </w:tc>
        <w:tc>
          <w:tcPr>
            <w:tcW w:w="419" w:type="dxa"/>
            <w:vMerge w:val="restart"/>
            <w:vAlign w:val="center"/>
          </w:tcPr>
          <w:p w14:paraId="0128FD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必修课</w:t>
            </w:r>
          </w:p>
        </w:tc>
        <w:tc>
          <w:tcPr>
            <w:tcW w:w="396" w:type="dxa"/>
            <w:vAlign w:val="center"/>
          </w:tcPr>
          <w:p w14:paraId="1C8D092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69A580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000000G</w:t>
            </w:r>
          </w:p>
        </w:tc>
        <w:tc>
          <w:tcPr>
            <w:tcW w:w="1709" w:type="dxa"/>
            <w:vAlign w:val="center"/>
          </w:tcPr>
          <w:p w14:paraId="0D3CB7B8">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军事技能训练及入学教育</w:t>
            </w:r>
          </w:p>
        </w:tc>
        <w:tc>
          <w:tcPr>
            <w:tcW w:w="570" w:type="dxa"/>
            <w:vAlign w:val="center"/>
          </w:tcPr>
          <w:p w14:paraId="6D60CF0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856" w:type="dxa"/>
            <w:vAlign w:val="center"/>
          </w:tcPr>
          <w:p w14:paraId="35F340C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90</w:t>
            </w:r>
          </w:p>
        </w:tc>
        <w:tc>
          <w:tcPr>
            <w:tcW w:w="621" w:type="dxa"/>
            <w:vAlign w:val="center"/>
          </w:tcPr>
          <w:p w14:paraId="5009925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787" w:type="dxa"/>
            <w:vAlign w:val="center"/>
          </w:tcPr>
          <w:p w14:paraId="1A3F472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90</w:t>
            </w:r>
          </w:p>
        </w:tc>
        <w:tc>
          <w:tcPr>
            <w:tcW w:w="645" w:type="dxa"/>
            <w:vAlign w:val="center"/>
          </w:tcPr>
          <w:p w14:paraId="089A7F1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t>
            </w:r>
          </w:p>
        </w:tc>
        <w:tc>
          <w:tcPr>
            <w:tcW w:w="570" w:type="dxa"/>
            <w:vAlign w:val="center"/>
          </w:tcPr>
          <w:p w14:paraId="2A094A0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w:t>
            </w:r>
          </w:p>
        </w:tc>
        <w:tc>
          <w:tcPr>
            <w:tcW w:w="570" w:type="dxa"/>
            <w:vAlign w:val="center"/>
          </w:tcPr>
          <w:p w14:paraId="4168BCE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6A2336F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64008E2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45A41A4">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594F165">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DFD67B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②⑤</w:t>
            </w:r>
          </w:p>
        </w:tc>
        <w:tc>
          <w:tcPr>
            <w:tcW w:w="961" w:type="dxa"/>
          </w:tcPr>
          <w:p w14:paraId="4D819267">
            <w:pPr>
              <w:widowControl/>
              <w:spacing w:line="360" w:lineRule="exact"/>
              <w:jc w:val="center"/>
              <w:rPr>
                <w:rFonts w:asciiTheme="minorEastAsia" w:hAnsiTheme="minorEastAsia" w:eastAsiaTheme="minorEastAsia" w:cstheme="minorEastAsia"/>
                <w:color w:val="000000"/>
                <w:kern w:val="0"/>
                <w:sz w:val="18"/>
                <w:szCs w:val="18"/>
              </w:rPr>
            </w:pPr>
          </w:p>
        </w:tc>
      </w:tr>
      <w:tr w14:paraId="4AD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B39DFD0">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64BE364">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785F28F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75B3DA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000009G</w:t>
            </w:r>
          </w:p>
        </w:tc>
        <w:tc>
          <w:tcPr>
            <w:tcW w:w="1709" w:type="dxa"/>
            <w:vAlign w:val="center"/>
          </w:tcPr>
          <w:p w14:paraId="0FDC1986">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形势与政策</w:t>
            </w:r>
          </w:p>
        </w:tc>
        <w:tc>
          <w:tcPr>
            <w:tcW w:w="570" w:type="dxa"/>
            <w:vAlign w:val="center"/>
          </w:tcPr>
          <w:p w14:paraId="09CBE3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6DE18E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011E781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787" w:type="dxa"/>
            <w:vAlign w:val="center"/>
          </w:tcPr>
          <w:p w14:paraId="08F21E7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45" w:type="dxa"/>
            <w:vAlign w:val="center"/>
          </w:tcPr>
          <w:p w14:paraId="4B887F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4E857C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570" w:type="dxa"/>
            <w:vAlign w:val="center"/>
          </w:tcPr>
          <w:p w14:paraId="7208BA8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45" w:type="dxa"/>
            <w:vAlign w:val="center"/>
          </w:tcPr>
          <w:p w14:paraId="53E82CB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15" w:type="dxa"/>
            <w:vAlign w:val="center"/>
          </w:tcPr>
          <w:p w14:paraId="0D0990A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2FF146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720" w:type="dxa"/>
            <w:vAlign w:val="center"/>
          </w:tcPr>
          <w:p w14:paraId="4EBECD65">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8DA7FF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961" w:type="dxa"/>
          </w:tcPr>
          <w:p w14:paraId="416B421A">
            <w:pPr>
              <w:widowControl/>
              <w:spacing w:line="360" w:lineRule="exact"/>
              <w:jc w:val="center"/>
              <w:rPr>
                <w:rFonts w:asciiTheme="minorEastAsia" w:hAnsiTheme="minorEastAsia" w:eastAsiaTheme="minorEastAsia" w:cstheme="minorEastAsia"/>
                <w:color w:val="000000"/>
                <w:kern w:val="0"/>
                <w:sz w:val="18"/>
                <w:szCs w:val="18"/>
              </w:rPr>
            </w:pPr>
          </w:p>
        </w:tc>
      </w:tr>
      <w:tr w14:paraId="72F9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7CB537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E4CEB06">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7E0F7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4C9357F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000001G</w:t>
            </w:r>
          </w:p>
        </w:tc>
        <w:tc>
          <w:tcPr>
            <w:tcW w:w="1709" w:type="dxa"/>
            <w:vAlign w:val="center"/>
          </w:tcPr>
          <w:p w14:paraId="4BA3ADE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思想道德与法治</w:t>
            </w:r>
          </w:p>
        </w:tc>
        <w:tc>
          <w:tcPr>
            <w:tcW w:w="570" w:type="dxa"/>
            <w:vAlign w:val="center"/>
          </w:tcPr>
          <w:p w14:paraId="615234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9C27E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621" w:type="dxa"/>
            <w:vAlign w:val="center"/>
          </w:tcPr>
          <w:p w14:paraId="256EEB7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48</w:t>
            </w:r>
          </w:p>
        </w:tc>
        <w:tc>
          <w:tcPr>
            <w:tcW w:w="787" w:type="dxa"/>
            <w:vAlign w:val="center"/>
          </w:tcPr>
          <w:p w14:paraId="2B4C4F1C">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645" w:type="dxa"/>
            <w:vAlign w:val="center"/>
          </w:tcPr>
          <w:p w14:paraId="2983A9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t>
            </w:r>
          </w:p>
        </w:tc>
        <w:tc>
          <w:tcPr>
            <w:tcW w:w="570" w:type="dxa"/>
            <w:vAlign w:val="center"/>
          </w:tcPr>
          <w:p w14:paraId="3B1BEC1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570" w:type="dxa"/>
            <w:vAlign w:val="center"/>
          </w:tcPr>
          <w:p w14:paraId="393D81F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7AF45A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6A110E7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B648E13">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BAB342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1FBF64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961" w:type="dxa"/>
          </w:tcPr>
          <w:p w14:paraId="3A23301F">
            <w:pPr>
              <w:widowControl/>
              <w:spacing w:line="360" w:lineRule="exact"/>
              <w:jc w:val="center"/>
              <w:rPr>
                <w:rFonts w:asciiTheme="minorEastAsia" w:hAnsiTheme="minorEastAsia" w:eastAsiaTheme="minorEastAsia" w:cstheme="minorEastAsia"/>
                <w:color w:val="000000"/>
                <w:kern w:val="0"/>
                <w:sz w:val="18"/>
                <w:szCs w:val="18"/>
              </w:rPr>
            </w:pPr>
          </w:p>
        </w:tc>
      </w:tr>
      <w:tr w14:paraId="01D2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967E05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1166E0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7486F4B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78667D2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000011G</w:t>
            </w:r>
          </w:p>
        </w:tc>
        <w:tc>
          <w:tcPr>
            <w:tcW w:w="1709" w:type="dxa"/>
            <w:vAlign w:val="center"/>
          </w:tcPr>
          <w:p w14:paraId="0EDBFA0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毛泽东思想和中国特色社会主义理论体系概论</w:t>
            </w:r>
          </w:p>
        </w:tc>
        <w:tc>
          <w:tcPr>
            <w:tcW w:w="570" w:type="dxa"/>
            <w:vAlign w:val="center"/>
          </w:tcPr>
          <w:p w14:paraId="2814266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8111B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3355E35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787" w:type="dxa"/>
            <w:vAlign w:val="center"/>
          </w:tcPr>
          <w:p w14:paraId="00FE4F2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45" w:type="dxa"/>
            <w:vAlign w:val="center"/>
          </w:tcPr>
          <w:p w14:paraId="3730466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52094A63">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977980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C0FF2C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AE1728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5F40575">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D820D8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14CE9F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961" w:type="dxa"/>
          </w:tcPr>
          <w:p w14:paraId="4EB7F22F">
            <w:pPr>
              <w:widowControl/>
              <w:spacing w:line="360" w:lineRule="exact"/>
              <w:jc w:val="center"/>
              <w:rPr>
                <w:rFonts w:asciiTheme="minorEastAsia" w:hAnsiTheme="minorEastAsia" w:eastAsiaTheme="minorEastAsia" w:cstheme="minorEastAsia"/>
                <w:color w:val="000000"/>
                <w:kern w:val="0"/>
                <w:sz w:val="18"/>
                <w:szCs w:val="18"/>
              </w:rPr>
            </w:pPr>
          </w:p>
        </w:tc>
      </w:tr>
      <w:tr w14:paraId="73B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0DFFC834">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8B021BA">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080A94D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18FCE5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000006G</w:t>
            </w:r>
          </w:p>
        </w:tc>
        <w:tc>
          <w:tcPr>
            <w:tcW w:w="1709" w:type="dxa"/>
            <w:vAlign w:val="center"/>
          </w:tcPr>
          <w:p w14:paraId="3906FB4D">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习近平新时代中国特色社会主义思想概论</w:t>
            </w:r>
          </w:p>
        </w:tc>
        <w:tc>
          <w:tcPr>
            <w:tcW w:w="570" w:type="dxa"/>
            <w:vAlign w:val="center"/>
          </w:tcPr>
          <w:p w14:paraId="5BE378C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409E94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621" w:type="dxa"/>
            <w:vAlign w:val="center"/>
          </w:tcPr>
          <w:p w14:paraId="1EA4DA2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787" w:type="dxa"/>
            <w:vAlign w:val="center"/>
          </w:tcPr>
          <w:p w14:paraId="3550E34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45" w:type="dxa"/>
            <w:vAlign w:val="center"/>
          </w:tcPr>
          <w:p w14:paraId="7B2CED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570" w:type="dxa"/>
            <w:vAlign w:val="center"/>
          </w:tcPr>
          <w:p w14:paraId="059EEF09">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3D44E909">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7ACE40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615" w:type="dxa"/>
            <w:vAlign w:val="center"/>
          </w:tcPr>
          <w:p w14:paraId="5EB4874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EB6AB79">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50DD246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EC9C53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④⑤</w:t>
            </w:r>
          </w:p>
        </w:tc>
        <w:tc>
          <w:tcPr>
            <w:tcW w:w="961" w:type="dxa"/>
          </w:tcPr>
          <w:p w14:paraId="2DA0250D">
            <w:pPr>
              <w:widowControl/>
              <w:spacing w:line="360" w:lineRule="exact"/>
              <w:jc w:val="center"/>
              <w:rPr>
                <w:rFonts w:asciiTheme="minorEastAsia" w:hAnsiTheme="minorEastAsia" w:eastAsiaTheme="minorEastAsia" w:cstheme="minorEastAsia"/>
                <w:color w:val="000000"/>
                <w:kern w:val="0"/>
                <w:sz w:val="18"/>
                <w:szCs w:val="18"/>
              </w:rPr>
            </w:pPr>
          </w:p>
        </w:tc>
      </w:tr>
      <w:tr w14:paraId="518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4A8AF27A">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F8507F6">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D8F59C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3F75343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000005G</w:t>
            </w:r>
          </w:p>
        </w:tc>
        <w:tc>
          <w:tcPr>
            <w:tcW w:w="1709" w:type="dxa"/>
            <w:vAlign w:val="center"/>
          </w:tcPr>
          <w:p w14:paraId="0E5FF50D">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大学英语</w:t>
            </w:r>
          </w:p>
        </w:tc>
        <w:tc>
          <w:tcPr>
            <w:tcW w:w="570" w:type="dxa"/>
            <w:vAlign w:val="center"/>
          </w:tcPr>
          <w:p w14:paraId="12489E8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06F5B0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621" w:type="dxa"/>
            <w:vAlign w:val="center"/>
          </w:tcPr>
          <w:p w14:paraId="1A757F9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787" w:type="dxa"/>
            <w:vAlign w:val="center"/>
          </w:tcPr>
          <w:p w14:paraId="28AD001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0FE8BD8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570" w:type="dxa"/>
            <w:vAlign w:val="center"/>
          </w:tcPr>
          <w:p w14:paraId="6EBBE21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70" w:type="dxa"/>
            <w:vAlign w:val="center"/>
          </w:tcPr>
          <w:p w14:paraId="38DCBA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06E4469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7E74B2D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DFD035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E75435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3A4752A">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w:t>
            </w:r>
          </w:p>
        </w:tc>
        <w:tc>
          <w:tcPr>
            <w:tcW w:w="961" w:type="dxa"/>
          </w:tcPr>
          <w:p w14:paraId="572F6D9A">
            <w:pPr>
              <w:widowControl/>
              <w:spacing w:line="360" w:lineRule="exact"/>
              <w:jc w:val="center"/>
              <w:rPr>
                <w:rFonts w:asciiTheme="minorEastAsia" w:hAnsiTheme="minorEastAsia" w:eastAsiaTheme="minorEastAsia" w:cstheme="minorEastAsia"/>
                <w:color w:val="000000"/>
                <w:kern w:val="0"/>
                <w:sz w:val="18"/>
                <w:szCs w:val="18"/>
              </w:rPr>
            </w:pPr>
          </w:p>
        </w:tc>
      </w:tr>
      <w:tr w14:paraId="6AD0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62189F2">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FB5C934">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BF4A3E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134006B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000004G</w:t>
            </w:r>
          </w:p>
        </w:tc>
        <w:tc>
          <w:tcPr>
            <w:tcW w:w="1709" w:type="dxa"/>
            <w:vAlign w:val="center"/>
          </w:tcPr>
          <w:p w14:paraId="1A4D9C3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大学语文</w:t>
            </w:r>
          </w:p>
        </w:tc>
        <w:tc>
          <w:tcPr>
            <w:tcW w:w="570" w:type="dxa"/>
            <w:vAlign w:val="center"/>
          </w:tcPr>
          <w:p w14:paraId="2E6F34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7B3B7E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347408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6273FF7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171C1EB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2CD446CD">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66ACEF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137C4B0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225845A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F7420C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5198234">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EA4C28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961" w:type="dxa"/>
          </w:tcPr>
          <w:p w14:paraId="61C8AE3B">
            <w:pPr>
              <w:widowControl/>
              <w:spacing w:line="360" w:lineRule="exact"/>
              <w:jc w:val="center"/>
              <w:rPr>
                <w:rFonts w:asciiTheme="minorEastAsia" w:hAnsiTheme="minorEastAsia" w:eastAsiaTheme="minorEastAsia" w:cstheme="minorEastAsia"/>
                <w:color w:val="000000"/>
                <w:kern w:val="0"/>
                <w:sz w:val="18"/>
                <w:szCs w:val="18"/>
              </w:rPr>
            </w:pPr>
          </w:p>
        </w:tc>
      </w:tr>
      <w:tr w14:paraId="4C67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6D72E10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6B2F0F9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077737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03945E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000007G</w:t>
            </w:r>
          </w:p>
        </w:tc>
        <w:tc>
          <w:tcPr>
            <w:tcW w:w="1709" w:type="dxa"/>
            <w:vAlign w:val="center"/>
          </w:tcPr>
          <w:p w14:paraId="6DF5766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大学体育</w:t>
            </w:r>
          </w:p>
        </w:tc>
        <w:tc>
          <w:tcPr>
            <w:tcW w:w="570" w:type="dxa"/>
            <w:vAlign w:val="center"/>
          </w:tcPr>
          <w:p w14:paraId="7CCCD62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B</w:t>
            </w:r>
          </w:p>
        </w:tc>
        <w:tc>
          <w:tcPr>
            <w:tcW w:w="856" w:type="dxa"/>
            <w:vAlign w:val="center"/>
          </w:tcPr>
          <w:p w14:paraId="593FF2E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108</w:t>
            </w:r>
          </w:p>
        </w:tc>
        <w:tc>
          <w:tcPr>
            <w:tcW w:w="621" w:type="dxa"/>
            <w:vAlign w:val="center"/>
          </w:tcPr>
          <w:p w14:paraId="055566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787" w:type="dxa"/>
            <w:vAlign w:val="center"/>
          </w:tcPr>
          <w:p w14:paraId="384812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102</w:t>
            </w:r>
          </w:p>
        </w:tc>
        <w:tc>
          <w:tcPr>
            <w:tcW w:w="645" w:type="dxa"/>
            <w:vAlign w:val="center"/>
          </w:tcPr>
          <w:p w14:paraId="400A32E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570" w:type="dxa"/>
            <w:vAlign w:val="center"/>
          </w:tcPr>
          <w:p w14:paraId="624FEC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570" w:type="dxa"/>
            <w:vAlign w:val="center"/>
          </w:tcPr>
          <w:p w14:paraId="2F29807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45" w:type="dxa"/>
            <w:vAlign w:val="center"/>
          </w:tcPr>
          <w:p w14:paraId="6632596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15" w:type="dxa"/>
            <w:vAlign w:val="center"/>
          </w:tcPr>
          <w:p w14:paraId="349CAE2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9D1803A">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531398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C784DF2">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961" w:type="dxa"/>
          </w:tcPr>
          <w:p w14:paraId="2E534AC1">
            <w:pPr>
              <w:widowControl/>
              <w:spacing w:line="360" w:lineRule="exact"/>
              <w:jc w:val="center"/>
              <w:rPr>
                <w:rFonts w:asciiTheme="minorEastAsia" w:hAnsiTheme="minorEastAsia" w:eastAsiaTheme="minorEastAsia" w:cstheme="minorEastAsia"/>
                <w:color w:val="000000"/>
                <w:kern w:val="0"/>
                <w:sz w:val="18"/>
                <w:szCs w:val="18"/>
              </w:rPr>
            </w:pPr>
          </w:p>
        </w:tc>
      </w:tr>
      <w:tr w14:paraId="2F2B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0" w:type="dxa"/>
            <w:vMerge w:val="continue"/>
            <w:vAlign w:val="center"/>
          </w:tcPr>
          <w:p w14:paraId="3EC2D76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3CE4BFB">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C45B38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w:t>
            </w:r>
          </w:p>
        </w:tc>
        <w:tc>
          <w:tcPr>
            <w:tcW w:w="997" w:type="dxa"/>
            <w:vAlign w:val="center"/>
          </w:tcPr>
          <w:p w14:paraId="0905FA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000003G</w:t>
            </w:r>
          </w:p>
        </w:tc>
        <w:tc>
          <w:tcPr>
            <w:tcW w:w="1709" w:type="dxa"/>
            <w:vAlign w:val="center"/>
          </w:tcPr>
          <w:p w14:paraId="45593F3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职业发展与就业指导</w:t>
            </w:r>
          </w:p>
        </w:tc>
        <w:tc>
          <w:tcPr>
            <w:tcW w:w="570" w:type="dxa"/>
            <w:vAlign w:val="center"/>
          </w:tcPr>
          <w:p w14:paraId="0BDA230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4A7E90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747740A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1DF7E9B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4ACEAB6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7593AEDE">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3DA869E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0F42C2D">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324F589F">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9078DED">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21DC8AF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4CCCB7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961" w:type="dxa"/>
          </w:tcPr>
          <w:p w14:paraId="5FA745C0">
            <w:pPr>
              <w:widowControl/>
              <w:spacing w:line="360" w:lineRule="exact"/>
              <w:jc w:val="center"/>
              <w:rPr>
                <w:rFonts w:asciiTheme="minorEastAsia" w:hAnsiTheme="minorEastAsia" w:eastAsiaTheme="minorEastAsia" w:cstheme="minorEastAsia"/>
                <w:color w:val="000000"/>
                <w:kern w:val="0"/>
                <w:sz w:val="18"/>
                <w:szCs w:val="18"/>
              </w:rPr>
            </w:pPr>
          </w:p>
        </w:tc>
      </w:tr>
      <w:tr w14:paraId="16E4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AEFE952">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0D6B18D">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676641F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997" w:type="dxa"/>
            <w:vAlign w:val="center"/>
          </w:tcPr>
          <w:p w14:paraId="58FE89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000013G</w:t>
            </w:r>
          </w:p>
        </w:tc>
        <w:tc>
          <w:tcPr>
            <w:tcW w:w="1709" w:type="dxa"/>
            <w:vAlign w:val="center"/>
          </w:tcPr>
          <w:p w14:paraId="37FF704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大学生心理健康教育</w:t>
            </w:r>
          </w:p>
        </w:tc>
        <w:tc>
          <w:tcPr>
            <w:tcW w:w="570" w:type="dxa"/>
            <w:vAlign w:val="center"/>
          </w:tcPr>
          <w:p w14:paraId="5D83C37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2EF6EE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21" w:type="dxa"/>
            <w:vAlign w:val="center"/>
          </w:tcPr>
          <w:p w14:paraId="567D406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787" w:type="dxa"/>
            <w:vAlign w:val="center"/>
          </w:tcPr>
          <w:p w14:paraId="1E1C454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3D9B4FF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570" w:type="dxa"/>
            <w:vAlign w:val="center"/>
          </w:tcPr>
          <w:p w14:paraId="0A56E0DE">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1FD51F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45" w:type="dxa"/>
            <w:vAlign w:val="center"/>
          </w:tcPr>
          <w:p w14:paraId="2E3EDFE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3D2072F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0E7439A">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319249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569C9C4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961" w:type="dxa"/>
          </w:tcPr>
          <w:p w14:paraId="512516B4">
            <w:pPr>
              <w:widowControl/>
              <w:spacing w:line="360" w:lineRule="exact"/>
              <w:jc w:val="center"/>
              <w:rPr>
                <w:rFonts w:asciiTheme="minorEastAsia" w:hAnsiTheme="minorEastAsia" w:eastAsiaTheme="minorEastAsia" w:cstheme="minorEastAsia"/>
                <w:color w:val="000000"/>
                <w:kern w:val="0"/>
                <w:sz w:val="18"/>
                <w:szCs w:val="18"/>
              </w:rPr>
            </w:pPr>
          </w:p>
        </w:tc>
      </w:tr>
      <w:tr w14:paraId="27DF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66189520">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81DDD5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0CC04D7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w:t>
            </w:r>
          </w:p>
        </w:tc>
        <w:tc>
          <w:tcPr>
            <w:tcW w:w="997" w:type="dxa"/>
            <w:vAlign w:val="center"/>
          </w:tcPr>
          <w:p w14:paraId="486863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000043G</w:t>
            </w:r>
          </w:p>
        </w:tc>
        <w:tc>
          <w:tcPr>
            <w:tcW w:w="1709" w:type="dxa"/>
            <w:vAlign w:val="center"/>
          </w:tcPr>
          <w:p w14:paraId="67CFA1C4">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创新创业教育</w:t>
            </w:r>
          </w:p>
        </w:tc>
        <w:tc>
          <w:tcPr>
            <w:tcW w:w="570" w:type="dxa"/>
            <w:vAlign w:val="center"/>
          </w:tcPr>
          <w:p w14:paraId="237DCE6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2C63CBA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21" w:type="dxa"/>
            <w:vAlign w:val="center"/>
          </w:tcPr>
          <w:p w14:paraId="0B8808F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7CCD33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6745C59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570" w:type="dxa"/>
            <w:vAlign w:val="center"/>
          </w:tcPr>
          <w:p w14:paraId="7ABA81C7">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6011B18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1D40978">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E7C056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6E72A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20" w:type="dxa"/>
            <w:vAlign w:val="center"/>
          </w:tcPr>
          <w:p w14:paraId="7D5005B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1F96EC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961" w:type="dxa"/>
          </w:tcPr>
          <w:p w14:paraId="591C25B4">
            <w:pPr>
              <w:widowControl/>
              <w:spacing w:line="360" w:lineRule="exact"/>
              <w:jc w:val="center"/>
              <w:rPr>
                <w:rFonts w:asciiTheme="minorEastAsia" w:hAnsiTheme="minorEastAsia" w:eastAsiaTheme="minorEastAsia" w:cstheme="minorEastAsia"/>
                <w:color w:val="000000"/>
                <w:kern w:val="0"/>
                <w:sz w:val="18"/>
                <w:szCs w:val="18"/>
              </w:rPr>
            </w:pPr>
          </w:p>
        </w:tc>
      </w:tr>
      <w:tr w14:paraId="47D3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F966294">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750929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915A2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w:t>
            </w:r>
          </w:p>
        </w:tc>
        <w:tc>
          <w:tcPr>
            <w:tcW w:w="997" w:type="dxa"/>
            <w:vAlign w:val="center"/>
          </w:tcPr>
          <w:p w14:paraId="0E1524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000002G</w:t>
            </w:r>
          </w:p>
        </w:tc>
        <w:tc>
          <w:tcPr>
            <w:tcW w:w="1709" w:type="dxa"/>
            <w:vAlign w:val="center"/>
          </w:tcPr>
          <w:p w14:paraId="5C23D313">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信息技术</w:t>
            </w:r>
          </w:p>
        </w:tc>
        <w:tc>
          <w:tcPr>
            <w:tcW w:w="570" w:type="dxa"/>
            <w:vAlign w:val="center"/>
          </w:tcPr>
          <w:p w14:paraId="6565597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C2520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3751A17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51AD2B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7B6D873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33E8F02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70" w:type="dxa"/>
            <w:vAlign w:val="center"/>
          </w:tcPr>
          <w:p w14:paraId="0A527B77">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9572F8B">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40C79A8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47FD4E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717940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5E96E93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①③</w:t>
            </w:r>
          </w:p>
        </w:tc>
        <w:tc>
          <w:tcPr>
            <w:tcW w:w="961" w:type="dxa"/>
          </w:tcPr>
          <w:p w14:paraId="5E7EF6EB">
            <w:pPr>
              <w:widowControl/>
              <w:spacing w:line="360" w:lineRule="exact"/>
              <w:jc w:val="center"/>
              <w:rPr>
                <w:rFonts w:asciiTheme="minorEastAsia" w:hAnsiTheme="minorEastAsia" w:eastAsiaTheme="minorEastAsia" w:cstheme="minorEastAsia"/>
                <w:color w:val="000000"/>
                <w:kern w:val="0"/>
                <w:sz w:val="18"/>
                <w:szCs w:val="18"/>
              </w:rPr>
            </w:pPr>
          </w:p>
        </w:tc>
      </w:tr>
      <w:tr w14:paraId="4CF8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6A8CD6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64DD4DB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8FA9E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13</w:t>
            </w:r>
          </w:p>
        </w:tc>
        <w:tc>
          <w:tcPr>
            <w:tcW w:w="997" w:type="dxa"/>
            <w:vAlign w:val="center"/>
          </w:tcPr>
          <w:p w14:paraId="61B1933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000008G</w:t>
            </w:r>
          </w:p>
        </w:tc>
        <w:tc>
          <w:tcPr>
            <w:tcW w:w="1709" w:type="dxa"/>
            <w:vAlign w:val="center"/>
          </w:tcPr>
          <w:p w14:paraId="7469A03C">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军事理论</w:t>
            </w:r>
          </w:p>
        </w:tc>
        <w:tc>
          <w:tcPr>
            <w:tcW w:w="570" w:type="dxa"/>
            <w:vAlign w:val="center"/>
          </w:tcPr>
          <w:p w14:paraId="133516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76A4A4F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21" w:type="dxa"/>
            <w:vAlign w:val="center"/>
          </w:tcPr>
          <w:p w14:paraId="255A802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36</w:t>
            </w:r>
          </w:p>
        </w:tc>
        <w:tc>
          <w:tcPr>
            <w:tcW w:w="787" w:type="dxa"/>
            <w:vAlign w:val="center"/>
          </w:tcPr>
          <w:p w14:paraId="1BF28CD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45" w:type="dxa"/>
            <w:vAlign w:val="center"/>
          </w:tcPr>
          <w:p w14:paraId="4312E56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46F8A36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570" w:type="dxa"/>
            <w:vAlign w:val="center"/>
          </w:tcPr>
          <w:p w14:paraId="4BA246BE">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B80BF11">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052EB31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B983604">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95D230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5167D4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⑧</w:t>
            </w:r>
          </w:p>
        </w:tc>
        <w:tc>
          <w:tcPr>
            <w:tcW w:w="961" w:type="dxa"/>
          </w:tcPr>
          <w:p w14:paraId="1AD087DA">
            <w:pPr>
              <w:widowControl/>
              <w:spacing w:line="360" w:lineRule="exact"/>
              <w:jc w:val="center"/>
              <w:rPr>
                <w:rFonts w:asciiTheme="minorEastAsia" w:hAnsiTheme="minorEastAsia" w:eastAsiaTheme="minorEastAsia" w:cstheme="minorEastAsia"/>
                <w:color w:val="000000"/>
                <w:kern w:val="0"/>
                <w:sz w:val="18"/>
                <w:szCs w:val="18"/>
              </w:rPr>
            </w:pPr>
          </w:p>
        </w:tc>
      </w:tr>
      <w:tr w14:paraId="478E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10BFC6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3DDFC43">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6238D4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w:t>
            </w:r>
          </w:p>
        </w:tc>
        <w:tc>
          <w:tcPr>
            <w:tcW w:w="997" w:type="dxa"/>
            <w:vAlign w:val="center"/>
          </w:tcPr>
          <w:p w14:paraId="3CEEB44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000023G</w:t>
            </w:r>
          </w:p>
        </w:tc>
        <w:tc>
          <w:tcPr>
            <w:tcW w:w="1709" w:type="dxa"/>
            <w:vAlign w:val="center"/>
          </w:tcPr>
          <w:p w14:paraId="2C86F47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劳动教育与实践</w:t>
            </w:r>
          </w:p>
        </w:tc>
        <w:tc>
          <w:tcPr>
            <w:tcW w:w="570" w:type="dxa"/>
            <w:vAlign w:val="center"/>
          </w:tcPr>
          <w:p w14:paraId="505C551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013821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616ED6A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742DDB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1E4D74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1C8CE4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70" w:type="dxa"/>
            <w:vAlign w:val="center"/>
          </w:tcPr>
          <w:p w14:paraId="641B426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04CF6D5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24A383F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00A8C40">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FB32DD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7F292F5">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⑤⑥</w:t>
            </w:r>
          </w:p>
        </w:tc>
        <w:tc>
          <w:tcPr>
            <w:tcW w:w="961" w:type="dxa"/>
          </w:tcPr>
          <w:p w14:paraId="6FFC9286">
            <w:pPr>
              <w:widowControl/>
              <w:spacing w:line="360" w:lineRule="exact"/>
              <w:jc w:val="center"/>
              <w:rPr>
                <w:rFonts w:asciiTheme="minorEastAsia" w:hAnsiTheme="minorEastAsia" w:eastAsiaTheme="minorEastAsia" w:cstheme="minorEastAsia"/>
                <w:color w:val="000000"/>
                <w:kern w:val="0"/>
                <w:sz w:val="18"/>
                <w:szCs w:val="18"/>
              </w:rPr>
            </w:pPr>
          </w:p>
        </w:tc>
      </w:tr>
      <w:tr w14:paraId="7B7D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01BAEA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1091B2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4564A8F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997" w:type="dxa"/>
            <w:vAlign w:val="center"/>
          </w:tcPr>
          <w:p w14:paraId="41B33C9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000033G</w:t>
            </w:r>
          </w:p>
        </w:tc>
        <w:tc>
          <w:tcPr>
            <w:tcW w:w="1709" w:type="dxa"/>
            <w:vAlign w:val="center"/>
          </w:tcPr>
          <w:p w14:paraId="14272D9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国家安全教育</w:t>
            </w:r>
          </w:p>
        </w:tc>
        <w:tc>
          <w:tcPr>
            <w:tcW w:w="570" w:type="dxa"/>
            <w:vAlign w:val="center"/>
          </w:tcPr>
          <w:p w14:paraId="3E0BD19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856" w:type="dxa"/>
            <w:vAlign w:val="center"/>
          </w:tcPr>
          <w:p w14:paraId="667382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21" w:type="dxa"/>
            <w:vAlign w:val="center"/>
          </w:tcPr>
          <w:p w14:paraId="787034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0393238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3EC786E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570" w:type="dxa"/>
            <w:vAlign w:val="center"/>
          </w:tcPr>
          <w:p w14:paraId="078F2BF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70" w:type="dxa"/>
            <w:vAlign w:val="center"/>
          </w:tcPr>
          <w:p w14:paraId="1A96EA6B">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AABC11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1A1C893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3C903B5">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1A012D7">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54FFA50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②⑤</w:t>
            </w:r>
          </w:p>
        </w:tc>
        <w:tc>
          <w:tcPr>
            <w:tcW w:w="961" w:type="dxa"/>
          </w:tcPr>
          <w:p w14:paraId="6E6A34EF">
            <w:pPr>
              <w:widowControl/>
              <w:spacing w:line="360" w:lineRule="exact"/>
              <w:jc w:val="center"/>
              <w:rPr>
                <w:rFonts w:asciiTheme="minorEastAsia" w:hAnsiTheme="minorEastAsia" w:eastAsiaTheme="minorEastAsia" w:cstheme="minorEastAsia"/>
                <w:color w:val="000000"/>
                <w:kern w:val="0"/>
                <w:sz w:val="18"/>
                <w:szCs w:val="18"/>
              </w:rPr>
            </w:pPr>
          </w:p>
        </w:tc>
      </w:tr>
      <w:tr w14:paraId="2A36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088400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60C88BC">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49E65F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09" w:type="dxa"/>
            <w:vAlign w:val="center"/>
          </w:tcPr>
          <w:p w14:paraId="25E5BFD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15门</w:t>
            </w:r>
          </w:p>
        </w:tc>
        <w:tc>
          <w:tcPr>
            <w:tcW w:w="570" w:type="dxa"/>
            <w:vAlign w:val="center"/>
          </w:tcPr>
          <w:p w14:paraId="79FE60E4">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2ED8025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7</w:t>
            </w:r>
            <w:r>
              <w:rPr>
                <w:rFonts w:hint="eastAsia" w:asciiTheme="minorEastAsia" w:hAnsiTheme="minorEastAsia" w:eastAsiaTheme="minorEastAsia" w:cstheme="minorEastAsia"/>
                <w:color w:val="000000"/>
                <w:kern w:val="0"/>
                <w:sz w:val="18"/>
                <w:szCs w:val="18"/>
                <w:lang w:val="en-US" w:eastAsia="zh-CN"/>
              </w:rPr>
              <w:t>46</w:t>
            </w:r>
          </w:p>
        </w:tc>
        <w:tc>
          <w:tcPr>
            <w:tcW w:w="621" w:type="dxa"/>
            <w:vAlign w:val="center"/>
          </w:tcPr>
          <w:p w14:paraId="2FDE92A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506</w:t>
            </w:r>
          </w:p>
        </w:tc>
        <w:tc>
          <w:tcPr>
            <w:tcW w:w="787" w:type="dxa"/>
            <w:vAlign w:val="center"/>
          </w:tcPr>
          <w:p w14:paraId="08AD02B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240</w:t>
            </w:r>
          </w:p>
        </w:tc>
        <w:tc>
          <w:tcPr>
            <w:tcW w:w="645" w:type="dxa"/>
            <w:vAlign w:val="center"/>
          </w:tcPr>
          <w:p w14:paraId="704DC5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42</w:t>
            </w:r>
          </w:p>
        </w:tc>
        <w:tc>
          <w:tcPr>
            <w:tcW w:w="570" w:type="dxa"/>
            <w:vAlign w:val="center"/>
          </w:tcPr>
          <w:p w14:paraId="729041A0">
            <w:pPr>
              <w:widowControl/>
              <w:spacing w:line="360" w:lineRule="exact"/>
              <w:jc w:val="center"/>
              <w:rPr>
                <w:rFonts w:hint="default" w:asciiTheme="minorEastAsia" w:hAnsiTheme="minorEastAsia" w:eastAsiaTheme="minorEastAsia" w:cstheme="minorEastAsia"/>
                <w:color w:val="000000"/>
                <w:kern w:val="0"/>
                <w:sz w:val="18"/>
                <w:szCs w:val="18"/>
                <w:highlight w:val="none"/>
                <w:shd w:val="clear" w:color="auto" w:fill="auto"/>
                <w:lang w:val="en-US" w:eastAsia="zh-CN"/>
              </w:rPr>
            </w:pPr>
            <w:r>
              <w:rPr>
                <w:rFonts w:hint="eastAsia" w:asciiTheme="minorEastAsia" w:hAnsiTheme="minorEastAsia" w:eastAsiaTheme="minorEastAsia" w:cstheme="minorEastAsia"/>
                <w:color w:val="000000"/>
                <w:kern w:val="0"/>
                <w:sz w:val="18"/>
                <w:szCs w:val="18"/>
                <w:highlight w:val="none"/>
                <w:shd w:val="clear" w:color="auto" w:fill="auto"/>
              </w:rPr>
              <w:t>3</w:t>
            </w:r>
            <w:r>
              <w:rPr>
                <w:rFonts w:hint="eastAsia" w:asciiTheme="minorEastAsia" w:hAnsiTheme="minorEastAsia" w:eastAsiaTheme="minorEastAsia" w:cstheme="minorEastAsia"/>
                <w:color w:val="000000"/>
                <w:kern w:val="0"/>
                <w:sz w:val="18"/>
                <w:szCs w:val="18"/>
                <w:highlight w:val="none"/>
                <w:shd w:val="clear" w:color="auto" w:fill="auto"/>
                <w:lang w:val="en-US" w:eastAsia="zh-CN"/>
              </w:rPr>
              <w:t>78</w:t>
            </w:r>
          </w:p>
        </w:tc>
        <w:tc>
          <w:tcPr>
            <w:tcW w:w="570" w:type="dxa"/>
            <w:vAlign w:val="center"/>
          </w:tcPr>
          <w:p w14:paraId="233291A3">
            <w:pPr>
              <w:widowControl/>
              <w:spacing w:line="360" w:lineRule="exact"/>
              <w:jc w:val="center"/>
              <w:rPr>
                <w:rFonts w:hint="default" w:asciiTheme="minorEastAsia" w:hAnsiTheme="minorEastAsia" w:eastAsiaTheme="minorEastAsia" w:cstheme="minorEastAsia"/>
                <w:color w:val="000000"/>
                <w:kern w:val="0"/>
                <w:sz w:val="18"/>
                <w:szCs w:val="18"/>
                <w:highlight w:val="none"/>
                <w:shd w:val="clear" w:color="auto" w:fill="auto"/>
                <w:lang w:val="en-US" w:eastAsia="zh-CN"/>
              </w:rPr>
            </w:pPr>
            <w:r>
              <w:rPr>
                <w:rFonts w:hint="eastAsia" w:asciiTheme="minorEastAsia" w:hAnsiTheme="minorEastAsia" w:eastAsiaTheme="minorEastAsia" w:cstheme="minorEastAsia"/>
                <w:color w:val="000000"/>
                <w:kern w:val="0"/>
                <w:sz w:val="18"/>
                <w:szCs w:val="18"/>
                <w:highlight w:val="none"/>
                <w:shd w:val="clear" w:color="auto" w:fill="auto"/>
              </w:rPr>
              <w:t>2</w:t>
            </w:r>
            <w:r>
              <w:rPr>
                <w:rFonts w:hint="eastAsia" w:asciiTheme="minorEastAsia" w:hAnsiTheme="minorEastAsia" w:eastAsiaTheme="minorEastAsia" w:cstheme="minorEastAsia"/>
                <w:color w:val="000000"/>
                <w:kern w:val="0"/>
                <w:sz w:val="18"/>
                <w:szCs w:val="18"/>
                <w:highlight w:val="none"/>
                <w:shd w:val="clear" w:color="auto" w:fill="auto"/>
                <w:lang w:val="en-US" w:eastAsia="zh-CN"/>
              </w:rPr>
              <w:t>52</w:t>
            </w:r>
          </w:p>
        </w:tc>
        <w:tc>
          <w:tcPr>
            <w:tcW w:w="645" w:type="dxa"/>
            <w:vAlign w:val="center"/>
          </w:tcPr>
          <w:p w14:paraId="6609CD1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92</w:t>
            </w:r>
          </w:p>
        </w:tc>
        <w:tc>
          <w:tcPr>
            <w:tcW w:w="615" w:type="dxa"/>
            <w:vAlign w:val="center"/>
          </w:tcPr>
          <w:p w14:paraId="210DD20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A3E6AB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24</w:t>
            </w:r>
          </w:p>
        </w:tc>
        <w:tc>
          <w:tcPr>
            <w:tcW w:w="720" w:type="dxa"/>
            <w:vAlign w:val="center"/>
          </w:tcPr>
          <w:p w14:paraId="3791067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1B0B840">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tcPr>
          <w:p w14:paraId="0399469F">
            <w:pPr>
              <w:widowControl/>
              <w:spacing w:line="360" w:lineRule="exact"/>
              <w:jc w:val="center"/>
              <w:rPr>
                <w:rFonts w:asciiTheme="minorEastAsia" w:hAnsiTheme="minorEastAsia" w:eastAsiaTheme="minorEastAsia" w:cstheme="minorEastAsia"/>
                <w:color w:val="000000"/>
                <w:kern w:val="0"/>
                <w:sz w:val="18"/>
                <w:szCs w:val="18"/>
              </w:rPr>
            </w:pPr>
          </w:p>
        </w:tc>
      </w:tr>
      <w:tr w14:paraId="354B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83A448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0E644A5D">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选修课</w:t>
            </w:r>
          </w:p>
        </w:tc>
        <w:tc>
          <w:tcPr>
            <w:tcW w:w="396" w:type="dxa"/>
            <w:vMerge w:val="restart"/>
            <w:vAlign w:val="center"/>
          </w:tcPr>
          <w:p w14:paraId="4E83ED6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97" w:type="dxa"/>
            <w:vAlign w:val="center"/>
          </w:tcPr>
          <w:p w14:paraId="7364E362">
            <w:pPr>
              <w:autoSpaceDE w:val="0"/>
              <w:autoSpaceDN w:val="0"/>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lang w:val="en-US" w:eastAsia="zh-CN"/>
              </w:rPr>
              <w:t>/</w:t>
            </w:r>
          </w:p>
        </w:tc>
        <w:tc>
          <w:tcPr>
            <w:tcW w:w="1709" w:type="dxa"/>
            <w:vMerge w:val="restart"/>
            <w:vAlign w:val="center"/>
          </w:tcPr>
          <w:p w14:paraId="54019B53">
            <w:pPr>
              <w:autoSpaceDE w:val="0"/>
              <w:autoSpaceDN w:val="0"/>
              <w:spacing w:line="360" w:lineRule="exact"/>
              <w:jc w:val="left"/>
              <w:rPr>
                <w:rFonts w:asciiTheme="minorEastAsia" w:hAnsiTheme="minorEastAsia" w:eastAsiaTheme="minorEastAsia" w:cstheme="minorEastAsia"/>
                <w:bCs/>
                <w:color w:val="000000"/>
                <w:sz w:val="18"/>
                <w:szCs w:val="18"/>
              </w:rPr>
            </w:pPr>
            <w:r>
              <w:rPr>
                <w:rFonts w:hint="eastAsia" w:ascii="宋体" w:hAnsi="宋体" w:cs="宋体"/>
                <w:bCs/>
                <w:color w:val="000000" w:themeColor="text1"/>
                <w:sz w:val="18"/>
                <w:szCs w:val="18"/>
                <w14:textFill>
                  <w14:solidFill>
                    <w14:schemeClr w14:val="tx1"/>
                  </w14:solidFill>
                </w14:textFill>
              </w:rPr>
              <w:t>公共选修课清单表中</w:t>
            </w:r>
            <w:r>
              <w:rPr>
                <w:rFonts w:hint="eastAsia" w:ascii="宋体" w:hAnsi="宋体" w:cs="宋体"/>
                <w:bCs/>
                <w:color w:val="000000" w:themeColor="text1"/>
                <w:sz w:val="18"/>
                <w:szCs w:val="18"/>
                <w:lang w:val="en-US" w:eastAsia="zh-CN"/>
                <w14:textFill>
                  <w14:solidFill>
                    <w14:schemeClr w14:val="tx1"/>
                  </w14:solidFill>
                </w14:textFill>
              </w:rPr>
              <w:t>艺术类课程8门课程</w:t>
            </w:r>
            <w:r>
              <w:rPr>
                <w:rFonts w:hint="eastAsia" w:ascii="宋体" w:hAnsi="宋体" w:cs="宋体"/>
                <w:bCs/>
                <w:color w:val="000000" w:themeColor="text1"/>
                <w:sz w:val="18"/>
                <w:szCs w:val="18"/>
                <w14:textFill>
                  <w14:solidFill>
                    <w14:schemeClr w14:val="tx1"/>
                  </w14:solidFill>
                </w14:textFill>
              </w:rPr>
              <w:t>任选2门</w:t>
            </w: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具体开设学期及课程以实际执行为准。</w:t>
            </w:r>
          </w:p>
        </w:tc>
        <w:tc>
          <w:tcPr>
            <w:tcW w:w="570" w:type="dxa"/>
            <w:vAlign w:val="center"/>
          </w:tcPr>
          <w:p w14:paraId="008BFAD6">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856" w:type="dxa"/>
            <w:vAlign w:val="center"/>
          </w:tcPr>
          <w:p w14:paraId="15228491">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621" w:type="dxa"/>
            <w:vAlign w:val="center"/>
          </w:tcPr>
          <w:p w14:paraId="68445CB7">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787" w:type="dxa"/>
            <w:vAlign w:val="center"/>
          </w:tcPr>
          <w:p w14:paraId="21A5C637">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45" w:type="dxa"/>
            <w:vAlign w:val="center"/>
          </w:tcPr>
          <w:p w14:paraId="6FB1F329">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2</w:t>
            </w:r>
          </w:p>
        </w:tc>
        <w:tc>
          <w:tcPr>
            <w:tcW w:w="570" w:type="dxa"/>
            <w:vAlign w:val="center"/>
          </w:tcPr>
          <w:p w14:paraId="18CA5B2A">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570" w:type="dxa"/>
            <w:vAlign w:val="center"/>
          </w:tcPr>
          <w:p w14:paraId="26182A0F">
            <w:pPr>
              <w:spacing w:line="360" w:lineRule="exact"/>
              <w:jc w:val="center"/>
              <w:rPr>
                <w:rFonts w:asciiTheme="minorEastAsia" w:hAnsiTheme="minorEastAsia" w:eastAsiaTheme="minorEastAsia" w:cstheme="minorEastAsia"/>
                <w:bCs/>
                <w:sz w:val="18"/>
                <w:szCs w:val="18"/>
              </w:rPr>
            </w:pPr>
          </w:p>
        </w:tc>
        <w:tc>
          <w:tcPr>
            <w:tcW w:w="645" w:type="dxa"/>
            <w:vAlign w:val="center"/>
          </w:tcPr>
          <w:p w14:paraId="08124616">
            <w:pPr>
              <w:spacing w:line="360" w:lineRule="exact"/>
              <w:jc w:val="center"/>
              <w:rPr>
                <w:rFonts w:asciiTheme="minorEastAsia" w:hAnsiTheme="minorEastAsia" w:eastAsiaTheme="minorEastAsia" w:cstheme="minorEastAsia"/>
                <w:bCs/>
                <w:sz w:val="18"/>
                <w:szCs w:val="18"/>
              </w:rPr>
            </w:pPr>
          </w:p>
        </w:tc>
        <w:tc>
          <w:tcPr>
            <w:tcW w:w="615" w:type="dxa"/>
            <w:vAlign w:val="center"/>
          </w:tcPr>
          <w:p w14:paraId="40177C27">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6002CCEB">
            <w:pPr>
              <w:spacing w:line="360" w:lineRule="exact"/>
              <w:jc w:val="center"/>
              <w:rPr>
                <w:rFonts w:asciiTheme="minorEastAsia" w:hAnsiTheme="minorEastAsia" w:eastAsiaTheme="minorEastAsia" w:cstheme="minorEastAsia"/>
                <w:bCs/>
                <w:color w:val="000000"/>
                <w:sz w:val="18"/>
                <w:szCs w:val="18"/>
              </w:rPr>
            </w:pPr>
          </w:p>
        </w:tc>
        <w:tc>
          <w:tcPr>
            <w:tcW w:w="720" w:type="dxa"/>
            <w:vAlign w:val="center"/>
          </w:tcPr>
          <w:p w14:paraId="667C2AA9">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447D86B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tcPr>
          <w:p w14:paraId="1EA4D9FE">
            <w:pPr>
              <w:spacing w:line="360" w:lineRule="exact"/>
              <w:jc w:val="center"/>
              <w:rPr>
                <w:rFonts w:asciiTheme="minorEastAsia" w:hAnsiTheme="minorEastAsia" w:eastAsiaTheme="minorEastAsia" w:cstheme="minorEastAsia"/>
                <w:bCs/>
                <w:color w:val="000000"/>
                <w:sz w:val="18"/>
                <w:szCs w:val="18"/>
              </w:rPr>
            </w:pPr>
          </w:p>
        </w:tc>
      </w:tr>
      <w:tr w14:paraId="01E4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3249573D">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2A4952E">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3EFBCD45">
            <w:pPr>
              <w:widowControl/>
              <w:spacing w:line="360" w:lineRule="exact"/>
              <w:jc w:val="center"/>
              <w:rPr>
                <w:rFonts w:asciiTheme="minorEastAsia" w:hAnsiTheme="minorEastAsia" w:eastAsiaTheme="minorEastAsia" w:cstheme="minorEastAsia"/>
                <w:color w:val="000000"/>
                <w:kern w:val="0"/>
                <w:sz w:val="18"/>
                <w:szCs w:val="18"/>
              </w:rPr>
            </w:pPr>
          </w:p>
        </w:tc>
        <w:tc>
          <w:tcPr>
            <w:tcW w:w="997" w:type="dxa"/>
            <w:vAlign w:val="center"/>
          </w:tcPr>
          <w:p w14:paraId="5CFE9573">
            <w:pPr>
              <w:autoSpaceDE w:val="0"/>
              <w:autoSpaceDN w:val="0"/>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09" w:type="dxa"/>
            <w:vMerge w:val="continue"/>
            <w:vAlign w:val="center"/>
          </w:tcPr>
          <w:p w14:paraId="2DB83E43">
            <w:pPr>
              <w:spacing w:line="360" w:lineRule="exact"/>
              <w:jc w:val="left"/>
              <w:rPr>
                <w:rFonts w:asciiTheme="minorEastAsia" w:hAnsiTheme="minorEastAsia" w:eastAsiaTheme="minorEastAsia" w:cstheme="minorEastAsia"/>
                <w:bCs/>
                <w:color w:val="000000"/>
                <w:sz w:val="18"/>
                <w:szCs w:val="18"/>
              </w:rPr>
            </w:pPr>
          </w:p>
        </w:tc>
        <w:tc>
          <w:tcPr>
            <w:tcW w:w="570" w:type="dxa"/>
            <w:vAlign w:val="center"/>
          </w:tcPr>
          <w:p w14:paraId="10394FE2">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856" w:type="dxa"/>
            <w:vAlign w:val="center"/>
          </w:tcPr>
          <w:p w14:paraId="01BA45C8">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621" w:type="dxa"/>
            <w:vAlign w:val="center"/>
          </w:tcPr>
          <w:p w14:paraId="6213B15E">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787" w:type="dxa"/>
            <w:vAlign w:val="center"/>
          </w:tcPr>
          <w:p w14:paraId="28884755">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45" w:type="dxa"/>
            <w:vAlign w:val="center"/>
          </w:tcPr>
          <w:p w14:paraId="0F254CBE">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2</w:t>
            </w:r>
          </w:p>
        </w:tc>
        <w:tc>
          <w:tcPr>
            <w:tcW w:w="570" w:type="dxa"/>
            <w:vAlign w:val="center"/>
          </w:tcPr>
          <w:p w14:paraId="24FDC5BB">
            <w:pPr>
              <w:spacing w:line="360" w:lineRule="exact"/>
              <w:jc w:val="center"/>
              <w:rPr>
                <w:rFonts w:asciiTheme="minorEastAsia" w:hAnsiTheme="minorEastAsia" w:eastAsiaTheme="minorEastAsia" w:cstheme="minorEastAsia"/>
                <w:bCs/>
                <w:sz w:val="18"/>
                <w:szCs w:val="18"/>
              </w:rPr>
            </w:pPr>
          </w:p>
        </w:tc>
        <w:tc>
          <w:tcPr>
            <w:tcW w:w="570" w:type="dxa"/>
            <w:vAlign w:val="center"/>
          </w:tcPr>
          <w:p w14:paraId="36974CF5">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645" w:type="dxa"/>
            <w:vAlign w:val="center"/>
          </w:tcPr>
          <w:p w14:paraId="65702B6B">
            <w:pPr>
              <w:spacing w:line="360" w:lineRule="exact"/>
              <w:jc w:val="center"/>
              <w:rPr>
                <w:rFonts w:asciiTheme="minorEastAsia" w:hAnsiTheme="minorEastAsia" w:eastAsiaTheme="minorEastAsia" w:cstheme="minorEastAsia"/>
                <w:bCs/>
                <w:sz w:val="18"/>
                <w:szCs w:val="18"/>
              </w:rPr>
            </w:pPr>
          </w:p>
        </w:tc>
        <w:tc>
          <w:tcPr>
            <w:tcW w:w="615" w:type="dxa"/>
            <w:vAlign w:val="center"/>
          </w:tcPr>
          <w:p w14:paraId="1B3E8E9A">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49F15E8B">
            <w:pPr>
              <w:spacing w:line="360" w:lineRule="exact"/>
              <w:jc w:val="center"/>
              <w:rPr>
                <w:rFonts w:asciiTheme="minorEastAsia" w:hAnsiTheme="minorEastAsia" w:eastAsiaTheme="minorEastAsia" w:cstheme="minorEastAsia"/>
                <w:bCs/>
                <w:color w:val="000000"/>
                <w:sz w:val="18"/>
                <w:szCs w:val="18"/>
              </w:rPr>
            </w:pPr>
          </w:p>
        </w:tc>
        <w:tc>
          <w:tcPr>
            <w:tcW w:w="720" w:type="dxa"/>
            <w:vAlign w:val="center"/>
          </w:tcPr>
          <w:p w14:paraId="4BC4E7F7">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5C03D70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tcPr>
          <w:p w14:paraId="1A5D21C1">
            <w:pPr>
              <w:spacing w:line="360" w:lineRule="exact"/>
              <w:jc w:val="center"/>
              <w:rPr>
                <w:rFonts w:asciiTheme="minorEastAsia" w:hAnsiTheme="minorEastAsia" w:eastAsiaTheme="minorEastAsia" w:cstheme="minorEastAsia"/>
                <w:bCs/>
                <w:color w:val="000000"/>
                <w:sz w:val="18"/>
                <w:szCs w:val="18"/>
              </w:rPr>
            </w:pPr>
          </w:p>
        </w:tc>
      </w:tr>
      <w:tr w14:paraId="76E4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3BD0AD9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FA02A1C">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restart"/>
            <w:vAlign w:val="center"/>
          </w:tcPr>
          <w:p w14:paraId="626475FA">
            <w:pPr>
              <w:widowControl/>
              <w:spacing w:line="360" w:lineRule="exact"/>
              <w:jc w:val="center"/>
              <w:rPr>
                <w:rFonts w:asciiTheme="minorEastAsia" w:hAnsiTheme="minorEastAsia" w:eastAsiaTheme="minorEastAsia" w:cstheme="minorEastAsia"/>
                <w:bCs/>
                <w:color w:val="00000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97" w:type="dxa"/>
            <w:vAlign w:val="center"/>
          </w:tcPr>
          <w:p w14:paraId="1519949D">
            <w:pPr>
              <w:autoSpaceDE w:val="0"/>
              <w:autoSpaceDN w:val="0"/>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09" w:type="dxa"/>
            <w:vMerge w:val="restart"/>
            <w:vAlign w:val="center"/>
          </w:tcPr>
          <w:p w14:paraId="116709FA">
            <w:pPr>
              <w:autoSpaceDE w:val="0"/>
              <w:autoSpaceDN w:val="0"/>
              <w:spacing w:line="360" w:lineRule="exact"/>
              <w:jc w:val="left"/>
              <w:rPr>
                <w:rFonts w:asciiTheme="minorEastAsia" w:hAnsiTheme="minorEastAsia" w:eastAsiaTheme="minorEastAsia" w:cstheme="minorEastAsia"/>
                <w:bCs/>
                <w:color w:val="000000"/>
                <w:sz w:val="18"/>
                <w:szCs w:val="18"/>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570" w:type="dxa"/>
            <w:vAlign w:val="center"/>
          </w:tcPr>
          <w:p w14:paraId="38F6857A">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856" w:type="dxa"/>
            <w:vAlign w:val="center"/>
          </w:tcPr>
          <w:p w14:paraId="646B6200">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621" w:type="dxa"/>
            <w:vAlign w:val="center"/>
          </w:tcPr>
          <w:p w14:paraId="069B7B30">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787" w:type="dxa"/>
            <w:vAlign w:val="center"/>
          </w:tcPr>
          <w:p w14:paraId="15D1841B">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645" w:type="dxa"/>
            <w:vAlign w:val="center"/>
          </w:tcPr>
          <w:p w14:paraId="21C5C4F8">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2</w:t>
            </w:r>
          </w:p>
        </w:tc>
        <w:tc>
          <w:tcPr>
            <w:tcW w:w="570" w:type="dxa"/>
            <w:vAlign w:val="center"/>
          </w:tcPr>
          <w:p w14:paraId="3B222AAC">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570" w:type="dxa"/>
            <w:vAlign w:val="center"/>
          </w:tcPr>
          <w:p w14:paraId="28CBD463">
            <w:pPr>
              <w:spacing w:line="360" w:lineRule="exact"/>
              <w:jc w:val="center"/>
              <w:rPr>
                <w:rFonts w:asciiTheme="minorEastAsia" w:hAnsiTheme="minorEastAsia" w:eastAsiaTheme="minorEastAsia" w:cstheme="minorEastAsia"/>
                <w:bCs/>
                <w:color w:val="000000"/>
                <w:sz w:val="18"/>
                <w:szCs w:val="18"/>
              </w:rPr>
            </w:pPr>
          </w:p>
        </w:tc>
        <w:tc>
          <w:tcPr>
            <w:tcW w:w="645" w:type="dxa"/>
            <w:vAlign w:val="center"/>
          </w:tcPr>
          <w:p w14:paraId="2E9FB3E1">
            <w:pPr>
              <w:spacing w:line="360" w:lineRule="exact"/>
              <w:jc w:val="center"/>
              <w:rPr>
                <w:rFonts w:asciiTheme="minorEastAsia" w:hAnsiTheme="minorEastAsia" w:eastAsiaTheme="minorEastAsia" w:cstheme="minorEastAsia"/>
                <w:bCs/>
                <w:color w:val="000000"/>
                <w:sz w:val="18"/>
                <w:szCs w:val="18"/>
              </w:rPr>
            </w:pPr>
          </w:p>
        </w:tc>
        <w:tc>
          <w:tcPr>
            <w:tcW w:w="615" w:type="dxa"/>
            <w:vAlign w:val="center"/>
          </w:tcPr>
          <w:p w14:paraId="3FC49761">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73F03981">
            <w:pPr>
              <w:spacing w:line="360" w:lineRule="exact"/>
              <w:jc w:val="center"/>
              <w:rPr>
                <w:rFonts w:asciiTheme="minorEastAsia" w:hAnsiTheme="minorEastAsia" w:eastAsiaTheme="minorEastAsia" w:cstheme="minorEastAsia"/>
                <w:bCs/>
                <w:color w:val="000000"/>
                <w:sz w:val="18"/>
                <w:szCs w:val="18"/>
              </w:rPr>
            </w:pPr>
          </w:p>
        </w:tc>
        <w:tc>
          <w:tcPr>
            <w:tcW w:w="720" w:type="dxa"/>
            <w:vAlign w:val="center"/>
          </w:tcPr>
          <w:p w14:paraId="61DAFED3">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296ED35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tcPr>
          <w:p w14:paraId="1BADD57F">
            <w:pPr>
              <w:spacing w:line="360" w:lineRule="exact"/>
              <w:jc w:val="center"/>
              <w:rPr>
                <w:rFonts w:asciiTheme="minorEastAsia" w:hAnsiTheme="minorEastAsia" w:eastAsiaTheme="minorEastAsia" w:cstheme="minorEastAsia"/>
                <w:bCs/>
                <w:color w:val="000000"/>
                <w:sz w:val="18"/>
                <w:szCs w:val="18"/>
              </w:rPr>
            </w:pPr>
          </w:p>
        </w:tc>
      </w:tr>
      <w:tr w14:paraId="4CFE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28E27C6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3CC664C">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237D3F63">
            <w:pPr>
              <w:widowControl/>
              <w:spacing w:line="360" w:lineRule="exact"/>
              <w:jc w:val="center"/>
              <w:rPr>
                <w:rFonts w:asciiTheme="minorEastAsia" w:hAnsiTheme="minorEastAsia" w:eastAsiaTheme="minorEastAsia" w:cstheme="minorEastAsia"/>
                <w:bCs/>
                <w:color w:val="000000"/>
                <w:sz w:val="18"/>
                <w:szCs w:val="18"/>
              </w:rPr>
            </w:pPr>
          </w:p>
        </w:tc>
        <w:tc>
          <w:tcPr>
            <w:tcW w:w="997" w:type="dxa"/>
            <w:vAlign w:val="center"/>
          </w:tcPr>
          <w:p w14:paraId="16F5814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09" w:type="dxa"/>
            <w:vMerge w:val="continue"/>
            <w:vAlign w:val="center"/>
          </w:tcPr>
          <w:p w14:paraId="636D18C5">
            <w:pPr>
              <w:spacing w:line="360" w:lineRule="exact"/>
              <w:jc w:val="left"/>
              <w:rPr>
                <w:rFonts w:asciiTheme="minorEastAsia" w:hAnsiTheme="minorEastAsia" w:eastAsiaTheme="minorEastAsia" w:cstheme="minorEastAsia"/>
                <w:sz w:val="18"/>
                <w:szCs w:val="18"/>
              </w:rPr>
            </w:pPr>
          </w:p>
        </w:tc>
        <w:tc>
          <w:tcPr>
            <w:tcW w:w="570" w:type="dxa"/>
            <w:vAlign w:val="center"/>
          </w:tcPr>
          <w:p w14:paraId="6B5C1C3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856" w:type="dxa"/>
            <w:vAlign w:val="center"/>
          </w:tcPr>
          <w:p w14:paraId="47B2BA2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621" w:type="dxa"/>
            <w:vAlign w:val="center"/>
          </w:tcPr>
          <w:p w14:paraId="2E9D2EA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787" w:type="dxa"/>
            <w:vAlign w:val="center"/>
          </w:tcPr>
          <w:p w14:paraId="5F14BD5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645" w:type="dxa"/>
            <w:vAlign w:val="center"/>
          </w:tcPr>
          <w:p w14:paraId="39B0EE0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70" w:type="dxa"/>
            <w:vAlign w:val="center"/>
          </w:tcPr>
          <w:p w14:paraId="53A75AB4">
            <w:pPr>
              <w:spacing w:line="360" w:lineRule="exact"/>
              <w:jc w:val="center"/>
              <w:rPr>
                <w:rFonts w:asciiTheme="minorEastAsia" w:hAnsiTheme="minorEastAsia" w:eastAsiaTheme="minorEastAsia" w:cstheme="minorEastAsia"/>
                <w:sz w:val="18"/>
                <w:szCs w:val="18"/>
              </w:rPr>
            </w:pPr>
          </w:p>
        </w:tc>
        <w:tc>
          <w:tcPr>
            <w:tcW w:w="570" w:type="dxa"/>
            <w:vAlign w:val="center"/>
          </w:tcPr>
          <w:p w14:paraId="564F8A0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645" w:type="dxa"/>
            <w:vAlign w:val="center"/>
          </w:tcPr>
          <w:p w14:paraId="446EF1D4">
            <w:pPr>
              <w:spacing w:line="360" w:lineRule="exact"/>
              <w:jc w:val="center"/>
              <w:rPr>
                <w:rFonts w:asciiTheme="minorEastAsia" w:hAnsiTheme="minorEastAsia" w:eastAsiaTheme="minorEastAsia" w:cstheme="minorEastAsia"/>
                <w:sz w:val="18"/>
                <w:szCs w:val="18"/>
              </w:rPr>
            </w:pPr>
          </w:p>
        </w:tc>
        <w:tc>
          <w:tcPr>
            <w:tcW w:w="615" w:type="dxa"/>
            <w:vAlign w:val="center"/>
          </w:tcPr>
          <w:p w14:paraId="6F403033">
            <w:pPr>
              <w:spacing w:line="360" w:lineRule="exact"/>
              <w:jc w:val="center"/>
              <w:rPr>
                <w:rFonts w:asciiTheme="minorEastAsia" w:hAnsiTheme="minorEastAsia" w:eastAsiaTheme="minorEastAsia" w:cstheme="minorEastAsia"/>
                <w:sz w:val="18"/>
                <w:szCs w:val="18"/>
              </w:rPr>
            </w:pPr>
          </w:p>
        </w:tc>
        <w:tc>
          <w:tcPr>
            <w:tcW w:w="660" w:type="dxa"/>
            <w:vAlign w:val="center"/>
          </w:tcPr>
          <w:p w14:paraId="0C85FABC">
            <w:pPr>
              <w:spacing w:line="360" w:lineRule="exact"/>
              <w:jc w:val="center"/>
              <w:rPr>
                <w:rFonts w:asciiTheme="minorEastAsia" w:hAnsiTheme="minorEastAsia" w:eastAsiaTheme="minorEastAsia" w:cstheme="minorEastAsia"/>
                <w:sz w:val="18"/>
                <w:szCs w:val="18"/>
              </w:rPr>
            </w:pPr>
          </w:p>
        </w:tc>
        <w:tc>
          <w:tcPr>
            <w:tcW w:w="720" w:type="dxa"/>
            <w:vAlign w:val="center"/>
          </w:tcPr>
          <w:p w14:paraId="0AF0A87C">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4D7C5AA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961" w:type="dxa"/>
          </w:tcPr>
          <w:p w14:paraId="36AE04E5">
            <w:pPr>
              <w:spacing w:line="360" w:lineRule="exact"/>
              <w:jc w:val="center"/>
              <w:rPr>
                <w:rFonts w:asciiTheme="minorEastAsia" w:hAnsiTheme="minorEastAsia" w:eastAsiaTheme="minorEastAsia" w:cstheme="minorEastAsia"/>
                <w:bCs/>
                <w:color w:val="000000"/>
                <w:sz w:val="18"/>
                <w:szCs w:val="18"/>
              </w:rPr>
            </w:pPr>
          </w:p>
        </w:tc>
      </w:tr>
      <w:tr w14:paraId="4C18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C33C99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9C988E9">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5396316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09" w:type="dxa"/>
            <w:vAlign w:val="center"/>
          </w:tcPr>
          <w:p w14:paraId="43F31A2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4门</w:t>
            </w:r>
          </w:p>
        </w:tc>
        <w:tc>
          <w:tcPr>
            <w:tcW w:w="570" w:type="dxa"/>
            <w:vAlign w:val="center"/>
          </w:tcPr>
          <w:p w14:paraId="60405304">
            <w:pPr>
              <w:spacing w:line="360" w:lineRule="exact"/>
              <w:jc w:val="center"/>
              <w:rPr>
                <w:rFonts w:asciiTheme="minorEastAsia" w:hAnsiTheme="minorEastAsia" w:eastAsiaTheme="minorEastAsia" w:cstheme="minorEastAsia"/>
                <w:sz w:val="18"/>
                <w:szCs w:val="18"/>
              </w:rPr>
            </w:pPr>
          </w:p>
        </w:tc>
        <w:tc>
          <w:tcPr>
            <w:tcW w:w="856" w:type="dxa"/>
            <w:vAlign w:val="center"/>
          </w:tcPr>
          <w:p w14:paraId="1EBDA76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128</w:t>
            </w:r>
          </w:p>
        </w:tc>
        <w:tc>
          <w:tcPr>
            <w:tcW w:w="621" w:type="dxa"/>
            <w:vAlign w:val="center"/>
          </w:tcPr>
          <w:p w14:paraId="6CCC0A4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787" w:type="dxa"/>
            <w:vAlign w:val="center"/>
          </w:tcPr>
          <w:p w14:paraId="6AB373A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45" w:type="dxa"/>
            <w:vAlign w:val="center"/>
          </w:tcPr>
          <w:p w14:paraId="0167AA8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570" w:type="dxa"/>
            <w:vAlign w:val="center"/>
          </w:tcPr>
          <w:p w14:paraId="0106AC8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570" w:type="dxa"/>
            <w:vAlign w:val="center"/>
          </w:tcPr>
          <w:p w14:paraId="78149D1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45" w:type="dxa"/>
            <w:vAlign w:val="center"/>
          </w:tcPr>
          <w:p w14:paraId="49DA701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15" w:type="dxa"/>
            <w:vAlign w:val="center"/>
          </w:tcPr>
          <w:p w14:paraId="5C0B555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60" w:type="dxa"/>
            <w:vAlign w:val="center"/>
          </w:tcPr>
          <w:p w14:paraId="39D681F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20" w:type="dxa"/>
            <w:vAlign w:val="center"/>
          </w:tcPr>
          <w:p w14:paraId="7543B405">
            <w:pPr>
              <w:widowControl/>
              <w:spacing w:line="360" w:lineRule="exact"/>
              <w:jc w:val="center"/>
              <w:rPr>
                <w:rFonts w:asciiTheme="minorEastAsia" w:hAnsiTheme="minorEastAsia" w:eastAsiaTheme="minorEastAsia" w:cstheme="minorEastAsia"/>
                <w:bCs/>
                <w:color w:val="000000"/>
                <w:kern w:val="0"/>
                <w:sz w:val="18"/>
                <w:szCs w:val="18"/>
              </w:rPr>
            </w:pPr>
          </w:p>
        </w:tc>
        <w:tc>
          <w:tcPr>
            <w:tcW w:w="765" w:type="dxa"/>
          </w:tcPr>
          <w:p w14:paraId="415E09DE">
            <w:pPr>
              <w:widowControl/>
              <w:spacing w:line="360" w:lineRule="exact"/>
              <w:jc w:val="center"/>
              <w:rPr>
                <w:rFonts w:asciiTheme="minorEastAsia" w:hAnsiTheme="minorEastAsia" w:eastAsiaTheme="minorEastAsia" w:cstheme="minorEastAsia"/>
                <w:bCs/>
                <w:color w:val="000000"/>
                <w:kern w:val="0"/>
                <w:sz w:val="18"/>
                <w:szCs w:val="18"/>
              </w:rPr>
            </w:pPr>
          </w:p>
        </w:tc>
        <w:tc>
          <w:tcPr>
            <w:tcW w:w="961" w:type="dxa"/>
          </w:tcPr>
          <w:p w14:paraId="4FAD72C6">
            <w:pPr>
              <w:widowControl/>
              <w:spacing w:line="360" w:lineRule="exact"/>
              <w:jc w:val="center"/>
              <w:rPr>
                <w:rFonts w:asciiTheme="minorEastAsia" w:hAnsiTheme="minorEastAsia" w:eastAsiaTheme="minorEastAsia" w:cstheme="minorEastAsia"/>
                <w:bCs/>
                <w:color w:val="000000"/>
                <w:kern w:val="0"/>
                <w:sz w:val="18"/>
                <w:szCs w:val="18"/>
              </w:rPr>
            </w:pPr>
          </w:p>
        </w:tc>
      </w:tr>
      <w:tr w14:paraId="5F42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72CA54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专业技能课</w:t>
            </w:r>
          </w:p>
        </w:tc>
        <w:tc>
          <w:tcPr>
            <w:tcW w:w="419" w:type="dxa"/>
            <w:vMerge w:val="restart"/>
            <w:vAlign w:val="center"/>
          </w:tcPr>
          <w:p w14:paraId="5720BE6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专业基础课</w:t>
            </w:r>
          </w:p>
        </w:tc>
        <w:tc>
          <w:tcPr>
            <w:tcW w:w="396" w:type="dxa"/>
            <w:vAlign w:val="center"/>
          </w:tcPr>
          <w:p w14:paraId="1E35720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03642CA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040101</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35116EF6">
            <w:pPr>
              <w:widowControl/>
              <w:spacing w:line="360" w:lineRule="exact"/>
              <w:jc w:val="left"/>
              <w:rPr>
                <w:rFonts w:asciiTheme="minorEastAsia" w:hAnsiTheme="minorEastAsia" w:eastAsiaTheme="minorEastAsia" w:cstheme="minorEastAsia"/>
                <w:color w:val="000000"/>
                <w:kern w:val="0"/>
                <w:sz w:val="18"/>
                <w:szCs w:val="18"/>
              </w:rPr>
            </w:pPr>
            <w:r>
              <w:rPr>
                <w:rFonts w:hint="eastAsia" w:ascii="宋体" w:hAnsi="宋体"/>
                <w:sz w:val="18"/>
                <w:szCs w:val="18"/>
              </w:rPr>
              <w:t>造型</w:t>
            </w:r>
            <w:r>
              <w:rPr>
                <w:rFonts w:hint="eastAsia" w:asciiTheme="minorEastAsia" w:hAnsiTheme="minorEastAsia" w:eastAsiaTheme="minorEastAsia" w:cstheme="minorEastAsia"/>
                <w:color w:val="000000"/>
                <w:kern w:val="0"/>
                <w:sz w:val="18"/>
                <w:szCs w:val="18"/>
              </w:rPr>
              <w:t>基础</w:t>
            </w:r>
          </w:p>
        </w:tc>
        <w:tc>
          <w:tcPr>
            <w:tcW w:w="570" w:type="dxa"/>
            <w:vAlign w:val="center"/>
          </w:tcPr>
          <w:p w14:paraId="78DAB5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983ECC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552011C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16</w:t>
            </w:r>
          </w:p>
        </w:tc>
        <w:tc>
          <w:tcPr>
            <w:tcW w:w="787" w:type="dxa"/>
            <w:vAlign w:val="center"/>
          </w:tcPr>
          <w:p w14:paraId="4A568D4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16</w:t>
            </w:r>
          </w:p>
        </w:tc>
        <w:tc>
          <w:tcPr>
            <w:tcW w:w="645" w:type="dxa"/>
            <w:vAlign w:val="center"/>
          </w:tcPr>
          <w:p w14:paraId="7577C1E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570" w:type="dxa"/>
            <w:vAlign w:val="center"/>
          </w:tcPr>
          <w:p w14:paraId="0E56893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570" w:type="dxa"/>
            <w:vAlign w:val="center"/>
          </w:tcPr>
          <w:p w14:paraId="28DAFC24">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7407BFE6">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6859DE0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AA8908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FBD9C4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82044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4"/>
                <w:sz w:val="18"/>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tcPr>
          <w:p w14:paraId="08E54986">
            <w:pPr>
              <w:widowControl/>
              <w:spacing w:line="360" w:lineRule="exact"/>
              <w:jc w:val="center"/>
              <w:rPr>
                <w:rFonts w:asciiTheme="minorEastAsia" w:hAnsiTheme="minorEastAsia" w:eastAsiaTheme="minorEastAsia" w:cstheme="minorEastAsia"/>
                <w:color w:val="000000"/>
                <w:kern w:val="0"/>
                <w:sz w:val="18"/>
                <w:szCs w:val="18"/>
              </w:rPr>
            </w:pPr>
          </w:p>
        </w:tc>
      </w:tr>
      <w:tr w14:paraId="6C44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D184EE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8977616">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659A347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67DB601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040102</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66034327">
            <w:pPr>
              <w:widowControl/>
              <w:spacing w:line="360" w:lineRule="exact"/>
              <w:jc w:val="left"/>
              <w:rPr>
                <w:rFonts w:asciiTheme="minorEastAsia" w:hAnsiTheme="minorEastAsia" w:eastAsiaTheme="minorEastAsia" w:cstheme="minorEastAsia"/>
                <w:color w:val="000000"/>
                <w:kern w:val="0"/>
                <w:sz w:val="18"/>
                <w:szCs w:val="18"/>
              </w:rPr>
            </w:pPr>
            <w:r>
              <w:rPr>
                <w:rFonts w:hint="eastAsia" w:ascii="宋体" w:hAnsi="宋体"/>
                <w:sz w:val="18"/>
                <w:szCs w:val="18"/>
              </w:rPr>
              <w:t>拉坯基础</w:t>
            </w:r>
          </w:p>
        </w:tc>
        <w:tc>
          <w:tcPr>
            <w:tcW w:w="570" w:type="dxa"/>
            <w:vAlign w:val="center"/>
          </w:tcPr>
          <w:p w14:paraId="26340A5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357E211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42C78B7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7C3E9C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8FE9B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2AB2784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70" w:type="dxa"/>
            <w:vAlign w:val="center"/>
          </w:tcPr>
          <w:p w14:paraId="1BBBEC18">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135D1B14">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75E4973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D8B2294">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3DBA67C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32AFE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①</w:t>
            </w:r>
          </w:p>
        </w:tc>
        <w:tc>
          <w:tcPr>
            <w:tcW w:w="961" w:type="dxa"/>
          </w:tcPr>
          <w:p w14:paraId="136D899C">
            <w:pPr>
              <w:widowControl/>
              <w:spacing w:line="360" w:lineRule="exact"/>
              <w:jc w:val="center"/>
              <w:rPr>
                <w:rFonts w:asciiTheme="minorEastAsia" w:hAnsiTheme="minorEastAsia" w:eastAsiaTheme="minorEastAsia" w:cstheme="minorEastAsia"/>
                <w:color w:val="000000"/>
                <w:kern w:val="0"/>
                <w:sz w:val="18"/>
                <w:szCs w:val="18"/>
              </w:rPr>
            </w:pPr>
          </w:p>
        </w:tc>
      </w:tr>
      <w:tr w14:paraId="14EE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B285780">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5B193E7">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4883ECE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0824D1B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040103</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078DDA89">
            <w:pPr>
              <w:widowControl/>
              <w:spacing w:line="360" w:lineRule="exact"/>
              <w:jc w:val="left"/>
              <w:rPr>
                <w:rFonts w:asciiTheme="minorEastAsia" w:hAnsiTheme="minorEastAsia" w:eastAsiaTheme="minorEastAsia" w:cstheme="minorEastAsia"/>
                <w:color w:val="000000"/>
                <w:kern w:val="0"/>
                <w:sz w:val="18"/>
                <w:szCs w:val="18"/>
              </w:rPr>
            </w:pPr>
            <w:r>
              <w:rPr>
                <w:rFonts w:hint="eastAsia" w:ascii="宋体" w:hAnsi="宋体"/>
                <w:sz w:val="18"/>
                <w:szCs w:val="18"/>
              </w:rPr>
              <w:t>陶瓷造型设计</w:t>
            </w:r>
          </w:p>
        </w:tc>
        <w:tc>
          <w:tcPr>
            <w:tcW w:w="570" w:type="dxa"/>
            <w:vAlign w:val="center"/>
          </w:tcPr>
          <w:p w14:paraId="68055B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309C39D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21" w:type="dxa"/>
            <w:vAlign w:val="center"/>
          </w:tcPr>
          <w:p w14:paraId="74630BE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87" w:type="dxa"/>
            <w:vAlign w:val="center"/>
          </w:tcPr>
          <w:p w14:paraId="16CD466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5C11FB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570" w:type="dxa"/>
            <w:vAlign w:val="center"/>
          </w:tcPr>
          <w:p w14:paraId="38FAF3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70" w:type="dxa"/>
            <w:vAlign w:val="center"/>
          </w:tcPr>
          <w:p w14:paraId="0E6E130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FDD24F9">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1E0431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37AB30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35320B8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BF1E00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4"/>
                <w:sz w:val="18"/>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961" w:type="dxa"/>
          </w:tcPr>
          <w:p w14:paraId="692D965C">
            <w:pPr>
              <w:widowControl/>
              <w:spacing w:line="360" w:lineRule="exact"/>
              <w:jc w:val="center"/>
              <w:rPr>
                <w:rFonts w:asciiTheme="minorEastAsia" w:hAnsiTheme="minorEastAsia" w:eastAsiaTheme="minorEastAsia" w:cstheme="minorEastAsia"/>
                <w:color w:val="000000"/>
                <w:kern w:val="0"/>
                <w:sz w:val="18"/>
                <w:szCs w:val="18"/>
              </w:rPr>
            </w:pPr>
          </w:p>
        </w:tc>
      </w:tr>
      <w:tr w14:paraId="48A1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002E78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A79F8B8">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144785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16D0FE37">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040104</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6AB53C66">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数字图形</w:t>
            </w:r>
          </w:p>
        </w:tc>
        <w:tc>
          <w:tcPr>
            <w:tcW w:w="570" w:type="dxa"/>
            <w:vAlign w:val="center"/>
          </w:tcPr>
          <w:p w14:paraId="45DB0CA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F80C58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A26664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7E2E2EB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4CC337E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7843E0C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F13CA1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153C1E56">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3E647E2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0480E0F">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57502D44">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9E55F0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4"/>
                <w:sz w:val="18"/>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961" w:type="dxa"/>
          </w:tcPr>
          <w:p w14:paraId="2F7C24EE">
            <w:pPr>
              <w:widowControl/>
              <w:spacing w:line="360" w:lineRule="exact"/>
              <w:jc w:val="center"/>
              <w:rPr>
                <w:rFonts w:asciiTheme="minorEastAsia" w:hAnsiTheme="minorEastAsia" w:eastAsiaTheme="minorEastAsia" w:cstheme="minorEastAsia"/>
                <w:color w:val="000000"/>
                <w:kern w:val="0"/>
                <w:sz w:val="18"/>
                <w:szCs w:val="18"/>
              </w:rPr>
            </w:pPr>
          </w:p>
        </w:tc>
      </w:tr>
      <w:tr w14:paraId="3E7E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71AF925">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60D50609">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675582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5677876C">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040105</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42931F5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陶瓷纹样设计</w:t>
            </w:r>
          </w:p>
        </w:tc>
        <w:tc>
          <w:tcPr>
            <w:tcW w:w="570" w:type="dxa"/>
            <w:vAlign w:val="center"/>
          </w:tcPr>
          <w:p w14:paraId="21251B2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2790626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691B76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5D9988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6618B2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5C870545">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2E2026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7384120C">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2CB5394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F62B68D">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90218B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079ED2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4"/>
                <w:sz w:val="18"/>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tcPr>
          <w:p w14:paraId="108AF8FC">
            <w:pPr>
              <w:widowControl/>
              <w:spacing w:line="360" w:lineRule="exact"/>
              <w:jc w:val="center"/>
              <w:rPr>
                <w:rFonts w:asciiTheme="minorEastAsia" w:hAnsiTheme="minorEastAsia" w:eastAsiaTheme="minorEastAsia" w:cstheme="minorEastAsia"/>
                <w:color w:val="000000"/>
                <w:kern w:val="0"/>
                <w:sz w:val="18"/>
                <w:szCs w:val="18"/>
              </w:rPr>
            </w:pPr>
          </w:p>
        </w:tc>
      </w:tr>
      <w:tr w14:paraId="1816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BFBFFE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D959A49">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F4CBA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1D89CB1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040106</w:t>
            </w:r>
            <w:r>
              <w:rPr>
                <w:rFonts w:hint="eastAsia" w:asciiTheme="minorEastAsia" w:hAnsiTheme="minorEastAsia" w:eastAsiaTheme="minorEastAsia" w:cstheme="minorEastAsia"/>
                <w:color w:val="000000"/>
                <w:kern w:val="0"/>
                <w:sz w:val="18"/>
                <w:szCs w:val="18"/>
                <w:lang w:val="en-US" w:eastAsia="zh-CN"/>
              </w:rPr>
              <w:t>z</w:t>
            </w:r>
          </w:p>
        </w:tc>
        <w:tc>
          <w:tcPr>
            <w:tcW w:w="1709" w:type="dxa"/>
            <w:vAlign w:val="center"/>
          </w:tcPr>
          <w:p w14:paraId="4A418A7F">
            <w:pPr>
              <w:widowControl/>
              <w:spacing w:line="36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陶瓷工艺</w:t>
            </w:r>
            <w:r>
              <w:rPr>
                <w:rFonts w:hint="eastAsia" w:asciiTheme="minorEastAsia" w:hAnsiTheme="minorEastAsia" w:eastAsiaTheme="minorEastAsia" w:cstheme="minorEastAsia"/>
                <w:color w:val="000000"/>
                <w:kern w:val="0"/>
                <w:sz w:val="18"/>
                <w:szCs w:val="18"/>
                <w:lang w:val="en-US" w:eastAsia="zh-CN"/>
              </w:rPr>
              <w:t>基础</w:t>
            </w:r>
          </w:p>
        </w:tc>
        <w:tc>
          <w:tcPr>
            <w:tcW w:w="570" w:type="dxa"/>
            <w:vAlign w:val="center"/>
          </w:tcPr>
          <w:p w14:paraId="4F6B13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59C9055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FDFCC1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17A4E8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2C76145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48F7068D">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7C32AD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25501962">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0CEA87D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C690DC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542759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1A6FE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4"/>
                <w:sz w:val="18"/>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tcPr>
          <w:p w14:paraId="5E810E83">
            <w:pPr>
              <w:widowControl/>
              <w:spacing w:line="360" w:lineRule="exact"/>
              <w:jc w:val="center"/>
              <w:rPr>
                <w:rFonts w:asciiTheme="minorEastAsia" w:hAnsiTheme="minorEastAsia" w:eastAsiaTheme="minorEastAsia" w:cstheme="minorEastAsia"/>
                <w:color w:val="000000"/>
                <w:kern w:val="0"/>
                <w:sz w:val="18"/>
                <w:szCs w:val="18"/>
              </w:rPr>
            </w:pPr>
          </w:p>
        </w:tc>
      </w:tr>
      <w:tr w14:paraId="0F9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16F851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E5167B3">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3403F52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09" w:type="dxa"/>
            <w:vAlign w:val="center"/>
          </w:tcPr>
          <w:p w14:paraId="16E18D33">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6</w:t>
            </w:r>
            <w:r>
              <w:rPr>
                <w:rFonts w:hint="eastAsia" w:asciiTheme="minorEastAsia" w:hAnsiTheme="minorEastAsia" w:eastAsiaTheme="minorEastAsia" w:cstheme="minorEastAsia"/>
                <w:color w:val="000000"/>
                <w:kern w:val="0"/>
                <w:sz w:val="18"/>
                <w:szCs w:val="18"/>
              </w:rPr>
              <w:t>门</w:t>
            </w:r>
          </w:p>
        </w:tc>
        <w:tc>
          <w:tcPr>
            <w:tcW w:w="570" w:type="dxa"/>
            <w:vAlign w:val="center"/>
          </w:tcPr>
          <w:p w14:paraId="65F2ACCD">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29DC150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320</w:t>
            </w:r>
          </w:p>
        </w:tc>
        <w:tc>
          <w:tcPr>
            <w:tcW w:w="621" w:type="dxa"/>
            <w:vAlign w:val="center"/>
          </w:tcPr>
          <w:p w14:paraId="7B20991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160</w:t>
            </w:r>
          </w:p>
        </w:tc>
        <w:tc>
          <w:tcPr>
            <w:tcW w:w="787" w:type="dxa"/>
            <w:vAlign w:val="center"/>
          </w:tcPr>
          <w:p w14:paraId="2C9E13D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60</w:t>
            </w:r>
          </w:p>
        </w:tc>
        <w:tc>
          <w:tcPr>
            <w:tcW w:w="645" w:type="dxa"/>
            <w:vAlign w:val="center"/>
          </w:tcPr>
          <w:p w14:paraId="476C357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22</w:t>
            </w:r>
          </w:p>
        </w:tc>
        <w:tc>
          <w:tcPr>
            <w:tcW w:w="570" w:type="dxa"/>
            <w:vAlign w:val="center"/>
          </w:tcPr>
          <w:p w14:paraId="1D4CC51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28</w:t>
            </w:r>
          </w:p>
        </w:tc>
        <w:tc>
          <w:tcPr>
            <w:tcW w:w="570" w:type="dxa"/>
            <w:vAlign w:val="center"/>
          </w:tcPr>
          <w:p w14:paraId="2531E48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192</w:t>
            </w:r>
          </w:p>
        </w:tc>
        <w:tc>
          <w:tcPr>
            <w:tcW w:w="645" w:type="dxa"/>
            <w:vAlign w:val="center"/>
          </w:tcPr>
          <w:p w14:paraId="06194C2A">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138BAC6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062517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6DB74A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C181134">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tcPr>
          <w:p w14:paraId="3258B123">
            <w:pPr>
              <w:widowControl/>
              <w:spacing w:line="360" w:lineRule="exact"/>
              <w:jc w:val="center"/>
              <w:rPr>
                <w:rFonts w:asciiTheme="minorEastAsia" w:hAnsiTheme="minorEastAsia" w:eastAsiaTheme="minorEastAsia" w:cstheme="minorEastAsia"/>
                <w:color w:val="000000"/>
                <w:kern w:val="0"/>
                <w:sz w:val="18"/>
                <w:szCs w:val="18"/>
              </w:rPr>
            </w:pPr>
          </w:p>
        </w:tc>
      </w:tr>
      <w:tr w14:paraId="45B5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047594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3C38240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专业核心课</w:t>
            </w:r>
          </w:p>
        </w:tc>
        <w:tc>
          <w:tcPr>
            <w:tcW w:w="396" w:type="dxa"/>
            <w:vAlign w:val="center"/>
          </w:tcPr>
          <w:p w14:paraId="50CBCF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35F1C2D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07z</w:t>
            </w:r>
          </w:p>
        </w:tc>
        <w:tc>
          <w:tcPr>
            <w:tcW w:w="1709" w:type="dxa"/>
            <w:vAlign w:val="center"/>
          </w:tcPr>
          <w:p w14:paraId="16CBF052">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w:t>
            </w:r>
            <w:r>
              <w:rPr>
                <w:rFonts w:hint="eastAsia" w:asciiTheme="minorEastAsia" w:hAnsiTheme="minorEastAsia" w:eastAsiaTheme="minorEastAsia" w:cstheme="minorEastAsia"/>
                <w:color w:val="000000"/>
                <w:kern w:val="0"/>
                <w:sz w:val="18"/>
                <w:szCs w:val="18"/>
                <w:lang w:val="en-US" w:eastAsia="zh-CN"/>
              </w:rPr>
              <w:t>成型</w:t>
            </w:r>
            <w:r>
              <w:rPr>
                <w:rFonts w:hint="eastAsia" w:asciiTheme="minorEastAsia" w:hAnsiTheme="minorEastAsia" w:eastAsiaTheme="minorEastAsia" w:cstheme="minorEastAsia"/>
                <w:color w:val="000000"/>
                <w:kern w:val="0"/>
                <w:sz w:val="18"/>
                <w:szCs w:val="18"/>
              </w:rPr>
              <w:t>工艺</w:t>
            </w:r>
          </w:p>
        </w:tc>
        <w:tc>
          <w:tcPr>
            <w:tcW w:w="570" w:type="dxa"/>
            <w:vAlign w:val="center"/>
          </w:tcPr>
          <w:p w14:paraId="28CF41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3204F8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3D0522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69ED93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5A4E67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0CE05213">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14B95CF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6308D8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2FB2626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9764556">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94EE35C">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27528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color w:val="000000"/>
                <w:szCs w:val="21"/>
              </w:rPr>
              <w:t>③</w:t>
            </w:r>
          </w:p>
        </w:tc>
        <w:tc>
          <w:tcPr>
            <w:tcW w:w="961" w:type="dxa"/>
          </w:tcPr>
          <w:p w14:paraId="43A25576">
            <w:pPr>
              <w:widowControl/>
              <w:spacing w:line="360" w:lineRule="exact"/>
              <w:jc w:val="center"/>
              <w:rPr>
                <w:rFonts w:asciiTheme="minorEastAsia" w:hAnsiTheme="minorEastAsia" w:eastAsiaTheme="minorEastAsia" w:cstheme="minorEastAsia"/>
                <w:color w:val="000000"/>
                <w:kern w:val="0"/>
                <w:sz w:val="18"/>
                <w:szCs w:val="18"/>
              </w:rPr>
            </w:pPr>
          </w:p>
        </w:tc>
      </w:tr>
      <w:tr w14:paraId="0930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AB0C16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9F90448">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712612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5CAFEC1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08z</w:t>
            </w:r>
          </w:p>
        </w:tc>
        <w:tc>
          <w:tcPr>
            <w:tcW w:w="1709" w:type="dxa"/>
            <w:vAlign w:val="center"/>
          </w:tcPr>
          <w:p w14:paraId="640186AC">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陶瓷雕塑</w:t>
            </w:r>
          </w:p>
        </w:tc>
        <w:tc>
          <w:tcPr>
            <w:tcW w:w="570" w:type="dxa"/>
            <w:vAlign w:val="center"/>
          </w:tcPr>
          <w:p w14:paraId="29985D8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55491D9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71004AD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334434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5A9A6D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716559B8">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582FE798">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40D4A6E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3912FED3">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8C6AC83">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8D4D87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4881DE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4"/>
                <w:sz w:val="18"/>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tcPr>
          <w:p w14:paraId="39303366">
            <w:pPr>
              <w:widowControl/>
              <w:spacing w:line="360" w:lineRule="exact"/>
              <w:jc w:val="center"/>
              <w:rPr>
                <w:rFonts w:asciiTheme="minorEastAsia" w:hAnsiTheme="minorEastAsia" w:eastAsiaTheme="minorEastAsia" w:cstheme="minorEastAsia"/>
                <w:color w:val="000000"/>
                <w:kern w:val="0"/>
                <w:sz w:val="18"/>
                <w:szCs w:val="18"/>
              </w:rPr>
            </w:pPr>
          </w:p>
        </w:tc>
      </w:tr>
      <w:tr w14:paraId="55A8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350" w:type="dxa"/>
            <w:vMerge w:val="continue"/>
            <w:vAlign w:val="center"/>
          </w:tcPr>
          <w:p w14:paraId="29041E1C">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E03DD7C">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1554923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6879722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09z</w:t>
            </w:r>
          </w:p>
        </w:tc>
        <w:tc>
          <w:tcPr>
            <w:tcW w:w="1709" w:type="dxa"/>
            <w:vAlign w:val="center"/>
          </w:tcPr>
          <w:p w14:paraId="161E761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陶瓷综合装饰</w:t>
            </w:r>
          </w:p>
        </w:tc>
        <w:tc>
          <w:tcPr>
            <w:tcW w:w="570" w:type="dxa"/>
            <w:vAlign w:val="center"/>
          </w:tcPr>
          <w:p w14:paraId="29A595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505399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3231703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2DAADFB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F558B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5FDD6DE0">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CCD2362">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74D34D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695E899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AD09D19">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027B9F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F1662E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4"/>
                <w:sz w:val="18"/>
                <w:szCs w:val="18"/>
              </w:rPr>
              <w:instrText xml:space="preserve">○</w:instrText>
            </w:r>
            <w:r>
              <w:rPr>
                <w:rFonts w:hint="eastAsia" w:asciiTheme="minorEastAsia" w:hAnsiTheme="minorEastAsia" w:eastAsiaTheme="minorEastAsia" w:cstheme="minorEastAsia"/>
                <w:sz w:val="18"/>
                <w:szCs w:val="18"/>
              </w:rPr>
              <w:instrText xml:space="preserve">,1)</w:instrTex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4"/>
                <w:sz w:val="18"/>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961" w:type="dxa"/>
          </w:tcPr>
          <w:p w14:paraId="48DCB213">
            <w:pPr>
              <w:widowControl/>
              <w:spacing w:line="360" w:lineRule="exact"/>
              <w:jc w:val="center"/>
              <w:rPr>
                <w:rFonts w:asciiTheme="minorEastAsia" w:hAnsiTheme="minorEastAsia" w:eastAsiaTheme="minorEastAsia" w:cstheme="minorEastAsia"/>
                <w:color w:val="000000"/>
                <w:kern w:val="0"/>
                <w:sz w:val="18"/>
                <w:szCs w:val="18"/>
              </w:rPr>
            </w:pPr>
          </w:p>
        </w:tc>
      </w:tr>
      <w:tr w14:paraId="301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609418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C24E53E">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4E7B2A4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6611CCD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w:t>
            </w:r>
            <w:r>
              <w:rPr>
                <w:rFonts w:hint="eastAsia" w:asciiTheme="minorEastAsia" w:hAnsiTheme="minorEastAsia" w:eastAsiaTheme="minorEastAsia" w:cstheme="minorEastAsia"/>
                <w:color w:val="000000"/>
                <w:kern w:val="0"/>
                <w:sz w:val="18"/>
                <w:szCs w:val="18"/>
                <w:lang w:val="en-US" w:eastAsia="zh-CN"/>
              </w:rPr>
              <w:t>10z</w:t>
            </w:r>
          </w:p>
        </w:tc>
        <w:tc>
          <w:tcPr>
            <w:tcW w:w="1709" w:type="dxa"/>
            <w:vAlign w:val="center"/>
          </w:tcPr>
          <w:p w14:paraId="53EB64C3">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陶瓷3D打印成型</w:t>
            </w:r>
          </w:p>
        </w:tc>
        <w:tc>
          <w:tcPr>
            <w:tcW w:w="570" w:type="dxa"/>
            <w:vAlign w:val="center"/>
          </w:tcPr>
          <w:p w14:paraId="088569D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0139AD7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1CC000E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0CEF558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54B085C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13080250">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354D73E8">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776451A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5E9CC98F">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FED49CB">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D34B83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A8C6DD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4"/>
                <w:sz w:val="18"/>
                <w:szCs w:val="18"/>
              </w:rPr>
              <w:instrText xml:space="preserve">○</w:instrText>
            </w:r>
            <w:r>
              <w:rPr>
                <w:rFonts w:hint="eastAsia" w:asciiTheme="minorEastAsia" w:hAnsiTheme="minorEastAsia" w:eastAsiaTheme="minorEastAsia" w:cstheme="minorEastAsia"/>
                <w:sz w:val="18"/>
                <w:szCs w:val="18"/>
              </w:rPr>
              <w:instrText xml:space="preserve">,1)</w:instrTex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4"/>
                <w:sz w:val="18"/>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961" w:type="dxa"/>
          </w:tcPr>
          <w:p w14:paraId="385F0370">
            <w:pPr>
              <w:widowControl/>
              <w:spacing w:line="360" w:lineRule="exact"/>
              <w:jc w:val="center"/>
              <w:rPr>
                <w:rFonts w:asciiTheme="minorEastAsia" w:hAnsiTheme="minorEastAsia" w:eastAsiaTheme="minorEastAsia" w:cstheme="minorEastAsia"/>
                <w:color w:val="000000"/>
                <w:kern w:val="0"/>
                <w:sz w:val="18"/>
                <w:szCs w:val="18"/>
              </w:rPr>
            </w:pPr>
          </w:p>
        </w:tc>
      </w:tr>
      <w:tr w14:paraId="2FE4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BC1EFC0">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A17A1CB">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7A6CB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34CB776C">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1z</w:t>
            </w:r>
          </w:p>
        </w:tc>
        <w:tc>
          <w:tcPr>
            <w:tcW w:w="1709" w:type="dxa"/>
            <w:vAlign w:val="center"/>
          </w:tcPr>
          <w:p w14:paraId="7CB13A2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现代陶艺创作</w:t>
            </w:r>
          </w:p>
        </w:tc>
        <w:tc>
          <w:tcPr>
            <w:tcW w:w="570" w:type="dxa"/>
            <w:vAlign w:val="center"/>
          </w:tcPr>
          <w:p w14:paraId="3611EFA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69236D5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F27CCF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vAlign w:val="center"/>
          </w:tcPr>
          <w:p w14:paraId="04EE4E4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453E0F5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78DFB873">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39B3FBEE">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8D49F85">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1FF884C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1C0AFA33">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6C2D2E9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C60922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4"/>
                <w:sz w:val="18"/>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961" w:type="dxa"/>
          </w:tcPr>
          <w:p w14:paraId="3FD38011">
            <w:pPr>
              <w:widowControl/>
              <w:spacing w:line="360" w:lineRule="exact"/>
              <w:jc w:val="center"/>
              <w:rPr>
                <w:rFonts w:asciiTheme="minorEastAsia" w:hAnsiTheme="minorEastAsia" w:eastAsiaTheme="minorEastAsia" w:cstheme="minorEastAsia"/>
                <w:color w:val="000000"/>
                <w:kern w:val="0"/>
                <w:sz w:val="18"/>
                <w:szCs w:val="18"/>
              </w:rPr>
            </w:pPr>
          </w:p>
        </w:tc>
      </w:tr>
      <w:tr w14:paraId="191D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853BBE9">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F5CD56D">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6774932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7E3D65B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2z</w:t>
            </w:r>
          </w:p>
        </w:tc>
        <w:tc>
          <w:tcPr>
            <w:tcW w:w="1709" w:type="dxa"/>
            <w:vAlign w:val="center"/>
          </w:tcPr>
          <w:p w14:paraId="147388E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陶瓷模具成型</w:t>
            </w:r>
          </w:p>
        </w:tc>
        <w:tc>
          <w:tcPr>
            <w:tcW w:w="570" w:type="dxa"/>
            <w:vAlign w:val="center"/>
          </w:tcPr>
          <w:p w14:paraId="2F56D5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313C73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771FBF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17F778F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0BE7BF5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54A46E3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4325B06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17EDAA54">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shd w:val="clear" w:color="auto" w:fill="auto"/>
            <w:vAlign w:val="center"/>
          </w:tcPr>
          <w:p w14:paraId="13AC078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shd w:val="clear" w:color="auto" w:fill="auto"/>
            <w:vAlign w:val="center"/>
          </w:tcPr>
          <w:p w14:paraId="49A868B4">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5CC5ABD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65F1B6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4"/>
                <w:sz w:val="18"/>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961" w:type="dxa"/>
          </w:tcPr>
          <w:p w14:paraId="29AAD0ED">
            <w:pPr>
              <w:widowControl/>
              <w:spacing w:line="360" w:lineRule="exact"/>
              <w:jc w:val="center"/>
              <w:rPr>
                <w:rFonts w:asciiTheme="minorEastAsia" w:hAnsiTheme="minorEastAsia" w:eastAsiaTheme="minorEastAsia" w:cstheme="minorEastAsia"/>
                <w:color w:val="000000"/>
                <w:kern w:val="0"/>
                <w:sz w:val="18"/>
                <w:szCs w:val="18"/>
              </w:rPr>
            </w:pPr>
          </w:p>
        </w:tc>
      </w:tr>
      <w:tr w14:paraId="29BF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B778AC9">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41403DC">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2EE4C3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1925132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3z</w:t>
            </w:r>
          </w:p>
        </w:tc>
        <w:tc>
          <w:tcPr>
            <w:tcW w:w="1709" w:type="dxa"/>
            <w:vAlign w:val="center"/>
          </w:tcPr>
          <w:p w14:paraId="3E5D73A6">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日用陶瓷设计与制作 </w:t>
            </w:r>
          </w:p>
        </w:tc>
        <w:tc>
          <w:tcPr>
            <w:tcW w:w="570" w:type="dxa"/>
            <w:shd w:val="clear" w:color="auto" w:fill="auto"/>
            <w:vAlign w:val="center"/>
          </w:tcPr>
          <w:p w14:paraId="222A7A0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5298266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3205F85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2A13E61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586DB4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03BFDC27">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726D662F">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69F604BE">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shd w:val="clear" w:color="auto" w:fill="auto"/>
            <w:vAlign w:val="center"/>
          </w:tcPr>
          <w:p w14:paraId="1E20ED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shd w:val="clear" w:color="auto" w:fill="auto"/>
            <w:vAlign w:val="center"/>
          </w:tcPr>
          <w:p w14:paraId="70565A72">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3BD8C45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5F04FD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4"/>
                <w:sz w:val="18"/>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961" w:type="dxa"/>
          </w:tcPr>
          <w:p w14:paraId="6F339A9C">
            <w:pPr>
              <w:widowControl/>
              <w:spacing w:line="360" w:lineRule="exact"/>
              <w:jc w:val="center"/>
              <w:rPr>
                <w:rFonts w:asciiTheme="minorEastAsia" w:hAnsiTheme="minorEastAsia" w:eastAsiaTheme="minorEastAsia" w:cstheme="minorEastAsia"/>
                <w:color w:val="000000"/>
                <w:kern w:val="0"/>
                <w:sz w:val="18"/>
                <w:szCs w:val="18"/>
              </w:rPr>
            </w:pPr>
          </w:p>
        </w:tc>
      </w:tr>
      <w:tr w14:paraId="4F8B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70724BC">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81901A2">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2608CA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5D01A71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04011</w:t>
            </w:r>
            <w:r>
              <w:rPr>
                <w:rFonts w:hint="eastAsia" w:asciiTheme="minorEastAsia" w:hAnsiTheme="minorEastAsia" w:eastAsiaTheme="minorEastAsia" w:cstheme="minorEastAsia"/>
                <w:color w:val="000000"/>
                <w:kern w:val="0"/>
                <w:sz w:val="18"/>
                <w:szCs w:val="18"/>
                <w:lang w:val="en-US" w:eastAsia="zh-CN"/>
              </w:rPr>
              <w:t>4z</w:t>
            </w:r>
          </w:p>
        </w:tc>
        <w:tc>
          <w:tcPr>
            <w:tcW w:w="1709" w:type="dxa"/>
            <w:vAlign w:val="center"/>
          </w:tcPr>
          <w:p w14:paraId="2374A3F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陶瓷装饰</w:t>
            </w:r>
            <w:r>
              <w:rPr>
                <w:rFonts w:hint="eastAsia" w:ascii="宋体" w:hAnsi="宋体"/>
              </w:rPr>
              <w:t>•</w:t>
            </w:r>
            <w:r>
              <w:rPr>
                <w:rFonts w:hint="eastAsia" w:asciiTheme="minorEastAsia" w:hAnsiTheme="minorEastAsia" w:eastAsiaTheme="minorEastAsia" w:cstheme="minorEastAsia"/>
                <w:color w:val="000000"/>
                <w:kern w:val="0"/>
                <w:sz w:val="18"/>
                <w:szCs w:val="18"/>
              </w:rPr>
              <w:t>彩绘</w:t>
            </w:r>
          </w:p>
        </w:tc>
        <w:tc>
          <w:tcPr>
            <w:tcW w:w="570" w:type="dxa"/>
            <w:shd w:val="clear" w:color="auto" w:fill="auto"/>
            <w:vAlign w:val="center"/>
          </w:tcPr>
          <w:p w14:paraId="4CC3A09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07F5650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6C30932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87" w:type="dxa"/>
            <w:shd w:val="clear" w:color="auto" w:fill="auto"/>
            <w:vAlign w:val="center"/>
          </w:tcPr>
          <w:p w14:paraId="1E8A3D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shd w:val="clear" w:color="auto" w:fill="auto"/>
            <w:vAlign w:val="center"/>
          </w:tcPr>
          <w:p w14:paraId="386334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50E6902D">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3835F51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0907B4DE">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shd w:val="clear" w:color="auto" w:fill="auto"/>
            <w:vAlign w:val="center"/>
          </w:tcPr>
          <w:p w14:paraId="07B26F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shd w:val="clear" w:color="auto" w:fill="auto"/>
            <w:vAlign w:val="center"/>
          </w:tcPr>
          <w:p w14:paraId="63762769">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shd w:val="clear" w:color="auto" w:fill="auto"/>
            <w:vAlign w:val="center"/>
          </w:tcPr>
          <w:p w14:paraId="46D2E15A">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shd w:val="clear" w:color="auto" w:fill="auto"/>
            <w:vAlign w:val="center"/>
          </w:tcPr>
          <w:p w14:paraId="231C1D5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4"/>
                <w:sz w:val="18"/>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961" w:type="dxa"/>
          </w:tcPr>
          <w:p w14:paraId="089ECF81">
            <w:pPr>
              <w:widowControl/>
              <w:spacing w:line="360" w:lineRule="exact"/>
              <w:jc w:val="center"/>
              <w:rPr>
                <w:rFonts w:asciiTheme="minorEastAsia" w:hAnsiTheme="minorEastAsia" w:eastAsiaTheme="minorEastAsia" w:cstheme="minorEastAsia"/>
                <w:color w:val="000000"/>
                <w:kern w:val="0"/>
                <w:sz w:val="18"/>
                <w:szCs w:val="18"/>
              </w:rPr>
            </w:pPr>
          </w:p>
        </w:tc>
      </w:tr>
      <w:tr w14:paraId="4725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50" w:type="dxa"/>
            <w:vMerge w:val="continue"/>
            <w:vAlign w:val="center"/>
          </w:tcPr>
          <w:p w14:paraId="2AF4AFD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80A95E3">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1924E395">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小   计</w:t>
            </w:r>
          </w:p>
        </w:tc>
        <w:tc>
          <w:tcPr>
            <w:tcW w:w="1709" w:type="dxa"/>
            <w:vAlign w:val="center"/>
          </w:tcPr>
          <w:p w14:paraId="373B94DC">
            <w:pPr>
              <w:widowControl/>
              <w:spacing w:line="360" w:lineRule="exact"/>
              <w:jc w:val="left"/>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8门</w:t>
            </w:r>
          </w:p>
        </w:tc>
        <w:tc>
          <w:tcPr>
            <w:tcW w:w="570" w:type="dxa"/>
            <w:vAlign w:val="center"/>
          </w:tcPr>
          <w:p w14:paraId="03CA8B93">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856" w:type="dxa"/>
            <w:vAlign w:val="center"/>
          </w:tcPr>
          <w:p w14:paraId="0C593D1A">
            <w:pPr>
              <w:widowControl/>
              <w:spacing w:line="360" w:lineRule="exact"/>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512</w:t>
            </w:r>
          </w:p>
        </w:tc>
        <w:tc>
          <w:tcPr>
            <w:tcW w:w="621" w:type="dxa"/>
            <w:vAlign w:val="center"/>
          </w:tcPr>
          <w:p w14:paraId="5689D8D9">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787" w:type="dxa"/>
            <w:vAlign w:val="center"/>
          </w:tcPr>
          <w:p w14:paraId="0150E4D6">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645" w:type="dxa"/>
            <w:vAlign w:val="center"/>
          </w:tcPr>
          <w:p w14:paraId="17679DB7">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32</w:t>
            </w:r>
          </w:p>
        </w:tc>
        <w:tc>
          <w:tcPr>
            <w:tcW w:w="570" w:type="dxa"/>
            <w:vAlign w:val="center"/>
          </w:tcPr>
          <w:p w14:paraId="7D1A4341">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570" w:type="dxa"/>
            <w:vAlign w:val="center"/>
          </w:tcPr>
          <w:p w14:paraId="73930EC8">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645" w:type="dxa"/>
            <w:vAlign w:val="center"/>
          </w:tcPr>
          <w:p w14:paraId="6BAB021E">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615" w:type="dxa"/>
            <w:vAlign w:val="center"/>
          </w:tcPr>
          <w:p w14:paraId="1A7D35A8">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256</w:t>
            </w:r>
          </w:p>
        </w:tc>
        <w:tc>
          <w:tcPr>
            <w:tcW w:w="660" w:type="dxa"/>
            <w:vAlign w:val="center"/>
          </w:tcPr>
          <w:p w14:paraId="50803224">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p>
        </w:tc>
        <w:tc>
          <w:tcPr>
            <w:tcW w:w="720" w:type="dxa"/>
            <w:vAlign w:val="center"/>
          </w:tcPr>
          <w:p w14:paraId="61106D30">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765" w:type="dxa"/>
          </w:tcPr>
          <w:p w14:paraId="4E39A9AC">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961" w:type="dxa"/>
          </w:tcPr>
          <w:p w14:paraId="152F0028">
            <w:pPr>
              <w:widowControl/>
              <w:spacing w:line="360" w:lineRule="exact"/>
              <w:jc w:val="center"/>
              <w:rPr>
                <w:rFonts w:asciiTheme="minorEastAsia" w:hAnsiTheme="minorEastAsia" w:eastAsiaTheme="minorEastAsia" w:cstheme="minorEastAsia"/>
                <w:color w:val="000000"/>
                <w:kern w:val="0"/>
                <w:sz w:val="18"/>
                <w:szCs w:val="18"/>
              </w:rPr>
            </w:pPr>
          </w:p>
        </w:tc>
      </w:tr>
      <w:tr w14:paraId="6009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0" w:type="dxa"/>
            <w:vMerge w:val="restart"/>
            <w:vAlign w:val="center"/>
          </w:tcPr>
          <w:p w14:paraId="0DA07797">
            <w:pPr>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6018903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专业拓展课</w:t>
            </w:r>
          </w:p>
        </w:tc>
        <w:tc>
          <w:tcPr>
            <w:tcW w:w="396" w:type="dxa"/>
            <w:vAlign w:val="center"/>
          </w:tcPr>
          <w:p w14:paraId="2962000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2FA6CE4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040118G</w:t>
            </w:r>
          </w:p>
        </w:tc>
        <w:tc>
          <w:tcPr>
            <w:tcW w:w="1709" w:type="dxa"/>
            <w:vAlign w:val="center"/>
          </w:tcPr>
          <w:p w14:paraId="2D4532B2">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中国画</w:t>
            </w:r>
          </w:p>
        </w:tc>
        <w:tc>
          <w:tcPr>
            <w:tcW w:w="570" w:type="dxa"/>
            <w:vAlign w:val="center"/>
          </w:tcPr>
          <w:p w14:paraId="52B69E8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shd w:val="clear" w:color="auto" w:fill="auto"/>
            <w:vAlign w:val="center"/>
          </w:tcPr>
          <w:p w14:paraId="42EC35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shd w:val="clear" w:color="auto" w:fill="auto"/>
            <w:vAlign w:val="center"/>
          </w:tcPr>
          <w:p w14:paraId="7AD0196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24</w:t>
            </w:r>
          </w:p>
        </w:tc>
        <w:tc>
          <w:tcPr>
            <w:tcW w:w="787" w:type="dxa"/>
            <w:shd w:val="clear" w:color="auto" w:fill="auto"/>
            <w:vAlign w:val="center"/>
          </w:tcPr>
          <w:p w14:paraId="1C6B457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40</w:t>
            </w:r>
          </w:p>
        </w:tc>
        <w:tc>
          <w:tcPr>
            <w:tcW w:w="645" w:type="dxa"/>
            <w:shd w:val="clear" w:color="auto" w:fill="auto"/>
            <w:vAlign w:val="center"/>
          </w:tcPr>
          <w:p w14:paraId="5A5466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shd w:val="clear" w:color="auto" w:fill="auto"/>
            <w:vAlign w:val="center"/>
          </w:tcPr>
          <w:p w14:paraId="72EB5EE2">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shd w:val="clear" w:color="auto" w:fill="auto"/>
            <w:vAlign w:val="center"/>
          </w:tcPr>
          <w:p w14:paraId="4AA3EFC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shd w:val="clear" w:color="auto" w:fill="auto"/>
            <w:vAlign w:val="center"/>
          </w:tcPr>
          <w:p w14:paraId="0E32598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3CA10DF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9A0D376">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9DD017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E8E74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4"/>
                <w:sz w:val="18"/>
                <w:szCs w:val="18"/>
              </w:rPr>
              <w:instrText xml:space="preserve">○</w:instrText>
            </w:r>
            <w:r>
              <w:rPr>
                <w:rFonts w:hint="eastAsia" w:asciiTheme="minorEastAsia" w:hAnsiTheme="minorEastAsia" w:eastAsiaTheme="minorEastAsia" w:cstheme="minorEastAsia"/>
                <w:sz w:val="18"/>
                <w:szCs w:val="18"/>
              </w:rPr>
              <w:instrText xml:space="preserve">,1)</w:instrText>
            </w:r>
            <w:r>
              <w:rPr>
                <w:rFonts w:hint="eastAsia" w:asciiTheme="minorEastAsia" w:hAnsiTheme="minorEastAsia" w:eastAsiaTheme="minorEastAsia" w:cstheme="minorEastAsia"/>
                <w:sz w:val="18"/>
                <w:szCs w:val="18"/>
              </w:rPr>
              <w:fldChar w:fldCharType="end"/>
            </w:r>
          </w:p>
        </w:tc>
        <w:tc>
          <w:tcPr>
            <w:tcW w:w="961" w:type="dxa"/>
            <w:vMerge w:val="restart"/>
          </w:tcPr>
          <w:p w14:paraId="2A0D6C8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二选一</w:t>
            </w:r>
          </w:p>
        </w:tc>
      </w:tr>
      <w:tr w14:paraId="41A4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0" w:type="dxa"/>
            <w:vMerge w:val="continue"/>
            <w:vAlign w:val="center"/>
          </w:tcPr>
          <w:p w14:paraId="59D96BB0">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5051A8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FD678F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51EC6F9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040119G</w:t>
            </w:r>
          </w:p>
        </w:tc>
        <w:tc>
          <w:tcPr>
            <w:tcW w:w="1709" w:type="dxa"/>
            <w:vAlign w:val="center"/>
          </w:tcPr>
          <w:p w14:paraId="76826426">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6"/>
                <w:szCs w:val="16"/>
              </w:rPr>
              <w:t>陶瓷材料与综合材料</w:t>
            </w:r>
          </w:p>
        </w:tc>
        <w:tc>
          <w:tcPr>
            <w:tcW w:w="570" w:type="dxa"/>
            <w:vAlign w:val="center"/>
          </w:tcPr>
          <w:p w14:paraId="0348F3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20B80C3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4FBA26F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w:t>
            </w:r>
          </w:p>
        </w:tc>
        <w:tc>
          <w:tcPr>
            <w:tcW w:w="787" w:type="dxa"/>
            <w:vAlign w:val="center"/>
          </w:tcPr>
          <w:p w14:paraId="337612B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40</w:t>
            </w:r>
          </w:p>
        </w:tc>
        <w:tc>
          <w:tcPr>
            <w:tcW w:w="645" w:type="dxa"/>
            <w:vAlign w:val="center"/>
          </w:tcPr>
          <w:p w14:paraId="53B9FF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21909FF4">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4550CA9">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DD3920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15" w:type="dxa"/>
            <w:vAlign w:val="center"/>
          </w:tcPr>
          <w:p w14:paraId="0894E55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32EFE31">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4CDA717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340EAD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4"/>
                <w:sz w:val="18"/>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961" w:type="dxa"/>
            <w:vMerge w:val="continue"/>
          </w:tcPr>
          <w:p w14:paraId="1C7EA59C">
            <w:pPr>
              <w:widowControl/>
              <w:spacing w:line="360" w:lineRule="exact"/>
              <w:jc w:val="center"/>
              <w:rPr>
                <w:rFonts w:asciiTheme="minorEastAsia" w:hAnsiTheme="minorEastAsia" w:eastAsiaTheme="minorEastAsia" w:cstheme="minorEastAsia"/>
                <w:color w:val="000000"/>
                <w:kern w:val="0"/>
                <w:sz w:val="18"/>
                <w:szCs w:val="18"/>
              </w:rPr>
            </w:pPr>
          </w:p>
        </w:tc>
      </w:tr>
      <w:tr w14:paraId="73A9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D0DB33">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6762366">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1D38BAC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24630D8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040120G</w:t>
            </w:r>
          </w:p>
        </w:tc>
        <w:tc>
          <w:tcPr>
            <w:tcW w:w="1709" w:type="dxa"/>
            <w:vAlign w:val="center"/>
          </w:tcPr>
          <w:p w14:paraId="070B0A0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陶瓷文创产品设计</w:t>
            </w:r>
          </w:p>
        </w:tc>
        <w:tc>
          <w:tcPr>
            <w:tcW w:w="570" w:type="dxa"/>
            <w:vAlign w:val="center"/>
          </w:tcPr>
          <w:p w14:paraId="4D8D60E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43CC338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0BE163D7">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24</w:t>
            </w:r>
          </w:p>
        </w:tc>
        <w:tc>
          <w:tcPr>
            <w:tcW w:w="787" w:type="dxa"/>
            <w:vAlign w:val="center"/>
          </w:tcPr>
          <w:p w14:paraId="60BFDF8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40</w:t>
            </w:r>
          </w:p>
        </w:tc>
        <w:tc>
          <w:tcPr>
            <w:tcW w:w="645" w:type="dxa"/>
            <w:vAlign w:val="center"/>
          </w:tcPr>
          <w:p w14:paraId="3BEE651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43A97F58">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8873832">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683BF36">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174B6D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43BF727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p>
        </w:tc>
        <w:tc>
          <w:tcPr>
            <w:tcW w:w="720" w:type="dxa"/>
            <w:vAlign w:val="center"/>
          </w:tcPr>
          <w:p w14:paraId="22970CC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7D22E6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4"/>
                <w:sz w:val="18"/>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4"/>
                <w:sz w:val="18"/>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961" w:type="dxa"/>
            <w:vMerge w:val="restart"/>
          </w:tcPr>
          <w:p w14:paraId="754BAF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二选一</w:t>
            </w:r>
          </w:p>
        </w:tc>
      </w:tr>
      <w:tr w14:paraId="31D6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4FC0BE1">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4608617">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604E18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144D6C6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040121G</w:t>
            </w:r>
          </w:p>
        </w:tc>
        <w:tc>
          <w:tcPr>
            <w:tcW w:w="1709" w:type="dxa"/>
            <w:vAlign w:val="center"/>
          </w:tcPr>
          <w:p w14:paraId="7943D21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环境陶艺</w:t>
            </w:r>
          </w:p>
        </w:tc>
        <w:tc>
          <w:tcPr>
            <w:tcW w:w="570" w:type="dxa"/>
            <w:vAlign w:val="center"/>
          </w:tcPr>
          <w:p w14:paraId="39E01BD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6599E73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21" w:type="dxa"/>
            <w:vAlign w:val="center"/>
          </w:tcPr>
          <w:p w14:paraId="5C4730F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24</w:t>
            </w:r>
          </w:p>
        </w:tc>
        <w:tc>
          <w:tcPr>
            <w:tcW w:w="787" w:type="dxa"/>
            <w:vAlign w:val="center"/>
          </w:tcPr>
          <w:p w14:paraId="322D8E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40</w:t>
            </w:r>
          </w:p>
        </w:tc>
        <w:tc>
          <w:tcPr>
            <w:tcW w:w="645" w:type="dxa"/>
            <w:vAlign w:val="center"/>
          </w:tcPr>
          <w:p w14:paraId="18B5360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570" w:type="dxa"/>
            <w:vAlign w:val="center"/>
          </w:tcPr>
          <w:p w14:paraId="7AE5D1C0">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DACA99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3F2BCA1">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523B3DD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45C104CD">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8E20B2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2D3D45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4"/>
                <w:sz w:val="18"/>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vMerge w:val="continue"/>
          </w:tcPr>
          <w:p w14:paraId="03857495">
            <w:pPr>
              <w:widowControl/>
              <w:spacing w:line="360" w:lineRule="exact"/>
              <w:jc w:val="center"/>
              <w:rPr>
                <w:rFonts w:asciiTheme="minorEastAsia" w:hAnsiTheme="minorEastAsia" w:eastAsiaTheme="minorEastAsia" w:cstheme="minorEastAsia"/>
                <w:color w:val="000000"/>
                <w:kern w:val="0"/>
                <w:sz w:val="18"/>
                <w:szCs w:val="18"/>
              </w:rPr>
            </w:pPr>
          </w:p>
        </w:tc>
      </w:tr>
      <w:tr w14:paraId="0428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23C5500">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F9589FC">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6DB701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2B6860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040122G</w:t>
            </w:r>
          </w:p>
        </w:tc>
        <w:tc>
          <w:tcPr>
            <w:tcW w:w="1709" w:type="dxa"/>
            <w:vAlign w:val="center"/>
          </w:tcPr>
          <w:p w14:paraId="5E5D0DE4">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首饰设计</w:t>
            </w:r>
          </w:p>
        </w:tc>
        <w:tc>
          <w:tcPr>
            <w:tcW w:w="570" w:type="dxa"/>
            <w:vAlign w:val="center"/>
          </w:tcPr>
          <w:p w14:paraId="32EAD11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7563994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21" w:type="dxa"/>
            <w:vAlign w:val="center"/>
          </w:tcPr>
          <w:p w14:paraId="08FCD8D2">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12</w:t>
            </w:r>
          </w:p>
        </w:tc>
        <w:tc>
          <w:tcPr>
            <w:tcW w:w="787" w:type="dxa"/>
            <w:vAlign w:val="center"/>
          </w:tcPr>
          <w:p w14:paraId="6716AC74">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20</w:t>
            </w:r>
          </w:p>
        </w:tc>
        <w:tc>
          <w:tcPr>
            <w:tcW w:w="645" w:type="dxa"/>
            <w:vAlign w:val="center"/>
          </w:tcPr>
          <w:p w14:paraId="6BE2D8DF">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570" w:type="dxa"/>
            <w:vAlign w:val="center"/>
          </w:tcPr>
          <w:p w14:paraId="78A6D114">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32AFE60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1185477">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3D6D1C5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60" w:type="dxa"/>
            <w:vAlign w:val="center"/>
          </w:tcPr>
          <w:p w14:paraId="1DE61266">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1E5C9B2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1B85D8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4"/>
                <w:sz w:val="18"/>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961" w:type="dxa"/>
            <w:vMerge w:val="restart"/>
          </w:tcPr>
          <w:p w14:paraId="78E8559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二选一</w:t>
            </w:r>
          </w:p>
        </w:tc>
      </w:tr>
      <w:tr w14:paraId="6D1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7C63648">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A1D200E">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3A637FE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162E40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040123G</w:t>
            </w:r>
          </w:p>
        </w:tc>
        <w:tc>
          <w:tcPr>
            <w:tcW w:w="1709" w:type="dxa"/>
            <w:vAlign w:val="center"/>
          </w:tcPr>
          <w:p w14:paraId="0771D1B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包装设计</w:t>
            </w:r>
          </w:p>
        </w:tc>
        <w:tc>
          <w:tcPr>
            <w:tcW w:w="570" w:type="dxa"/>
            <w:vAlign w:val="center"/>
          </w:tcPr>
          <w:p w14:paraId="3487AEB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856" w:type="dxa"/>
            <w:vAlign w:val="center"/>
          </w:tcPr>
          <w:p w14:paraId="5446ED7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21" w:type="dxa"/>
            <w:vAlign w:val="center"/>
          </w:tcPr>
          <w:p w14:paraId="4010A42E">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12</w:t>
            </w:r>
          </w:p>
        </w:tc>
        <w:tc>
          <w:tcPr>
            <w:tcW w:w="787" w:type="dxa"/>
            <w:vAlign w:val="center"/>
          </w:tcPr>
          <w:p w14:paraId="59774A2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20</w:t>
            </w:r>
          </w:p>
        </w:tc>
        <w:tc>
          <w:tcPr>
            <w:tcW w:w="645" w:type="dxa"/>
            <w:vAlign w:val="center"/>
          </w:tcPr>
          <w:p w14:paraId="5064CB61">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570" w:type="dxa"/>
            <w:vAlign w:val="center"/>
          </w:tcPr>
          <w:p w14:paraId="45DB22D4">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02D3E9A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6B7357D">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0D8BA80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60" w:type="dxa"/>
            <w:vAlign w:val="center"/>
          </w:tcPr>
          <w:p w14:paraId="41B9ADB8">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0B4A46E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B8E1A2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4"/>
                <w:sz w:val="18"/>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vMerge w:val="continue"/>
          </w:tcPr>
          <w:p w14:paraId="558F1487">
            <w:pPr>
              <w:widowControl/>
              <w:spacing w:line="360" w:lineRule="exact"/>
              <w:jc w:val="center"/>
              <w:rPr>
                <w:rFonts w:asciiTheme="minorEastAsia" w:hAnsiTheme="minorEastAsia" w:eastAsiaTheme="minorEastAsia" w:cstheme="minorEastAsia"/>
                <w:color w:val="000000"/>
                <w:kern w:val="0"/>
                <w:sz w:val="18"/>
                <w:szCs w:val="18"/>
              </w:rPr>
            </w:pPr>
          </w:p>
        </w:tc>
      </w:tr>
      <w:tr w14:paraId="159C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96E117A">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EA12A99">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77EBE8A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09" w:type="dxa"/>
            <w:vAlign w:val="center"/>
          </w:tcPr>
          <w:p w14:paraId="304A1E6C">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570" w:type="dxa"/>
            <w:vAlign w:val="center"/>
          </w:tcPr>
          <w:p w14:paraId="267DEC87">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47E7C1F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160</w:t>
            </w:r>
          </w:p>
        </w:tc>
        <w:tc>
          <w:tcPr>
            <w:tcW w:w="621" w:type="dxa"/>
            <w:vAlign w:val="center"/>
          </w:tcPr>
          <w:p w14:paraId="2109398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60</w:t>
            </w:r>
          </w:p>
        </w:tc>
        <w:tc>
          <w:tcPr>
            <w:tcW w:w="787" w:type="dxa"/>
            <w:vAlign w:val="center"/>
          </w:tcPr>
          <w:p w14:paraId="79F0181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100</w:t>
            </w:r>
          </w:p>
        </w:tc>
        <w:tc>
          <w:tcPr>
            <w:tcW w:w="645" w:type="dxa"/>
            <w:vAlign w:val="center"/>
          </w:tcPr>
          <w:p w14:paraId="0AD887A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0</w:t>
            </w:r>
          </w:p>
        </w:tc>
        <w:tc>
          <w:tcPr>
            <w:tcW w:w="570" w:type="dxa"/>
            <w:vAlign w:val="center"/>
          </w:tcPr>
          <w:p w14:paraId="2FD95ADA">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570" w:type="dxa"/>
            <w:vAlign w:val="center"/>
          </w:tcPr>
          <w:p w14:paraId="407F2BB8">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45" w:type="dxa"/>
            <w:vAlign w:val="center"/>
          </w:tcPr>
          <w:p w14:paraId="69BD197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15" w:type="dxa"/>
            <w:vAlign w:val="center"/>
          </w:tcPr>
          <w:p w14:paraId="1686F274">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96</w:t>
            </w:r>
          </w:p>
        </w:tc>
        <w:tc>
          <w:tcPr>
            <w:tcW w:w="660" w:type="dxa"/>
            <w:vAlign w:val="center"/>
          </w:tcPr>
          <w:p w14:paraId="5210082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720" w:type="dxa"/>
            <w:vAlign w:val="center"/>
          </w:tcPr>
          <w:p w14:paraId="4C15D354">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C590D76">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tcPr>
          <w:p w14:paraId="7F6660CC">
            <w:pPr>
              <w:widowControl/>
              <w:spacing w:line="360" w:lineRule="exact"/>
              <w:jc w:val="center"/>
              <w:rPr>
                <w:rFonts w:asciiTheme="minorEastAsia" w:hAnsiTheme="minorEastAsia" w:eastAsiaTheme="minorEastAsia" w:cstheme="minorEastAsia"/>
                <w:color w:val="000000"/>
                <w:kern w:val="0"/>
                <w:sz w:val="18"/>
                <w:szCs w:val="18"/>
              </w:rPr>
            </w:pPr>
          </w:p>
        </w:tc>
      </w:tr>
      <w:tr w14:paraId="719D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2ED72D6E">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restart"/>
            <w:vAlign w:val="center"/>
          </w:tcPr>
          <w:p w14:paraId="0FF6A3F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专业实践课</w:t>
            </w:r>
          </w:p>
        </w:tc>
        <w:tc>
          <w:tcPr>
            <w:tcW w:w="396" w:type="dxa"/>
            <w:vAlign w:val="center"/>
          </w:tcPr>
          <w:p w14:paraId="03FBF2E7">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1</w:t>
            </w:r>
          </w:p>
        </w:tc>
        <w:tc>
          <w:tcPr>
            <w:tcW w:w="997" w:type="dxa"/>
            <w:vAlign w:val="center"/>
          </w:tcPr>
          <w:p w14:paraId="73A22AAF">
            <w:pPr>
              <w:widowControl/>
              <w:spacing w:line="36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rPr>
              <w:t>0402</w:t>
            </w:r>
            <w:r>
              <w:rPr>
                <w:rFonts w:hint="eastAsia" w:asciiTheme="minorEastAsia" w:hAnsiTheme="minorEastAsia" w:eastAsiaTheme="minorEastAsia" w:cstheme="minorEastAsia"/>
                <w:color w:val="000000"/>
                <w:kern w:val="0"/>
                <w:sz w:val="18"/>
                <w:szCs w:val="18"/>
                <w:lang w:val="en-US" w:eastAsia="zh-CN"/>
              </w:rPr>
              <w:t>0</w:t>
            </w: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s</w:t>
            </w:r>
          </w:p>
        </w:tc>
        <w:tc>
          <w:tcPr>
            <w:tcW w:w="1709" w:type="dxa"/>
            <w:vAlign w:val="center"/>
          </w:tcPr>
          <w:p w14:paraId="2F4C6034">
            <w:pPr>
              <w:widowControl/>
              <w:spacing w:line="360" w:lineRule="exact"/>
              <w:jc w:val="left"/>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kern w:val="0"/>
                <w:sz w:val="18"/>
                <w:szCs w:val="18"/>
              </w:rPr>
              <w:t>专业写生与考察</w:t>
            </w:r>
          </w:p>
        </w:tc>
        <w:tc>
          <w:tcPr>
            <w:tcW w:w="570" w:type="dxa"/>
            <w:vAlign w:val="center"/>
          </w:tcPr>
          <w:p w14:paraId="201382A2">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C</w:t>
            </w:r>
          </w:p>
        </w:tc>
        <w:tc>
          <w:tcPr>
            <w:tcW w:w="856" w:type="dxa"/>
            <w:vAlign w:val="center"/>
          </w:tcPr>
          <w:p w14:paraId="27874F3A">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rPr>
            </w:pPr>
            <w:r>
              <w:rPr>
                <w:rFonts w:hint="eastAsia" w:asciiTheme="minorEastAsia" w:hAnsiTheme="minorEastAsia" w:eastAsiaTheme="minorEastAsia" w:cstheme="minorEastAsia"/>
                <w:color w:val="000000"/>
                <w:kern w:val="0"/>
                <w:sz w:val="18"/>
                <w:szCs w:val="18"/>
                <w:lang w:val="en-US" w:eastAsia="zh-CN"/>
              </w:rPr>
              <w:t>48</w:t>
            </w:r>
          </w:p>
        </w:tc>
        <w:tc>
          <w:tcPr>
            <w:tcW w:w="621" w:type="dxa"/>
            <w:vAlign w:val="center"/>
          </w:tcPr>
          <w:p w14:paraId="0CF73DC3">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0</w:t>
            </w:r>
          </w:p>
        </w:tc>
        <w:tc>
          <w:tcPr>
            <w:tcW w:w="787" w:type="dxa"/>
            <w:vAlign w:val="center"/>
          </w:tcPr>
          <w:p w14:paraId="04092594">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rPr>
            </w:pPr>
            <w:r>
              <w:rPr>
                <w:rFonts w:hint="eastAsia" w:asciiTheme="minorEastAsia" w:hAnsiTheme="minorEastAsia" w:eastAsiaTheme="minorEastAsia" w:cstheme="minorEastAsia"/>
                <w:color w:val="000000"/>
                <w:kern w:val="0"/>
                <w:sz w:val="18"/>
                <w:szCs w:val="18"/>
                <w:lang w:val="en-US" w:eastAsia="zh-CN"/>
              </w:rPr>
              <w:t>48</w:t>
            </w:r>
          </w:p>
        </w:tc>
        <w:tc>
          <w:tcPr>
            <w:tcW w:w="645" w:type="dxa"/>
            <w:vAlign w:val="center"/>
          </w:tcPr>
          <w:p w14:paraId="6DF35A08">
            <w:pPr>
              <w:widowControl/>
              <w:spacing w:line="360" w:lineRule="exact"/>
              <w:jc w:val="center"/>
              <w:rPr>
                <w:rFonts w:hint="default"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w:t>
            </w:r>
          </w:p>
        </w:tc>
        <w:tc>
          <w:tcPr>
            <w:tcW w:w="570" w:type="dxa"/>
            <w:vAlign w:val="center"/>
          </w:tcPr>
          <w:p w14:paraId="2BD1D8BF">
            <w:pPr>
              <w:widowControl/>
              <w:spacing w:line="360" w:lineRule="exact"/>
              <w:rPr>
                <w:rFonts w:asciiTheme="minorEastAsia" w:hAnsiTheme="minorEastAsia" w:eastAsiaTheme="minorEastAsia" w:cstheme="minorEastAsia"/>
                <w:color w:val="000000"/>
                <w:kern w:val="0"/>
                <w:sz w:val="18"/>
                <w:szCs w:val="18"/>
                <w:highlight w:val="none"/>
              </w:rPr>
            </w:pPr>
          </w:p>
        </w:tc>
        <w:tc>
          <w:tcPr>
            <w:tcW w:w="570" w:type="dxa"/>
            <w:vAlign w:val="center"/>
          </w:tcPr>
          <w:p w14:paraId="2C74EA55">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645" w:type="dxa"/>
            <w:vAlign w:val="center"/>
          </w:tcPr>
          <w:p w14:paraId="1C4E9BA5">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rPr>
              <w:t>2w</w:t>
            </w:r>
          </w:p>
        </w:tc>
        <w:tc>
          <w:tcPr>
            <w:tcW w:w="615" w:type="dxa"/>
            <w:vAlign w:val="center"/>
          </w:tcPr>
          <w:p w14:paraId="0EB5B77A">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660" w:type="dxa"/>
            <w:vAlign w:val="center"/>
          </w:tcPr>
          <w:p w14:paraId="6C4C6F13">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720" w:type="dxa"/>
            <w:vAlign w:val="center"/>
          </w:tcPr>
          <w:p w14:paraId="4B4E2F1A">
            <w:pPr>
              <w:widowControl/>
              <w:spacing w:line="360" w:lineRule="exact"/>
              <w:jc w:val="center"/>
              <w:rPr>
                <w:rFonts w:asciiTheme="minorEastAsia" w:hAnsiTheme="minorEastAsia" w:eastAsiaTheme="minorEastAsia" w:cstheme="minorEastAsia"/>
                <w:color w:val="000000"/>
                <w:kern w:val="0"/>
                <w:sz w:val="18"/>
                <w:szCs w:val="18"/>
                <w:highlight w:val="none"/>
              </w:rPr>
            </w:pPr>
          </w:p>
        </w:tc>
        <w:tc>
          <w:tcPr>
            <w:tcW w:w="765" w:type="dxa"/>
            <w:vAlign w:val="top"/>
          </w:tcPr>
          <w:p w14:paraId="1171D463">
            <w:pPr>
              <w:widowControl/>
              <w:spacing w:line="360" w:lineRule="exact"/>
              <w:jc w:val="center"/>
              <w:rPr>
                <w:rFonts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,6)</w:instrText>
            </w:r>
            <w:r>
              <w:rPr>
                <w:rFonts w:hint="eastAsia" w:asciiTheme="minorEastAsia" w:hAnsiTheme="minorEastAsia" w:eastAsiaTheme="minorEastAsia" w:cstheme="minorEastAsia"/>
                <w:color w:val="000000"/>
                <w:kern w:val="0"/>
                <w:sz w:val="18"/>
                <w:szCs w:val="18"/>
              </w:rPr>
              <w:fldChar w:fldCharType="end"/>
            </w:r>
          </w:p>
        </w:tc>
        <w:tc>
          <w:tcPr>
            <w:tcW w:w="961" w:type="dxa"/>
          </w:tcPr>
          <w:p w14:paraId="56ED8892">
            <w:pPr>
              <w:widowControl/>
              <w:spacing w:line="360" w:lineRule="exact"/>
              <w:jc w:val="center"/>
              <w:rPr>
                <w:rFonts w:asciiTheme="minorEastAsia" w:hAnsiTheme="minorEastAsia" w:eastAsiaTheme="minorEastAsia" w:cstheme="minorEastAsia"/>
                <w:color w:val="000000"/>
                <w:kern w:val="0"/>
                <w:sz w:val="18"/>
                <w:szCs w:val="18"/>
              </w:rPr>
            </w:pPr>
          </w:p>
        </w:tc>
      </w:tr>
      <w:tr w14:paraId="75CA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43324B4">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913E9A1">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7BF68F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3CFDE5B3">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highlight w:val="none"/>
              </w:rPr>
              <w:t>040</w:t>
            </w:r>
            <w:r>
              <w:rPr>
                <w:rFonts w:hint="eastAsia" w:asciiTheme="minorEastAsia" w:hAnsiTheme="minorEastAsia" w:eastAsiaTheme="minorEastAsia" w:cstheme="minorEastAsia"/>
                <w:color w:val="000000"/>
                <w:kern w:val="0"/>
                <w:sz w:val="18"/>
                <w:szCs w:val="18"/>
                <w:highlight w:val="none"/>
                <w:lang w:val="en-US" w:eastAsia="zh-CN"/>
              </w:rPr>
              <w:t>2</w:t>
            </w:r>
            <w:r>
              <w:rPr>
                <w:rFonts w:hint="eastAsia" w:asciiTheme="minorEastAsia" w:hAnsiTheme="minorEastAsia" w:eastAsiaTheme="minorEastAsia" w:cstheme="minorEastAsia"/>
                <w:color w:val="000000"/>
                <w:kern w:val="0"/>
                <w:sz w:val="18"/>
                <w:szCs w:val="18"/>
                <w:highlight w:val="none"/>
              </w:rPr>
              <w:t>0</w:t>
            </w:r>
            <w:r>
              <w:rPr>
                <w:rFonts w:hint="eastAsia" w:asciiTheme="minorEastAsia" w:hAnsiTheme="minorEastAsia" w:eastAsiaTheme="minorEastAsia" w:cstheme="minorEastAsia"/>
                <w:color w:val="000000"/>
                <w:kern w:val="0"/>
                <w:sz w:val="18"/>
                <w:szCs w:val="18"/>
                <w:highlight w:val="none"/>
                <w:lang w:val="en-US" w:eastAsia="zh-CN"/>
              </w:rPr>
              <w:t>2s</w:t>
            </w:r>
          </w:p>
        </w:tc>
        <w:tc>
          <w:tcPr>
            <w:tcW w:w="1709" w:type="dxa"/>
            <w:vAlign w:val="center"/>
          </w:tcPr>
          <w:p w14:paraId="7361DE5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highlight w:val="none"/>
              </w:rPr>
              <w:t>岗位实习</w:t>
            </w:r>
          </w:p>
        </w:tc>
        <w:tc>
          <w:tcPr>
            <w:tcW w:w="570" w:type="dxa"/>
            <w:vAlign w:val="center"/>
          </w:tcPr>
          <w:p w14:paraId="0C9A9E8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856" w:type="dxa"/>
            <w:vAlign w:val="center"/>
          </w:tcPr>
          <w:p w14:paraId="22C1218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624</w:t>
            </w:r>
          </w:p>
        </w:tc>
        <w:tc>
          <w:tcPr>
            <w:tcW w:w="621" w:type="dxa"/>
            <w:vAlign w:val="center"/>
          </w:tcPr>
          <w:p w14:paraId="662FE22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787" w:type="dxa"/>
            <w:vAlign w:val="center"/>
          </w:tcPr>
          <w:p w14:paraId="5603CF2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624</w:t>
            </w:r>
          </w:p>
        </w:tc>
        <w:tc>
          <w:tcPr>
            <w:tcW w:w="645" w:type="dxa"/>
            <w:vAlign w:val="center"/>
          </w:tcPr>
          <w:p w14:paraId="6B2EF4F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w:t>
            </w:r>
          </w:p>
        </w:tc>
        <w:tc>
          <w:tcPr>
            <w:tcW w:w="570" w:type="dxa"/>
            <w:vAlign w:val="center"/>
          </w:tcPr>
          <w:p w14:paraId="037893D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3CCF03B">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828DFB3">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431AAED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1B16B2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highlight w:val="none"/>
                <w:lang w:val="en-US" w:eastAsia="zh-CN"/>
              </w:rPr>
              <w:t>18</w:t>
            </w:r>
            <w:r>
              <w:rPr>
                <w:rFonts w:hint="eastAsia" w:asciiTheme="minorEastAsia" w:hAnsiTheme="minorEastAsia" w:eastAsiaTheme="minorEastAsia" w:cstheme="minorEastAsia"/>
                <w:color w:val="000000"/>
                <w:kern w:val="0"/>
                <w:sz w:val="18"/>
                <w:szCs w:val="18"/>
                <w:highlight w:val="none"/>
              </w:rPr>
              <w:t>w</w:t>
            </w:r>
          </w:p>
        </w:tc>
        <w:tc>
          <w:tcPr>
            <w:tcW w:w="720" w:type="dxa"/>
            <w:vAlign w:val="center"/>
          </w:tcPr>
          <w:p w14:paraId="3E67BD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highlight w:val="none"/>
                <w:lang w:val="en-US" w:eastAsia="zh-CN"/>
              </w:rPr>
              <w:t>8</w:t>
            </w:r>
            <w:r>
              <w:rPr>
                <w:rFonts w:hint="eastAsia" w:asciiTheme="minorEastAsia" w:hAnsiTheme="minorEastAsia" w:eastAsiaTheme="minorEastAsia" w:cstheme="minorEastAsia"/>
                <w:color w:val="000000"/>
                <w:kern w:val="0"/>
                <w:sz w:val="18"/>
                <w:szCs w:val="18"/>
                <w:highlight w:val="none"/>
              </w:rPr>
              <w:t>w</w:t>
            </w:r>
          </w:p>
        </w:tc>
        <w:tc>
          <w:tcPr>
            <w:tcW w:w="765" w:type="dxa"/>
            <w:vAlign w:val="top"/>
          </w:tcPr>
          <w:p w14:paraId="2CE5B82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,6)</w:instrText>
            </w:r>
            <w:r>
              <w:rPr>
                <w:rFonts w:hint="eastAsia" w:asciiTheme="minorEastAsia" w:hAnsiTheme="minorEastAsia" w:eastAsiaTheme="minorEastAsia" w:cstheme="minorEastAsia"/>
                <w:color w:val="000000"/>
                <w:kern w:val="0"/>
                <w:sz w:val="18"/>
                <w:szCs w:val="18"/>
              </w:rPr>
              <w:fldChar w:fldCharType="end"/>
            </w: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tcPr>
          <w:p w14:paraId="03D74DA6">
            <w:pPr>
              <w:widowControl/>
              <w:spacing w:line="360" w:lineRule="exact"/>
              <w:jc w:val="center"/>
              <w:rPr>
                <w:rFonts w:asciiTheme="minorEastAsia" w:hAnsiTheme="minorEastAsia" w:eastAsiaTheme="minorEastAsia" w:cstheme="minorEastAsia"/>
                <w:color w:val="000000"/>
                <w:kern w:val="0"/>
                <w:sz w:val="18"/>
                <w:szCs w:val="18"/>
              </w:rPr>
            </w:pPr>
          </w:p>
        </w:tc>
      </w:tr>
      <w:tr w14:paraId="0E48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6D262F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02B7F11">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1FB660D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3</w:t>
            </w:r>
          </w:p>
        </w:tc>
        <w:tc>
          <w:tcPr>
            <w:tcW w:w="997" w:type="dxa"/>
            <w:vAlign w:val="center"/>
          </w:tcPr>
          <w:p w14:paraId="32AE7572">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0402</w:t>
            </w:r>
            <w:r>
              <w:rPr>
                <w:rFonts w:hint="eastAsia" w:asciiTheme="minorEastAsia" w:hAnsiTheme="minorEastAsia" w:eastAsiaTheme="minorEastAsia" w:cstheme="minorEastAsia"/>
                <w:color w:val="000000"/>
                <w:kern w:val="0"/>
                <w:sz w:val="18"/>
                <w:szCs w:val="18"/>
                <w:lang w:val="en-US" w:eastAsia="zh-CN"/>
              </w:rPr>
              <w:t>03s</w:t>
            </w:r>
          </w:p>
        </w:tc>
        <w:tc>
          <w:tcPr>
            <w:tcW w:w="1709" w:type="dxa"/>
            <w:vAlign w:val="center"/>
          </w:tcPr>
          <w:p w14:paraId="60EE8EC5">
            <w:pPr>
              <w:pStyle w:val="5"/>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0"/>
                <w:sz w:val="18"/>
                <w:szCs w:val="18"/>
              </w:rPr>
              <w:t>毕业设计</w:t>
            </w:r>
            <w:r>
              <w:rPr>
                <w:rFonts w:hint="eastAsia" w:asciiTheme="minorEastAsia" w:hAnsiTheme="minorEastAsia" w:eastAsiaTheme="minorEastAsia" w:cstheme="minorEastAsia"/>
                <w:sz w:val="18"/>
                <w:szCs w:val="18"/>
                <w:lang w:val="en-US" w:eastAsia="zh-CN"/>
              </w:rPr>
              <w:t>与毕业教育</w:t>
            </w:r>
          </w:p>
          <w:p w14:paraId="69DC6E01">
            <w:pPr>
              <w:widowControl/>
              <w:spacing w:line="360" w:lineRule="exact"/>
              <w:jc w:val="left"/>
              <w:rPr>
                <w:rFonts w:asciiTheme="minorEastAsia" w:hAnsiTheme="minorEastAsia" w:eastAsiaTheme="minorEastAsia" w:cstheme="minorEastAsia"/>
                <w:color w:val="000000"/>
                <w:kern w:val="0"/>
                <w:sz w:val="18"/>
                <w:szCs w:val="18"/>
              </w:rPr>
            </w:pPr>
          </w:p>
        </w:tc>
        <w:tc>
          <w:tcPr>
            <w:tcW w:w="570" w:type="dxa"/>
            <w:vAlign w:val="center"/>
          </w:tcPr>
          <w:p w14:paraId="487503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856" w:type="dxa"/>
            <w:vAlign w:val="center"/>
          </w:tcPr>
          <w:p w14:paraId="4C074430">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240</w:t>
            </w:r>
          </w:p>
        </w:tc>
        <w:tc>
          <w:tcPr>
            <w:tcW w:w="621" w:type="dxa"/>
            <w:vAlign w:val="center"/>
          </w:tcPr>
          <w:p w14:paraId="4DCFCE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787" w:type="dxa"/>
            <w:vAlign w:val="center"/>
          </w:tcPr>
          <w:p w14:paraId="383CDDB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240</w:t>
            </w:r>
          </w:p>
        </w:tc>
        <w:tc>
          <w:tcPr>
            <w:tcW w:w="645" w:type="dxa"/>
            <w:vAlign w:val="center"/>
          </w:tcPr>
          <w:p w14:paraId="1211C5F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570" w:type="dxa"/>
            <w:vAlign w:val="center"/>
          </w:tcPr>
          <w:p w14:paraId="4EE549F5">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4D532E0B">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B1A475F">
            <w:pPr>
              <w:widowControl/>
              <w:spacing w:line="360" w:lineRule="exact"/>
              <w:jc w:val="center"/>
              <w:rPr>
                <w:rFonts w:asciiTheme="minorEastAsia" w:hAnsiTheme="minorEastAsia" w:eastAsiaTheme="minorEastAsia" w:cstheme="minorEastAsia"/>
                <w:color w:val="000000"/>
                <w:kern w:val="0"/>
                <w:sz w:val="18"/>
                <w:szCs w:val="18"/>
              </w:rPr>
            </w:pPr>
          </w:p>
        </w:tc>
        <w:tc>
          <w:tcPr>
            <w:tcW w:w="615" w:type="dxa"/>
            <w:vAlign w:val="center"/>
          </w:tcPr>
          <w:p w14:paraId="0A30C62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C2E9A51">
            <w:pPr>
              <w:widowControl/>
              <w:spacing w:line="360" w:lineRule="exact"/>
              <w:jc w:val="center"/>
              <w:rPr>
                <w:rFonts w:asciiTheme="minorEastAsia" w:hAnsiTheme="minorEastAsia" w:eastAsiaTheme="minorEastAsia" w:cstheme="minorEastAsia"/>
                <w:color w:val="000000"/>
                <w:kern w:val="0"/>
                <w:sz w:val="18"/>
                <w:szCs w:val="18"/>
              </w:rPr>
            </w:pPr>
          </w:p>
        </w:tc>
        <w:tc>
          <w:tcPr>
            <w:tcW w:w="720" w:type="dxa"/>
            <w:vAlign w:val="center"/>
          </w:tcPr>
          <w:p w14:paraId="72E2C8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w:t>
            </w:r>
          </w:p>
        </w:tc>
        <w:tc>
          <w:tcPr>
            <w:tcW w:w="765" w:type="dxa"/>
            <w:vAlign w:val="top"/>
          </w:tcPr>
          <w:p w14:paraId="012838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961" w:type="dxa"/>
          </w:tcPr>
          <w:p w14:paraId="7F161C4D">
            <w:pPr>
              <w:widowControl/>
              <w:spacing w:line="360" w:lineRule="exact"/>
              <w:jc w:val="center"/>
              <w:rPr>
                <w:rFonts w:asciiTheme="minorEastAsia" w:hAnsiTheme="minorEastAsia" w:eastAsiaTheme="minorEastAsia" w:cstheme="minorEastAsia"/>
                <w:color w:val="000000"/>
                <w:kern w:val="0"/>
                <w:sz w:val="18"/>
                <w:szCs w:val="18"/>
              </w:rPr>
            </w:pPr>
          </w:p>
        </w:tc>
      </w:tr>
      <w:tr w14:paraId="7257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54E276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24A38FC">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24791FF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09" w:type="dxa"/>
            <w:vAlign w:val="center"/>
          </w:tcPr>
          <w:p w14:paraId="55CB5F4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570" w:type="dxa"/>
            <w:vAlign w:val="center"/>
          </w:tcPr>
          <w:p w14:paraId="7612205E">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3070BB9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912</w:t>
            </w:r>
          </w:p>
        </w:tc>
        <w:tc>
          <w:tcPr>
            <w:tcW w:w="621" w:type="dxa"/>
            <w:vAlign w:val="center"/>
          </w:tcPr>
          <w:p w14:paraId="6FD9A363">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787" w:type="dxa"/>
            <w:vAlign w:val="center"/>
          </w:tcPr>
          <w:p w14:paraId="0B5DFFC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912</w:t>
            </w:r>
          </w:p>
        </w:tc>
        <w:tc>
          <w:tcPr>
            <w:tcW w:w="645" w:type="dxa"/>
            <w:vAlign w:val="center"/>
          </w:tcPr>
          <w:p w14:paraId="30297372">
            <w:pPr>
              <w:widowControl/>
              <w:spacing w:line="360" w:lineRule="exac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38</w:t>
            </w:r>
          </w:p>
        </w:tc>
        <w:tc>
          <w:tcPr>
            <w:tcW w:w="570" w:type="dxa"/>
            <w:vAlign w:val="center"/>
          </w:tcPr>
          <w:p w14:paraId="413E9835">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570" w:type="dxa"/>
            <w:vAlign w:val="center"/>
          </w:tcPr>
          <w:p w14:paraId="1962012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5FD2C4C0">
            <w:pPr>
              <w:widowControl/>
              <w:spacing w:line="360" w:lineRule="exac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615" w:type="dxa"/>
            <w:vAlign w:val="center"/>
          </w:tcPr>
          <w:p w14:paraId="33D2F19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3E89E5CC">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432</w:t>
            </w:r>
          </w:p>
        </w:tc>
        <w:tc>
          <w:tcPr>
            <w:tcW w:w="720" w:type="dxa"/>
            <w:vAlign w:val="center"/>
          </w:tcPr>
          <w:p w14:paraId="4B419DB3">
            <w:pPr>
              <w:spacing w:line="360" w:lineRule="exac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432</w:t>
            </w:r>
          </w:p>
        </w:tc>
        <w:tc>
          <w:tcPr>
            <w:tcW w:w="765" w:type="dxa"/>
          </w:tcPr>
          <w:p w14:paraId="2F4BA6A8">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tcPr>
          <w:p w14:paraId="04455194">
            <w:pPr>
              <w:widowControl/>
              <w:spacing w:line="360" w:lineRule="exact"/>
              <w:jc w:val="center"/>
              <w:rPr>
                <w:rFonts w:asciiTheme="minorEastAsia" w:hAnsiTheme="minorEastAsia" w:eastAsiaTheme="minorEastAsia" w:cstheme="minorEastAsia"/>
                <w:color w:val="000000"/>
                <w:kern w:val="0"/>
                <w:sz w:val="18"/>
                <w:szCs w:val="18"/>
              </w:rPr>
            </w:pPr>
          </w:p>
        </w:tc>
      </w:tr>
      <w:tr w14:paraId="64C6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gridSpan w:val="4"/>
            <w:vAlign w:val="center"/>
          </w:tcPr>
          <w:p w14:paraId="19339F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   计</w:t>
            </w:r>
          </w:p>
        </w:tc>
        <w:tc>
          <w:tcPr>
            <w:tcW w:w="1709" w:type="dxa"/>
            <w:vAlign w:val="center"/>
          </w:tcPr>
          <w:p w14:paraId="6C85531B">
            <w:pPr>
              <w:widowControl/>
              <w:spacing w:line="360" w:lineRule="exact"/>
              <w:jc w:val="center"/>
              <w:rPr>
                <w:rFonts w:asciiTheme="minorEastAsia" w:hAnsiTheme="minorEastAsia" w:eastAsiaTheme="minorEastAsia" w:cstheme="minorEastAsia"/>
                <w:color w:val="000000"/>
                <w:kern w:val="0"/>
                <w:sz w:val="18"/>
                <w:szCs w:val="18"/>
              </w:rPr>
            </w:pPr>
          </w:p>
        </w:tc>
        <w:tc>
          <w:tcPr>
            <w:tcW w:w="570" w:type="dxa"/>
            <w:vAlign w:val="center"/>
          </w:tcPr>
          <w:p w14:paraId="51D22D64">
            <w:pPr>
              <w:widowControl/>
              <w:spacing w:line="360" w:lineRule="exact"/>
              <w:jc w:val="center"/>
              <w:rPr>
                <w:rFonts w:asciiTheme="minorEastAsia" w:hAnsiTheme="minorEastAsia" w:eastAsiaTheme="minorEastAsia" w:cstheme="minorEastAsia"/>
                <w:color w:val="000000"/>
                <w:kern w:val="0"/>
                <w:sz w:val="18"/>
                <w:szCs w:val="18"/>
              </w:rPr>
            </w:pPr>
          </w:p>
        </w:tc>
        <w:tc>
          <w:tcPr>
            <w:tcW w:w="856" w:type="dxa"/>
            <w:vAlign w:val="center"/>
          </w:tcPr>
          <w:p w14:paraId="0724357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778</w:t>
            </w:r>
          </w:p>
        </w:tc>
        <w:tc>
          <w:tcPr>
            <w:tcW w:w="621" w:type="dxa"/>
            <w:vAlign w:val="center"/>
          </w:tcPr>
          <w:p w14:paraId="1323CB6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1046</w:t>
            </w:r>
          </w:p>
        </w:tc>
        <w:tc>
          <w:tcPr>
            <w:tcW w:w="787" w:type="dxa"/>
            <w:vAlign w:val="center"/>
          </w:tcPr>
          <w:p w14:paraId="5F401373">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732</w:t>
            </w:r>
          </w:p>
        </w:tc>
        <w:tc>
          <w:tcPr>
            <w:tcW w:w="645" w:type="dxa"/>
            <w:vAlign w:val="center"/>
          </w:tcPr>
          <w:p w14:paraId="3837107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52</w:t>
            </w:r>
          </w:p>
        </w:tc>
        <w:tc>
          <w:tcPr>
            <w:tcW w:w="570" w:type="dxa"/>
            <w:vAlign w:val="center"/>
          </w:tcPr>
          <w:p w14:paraId="337FC8C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570</w:t>
            </w:r>
          </w:p>
        </w:tc>
        <w:tc>
          <w:tcPr>
            <w:tcW w:w="570" w:type="dxa"/>
            <w:vAlign w:val="center"/>
          </w:tcPr>
          <w:p w14:paraId="484727F4">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508</w:t>
            </w:r>
          </w:p>
        </w:tc>
        <w:tc>
          <w:tcPr>
            <w:tcW w:w="645" w:type="dxa"/>
            <w:vAlign w:val="center"/>
          </w:tcPr>
          <w:p w14:paraId="6CD4A06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460</w:t>
            </w:r>
          </w:p>
        </w:tc>
        <w:tc>
          <w:tcPr>
            <w:tcW w:w="615" w:type="dxa"/>
            <w:vAlign w:val="center"/>
          </w:tcPr>
          <w:p w14:paraId="341B0E7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352</w:t>
            </w:r>
          </w:p>
        </w:tc>
        <w:tc>
          <w:tcPr>
            <w:tcW w:w="660" w:type="dxa"/>
            <w:vAlign w:val="center"/>
          </w:tcPr>
          <w:p w14:paraId="0D071D7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456</w:t>
            </w:r>
          </w:p>
        </w:tc>
        <w:tc>
          <w:tcPr>
            <w:tcW w:w="720" w:type="dxa"/>
            <w:vAlign w:val="center"/>
          </w:tcPr>
          <w:p w14:paraId="6502FC9B">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432</w:t>
            </w:r>
          </w:p>
        </w:tc>
        <w:tc>
          <w:tcPr>
            <w:tcW w:w="765" w:type="dxa"/>
          </w:tcPr>
          <w:p w14:paraId="3EA1A8FD">
            <w:pPr>
              <w:widowControl/>
              <w:spacing w:line="360" w:lineRule="exact"/>
              <w:jc w:val="center"/>
              <w:rPr>
                <w:rFonts w:asciiTheme="minorEastAsia" w:hAnsiTheme="minorEastAsia" w:eastAsiaTheme="minorEastAsia" w:cstheme="minorEastAsia"/>
                <w:color w:val="000000"/>
                <w:kern w:val="0"/>
                <w:sz w:val="18"/>
                <w:szCs w:val="18"/>
              </w:rPr>
            </w:pPr>
          </w:p>
        </w:tc>
        <w:tc>
          <w:tcPr>
            <w:tcW w:w="961" w:type="dxa"/>
          </w:tcPr>
          <w:p w14:paraId="5ADCD43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p>
        </w:tc>
      </w:tr>
    </w:tbl>
    <w:p w14:paraId="07A23C03">
      <w:pPr>
        <w:spacing w:line="360" w:lineRule="auto"/>
        <w:jc w:val="left"/>
        <w:rPr>
          <w:rFonts w:ascii="宋体" w:hAnsi="宋体"/>
          <w:color w:val="000000"/>
          <w:szCs w:val="21"/>
        </w:rPr>
      </w:pPr>
    </w:p>
    <w:p w14:paraId="7F9A9D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98FF7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53091E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1FD7BF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1"/>
        </w:rPr>
      </w:pPr>
      <w:r>
        <w:rPr>
          <w:rFonts w:hint="eastAsia" w:ascii="宋体" w:hAnsi="宋体"/>
          <w:szCs w:val="21"/>
        </w:rPr>
        <w:t>4.实行多学期分段制的可以对该表进行适当改造,体现出多学期。</w:t>
      </w:r>
    </w:p>
    <w:p w14:paraId="32D87878">
      <w:pPr>
        <w:pStyle w:val="6"/>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ascii="宋体" w:hAnsi="宋体"/>
          <w:color w:val="000000"/>
          <w:szCs w:val="21"/>
        </w:rPr>
      </w:pPr>
      <w:r>
        <w:rPr>
          <w:rFonts w:hint="eastAsia" w:ascii="宋体" w:hAnsi="宋体"/>
          <w:color w:val="000000"/>
          <w:szCs w:val="21"/>
        </w:rPr>
        <w:t>5.公共选修课从《公共选修课清单》中任选，不低于4门。</w:t>
      </w:r>
    </w:p>
    <w:p w14:paraId="35925754">
      <w:pPr>
        <w:pStyle w:val="17"/>
        <w:spacing w:line="400" w:lineRule="exact"/>
        <w:rPr>
          <w:sz w:val="21"/>
          <w:szCs w:val="21"/>
        </w:rPr>
      </w:pPr>
    </w:p>
    <w:p w14:paraId="4A2D1326">
      <w:pPr>
        <w:pStyle w:val="17"/>
        <w:spacing w:line="400" w:lineRule="exact"/>
        <w:rPr>
          <w:sz w:val="21"/>
          <w:szCs w:val="21"/>
        </w:rPr>
        <w:sectPr>
          <w:pgSz w:w="16838" w:h="11906" w:orient="landscape"/>
          <w:pgMar w:top="1417" w:right="1134" w:bottom="1417" w:left="1417" w:header="851" w:footer="992" w:gutter="0"/>
          <w:cols w:space="720" w:num="1"/>
          <w:docGrid w:linePitch="312" w:charSpace="0"/>
        </w:sectPr>
      </w:pPr>
    </w:p>
    <w:p w14:paraId="3E446648">
      <w:pPr>
        <w:spacing w:line="400" w:lineRule="exact"/>
        <w:rPr>
          <w:rFonts w:ascii="宋体" w:hAnsi="宋体"/>
          <w:b/>
          <w:szCs w:val="21"/>
        </w:rPr>
      </w:pPr>
      <w:r>
        <w:rPr>
          <w:rFonts w:hint="eastAsia" w:ascii="宋体" w:hAnsi="宋体"/>
          <w:b/>
          <w:szCs w:val="21"/>
        </w:rPr>
        <w:t>（四）学时与学分分配</w:t>
      </w:r>
    </w:p>
    <w:p w14:paraId="6114AAF3">
      <w:pPr>
        <w:spacing w:line="400" w:lineRule="exact"/>
        <w:jc w:val="center"/>
        <w:rPr>
          <w:rFonts w:ascii="宋体" w:hAnsi="宋体"/>
          <w:szCs w:val="21"/>
        </w:rPr>
      </w:pPr>
      <w:r>
        <w:rPr>
          <w:rFonts w:hint="eastAsia" w:ascii="宋体" w:hAnsi="宋体"/>
          <w:szCs w:val="21"/>
        </w:rPr>
        <w:t>学时与学分分配表</w:t>
      </w:r>
    </w:p>
    <w:tbl>
      <w:tblPr>
        <w:tblStyle w:val="12"/>
        <w:tblW w:w="46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5"/>
        <w:gridCol w:w="3434"/>
        <w:gridCol w:w="1227"/>
        <w:gridCol w:w="1851"/>
      </w:tblGrid>
      <w:tr w14:paraId="42C8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5" w:type="pct"/>
            <w:gridSpan w:val="2"/>
            <w:vAlign w:val="center"/>
          </w:tcPr>
          <w:p w14:paraId="312F538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799" w:type="pct"/>
            <w:vAlign w:val="center"/>
          </w:tcPr>
          <w:p w14:paraId="6455A92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1205" w:type="pct"/>
            <w:vAlign w:val="center"/>
          </w:tcPr>
          <w:p w14:paraId="6040E267">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0007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5DC6E1F6">
            <w:pPr>
              <w:pStyle w:val="6"/>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理论教学学时分配</w:t>
            </w:r>
          </w:p>
        </w:tc>
        <w:tc>
          <w:tcPr>
            <w:tcW w:w="2235" w:type="pct"/>
            <w:vAlign w:val="center"/>
          </w:tcPr>
          <w:p w14:paraId="5E6B2729">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公共基础课中的理论教学学时</w:t>
            </w:r>
          </w:p>
        </w:tc>
        <w:tc>
          <w:tcPr>
            <w:tcW w:w="799" w:type="pct"/>
            <w:vAlign w:val="center"/>
          </w:tcPr>
          <w:p w14:paraId="2B506848">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506</w:t>
            </w:r>
          </w:p>
        </w:tc>
        <w:tc>
          <w:tcPr>
            <w:tcW w:w="1205" w:type="pct"/>
            <w:vAlign w:val="center"/>
          </w:tcPr>
          <w:p w14:paraId="7DBD087D">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21</w:t>
            </w:r>
            <w:r>
              <w:rPr>
                <w:rFonts w:hint="eastAsia" w:asciiTheme="minorEastAsia" w:hAnsiTheme="minorEastAsia" w:eastAsiaTheme="minorEastAsia" w:cstheme="minorEastAsia"/>
                <w:sz w:val="18"/>
                <w:szCs w:val="18"/>
              </w:rPr>
              <w:t>%</w:t>
            </w:r>
          </w:p>
        </w:tc>
      </w:tr>
      <w:tr w14:paraId="5072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4AF8EC4E">
            <w:pPr>
              <w:pStyle w:val="6"/>
              <w:spacing w:line="360" w:lineRule="exact"/>
              <w:jc w:val="center"/>
              <w:rPr>
                <w:rFonts w:asciiTheme="minorEastAsia" w:hAnsiTheme="minorEastAsia" w:eastAsiaTheme="minorEastAsia" w:cstheme="minorEastAsia"/>
                <w:sz w:val="18"/>
                <w:szCs w:val="18"/>
              </w:rPr>
            </w:pPr>
          </w:p>
        </w:tc>
        <w:tc>
          <w:tcPr>
            <w:tcW w:w="2235" w:type="pct"/>
            <w:vAlign w:val="center"/>
          </w:tcPr>
          <w:p w14:paraId="7D392B1C">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专业技能课中的理论教学学时</w:t>
            </w:r>
          </w:p>
        </w:tc>
        <w:tc>
          <w:tcPr>
            <w:tcW w:w="799" w:type="pct"/>
            <w:vAlign w:val="center"/>
          </w:tcPr>
          <w:p w14:paraId="4DA44857">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476</w:t>
            </w:r>
          </w:p>
        </w:tc>
        <w:tc>
          <w:tcPr>
            <w:tcW w:w="1205" w:type="pct"/>
            <w:vAlign w:val="center"/>
          </w:tcPr>
          <w:p w14:paraId="51DDC8EB">
            <w:pPr>
              <w:spacing w:before="142"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13</w:t>
            </w:r>
            <w:r>
              <w:rPr>
                <w:rFonts w:hint="eastAsia" w:asciiTheme="minorEastAsia" w:hAnsiTheme="minorEastAsia" w:eastAsiaTheme="minorEastAsia" w:cstheme="minorEastAsia"/>
                <w:sz w:val="18"/>
                <w:szCs w:val="18"/>
              </w:rPr>
              <w:t>%</w:t>
            </w:r>
          </w:p>
        </w:tc>
      </w:tr>
      <w:tr w14:paraId="3AFD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36B7CA91">
            <w:pPr>
              <w:pStyle w:val="6"/>
              <w:spacing w:line="360" w:lineRule="exact"/>
              <w:jc w:val="center"/>
              <w:rPr>
                <w:rFonts w:asciiTheme="minorEastAsia" w:hAnsiTheme="minorEastAsia" w:eastAsiaTheme="minorEastAsia" w:cstheme="minorEastAsia"/>
                <w:sz w:val="18"/>
                <w:szCs w:val="18"/>
              </w:rPr>
            </w:pPr>
          </w:p>
        </w:tc>
        <w:tc>
          <w:tcPr>
            <w:tcW w:w="2235" w:type="pct"/>
            <w:vAlign w:val="center"/>
          </w:tcPr>
          <w:p w14:paraId="419EF982">
            <w:pPr>
              <w:spacing w:line="360" w:lineRule="exact"/>
              <w:jc w:val="center"/>
              <w:rPr>
                <w:rFonts w:hint="eastAsia" w:asciiTheme="minorEastAsia" w:hAnsiTheme="minorEastAsia" w:eastAsiaTheme="minorEastAsia" w:cstheme="minorEastAsia"/>
                <w:sz w:val="18"/>
                <w:szCs w:val="18"/>
              </w:rPr>
            </w:pPr>
            <w:r>
              <w:rPr>
                <w:rFonts w:hint="eastAsia" w:ascii="宋体" w:hAnsi="宋体" w:cs="宋体"/>
                <w:sz w:val="18"/>
                <w:szCs w:val="18"/>
                <w:lang w:val="en-US" w:eastAsia="zh-CN"/>
              </w:rPr>
              <w:t>其它</w:t>
            </w:r>
          </w:p>
        </w:tc>
        <w:tc>
          <w:tcPr>
            <w:tcW w:w="799" w:type="pct"/>
            <w:vAlign w:val="center"/>
          </w:tcPr>
          <w:p w14:paraId="755487C4">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60</w:t>
            </w:r>
          </w:p>
        </w:tc>
        <w:tc>
          <w:tcPr>
            <w:tcW w:w="1205" w:type="pct"/>
            <w:vAlign w:val="center"/>
          </w:tcPr>
          <w:p w14:paraId="558A5FE8">
            <w:pPr>
              <w:spacing w:before="142"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15</w:t>
            </w:r>
            <w:r>
              <w:rPr>
                <w:rFonts w:hint="eastAsia" w:asciiTheme="minorEastAsia" w:hAnsiTheme="minorEastAsia" w:eastAsiaTheme="minorEastAsia" w:cstheme="minorEastAsia"/>
                <w:sz w:val="18"/>
                <w:szCs w:val="18"/>
              </w:rPr>
              <w:t>%</w:t>
            </w:r>
          </w:p>
        </w:tc>
      </w:tr>
      <w:tr w14:paraId="6F04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7C831188">
            <w:pPr>
              <w:pStyle w:val="6"/>
              <w:spacing w:line="360" w:lineRule="exact"/>
              <w:jc w:val="center"/>
              <w:rPr>
                <w:rFonts w:asciiTheme="minorEastAsia" w:hAnsiTheme="minorEastAsia" w:eastAsiaTheme="minorEastAsia" w:cstheme="minorEastAsia"/>
                <w:sz w:val="18"/>
                <w:szCs w:val="18"/>
              </w:rPr>
            </w:pPr>
          </w:p>
        </w:tc>
        <w:tc>
          <w:tcPr>
            <w:tcW w:w="2235" w:type="pct"/>
            <w:vAlign w:val="center"/>
          </w:tcPr>
          <w:p w14:paraId="0B2C019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25404A3F">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976</w:t>
            </w:r>
          </w:p>
        </w:tc>
        <w:tc>
          <w:tcPr>
            <w:tcW w:w="1205" w:type="pct"/>
            <w:vAlign w:val="center"/>
          </w:tcPr>
          <w:p w14:paraId="0EEA44F4">
            <w:pPr>
              <w:pStyle w:val="18"/>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37</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29</w:t>
            </w:r>
            <w:r>
              <w:rPr>
                <w:rFonts w:hint="eastAsia" w:asciiTheme="minorEastAsia" w:hAnsiTheme="minorEastAsia" w:eastAsiaTheme="minorEastAsia" w:cstheme="minorEastAsia"/>
                <w:lang w:eastAsia="zh-CN"/>
              </w:rPr>
              <w:t>%</w:t>
            </w:r>
          </w:p>
        </w:tc>
      </w:tr>
      <w:tr w14:paraId="245C2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3B1C6F1A">
            <w:pPr>
              <w:pStyle w:val="6"/>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实践教学学时分配</w:t>
            </w:r>
          </w:p>
        </w:tc>
        <w:tc>
          <w:tcPr>
            <w:tcW w:w="2235" w:type="pct"/>
            <w:vAlign w:val="center"/>
          </w:tcPr>
          <w:p w14:paraId="3FBE99D1">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公共基础课中的实践教学学时</w:t>
            </w:r>
          </w:p>
        </w:tc>
        <w:tc>
          <w:tcPr>
            <w:tcW w:w="799" w:type="pct"/>
            <w:vAlign w:val="center"/>
          </w:tcPr>
          <w:p w14:paraId="1DCC502F">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304</w:t>
            </w:r>
          </w:p>
        </w:tc>
        <w:tc>
          <w:tcPr>
            <w:tcW w:w="1205" w:type="pct"/>
            <w:vAlign w:val="center"/>
          </w:tcPr>
          <w:p w14:paraId="446232A1">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94</w:t>
            </w:r>
            <w:r>
              <w:rPr>
                <w:rFonts w:hint="eastAsia" w:asciiTheme="minorEastAsia" w:hAnsiTheme="minorEastAsia" w:eastAsiaTheme="minorEastAsia" w:cstheme="minorEastAsia"/>
                <w:sz w:val="18"/>
                <w:szCs w:val="18"/>
              </w:rPr>
              <w:t>%</w:t>
            </w:r>
          </w:p>
        </w:tc>
      </w:tr>
      <w:tr w14:paraId="69DF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1FC1D51">
            <w:pPr>
              <w:spacing w:line="360" w:lineRule="exact"/>
              <w:jc w:val="center"/>
              <w:rPr>
                <w:rFonts w:asciiTheme="minorEastAsia" w:hAnsiTheme="minorEastAsia" w:eastAsiaTheme="minorEastAsia" w:cstheme="minorEastAsia"/>
                <w:sz w:val="18"/>
                <w:szCs w:val="18"/>
              </w:rPr>
            </w:pPr>
          </w:p>
        </w:tc>
        <w:tc>
          <w:tcPr>
            <w:tcW w:w="2235" w:type="pct"/>
            <w:vAlign w:val="center"/>
          </w:tcPr>
          <w:p w14:paraId="44326BA0">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专业技能课程中的实践教学学时</w:t>
            </w:r>
          </w:p>
        </w:tc>
        <w:tc>
          <w:tcPr>
            <w:tcW w:w="799" w:type="pct"/>
            <w:vAlign w:val="center"/>
          </w:tcPr>
          <w:p w14:paraId="4888A289">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516</w:t>
            </w:r>
          </w:p>
        </w:tc>
        <w:tc>
          <w:tcPr>
            <w:tcW w:w="1205" w:type="pct"/>
            <w:vAlign w:val="center"/>
          </w:tcPr>
          <w:p w14:paraId="5AD4E8E0">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57</w:t>
            </w:r>
            <w:r>
              <w:rPr>
                <w:rFonts w:hint="eastAsia" w:asciiTheme="minorEastAsia" w:hAnsiTheme="minorEastAsia" w:eastAsiaTheme="minorEastAsia" w:cstheme="minorEastAsia"/>
                <w:sz w:val="18"/>
                <w:szCs w:val="18"/>
              </w:rPr>
              <w:t>%</w:t>
            </w:r>
          </w:p>
        </w:tc>
      </w:tr>
      <w:tr w14:paraId="6CE24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60DABC1">
            <w:pPr>
              <w:spacing w:line="360" w:lineRule="exact"/>
              <w:jc w:val="center"/>
              <w:rPr>
                <w:rFonts w:asciiTheme="minorEastAsia" w:hAnsiTheme="minorEastAsia" w:eastAsiaTheme="minorEastAsia" w:cstheme="minorEastAsia"/>
                <w:sz w:val="18"/>
                <w:szCs w:val="18"/>
              </w:rPr>
            </w:pPr>
          </w:p>
        </w:tc>
        <w:tc>
          <w:tcPr>
            <w:tcW w:w="2235" w:type="pct"/>
            <w:vAlign w:val="center"/>
          </w:tcPr>
          <w:p w14:paraId="6BD22074">
            <w:pPr>
              <w:spacing w:line="360" w:lineRule="exact"/>
              <w:jc w:val="center"/>
              <w:rPr>
                <w:rFonts w:hint="eastAsia" w:asciiTheme="minorEastAsia" w:hAnsiTheme="minorEastAsia" w:eastAsiaTheme="minorEastAsia" w:cstheme="minorEastAsia"/>
                <w:sz w:val="18"/>
                <w:szCs w:val="18"/>
              </w:rPr>
            </w:pPr>
            <w:r>
              <w:rPr>
                <w:rFonts w:hint="eastAsia" w:ascii="宋体" w:hAnsi="宋体" w:cs="宋体"/>
                <w:sz w:val="18"/>
                <w:szCs w:val="18"/>
                <w:lang w:val="en-US" w:eastAsia="zh-CN"/>
              </w:rPr>
              <w:t>其它</w:t>
            </w:r>
          </w:p>
        </w:tc>
        <w:tc>
          <w:tcPr>
            <w:tcW w:w="799" w:type="pct"/>
            <w:vAlign w:val="center"/>
          </w:tcPr>
          <w:p w14:paraId="3DA99D1C">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912</w:t>
            </w:r>
          </w:p>
        </w:tc>
        <w:tc>
          <w:tcPr>
            <w:tcW w:w="1205" w:type="pct"/>
            <w:vAlign w:val="center"/>
          </w:tcPr>
          <w:p w14:paraId="3836BCE5">
            <w:pPr>
              <w:spacing w:before="175"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82</w:t>
            </w:r>
            <w:r>
              <w:rPr>
                <w:rFonts w:hint="eastAsia" w:asciiTheme="minorEastAsia" w:hAnsiTheme="minorEastAsia" w:eastAsiaTheme="minorEastAsia" w:cstheme="minorEastAsia"/>
                <w:sz w:val="18"/>
                <w:szCs w:val="18"/>
              </w:rPr>
              <w:t>%</w:t>
            </w:r>
          </w:p>
        </w:tc>
      </w:tr>
      <w:tr w14:paraId="0B38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0B692AB8">
            <w:pPr>
              <w:spacing w:line="360" w:lineRule="exact"/>
              <w:jc w:val="center"/>
              <w:rPr>
                <w:rFonts w:asciiTheme="minorEastAsia" w:hAnsiTheme="minorEastAsia" w:eastAsiaTheme="minorEastAsia" w:cstheme="minorEastAsia"/>
                <w:sz w:val="18"/>
                <w:szCs w:val="18"/>
              </w:rPr>
            </w:pPr>
          </w:p>
        </w:tc>
        <w:tc>
          <w:tcPr>
            <w:tcW w:w="2235" w:type="pct"/>
            <w:vAlign w:val="center"/>
          </w:tcPr>
          <w:p w14:paraId="3875477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46B8D87A">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1732</w:t>
            </w:r>
          </w:p>
        </w:tc>
        <w:tc>
          <w:tcPr>
            <w:tcW w:w="1205" w:type="pct"/>
            <w:vAlign w:val="center"/>
          </w:tcPr>
          <w:p w14:paraId="6DFEA0DC">
            <w:pPr>
              <w:pStyle w:val="18"/>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34</w:t>
            </w:r>
            <w:r>
              <w:rPr>
                <w:rFonts w:hint="eastAsia" w:asciiTheme="minorEastAsia" w:hAnsiTheme="minorEastAsia" w:eastAsiaTheme="minorEastAsia" w:cstheme="minorEastAsia"/>
              </w:rPr>
              <w:t>%</w:t>
            </w:r>
          </w:p>
        </w:tc>
      </w:tr>
      <w:tr w14:paraId="65D0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restart"/>
            <w:vAlign w:val="center"/>
          </w:tcPr>
          <w:p w14:paraId="72D816DE">
            <w:pPr>
              <w:pStyle w:val="6"/>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选修课程学时分配</w:t>
            </w:r>
          </w:p>
        </w:tc>
        <w:tc>
          <w:tcPr>
            <w:tcW w:w="2235" w:type="pct"/>
            <w:vAlign w:val="center"/>
          </w:tcPr>
          <w:p w14:paraId="43619674">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公共基础限选修课程学时</w:t>
            </w:r>
          </w:p>
        </w:tc>
        <w:tc>
          <w:tcPr>
            <w:tcW w:w="799" w:type="pct"/>
            <w:vAlign w:val="center"/>
          </w:tcPr>
          <w:p w14:paraId="51C2E400">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64</w:t>
            </w:r>
          </w:p>
        </w:tc>
        <w:tc>
          <w:tcPr>
            <w:tcW w:w="1205" w:type="pct"/>
            <w:vAlign w:val="center"/>
          </w:tcPr>
          <w:p w14:paraId="1AE7ABA8">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2.30</w:t>
            </w:r>
            <w:r>
              <w:rPr>
                <w:rFonts w:hint="eastAsia" w:ascii="宋体" w:hAnsi="宋体" w:cs="宋体"/>
                <w:sz w:val="18"/>
                <w:szCs w:val="18"/>
              </w:rPr>
              <w:t>%</w:t>
            </w:r>
          </w:p>
        </w:tc>
      </w:tr>
      <w:tr w14:paraId="698E8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2AB0795E">
            <w:pPr>
              <w:pStyle w:val="6"/>
              <w:spacing w:line="360" w:lineRule="exact"/>
              <w:jc w:val="center"/>
              <w:rPr>
                <w:rFonts w:asciiTheme="minorEastAsia" w:hAnsiTheme="minorEastAsia" w:eastAsiaTheme="minorEastAsia" w:cstheme="minorEastAsia"/>
                <w:sz w:val="18"/>
                <w:szCs w:val="18"/>
              </w:rPr>
            </w:pPr>
          </w:p>
        </w:tc>
        <w:tc>
          <w:tcPr>
            <w:tcW w:w="2235" w:type="pct"/>
            <w:vAlign w:val="center"/>
          </w:tcPr>
          <w:p w14:paraId="24549683">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公共基础任选课程学时</w:t>
            </w:r>
          </w:p>
        </w:tc>
        <w:tc>
          <w:tcPr>
            <w:tcW w:w="799" w:type="pct"/>
            <w:vAlign w:val="center"/>
          </w:tcPr>
          <w:p w14:paraId="457787D1">
            <w:pPr>
              <w:spacing w:line="360" w:lineRule="exact"/>
              <w:jc w:val="center"/>
              <w:rPr>
                <w:rFonts w:hint="default" w:asciiTheme="minorEastAsia" w:hAnsiTheme="minorEastAsia" w:eastAsiaTheme="minorEastAsia" w:cstheme="minorEastAsia"/>
                <w:sz w:val="18"/>
                <w:szCs w:val="18"/>
                <w:lang w:val="en-US" w:eastAsia="zh-CN"/>
              </w:rPr>
            </w:pPr>
            <w:r>
              <w:rPr>
                <w:rFonts w:hint="eastAsia" w:ascii="宋体" w:hAnsi="宋体" w:cs="宋体"/>
                <w:sz w:val="18"/>
                <w:szCs w:val="18"/>
              </w:rPr>
              <w:t>64</w:t>
            </w:r>
          </w:p>
        </w:tc>
        <w:tc>
          <w:tcPr>
            <w:tcW w:w="1205" w:type="pct"/>
            <w:vAlign w:val="center"/>
          </w:tcPr>
          <w:p w14:paraId="60BC9C98">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2.</w:t>
            </w:r>
            <w:r>
              <w:rPr>
                <w:rFonts w:hint="eastAsia" w:ascii="宋体" w:hAnsi="宋体" w:cs="宋体"/>
                <w:sz w:val="18"/>
                <w:szCs w:val="18"/>
                <w:lang w:val="en-US" w:eastAsia="zh-CN"/>
              </w:rPr>
              <w:t>30</w:t>
            </w:r>
            <w:r>
              <w:rPr>
                <w:rFonts w:hint="eastAsia" w:ascii="宋体" w:hAnsi="宋体" w:cs="宋体"/>
                <w:sz w:val="18"/>
                <w:szCs w:val="18"/>
              </w:rPr>
              <w:t>%</w:t>
            </w:r>
          </w:p>
        </w:tc>
      </w:tr>
      <w:tr w14:paraId="08D69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6D73B23A">
            <w:pPr>
              <w:pStyle w:val="6"/>
              <w:spacing w:line="360" w:lineRule="exact"/>
              <w:jc w:val="center"/>
              <w:rPr>
                <w:rFonts w:asciiTheme="minorEastAsia" w:hAnsiTheme="minorEastAsia" w:eastAsiaTheme="minorEastAsia" w:cstheme="minorEastAsia"/>
                <w:sz w:val="18"/>
                <w:szCs w:val="18"/>
              </w:rPr>
            </w:pPr>
          </w:p>
        </w:tc>
        <w:tc>
          <w:tcPr>
            <w:tcW w:w="2235" w:type="pct"/>
            <w:vAlign w:val="center"/>
          </w:tcPr>
          <w:p w14:paraId="6B85A286">
            <w:pPr>
              <w:spacing w:line="360" w:lineRule="exac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专业拓展（限选）课程学时</w:t>
            </w:r>
          </w:p>
        </w:tc>
        <w:tc>
          <w:tcPr>
            <w:tcW w:w="799" w:type="pct"/>
            <w:vAlign w:val="center"/>
          </w:tcPr>
          <w:p w14:paraId="08437496">
            <w:pPr>
              <w:spacing w:before="175"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160</w:t>
            </w:r>
          </w:p>
        </w:tc>
        <w:tc>
          <w:tcPr>
            <w:tcW w:w="1205" w:type="pct"/>
            <w:vAlign w:val="center"/>
          </w:tcPr>
          <w:p w14:paraId="097F8DB1">
            <w:pPr>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5.75</w:t>
            </w:r>
            <w:r>
              <w:rPr>
                <w:rFonts w:hint="eastAsia" w:asciiTheme="minorEastAsia" w:hAnsiTheme="minorEastAsia" w:eastAsiaTheme="minorEastAsia" w:cstheme="minorEastAsia"/>
                <w:sz w:val="18"/>
                <w:szCs w:val="18"/>
              </w:rPr>
              <w:t>%</w:t>
            </w:r>
          </w:p>
        </w:tc>
      </w:tr>
      <w:tr w14:paraId="68350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59" w:type="pct"/>
            <w:vMerge w:val="continue"/>
            <w:vAlign w:val="center"/>
          </w:tcPr>
          <w:p w14:paraId="0FB5308F">
            <w:pPr>
              <w:pStyle w:val="6"/>
              <w:spacing w:line="360" w:lineRule="exact"/>
              <w:jc w:val="center"/>
              <w:rPr>
                <w:rFonts w:asciiTheme="minorEastAsia" w:hAnsiTheme="minorEastAsia" w:eastAsiaTheme="minorEastAsia" w:cstheme="minorEastAsia"/>
                <w:sz w:val="18"/>
                <w:szCs w:val="18"/>
              </w:rPr>
            </w:pPr>
          </w:p>
        </w:tc>
        <w:tc>
          <w:tcPr>
            <w:tcW w:w="2235" w:type="pct"/>
            <w:vAlign w:val="center"/>
          </w:tcPr>
          <w:p w14:paraId="759C8C6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9" w:type="pct"/>
            <w:vAlign w:val="center"/>
          </w:tcPr>
          <w:p w14:paraId="451C9801">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288</w:t>
            </w:r>
          </w:p>
        </w:tc>
        <w:tc>
          <w:tcPr>
            <w:tcW w:w="1205" w:type="pct"/>
            <w:vAlign w:val="center"/>
          </w:tcPr>
          <w:p w14:paraId="5908B738">
            <w:pPr>
              <w:pStyle w:val="18"/>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36</w:t>
            </w:r>
            <w:r>
              <w:rPr>
                <w:rFonts w:hint="eastAsia" w:asciiTheme="minorEastAsia" w:hAnsiTheme="minorEastAsia" w:eastAsiaTheme="minorEastAsia" w:cstheme="minorEastAsia"/>
                <w:sz w:val="18"/>
                <w:szCs w:val="18"/>
              </w:rPr>
              <w:t>%</w:t>
            </w:r>
          </w:p>
        </w:tc>
      </w:tr>
      <w:tr w14:paraId="69FC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3794" w:type="pct"/>
            <w:gridSpan w:val="3"/>
            <w:tcBorders>
              <w:right w:val="single" w:color="auto" w:sz="4" w:space="0"/>
            </w:tcBorders>
            <w:vAlign w:val="center"/>
          </w:tcPr>
          <w:p w14:paraId="3303F469">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总学时</w:t>
            </w:r>
          </w:p>
        </w:tc>
        <w:tc>
          <w:tcPr>
            <w:tcW w:w="1205" w:type="pct"/>
            <w:tcBorders>
              <w:left w:val="single" w:color="auto" w:sz="4" w:space="0"/>
            </w:tcBorders>
            <w:vAlign w:val="center"/>
          </w:tcPr>
          <w:p w14:paraId="65E74B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778</w:t>
            </w:r>
          </w:p>
        </w:tc>
      </w:tr>
    </w:tbl>
    <w:p w14:paraId="6E9309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注：公共基础课在统计时需将“集中实践环节”的军事技能相应学时学分计算在内，实践技能课不再统计军事技能学时学分。</w:t>
      </w:r>
    </w:p>
    <w:p w14:paraId="5CFEC195">
      <w:pPr>
        <w:spacing w:line="400" w:lineRule="exact"/>
        <w:rPr>
          <w:rFonts w:ascii="宋体" w:hAnsi="宋体"/>
          <w:b/>
          <w:szCs w:val="21"/>
        </w:rPr>
      </w:pPr>
      <w:r>
        <w:rPr>
          <w:rFonts w:hint="eastAsia" w:ascii="宋体" w:hAnsi="宋体"/>
          <w:b/>
          <w:szCs w:val="21"/>
        </w:rPr>
        <w:t>（五）公共选修课清单</w:t>
      </w:r>
    </w:p>
    <w:p w14:paraId="34554CCE">
      <w:pPr>
        <w:spacing w:line="400" w:lineRule="exact"/>
        <w:ind w:left="560"/>
        <w:jc w:val="center"/>
        <w:rPr>
          <w:rFonts w:ascii="宋体" w:hAnsi="宋体"/>
          <w:szCs w:val="21"/>
        </w:rPr>
      </w:pPr>
      <w:r>
        <w:rPr>
          <w:rFonts w:hint="eastAsia" w:ascii="宋体" w:hAnsi="宋体"/>
          <w:szCs w:val="21"/>
        </w:rPr>
        <w:t>公共选修课清单表</w:t>
      </w:r>
    </w:p>
    <w:tbl>
      <w:tblPr>
        <w:tblStyle w:val="19"/>
        <w:tblW w:w="78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955"/>
        <w:gridCol w:w="1106"/>
        <w:gridCol w:w="2655"/>
      </w:tblGrid>
      <w:tr w14:paraId="0178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569CE3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718591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955" w:type="dxa"/>
            <w:tcBorders>
              <w:top w:val="single" w:color="000000" w:sz="6" w:space="0"/>
              <w:left w:val="single" w:color="000000" w:sz="6" w:space="0"/>
              <w:bottom w:val="single" w:color="000000" w:sz="6" w:space="0"/>
              <w:right w:val="single" w:color="000000" w:sz="6" w:space="0"/>
            </w:tcBorders>
            <w:vAlign w:val="center"/>
          </w:tcPr>
          <w:p w14:paraId="6C1E83AC">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1106" w:type="dxa"/>
            <w:tcBorders>
              <w:top w:val="single" w:color="000000" w:sz="6" w:space="0"/>
              <w:left w:val="single" w:color="000000" w:sz="6" w:space="0"/>
              <w:bottom w:val="single" w:color="000000" w:sz="6" w:space="0"/>
              <w:right w:val="single" w:color="000000" w:sz="6" w:space="0"/>
            </w:tcBorders>
            <w:vAlign w:val="center"/>
          </w:tcPr>
          <w:p w14:paraId="69AE3FC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655" w:type="dxa"/>
            <w:tcBorders>
              <w:top w:val="single" w:color="000000" w:sz="6" w:space="0"/>
              <w:left w:val="single" w:color="000000" w:sz="6" w:space="0"/>
              <w:bottom w:val="single" w:color="000000" w:sz="6" w:space="0"/>
              <w:right w:val="single" w:color="000000" w:sz="6" w:space="0"/>
            </w:tcBorders>
            <w:vAlign w:val="center"/>
          </w:tcPr>
          <w:p w14:paraId="5CD20E3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3A0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E58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0E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3B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C5C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vAlign w:val="center"/>
          </w:tcPr>
          <w:p w14:paraId="35145B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690E46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9CD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124E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D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6A9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1CD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2BD0DF7">
            <w:pPr>
              <w:autoSpaceDE w:val="0"/>
              <w:autoSpaceDN w:val="0"/>
              <w:spacing w:line="360" w:lineRule="exact"/>
              <w:jc w:val="center"/>
              <w:rPr>
                <w:rFonts w:ascii="宋体" w:hAnsi="宋体" w:cs="宋体"/>
                <w:sz w:val="18"/>
                <w:szCs w:val="18"/>
                <w:lang w:val="zh-CN" w:eastAsia="en-US"/>
              </w:rPr>
            </w:pPr>
          </w:p>
        </w:tc>
      </w:tr>
      <w:tr w14:paraId="09E7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03B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67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02C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08C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2D1138B">
            <w:pPr>
              <w:autoSpaceDE w:val="0"/>
              <w:autoSpaceDN w:val="0"/>
              <w:spacing w:line="360" w:lineRule="exact"/>
              <w:jc w:val="center"/>
              <w:rPr>
                <w:rFonts w:ascii="宋体" w:hAnsi="宋体" w:cs="宋体"/>
                <w:sz w:val="18"/>
                <w:szCs w:val="18"/>
                <w:lang w:val="zh-CN" w:eastAsia="en-US"/>
              </w:rPr>
            </w:pPr>
          </w:p>
        </w:tc>
      </w:tr>
      <w:tr w14:paraId="1919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FF6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8219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264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67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398D469">
            <w:pPr>
              <w:autoSpaceDE w:val="0"/>
              <w:autoSpaceDN w:val="0"/>
              <w:spacing w:line="360" w:lineRule="exact"/>
              <w:jc w:val="center"/>
              <w:rPr>
                <w:rFonts w:ascii="宋体" w:hAnsi="宋体" w:cs="宋体"/>
                <w:sz w:val="18"/>
                <w:szCs w:val="18"/>
                <w:lang w:val="zh-CN" w:eastAsia="en-US"/>
              </w:rPr>
            </w:pPr>
          </w:p>
        </w:tc>
      </w:tr>
      <w:tr w14:paraId="0828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F6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673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74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9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FA7EC81">
            <w:pPr>
              <w:autoSpaceDE w:val="0"/>
              <w:autoSpaceDN w:val="0"/>
              <w:spacing w:line="360" w:lineRule="exact"/>
              <w:jc w:val="center"/>
              <w:rPr>
                <w:rFonts w:ascii="宋体" w:hAnsi="宋体" w:cs="宋体"/>
                <w:sz w:val="18"/>
                <w:szCs w:val="18"/>
                <w:lang w:val="zh-CN" w:eastAsia="en-US"/>
              </w:rPr>
            </w:pPr>
          </w:p>
        </w:tc>
      </w:tr>
      <w:tr w14:paraId="778D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16A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169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0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A87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36DDD6FA">
            <w:pPr>
              <w:autoSpaceDE w:val="0"/>
              <w:autoSpaceDN w:val="0"/>
              <w:spacing w:line="360" w:lineRule="exact"/>
              <w:jc w:val="center"/>
              <w:rPr>
                <w:rFonts w:ascii="宋体" w:hAnsi="宋体" w:cs="宋体"/>
                <w:sz w:val="18"/>
                <w:szCs w:val="18"/>
                <w:lang w:val="zh-CN" w:eastAsia="en-US"/>
              </w:rPr>
            </w:pPr>
          </w:p>
        </w:tc>
      </w:tr>
      <w:tr w14:paraId="41B7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2F7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595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6DB2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C05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A3DD8EB">
            <w:pPr>
              <w:autoSpaceDE w:val="0"/>
              <w:autoSpaceDN w:val="0"/>
              <w:spacing w:line="360" w:lineRule="exact"/>
              <w:jc w:val="center"/>
              <w:rPr>
                <w:rFonts w:ascii="宋体" w:hAnsi="宋体" w:cs="宋体"/>
                <w:sz w:val="18"/>
                <w:szCs w:val="18"/>
                <w:lang w:val="zh-CN" w:eastAsia="en-US"/>
              </w:rPr>
            </w:pPr>
          </w:p>
        </w:tc>
      </w:tr>
      <w:tr w14:paraId="67C5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0EF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6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D59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7705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C6C74B1">
            <w:pPr>
              <w:autoSpaceDE w:val="0"/>
              <w:autoSpaceDN w:val="0"/>
              <w:spacing w:line="360" w:lineRule="exact"/>
              <w:jc w:val="center"/>
              <w:rPr>
                <w:rFonts w:ascii="宋体" w:hAnsi="宋体" w:cs="宋体"/>
                <w:sz w:val="18"/>
                <w:szCs w:val="18"/>
                <w:lang w:val="zh-CN" w:eastAsia="en-US"/>
              </w:rPr>
            </w:pPr>
          </w:p>
        </w:tc>
      </w:tr>
      <w:tr w14:paraId="6BE6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57F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814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F5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34A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shd w:val="clear" w:color="auto" w:fill="auto"/>
            <w:vAlign w:val="center"/>
          </w:tcPr>
          <w:p w14:paraId="5BFC36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C6EFB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B6C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C18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548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C30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E4E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965A4B7">
            <w:pPr>
              <w:autoSpaceDE w:val="0"/>
              <w:autoSpaceDN w:val="0"/>
              <w:spacing w:line="360" w:lineRule="exact"/>
              <w:jc w:val="center"/>
              <w:rPr>
                <w:rFonts w:ascii="宋体" w:hAnsi="宋体" w:cs="宋体"/>
                <w:sz w:val="18"/>
                <w:szCs w:val="18"/>
                <w:lang w:val="zh-CN" w:eastAsia="en-US"/>
              </w:rPr>
            </w:pPr>
          </w:p>
        </w:tc>
      </w:tr>
      <w:tr w14:paraId="1A42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57C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398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2C6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AAC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764349A">
            <w:pPr>
              <w:autoSpaceDE w:val="0"/>
              <w:autoSpaceDN w:val="0"/>
              <w:spacing w:line="360" w:lineRule="exact"/>
              <w:jc w:val="center"/>
              <w:rPr>
                <w:rFonts w:ascii="宋体" w:hAnsi="宋体" w:cs="宋体"/>
                <w:sz w:val="18"/>
                <w:szCs w:val="18"/>
                <w:lang w:val="zh-CN" w:eastAsia="en-US"/>
              </w:rPr>
            </w:pPr>
          </w:p>
        </w:tc>
      </w:tr>
      <w:tr w14:paraId="11DA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37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1A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413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FF82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E34FCFC">
            <w:pPr>
              <w:autoSpaceDE w:val="0"/>
              <w:autoSpaceDN w:val="0"/>
              <w:spacing w:line="360" w:lineRule="exact"/>
              <w:jc w:val="center"/>
              <w:rPr>
                <w:rFonts w:ascii="宋体" w:hAnsi="宋体" w:cs="宋体"/>
                <w:sz w:val="18"/>
                <w:szCs w:val="18"/>
                <w:lang w:val="zh-CN" w:eastAsia="en-US"/>
              </w:rPr>
            </w:pPr>
          </w:p>
        </w:tc>
      </w:tr>
      <w:tr w14:paraId="6CC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9F7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5F8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1C3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3C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ECC4035">
            <w:pPr>
              <w:autoSpaceDE w:val="0"/>
              <w:autoSpaceDN w:val="0"/>
              <w:spacing w:line="360" w:lineRule="exact"/>
              <w:jc w:val="center"/>
              <w:rPr>
                <w:rFonts w:ascii="宋体" w:hAnsi="宋体" w:cs="宋体"/>
                <w:sz w:val="18"/>
                <w:szCs w:val="18"/>
                <w:lang w:val="zh-CN" w:eastAsia="en-US"/>
              </w:rPr>
            </w:pPr>
          </w:p>
        </w:tc>
      </w:tr>
      <w:tr w14:paraId="1A51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6BE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EC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EF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A59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4EF45B0">
            <w:pPr>
              <w:autoSpaceDE w:val="0"/>
              <w:autoSpaceDN w:val="0"/>
              <w:spacing w:line="360" w:lineRule="exact"/>
              <w:jc w:val="center"/>
              <w:rPr>
                <w:rFonts w:ascii="宋体" w:hAnsi="宋体" w:cs="宋体"/>
                <w:sz w:val="18"/>
                <w:szCs w:val="18"/>
                <w:lang w:val="zh-CN" w:eastAsia="en-US"/>
              </w:rPr>
            </w:pPr>
          </w:p>
        </w:tc>
      </w:tr>
      <w:tr w14:paraId="6EFE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63B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C74F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F0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595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481B4B7">
            <w:pPr>
              <w:autoSpaceDE w:val="0"/>
              <w:autoSpaceDN w:val="0"/>
              <w:spacing w:line="360" w:lineRule="exact"/>
              <w:jc w:val="center"/>
              <w:rPr>
                <w:rFonts w:ascii="宋体" w:hAnsi="宋体" w:cs="宋体"/>
                <w:sz w:val="18"/>
                <w:szCs w:val="18"/>
                <w:lang w:eastAsia="en-US"/>
              </w:rPr>
            </w:pPr>
          </w:p>
        </w:tc>
      </w:tr>
      <w:tr w14:paraId="07D3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88C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66C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ED7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855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67F9712">
            <w:pPr>
              <w:autoSpaceDE w:val="0"/>
              <w:autoSpaceDN w:val="0"/>
              <w:spacing w:line="360" w:lineRule="exact"/>
              <w:jc w:val="center"/>
              <w:rPr>
                <w:rFonts w:ascii="宋体" w:hAnsi="宋体" w:cs="宋体"/>
                <w:sz w:val="18"/>
                <w:szCs w:val="18"/>
                <w:lang w:val="zh-CN" w:eastAsia="en-US"/>
              </w:rPr>
            </w:pPr>
          </w:p>
        </w:tc>
      </w:tr>
      <w:tr w14:paraId="511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FAF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ACB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968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834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51E4C98E">
            <w:pPr>
              <w:autoSpaceDE w:val="0"/>
              <w:autoSpaceDN w:val="0"/>
              <w:spacing w:line="360" w:lineRule="exact"/>
              <w:jc w:val="center"/>
              <w:rPr>
                <w:rFonts w:ascii="宋体" w:hAnsi="宋体" w:cs="宋体"/>
                <w:sz w:val="18"/>
                <w:szCs w:val="18"/>
                <w:lang w:val="zh-CN" w:eastAsia="en-US"/>
              </w:rPr>
            </w:pPr>
          </w:p>
        </w:tc>
      </w:tr>
      <w:tr w14:paraId="23F9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5C9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C2C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C6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93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4776647B">
            <w:pPr>
              <w:autoSpaceDE w:val="0"/>
              <w:autoSpaceDN w:val="0"/>
              <w:spacing w:line="360" w:lineRule="exact"/>
              <w:jc w:val="center"/>
              <w:rPr>
                <w:rFonts w:ascii="宋体" w:hAnsi="宋体" w:cs="宋体"/>
                <w:sz w:val="18"/>
                <w:szCs w:val="18"/>
                <w:lang w:eastAsia="en-US"/>
              </w:rPr>
            </w:pPr>
          </w:p>
        </w:tc>
      </w:tr>
      <w:tr w14:paraId="20F8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AED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9683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2E2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656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F9562B4">
            <w:pPr>
              <w:autoSpaceDE w:val="0"/>
              <w:autoSpaceDN w:val="0"/>
              <w:spacing w:line="360" w:lineRule="exact"/>
              <w:jc w:val="center"/>
              <w:rPr>
                <w:rFonts w:ascii="宋体" w:hAnsi="宋体" w:cs="宋体"/>
                <w:sz w:val="18"/>
                <w:szCs w:val="18"/>
                <w:lang w:eastAsia="en-US"/>
              </w:rPr>
            </w:pPr>
          </w:p>
        </w:tc>
      </w:tr>
      <w:tr w14:paraId="2A16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B84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BA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A004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ABC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0DFC7B65">
            <w:pPr>
              <w:autoSpaceDE w:val="0"/>
              <w:autoSpaceDN w:val="0"/>
              <w:spacing w:line="360" w:lineRule="exact"/>
              <w:jc w:val="center"/>
              <w:rPr>
                <w:rFonts w:ascii="宋体" w:hAnsi="宋体" w:cs="宋体"/>
                <w:sz w:val="18"/>
                <w:szCs w:val="18"/>
                <w:lang w:eastAsia="en-US"/>
              </w:rPr>
            </w:pPr>
          </w:p>
        </w:tc>
      </w:tr>
      <w:tr w14:paraId="5BD4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22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459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F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8044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1BC125D0">
            <w:pPr>
              <w:autoSpaceDE w:val="0"/>
              <w:autoSpaceDN w:val="0"/>
              <w:spacing w:line="360" w:lineRule="exact"/>
              <w:jc w:val="center"/>
              <w:rPr>
                <w:rFonts w:ascii="宋体" w:hAnsi="宋体" w:cs="宋体"/>
                <w:sz w:val="18"/>
                <w:szCs w:val="18"/>
                <w:lang w:eastAsia="en-US"/>
              </w:rPr>
            </w:pPr>
          </w:p>
        </w:tc>
      </w:tr>
      <w:tr w14:paraId="022A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443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F492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3E9FE8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7B6CE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B0C4E72">
            <w:pPr>
              <w:autoSpaceDE w:val="0"/>
              <w:autoSpaceDN w:val="0"/>
              <w:spacing w:line="360" w:lineRule="exact"/>
              <w:jc w:val="center"/>
              <w:rPr>
                <w:rFonts w:ascii="宋体" w:hAnsi="宋体" w:cs="宋体"/>
                <w:sz w:val="18"/>
                <w:szCs w:val="18"/>
                <w:lang w:eastAsia="en-US"/>
              </w:rPr>
            </w:pPr>
          </w:p>
        </w:tc>
      </w:tr>
      <w:tr w14:paraId="540A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6461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7EEE99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955" w:type="dxa"/>
            <w:tcBorders>
              <w:top w:val="single" w:color="000000" w:sz="6" w:space="0"/>
              <w:left w:val="single" w:color="000000" w:sz="6" w:space="0"/>
              <w:bottom w:val="single" w:color="000000" w:sz="6" w:space="0"/>
              <w:right w:val="single" w:color="000000" w:sz="6" w:space="0"/>
            </w:tcBorders>
            <w:vAlign w:val="center"/>
          </w:tcPr>
          <w:p w14:paraId="2285F5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083137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33DC710">
            <w:pPr>
              <w:autoSpaceDE w:val="0"/>
              <w:autoSpaceDN w:val="0"/>
              <w:spacing w:line="360" w:lineRule="exact"/>
              <w:jc w:val="center"/>
              <w:rPr>
                <w:rFonts w:ascii="宋体" w:hAnsi="宋体" w:cs="宋体"/>
                <w:sz w:val="18"/>
                <w:szCs w:val="18"/>
                <w:lang w:eastAsia="en-US"/>
              </w:rPr>
            </w:pPr>
          </w:p>
        </w:tc>
      </w:tr>
      <w:tr w14:paraId="37AA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AF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BEB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955" w:type="dxa"/>
            <w:tcBorders>
              <w:top w:val="single" w:color="000000" w:sz="6" w:space="0"/>
              <w:left w:val="single" w:color="000000" w:sz="6" w:space="0"/>
              <w:bottom w:val="single" w:color="000000" w:sz="6" w:space="0"/>
              <w:right w:val="single" w:color="000000" w:sz="6" w:space="0"/>
            </w:tcBorders>
            <w:vAlign w:val="center"/>
          </w:tcPr>
          <w:p w14:paraId="1539AB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0718F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7F95FA23">
            <w:pPr>
              <w:autoSpaceDE w:val="0"/>
              <w:autoSpaceDN w:val="0"/>
              <w:spacing w:line="360" w:lineRule="exact"/>
              <w:jc w:val="center"/>
              <w:rPr>
                <w:rFonts w:ascii="宋体" w:hAnsi="宋体" w:cs="宋体"/>
                <w:sz w:val="18"/>
                <w:szCs w:val="18"/>
                <w:lang w:eastAsia="en-US"/>
              </w:rPr>
            </w:pPr>
          </w:p>
        </w:tc>
      </w:tr>
      <w:tr w14:paraId="7819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95E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B1701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955" w:type="dxa"/>
            <w:tcBorders>
              <w:top w:val="single" w:color="000000" w:sz="6" w:space="0"/>
              <w:left w:val="single" w:color="000000" w:sz="6" w:space="0"/>
              <w:bottom w:val="single" w:color="000000" w:sz="6" w:space="0"/>
              <w:right w:val="single" w:color="000000" w:sz="6" w:space="0"/>
            </w:tcBorders>
            <w:vAlign w:val="center"/>
          </w:tcPr>
          <w:p w14:paraId="1C90C9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981F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A018A0D">
            <w:pPr>
              <w:autoSpaceDE w:val="0"/>
              <w:autoSpaceDN w:val="0"/>
              <w:spacing w:line="360" w:lineRule="exact"/>
              <w:jc w:val="center"/>
              <w:rPr>
                <w:rFonts w:ascii="宋体" w:hAnsi="宋体" w:cs="宋体"/>
                <w:sz w:val="18"/>
                <w:szCs w:val="18"/>
                <w:lang w:eastAsia="en-US"/>
              </w:rPr>
            </w:pPr>
          </w:p>
        </w:tc>
      </w:tr>
      <w:tr w14:paraId="2181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1FD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5748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955" w:type="dxa"/>
            <w:tcBorders>
              <w:top w:val="single" w:color="000000" w:sz="6" w:space="0"/>
              <w:left w:val="single" w:color="000000" w:sz="6" w:space="0"/>
              <w:bottom w:val="single" w:color="000000" w:sz="6" w:space="0"/>
              <w:right w:val="single" w:color="000000" w:sz="6" w:space="0"/>
            </w:tcBorders>
            <w:vAlign w:val="center"/>
          </w:tcPr>
          <w:p w14:paraId="0574F0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23177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EC548AC">
            <w:pPr>
              <w:autoSpaceDE w:val="0"/>
              <w:autoSpaceDN w:val="0"/>
              <w:spacing w:line="360" w:lineRule="exact"/>
              <w:jc w:val="center"/>
              <w:rPr>
                <w:rFonts w:ascii="宋体" w:hAnsi="宋体" w:cs="宋体"/>
                <w:sz w:val="18"/>
                <w:szCs w:val="18"/>
                <w:lang w:eastAsia="en-US"/>
              </w:rPr>
            </w:pPr>
          </w:p>
        </w:tc>
      </w:tr>
      <w:tr w14:paraId="7888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EC8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0F9E0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1D369B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2E5EE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9ED1D43">
            <w:pPr>
              <w:autoSpaceDE w:val="0"/>
              <w:autoSpaceDN w:val="0"/>
              <w:spacing w:line="360" w:lineRule="exact"/>
              <w:jc w:val="center"/>
              <w:rPr>
                <w:rFonts w:ascii="宋体" w:hAnsi="宋体" w:cs="宋体"/>
                <w:sz w:val="18"/>
                <w:szCs w:val="18"/>
                <w:lang w:eastAsia="en-US"/>
              </w:rPr>
            </w:pPr>
          </w:p>
        </w:tc>
      </w:tr>
      <w:tr w14:paraId="4076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8E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B8041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626BAC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7C875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05CBAC7">
            <w:pPr>
              <w:autoSpaceDE w:val="0"/>
              <w:autoSpaceDN w:val="0"/>
              <w:spacing w:line="360" w:lineRule="exact"/>
              <w:jc w:val="center"/>
              <w:rPr>
                <w:rFonts w:ascii="宋体" w:hAnsi="宋体" w:cs="宋体"/>
                <w:sz w:val="18"/>
                <w:szCs w:val="18"/>
                <w:lang w:eastAsia="en-US"/>
              </w:rPr>
            </w:pPr>
          </w:p>
        </w:tc>
      </w:tr>
      <w:tr w14:paraId="31DA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040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D405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277D8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5F2B6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B414403">
            <w:pPr>
              <w:autoSpaceDE w:val="0"/>
              <w:autoSpaceDN w:val="0"/>
              <w:spacing w:line="360" w:lineRule="exact"/>
              <w:jc w:val="center"/>
              <w:rPr>
                <w:rFonts w:ascii="宋体" w:hAnsi="宋体" w:cs="宋体"/>
                <w:sz w:val="18"/>
                <w:szCs w:val="18"/>
                <w:lang w:eastAsia="en-US"/>
              </w:rPr>
            </w:pPr>
          </w:p>
        </w:tc>
      </w:tr>
      <w:tr w14:paraId="6CFE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B148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1C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955" w:type="dxa"/>
            <w:tcBorders>
              <w:top w:val="single" w:color="000000" w:sz="6" w:space="0"/>
              <w:left w:val="single" w:color="000000" w:sz="6" w:space="0"/>
              <w:bottom w:val="single" w:color="000000" w:sz="6" w:space="0"/>
              <w:right w:val="single" w:color="000000" w:sz="6" w:space="0"/>
            </w:tcBorders>
            <w:vAlign w:val="center"/>
          </w:tcPr>
          <w:p w14:paraId="1E52BD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730BE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4020822">
            <w:pPr>
              <w:autoSpaceDE w:val="0"/>
              <w:autoSpaceDN w:val="0"/>
              <w:spacing w:line="360" w:lineRule="exact"/>
              <w:jc w:val="center"/>
              <w:rPr>
                <w:rFonts w:ascii="宋体" w:hAnsi="宋体" w:cs="宋体"/>
                <w:sz w:val="18"/>
                <w:szCs w:val="18"/>
                <w:lang w:eastAsia="en-US"/>
              </w:rPr>
            </w:pPr>
          </w:p>
        </w:tc>
      </w:tr>
      <w:tr w14:paraId="7F5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F34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430C94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955" w:type="dxa"/>
            <w:tcBorders>
              <w:top w:val="single" w:color="000000" w:sz="6" w:space="0"/>
              <w:left w:val="single" w:color="000000" w:sz="6" w:space="0"/>
              <w:bottom w:val="single" w:color="000000" w:sz="6" w:space="0"/>
              <w:right w:val="single" w:color="000000" w:sz="6" w:space="0"/>
            </w:tcBorders>
            <w:vAlign w:val="center"/>
          </w:tcPr>
          <w:p w14:paraId="1EA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85ABB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BDE0455">
            <w:pPr>
              <w:autoSpaceDE w:val="0"/>
              <w:autoSpaceDN w:val="0"/>
              <w:spacing w:line="360" w:lineRule="exact"/>
              <w:jc w:val="center"/>
              <w:rPr>
                <w:rFonts w:ascii="宋体" w:hAnsi="宋体" w:cs="宋体"/>
                <w:sz w:val="18"/>
                <w:szCs w:val="18"/>
                <w:lang w:eastAsia="en-US"/>
              </w:rPr>
            </w:pPr>
          </w:p>
        </w:tc>
      </w:tr>
      <w:tr w14:paraId="3C98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710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EEB8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955" w:type="dxa"/>
            <w:tcBorders>
              <w:top w:val="single" w:color="000000" w:sz="6" w:space="0"/>
              <w:left w:val="single" w:color="000000" w:sz="6" w:space="0"/>
              <w:bottom w:val="single" w:color="000000" w:sz="6" w:space="0"/>
              <w:right w:val="single" w:color="000000" w:sz="6" w:space="0"/>
            </w:tcBorders>
            <w:vAlign w:val="center"/>
          </w:tcPr>
          <w:p w14:paraId="511EE0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289F9D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E5DB93E">
            <w:pPr>
              <w:autoSpaceDE w:val="0"/>
              <w:autoSpaceDN w:val="0"/>
              <w:spacing w:line="360" w:lineRule="exact"/>
              <w:jc w:val="center"/>
              <w:rPr>
                <w:rFonts w:ascii="宋体" w:hAnsi="宋体" w:cs="宋体"/>
                <w:sz w:val="18"/>
                <w:szCs w:val="18"/>
                <w:lang w:eastAsia="en-US"/>
              </w:rPr>
            </w:pPr>
          </w:p>
        </w:tc>
      </w:tr>
      <w:tr w14:paraId="54B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352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12F72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955" w:type="dxa"/>
            <w:tcBorders>
              <w:top w:val="single" w:color="000000" w:sz="6" w:space="0"/>
              <w:left w:val="single" w:color="000000" w:sz="6" w:space="0"/>
              <w:bottom w:val="single" w:color="000000" w:sz="6" w:space="0"/>
              <w:right w:val="single" w:color="000000" w:sz="6" w:space="0"/>
            </w:tcBorders>
            <w:vAlign w:val="center"/>
          </w:tcPr>
          <w:p w14:paraId="144D44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34353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8E3C303">
            <w:pPr>
              <w:autoSpaceDE w:val="0"/>
              <w:autoSpaceDN w:val="0"/>
              <w:spacing w:line="360" w:lineRule="exact"/>
              <w:jc w:val="center"/>
              <w:rPr>
                <w:rFonts w:ascii="宋体" w:hAnsi="宋体" w:cs="宋体"/>
                <w:sz w:val="18"/>
                <w:szCs w:val="18"/>
                <w:lang w:eastAsia="en-US"/>
              </w:rPr>
            </w:pPr>
          </w:p>
        </w:tc>
      </w:tr>
    </w:tbl>
    <w:p w14:paraId="206DCF56">
      <w:pPr>
        <w:spacing w:line="400" w:lineRule="exact"/>
        <w:rPr>
          <w:rFonts w:ascii="宋体" w:hAnsi="宋体"/>
          <w:szCs w:val="21"/>
        </w:rPr>
      </w:pPr>
    </w:p>
    <w:p w14:paraId="783444BE">
      <w:pPr>
        <w:pStyle w:val="2"/>
        <w:pageBreakBefore w:val="0"/>
        <w:widowControl w:val="0"/>
        <w:kinsoku/>
        <w:wordWrap/>
        <w:overflowPunct/>
        <w:topLinePunct w:val="0"/>
        <w:autoSpaceDE/>
        <w:autoSpaceDN/>
        <w:bidi w:val="0"/>
        <w:spacing w:before="31" w:beforeLines="10" w:after="31" w:afterLines="10" w:line="360" w:lineRule="exact"/>
        <w:ind w:firstLine="482" w:firstLineChars="200"/>
        <w:textAlignment w:val="auto"/>
        <w:rPr>
          <w:rFonts w:ascii="宋体" w:hAnsi="宋体" w:eastAsia="宋体" w:cs="仿宋_GB2312"/>
          <w:b/>
          <w:bCs/>
          <w:color w:val="auto"/>
          <w:sz w:val="24"/>
          <w:szCs w:val="24"/>
        </w:rPr>
      </w:pPr>
      <w:r>
        <w:rPr>
          <w:rFonts w:hint="eastAsia" w:ascii="宋体" w:hAnsi="宋体" w:eastAsia="宋体" w:cs="仿宋_GB2312"/>
          <w:b/>
          <w:bCs/>
          <w:color w:val="auto"/>
          <w:sz w:val="24"/>
          <w:szCs w:val="24"/>
        </w:rPr>
        <w:t>八、实施保障</w:t>
      </w:r>
    </w:p>
    <w:p w14:paraId="083E17F3">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rPr>
        <w:t>为达成教学目标，</w:t>
      </w:r>
      <w:r>
        <w:rPr>
          <w:rFonts w:hint="eastAsia"/>
          <w:lang w:val="en-US" w:eastAsia="zh-CN"/>
        </w:rPr>
        <w:t>本专业</w:t>
      </w:r>
      <w:r>
        <w:rPr>
          <w:rFonts w:hint="eastAsia"/>
        </w:rPr>
        <w:t>需要保障</w:t>
      </w:r>
      <w:r>
        <w:rPr>
          <w:rFonts w:hint="eastAsia"/>
          <w:lang w:val="en-US" w:eastAsia="zh-CN"/>
        </w:rPr>
        <w:t>以下</w:t>
      </w:r>
      <w:r>
        <w:rPr>
          <w:rFonts w:hint="eastAsia" w:ascii="宋体" w:hAnsi="宋体" w:cs="宋体"/>
          <w:color w:val="000000" w:themeColor="text1"/>
          <w:szCs w:val="21"/>
          <w14:textFill>
            <w14:solidFill>
              <w14:schemeClr w14:val="tx1"/>
            </w14:solidFill>
          </w14:textFill>
        </w:rPr>
        <w:t>包括师资队伍、教学设施、教学资源、教学方法、学习评价、质量管理等方面</w:t>
      </w:r>
      <w:r>
        <w:rPr>
          <w:rFonts w:hint="eastAsia" w:ascii="宋体" w:hAnsi="宋体" w:cs="宋体"/>
          <w:color w:val="000000" w:themeColor="text1"/>
          <w:szCs w:val="21"/>
          <w:lang w:eastAsia="zh-CN"/>
          <w14:textFill>
            <w14:solidFill>
              <w14:schemeClr w14:val="tx1"/>
            </w14:solidFill>
          </w14:textFill>
        </w:rPr>
        <w:t>的</w:t>
      </w:r>
      <w:r>
        <w:rPr>
          <w:rFonts w:hint="eastAsia"/>
        </w:rPr>
        <w:t>条件</w:t>
      </w:r>
      <w:r>
        <w:rPr>
          <w:rFonts w:hint="eastAsia" w:ascii="宋体" w:hAnsi="宋体" w:cs="宋体"/>
          <w:color w:val="000000" w:themeColor="text1"/>
          <w:szCs w:val="21"/>
          <w14:textFill>
            <w14:solidFill>
              <w14:schemeClr w14:val="tx1"/>
            </w14:solidFill>
          </w14:textFill>
        </w:rPr>
        <w:t>。</w:t>
      </w:r>
    </w:p>
    <w:p w14:paraId="5129808B">
      <w:pPr>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（一）师资队伍</w:t>
      </w:r>
    </w:p>
    <w:p w14:paraId="40354856">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1. 队伍结构</w:t>
      </w:r>
    </w:p>
    <w:p w14:paraId="5724DE09">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szCs w:val="21"/>
        </w:rPr>
        <w:t>学生数与专任教师比例为16:1（不含公共课），双师型教师占专业教师比例占75%，以提升教学水平和科研能力。专任教师要求具有良好的师德，爱岗敬业，为人师表、遵纪守法；具备美术、陶艺或相关专业的陶瓷专业背景研究生或以上学历；具备扎实的陶艺技能和创作能力，包括制陶技术、陶艺创作、陶艺历史和艺术理论及实践教学等方面的知识；具有丰富的教学经验，能够根据学生的年龄和水平制定合适的教学计划和教学内容，并能够灵活运用不同的教学方法和手段，激发学生的学习兴趣和创造力。</w:t>
      </w:r>
    </w:p>
    <w:tbl>
      <w:tblPr>
        <w:tblStyle w:val="12"/>
        <w:tblW w:w="4792" w:type="pct"/>
        <w:jc w:val="center"/>
        <w:tblLayout w:type="autofit"/>
        <w:tblCellMar>
          <w:top w:w="0" w:type="dxa"/>
          <w:left w:w="108" w:type="dxa"/>
          <w:bottom w:w="0" w:type="dxa"/>
          <w:right w:w="108" w:type="dxa"/>
        </w:tblCellMar>
      </w:tblPr>
      <w:tblGrid>
        <w:gridCol w:w="1760"/>
        <w:gridCol w:w="1704"/>
        <w:gridCol w:w="1807"/>
        <w:gridCol w:w="1475"/>
        <w:gridCol w:w="1421"/>
      </w:tblGrid>
      <w:tr w14:paraId="7327A9F3">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3C66F475">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专业课程教师配置总数：10人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54BD09A4">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师生比：  </w:t>
            </w:r>
            <w:r>
              <w:rPr>
                <w:rFonts w:hint="eastAsia" w:asciiTheme="minorEastAsia" w:hAnsiTheme="minorEastAsia" w:eastAsiaTheme="minorEastAsia" w:cstheme="minorEastAsia"/>
                <w:b/>
                <w:bCs/>
                <w:color w:val="000000"/>
                <w:sz w:val="18"/>
                <w:szCs w:val="18"/>
              </w:rPr>
              <w:t>1：16</w:t>
            </w:r>
          </w:p>
        </w:tc>
      </w:tr>
      <w:tr w14:paraId="53B96A9C">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53AFB328">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1678E452">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36DBC8A6">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28AD5E40">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1E057DD7">
            <w:pPr>
              <w:adjustRightInd w:val="0"/>
              <w:snapToGrid w:val="0"/>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74E30834">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B3BC3C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0ED292B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3F536620">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7D81A5D3">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71C38570">
            <w:pPr>
              <w:adjustRightInd w:val="0"/>
              <w:snapToGrid w:val="0"/>
              <w:spacing w:line="360" w:lineRule="exact"/>
              <w:jc w:val="center"/>
              <w:rPr>
                <w:rFonts w:asciiTheme="minorEastAsia" w:hAnsiTheme="minorEastAsia" w:eastAsiaTheme="minorEastAsia" w:cstheme="minorEastAsia"/>
                <w:sz w:val="18"/>
                <w:szCs w:val="18"/>
              </w:rPr>
            </w:pPr>
          </w:p>
        </w:tc>
      </w:tr>
      <w:tr w14:paraId="1666A535">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44BEB019">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27676A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105" w:type="pct"/>
            <w:tcBorders>
              <w:top w:val="single" w:color="000000" w:sz="4" w:space="0"/>
              <w:left w:val="single" w:color="000000" w:sz="4" w:space="0"/>
              <w:bottom w:val="single" w:color="000000" w:sz="4" w:space="0"/>
              <w:right w:val="single" w:color="000000" w:sz="4" w:space="0"/>
            </w:tcBorders>
            <w:vAlign w:val="center"/>
          </w:tcPr>
          <w:p w14:paraId="75B236F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50F35CD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70" w:type="pct"/>
            <w:tcBorders>
              <w:top w:val="single" w:color="000000" w:sz="4" w:space="0"/>
              <w:left w:val="single" w:color="000000" w:sz="4" w:space="0"/>
              <w:bottom w:val="single" w:color="000000" w:sz="4" w:space="0"/>
              <w:right w:val="single" w:color="000000" w:sz="4" w:space="0"/>
            </w:tcBorders>
          </w:tcPr>
          <w:p w14:paraId="233DD6D0">
            <w:pPr>
              <w:spacing w:line="360" w:lineRule="exact"/>
              <w:jc w:val="left"/>
              <w:rPr>
                <w:rFonts w:asciiTheme="minorEastAsia" w:hAnsiTheme="minorEastAsia" w:eastAsiaTheme="minorEastAsia" w:cstheme="minorEastAsia"/>
                <w:sz w:val="18"/>
                <w:szCs w:val="18"/>
              </w:rPr>
            </w:pPr>
          </w:p>
        </w:tc>
      </w:tr>
      <w:tr w14:paraId="2657595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7ADCAC34">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EC751C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3F9A430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1C0AFCE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6C94DFB7">
            <w:pPr>
              <w:spacing w:line="360" w:lineRule="exact"/>
              <w:jc w:val="left"/>
              <w:rPr>
                <w:rFonts w:asciiTheme="minorEastAsia" w:hAnsiTheme="minorEastAsia" w:eastAsiaTheme="minorEastAsia" w:cstheme="minorEastAsia"/>
                <w:sz w:val="18"/>
                <w:szCs w:val="18"/>
              </w:rPr>
            </w:pPr>
          </w:p>
        </w:tc>
      </w:tr>
      <w:tr w14:paraId="5753FD50">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00BC4DD">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E8C0CB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初级</w:t>
            </w:r>
          </w:p>
        </w:tc>
        <w:tc>
          <w:tcPr>
            <w:tcW w:w="1105" w:type="pct"/>
            <w:tcBorders>
              <w:top w:val="single" w:color="000000" w:sz="4" w:space="0"/>
              <w:left w:val="single" w:color="000000" w:sz="4" w:space="0"/>
              <w:bottom w:val="single" w:color="000000" w:sz="4" w:space="0"/>
              <w:right w:val="single" w:color="000000" w:sz="4" w:space="0"/>
            </w:tcBorders>
            <w:vAlign w:val="center"/>
          </w:tcPr>
          <w:p w14:paraId="3DD12F7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1D178F7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870" w:type="pct"/>
            <w:tcBorders>
              <w:top w:val="single" w:color="000000" w:sz="4" w:space="0"/>
              <w:left w:val="single" w:color="000000" w:sz="4" w:space="0"/>
              <w:bottom w:val="single" w:color="000000" w:sz="4" w:space="0"/>
              <w:right w:val="single" w:color="000000" w:sz="4" w:space="0"/>
            </w:tcBorders>
          </w:tcPr>
          <w:p w14:paraId="2BE6FBBB">
            <w:pPr>
              <w:spacing w:line="360" w:lineRule="exact"/>
              <w:jc w:val="left"/>
              <w:rPr>
                <w:rFonts w:asciiTheme="minorEastAsia" w:hAnsiTheme="minorEastAsia" w:eastAsiaTheme="minorEastAsia" w:cstheme="minorEastAsia"/>
                <w:sz w:val="18"/>
                <w:szCs w:val="18"/>
              </w:rPr>
            </w:pPr>
          </w:p>
        </w:tc>
      </w:tr>
      <w:tr w14:paraId="5C4ADF7C">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4C29D1B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7B5FF3C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博士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2B193639">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03" w:type="pct"/>
            <w:tcBorders>
              <w:top w:val="single" w:color="000000" w:sz="4" w:space="0"/>
              <w:left w:val="single" w:color="000000" w:sz="4" w:space="0"/>
              <w:bottom w:val="single" w:color="000000" w:sz="4" w:space="0"/>
              <w:right w:val="single" w:color="000000" w:sz="4" w:space="0"/>
            </w:tcBorders>
            <w:vAlign w:val="center"/>
          </w:tcPr>
          <w:p w14:paraId="01420373">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70" w:type="pct"/>
            <w:tcBorders>
              <w:top w:val="single" w:color="000000" w:sz="4" w:space="0"/>
              <w:left w:val="single" w:color="000000" w:sz="4" w:space="0"/>
              <w:bottom w:val="single" w:color="000000" w:sz="4" w:space="0"/>
              <w:right w:val="single" w:color="000000" w:sz="4" w:space="0"/>
            </w:tcBorders>
          </w:tcPr>
          <w:p w14:paraId="5C8B04FA">
            <w:pPr>
              <w:adjustRightInd w:val="0"/>
              <w:snapToGrid w:val="0"/>
              <w:spacing w:line="360" w:lineRule="exact"/>
              <w:jc w:val="center"/>
              <w:rPr>
                <w:rFonts w:asciiTheme="minorEastAsia" w:hAnsiTheme="minorEastAsia" w:eastAsiaTheme="minorEastAsia" w:cstheme="minorEastAsia"/>
                <w:sz w:val="18"/>
                <w:szCs w:val="18"/>
              </w:rPr>
            </w:pPr>
          </w:p>
        </w:tc>
      </w:tr>
      <w:tr w14:paraId="2AD940B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F6C763B">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F009BA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105" w:type="pct"/>
            <w:tcBorders>
              <w:top w:val="single" w:color="000000" w:sz="4" w:space="0"/>
              <w:left w:val="single" w:color="000000" w:sz="4" w:space="0"/>
              <w:bottom w:val="single" w:color="000000" w:sz="4" w:space="0"/>
              <w:right w:val="single" w:color="000000" w:sz="4" w:space="0"/>
            </w:tcBorders>
            <w:vAlign w:val="center"/>
          </w:tcPr>
          <w:p w14:paraId="155F8CC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0DA7F8C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870" w:type="pct"/>
            <w:tcBorders>
              <w:top w:val="single" w:color="000000" w:sz="4" w:space="0"/>
              <w:left w:val="single" w:color="000000" w:sz="4" w:space="0"/>
              <w:bottom w:val="single" w:color="000000" w:sz="4" w:space="0"/>
              <w:right w:val="single" w:color="000000" w:sz="4" w:space="0"/>
            </w:tcBorders>
          </w:tcPr>
          <w:p w14:paraId="0000696E">
            <w:pPr>
              <w:spacing w:line="360" w:lineRule="exact"/>
              <w:jc w:val="left"/>
              <w:rPr>
                <w:rFonts w:asciiTheme="minorEastAsia" w:hAnsiTheme="minorEastAsia" w:eastAsiaTheme="minorEastAsia" w:cstheme="minorEastAsia"/>
                <w:sz w:val="18"/>
                <w:szCs w:val="18"/>
              </w:rPr>
            </w:pPr>
          </w:p>
        </w:tc>
      </w:tr>
      <w:tr w14:paraId="65BF0A9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B95205F">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307CD5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本科</w:t>
            </w:r>
          </w:p>
        </w:tc>
        <w:tc>
          <w:tcPr>
            <w:tcW w:w="1105" w:type="pct"/>
            <w:tcBorders>
              <w:top w:val="single" w:color="000000" w:sz="4" w:space="0"/>
              <w:left w:val="single" w:color="000000" w:sz="4" w:space="0"/>
              <w:bottom w:val="single" w:color="000000" w:sz="4" w:space="0"/>
              <w:right w:val="single" w:color="000000" w:sz="4" w:space="0"/>
            </w:tcBorders>
            <w:vAlign w:val="center"/>
          </w:tcPr>
          <w:p w14:paraId="6D5DE4D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61FE7B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1091D8A">
            <w:pPr>
              <w:spacing w:line="360" w:lineRule="exact"/>
              <w:jc w:val="left"/>
              <w:rPr>
                <w:rFonts w:asciiTheme="minorEastAsia" w:hAnsiTheme="minorEastAsia" w:eastAsiaTheme="minorEastAsia" w:cstheme="minorEastAsia"/>
                <w:sz w:val="18"/>
                <w:szCs w:val="18"/>
              </w:rPr>
            </w:pPr>
          </w:p>
        </w:tc>
      </w:tr>
      <w:tr w14:paraId="38BF336F">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6D069D1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31C68CA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35岁以下</w:t>
            </w:r>
          </w:p>
        </w:tc>
        <w:tc>
          <w:tcPr>
            <w:tcW w:w="1105" w:type="pct"/>
            <w:tcBorders>
              <w:top w:val="single" w:color="000000" w:sz="4" w:space="0"/>
              <w:left w:val="single" w:color="000000" w:sz="4" w:space="0"/>
              <w:bottom w:val="single" w:color="000000" w:sz="4" w:space="0"/>
              <w:right w:val="single" w:color="000000" w:sz="4" w:space="0"/>
            </w:tcBorders>
            <w:vAlign w:val="center"/>
          </w:tcPr>
          <w:p w14:paraId="290F773B">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515DD69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870" w:type="pct"/>
            <w:tcBorders>
              <w:top w:val="single" w:color="000000" w:sz="4" w:space="0"/>
              <w:left w:val="single" w:color="000000" w:sz="4" w:space="0"/>
              <w:bottom w:val="single" w:color="000000" w:sz="4" w:space="0"/>
              <w:right w:val="single" w:color="000000" w:sz="4" w:space="0"/>
            </w:tcBorders>
          </w:tcPr>
          <w:p w14:paraId="17FF507B">
            <w:pPr>
              <w:adjustRightInd w:val="0"/>
              <w:snapToGrid w:val="0"/>
              <w:spacing w:line="360" w:lineRule="exact"/>
              <w:jc w:val="center"/>
              <w:rPr>
                <w:rFonts w:asciiTheme="minorEastAsia" w:hAnsiTheme="minorEastAsia" w:eastAsiaTheme="minorEastAsia" w:cstheme="minorEastAsia"/>
                <w:sz w:val="18"/>
                <w:szCs w:val="18"/>
              </w:rPr>
            </w:pPr>
          </w:p>
        </w:tc>
      </w:tr>
      <w:tr w14:paraId="76EE00DF">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A24FE5F">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83F3C3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36-45岁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4CF591D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03E90E7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1EDBF260">
            <w:pPr>
              <w:spacing w:line="360" w:lineRule="exact"/>
              <w:jc w:val="left"/>
              <w:rPr>
                <w:rFonts w:asciiTheme="minorEastAsia" w:hAnsiTheme="minorEastAsia" w:eastAsiaTheme="minorEastAsia" w:cstheme="minorEastAsia"/>
                <w:sz w:val="18"/>
                <w:szCs w:val="18"/>
              </w:rPr>
            </w:pPr>
          </w:p>
        </w:tc>
      </w:tr>
      <w:tr w14:paraId="744E497B">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3A46D77">
            <w:pPr>
              <w:spacing w:line="360" w:lineRule="exact"/>
              <w:jc w:val="center"/>
              <w:rPr>
                <w:rFonts w:asciiTheme="minorEastAsia" w:hAnsiTheme="minorEastAsia" w:eastAsia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76082AD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46-60岁</w:t>
            </w:r>
          </w:p>
        </w:tc>
        <w:tc>
          <w:tcPr>
            <w:tcW w:w="1105" w:type="pct"/>
            <w:tcBorders>
              <w:top w:val="single" w:color="000000" w:sz="4" w:space="0"/>
              <w:left w:val="single" w:color="000000" w:sz="4" w:space="0"/>
              <w:bottom w:val="single" w:color="000000" w:sz="4" w:space="0"/>
              <w:right w:val="single" w:color="000000" w:sz="4" w:space="0"/>
            </w:tcBorders>
            <w:vAlign w:val="center"/>
          </w:tcPr>
          <w:p w14:paraId="32609EA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FB31BA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53884DF">
            <w:pPr>
              <w:spacing w:line="360" w:lineRule="exact"/>
              <w:jc w:val="left"/>
              <w:rPr>
                <w:rFonts w:asciiTheme="minorEastAsia" w:hAnsiTheme="minorEastAsia" w:eastAsiaTheme="minorEastAsia" w:cstheme="minorEastAsia"/>
                <w:sz w:val="18"/>
                <w:szCs w:val="18"/>
              </w:rPr>
            </w:pPr>
          </w:p>
        </w:tc>
      </w:tr>
      <w:tr w14:paraId="30A71DF2">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A65F82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双师型教师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34EDF5C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27FA34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870" w:type="pct"/>
            <w:tcBorders>
              <w:top w:val="single" w:color="000000" w:sz="4" w:space="0"/>
              <w:left w:val="single" w:color="000000" w:sz="4" w:space="0"/>
              <w:bottom w:val="single" w:color="000000" w:sz="4" w:space="0"/>
              <w:right w:val="single" w:color="000000" w:sz="4" w:space="0"/>
            </w:tcBorders>
          </w:tcPr>
          <w:p w14:paraId="44CE1276">
            <w:pPr>
              <w:spacing w:line="360" w:lineRule="exact"/>
              <w:jc w:val="center"/>
              <w:rPr>
                <w:rFonts w:asciiTheme="minorEastAsia" w:hAnsiTheme="minorEastAsia" w:eastAsiaTheme="minorEastAsia" w:cstheme="minorEastAsia"/>
                <w:sz w:val="18"/>
                <w:szCs w:val="18"/>
              </w:rPr>
            </w:pPr>
          </w:p>
        </w:tc>
      </w:tr>
      <w:tr w14:paraId="31BC2648">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634A80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专任教师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7D1EE99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903" w:type="pct"/>
            <w:tcBorders>
              <w:top w:val="single" w:color="000000" w:sz="4" w:space="0"/>
              <w:left w:val="single" w:color="000000" w:sz="4" w:space="0"/>
              <w:bottom w:val="single" w:color="000000" w:sz="4" w:space="0"/>
              <w:right w:val="single" w:color="000000" w:sz="4" w:space="0"/>
            </w:tcBorders>
            <w:vAlign w:val="center"/>
          </w:tcPr>
          <w:p w14:paraId="25F3FF8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870" w:type="pct"/>
            <w:tcBorders>
              <w:top w:val="single" w:color="000000" w:sz="4" w:space="0"/>
              <w:left w:val="single" w:color="000000" w:sz="4" w:space="0"/>
              <w:bottom w:val="single" w:color="000000" w:sz="4" w:space="0"/>
              <w:right w:val="single" w:color="000000" w:sz="4" w:space="0"/>
            </w:tcBorders>
          </w:tcPr>
          <w:p w14:paraId="1C9F98F8">
            <w:pPr>
              <w:spacing w:line="360" w:lineRule="exact"/>
              <w:jc w:val="center"/>
              <w:rPr>
                <w:rFonts w:asciiTheme="minorEastAsia" w:hAnsiTheme="minorEastAsia" w:eastAsiaTheme="minorEastAsia" w:cstheme="minorEastAsia"/>
                <w:sz w:val="18"/>
                <w:szCs w:val="18"/>
              </w:rPr>
            </w:pPr>
          </w:p>
        </w:tc>
      </w:tr>
      <w:tr w14:paraId="54A36D4E">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A1556E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专业带头人</w:t>
            </w:r>
          </w:p>
        </w:tc>
        <w:tc>
          <w:tcPr>
            <w:tcW w:w="1105" w:type="pct"/>
            <w:tcBorders>
              <w:top w:val="single" w:color="000000" w:sz="4" w:space="0"/>
              <w:left w:val="single" w:color="000000" w:sz="4" w:space="0"/>
              <w:bottom w:val="single" w:color="000000" w:sz="4" w:space="0"/>
              <w:right w:val="single" w:color="000000" w:sz="4" w:space="0"/>
            </w:tcBorders>
            <w:vAlign w:val="center"/>
          </w:tcPr>
          <w:p w14:paraId="3FB2842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E8394A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58EB442E">
            <w:pPr>
              <w:spacing w:line="360" w:lineRule="exact"/>
              <w:jc w:val="center"/>
              <w:rPr>
                <w:rFonts w:asciiTheme="minorEastAsia" w:hAnsiTheme="minorEastAsia" w:eastAsiaTheme="minorEastAsia" w:cstheme="minorEastAsia"/>
                <w:sz w:val="18"/>
                <w:szCs w:val="18"/>
              </w:rPr>
            </w:pPr>
          </w:p>
        </w:tc>
      </w:tr>
      <w:tr w14:paraId="1DAC4217">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CA525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兼职教师</w:t>
            </w:r>
          </w:p>
        </w:tc>
        <w:tc>
          <w:tcPr>
            <w:tcW w:w="1105" w:type="pct"/>
            <w:tcBorders>
              <w:top w:val="single" w:color="000000" w:sz="4" w:space="0"/>
              <w:left w:val="single" w:color="000000" w:sz="4" w:space="0"/>
              <w:bottom w:val="single" w:color="000000" w:sz="4" w:space="0"/>
              <w:right w:val="single" w:color="000000" w:sz="4" w:space="0"/>
            </w:tcBorders>
            <w:vAlign w:val="center"/>
          </w:tcPr>
          <w:p w14:paraId="06ADA23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4E35B22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870" w:type="pct"/>
            <w:tcBorders>
              <w:top w:val="single" w:color="000000" w:sz="4" w:space="0"/>
              <w:left w:val="single" w:color="000000" w:sz="4" w:space="0"/>
              <w:bottom w:val="single" w:color="000000" w:sz="4" w:space="0"/>
              <w:right w:val="single" w:color="000000" w:sz="4" w:space="0"/>
            </w:tcBorders>
          </w:tcPr>
          <w:p w14:paraId="7D00AAFA">
            <w:pPr>
              <w:spacing w:line="360" w:lineRule="exact"/>
              <w:jc w:val="center"/>
              <w:rPr>
                <w:rFonts w:asciiTheme="minorEastAsia" w:hAnsiTheme="minorEastAsia" w:eastAsiaTheme="minorEastAsia" w:cstheme="minorEastAsia"/>
                <w:sz w:val="18"/>
                <w:szCs w:val="18"/>
              </w:rPr>
            </w:pPr>
          </w:p>
        </w:tc>
      </w:tr>
    </w:tbl>
    <w:p w14:paraId="74703D3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2.专任教师</w:t>
      </w:r>
    </w:p>
    <w:p w14:paraId="10E8CD5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 xml:space="preserve">专任老师应具备以下重要素质： </w:t>
      </w:r>
    </w:p>
    <w:p w14:paraId="4E1AF16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（1）深厚的学术造诣：在陶瓷设计与工艺领域拥有扎实的理论基础，精通陶瓷艺术史、设计原理、工艺技术等专业知识。</w:t>
      </w:r>
    </w:p>
    <w:p w14:paraId="7AABD1F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（2）精湛的技艺水平：熟练掌握各类陶瓷制作工艺，如拉坯、塑形、彩绘、烧制等，能够亲自示范并指导学生实践。</w:t>
      </w:r>
    </w:p>
    <w:p w14:paraId="2CA39B0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（3）创新与研发能力：具备敏锐的创新意识，能够引领学生开展前沿的设计探索和工艺研发，推动专业的发展。</w:t>
      </w:r>
    </w:p>
    <w:p w14:paraId="1B7EED0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）教育教学方法：掌握多样化的教学策略，能够根据学生的特点和需求，因材施教，激发学生的学习积极性和主动性。</w:t>
      </w:r>
    </w:p>
    <w:p w14:paraId="6F56FF3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）课程设计与规划能力：能够合理规划课程体系，整合教学资源，确保教学内容的系统性、连贯性和实用性。</w:t>
      </w:r>
    </w:p>
    <w:p w14:paraId="77893E6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）实践教学经验：熟悉行业实际运作，能够为学生提供真实的实践案例和项目，培养学生解决实际问题的能力。</w:t>
      </w:r>
    </w:p>
    <w:p w14:paraId="672D32B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）良好的沟通与表达能力：能够清晰、准确地向学生传授知识，与学生进行有效的交流和互动。</w:t>
      </w:r>
    </w:p>
    <w:p w14:paraId="4BFF833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）评价与反馈能力：善于对学生的作品和表现进行客观、公正的评价，并给予有针对性的反馈和建议，促进学生不断进步。</w:t>
      </w:r>
    </w:p>
    <w:p w14:paraId="24592AD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 行业敏感度：密切关注陶瓷行业的动态和趋势，将最新的信息融入教学，使学生具备适应行业变化的能力。</w:t>
      </w:r>
    </w:p>
    <w:p w14:paraId="0BCE83B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）团队协作精神：与其他专业教师合作开展教学活动、科研项目以及学科建设工作。</w:t>
      </w:r>
    </w:p>
    <w:p w14:paraId="0C9F704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）敬业精神和职业操守：对教育事业充满热情，以身作则，为学生树立良好的职业榜样。</w:t>
      </w:r>
    </w:p>
    <w:p w14:paraId="5BA400A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）学习与自我提升能力：不断学习新的知识、技术和理念，提升自身的专业素养和教学水平。</w:t>
      </w:r>
    </w:p>
    <w:p w14:paraId="3DB90558">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3.专业带头人</w:t>
      </w:r>
    </w:p>
    <w:p w14:paraId="7E0EC72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（1）专业带头人原则上应具有高级职称，如副教授、教授等，以确保在专业领域内具备深厚的学术造诣和实践经验。</w:t>
      </w:r>
    </w:p>
    <w:p w14:paraId="17FBEAC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）学术水平：应具备较高的学术水平，能够引领专业发展方向，推动专业教学改革和课程建设。</w:t>
      </w:r>
    </w:p>
    <w:p w14:paraId="3669CD0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实践经验：应具有丰富的实践经验，了解行业发展趋势和企业需求，能够指导学生进行实践活动和就业创业。</w:t>
      </w:r>
    </w:p>
    <w:p w14:paraId="13EC248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（3）教学能力：应具备优秀的教学能力，能够采用先进的教学方法和手段，提高教学质量和效果。</w:t>
      </w:r>
    </w:p>
    <w:p w14:paraId="6541D004">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获得国家级及省部级荣誉称号：这些荣誉可以证明带头人在专业领域内的卓越成就和广泛影响力。</w:t>
      </w:r>
    </w:p>
    <w:p w14:paraId="28D6112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）主持过国家级及省部级课题：具备主持国家级及省部级课题的经验和能力，能够推动专业的科研水平和创新能力的提</w:t>
      </w:r>
      <w:r>
        <w:rPr>
          <w:rFonts w:hint="eastAsia" w:ascii="宋体" w:hAnsi="宋体"/>
          <w:szCs w:val="21"/>
        </w:rPr>
        <w:t>升。在国内外学科领、行业组织、知名企业担任重要职务：这可以反映带头人在行业内的影响力和地位，有助于推动专业与行业的紧密合作，促进产学研用一体化发展。</w:t>
      </w:r>
    </w:p>
    <w:p w14:paraId="375CEDF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szCs w:val="21"/>
        </w:rPr>
        <w:t>（</w:t>
      </w:r>
      <w:r>
        <w:rPr>
          <w:rFonts w:ascii="宋体" w:hAnsi="宋体"/>
          <w:szCs w:val="21"/>
        </w:rPr>
        <w:t>5</w:t>
      </w:r>
      <w:r>
        <w:rPr>
          <w:rFonts w:hint="eastAsia" w:ascii="宋体" w:hAnsi="宋体"/>
          <w:szCs w:val="21"/>
        </w:rPr>
        <w:t>）作为双专业带头人之一，应具备较强的团队协作精神和团队建设能力，能够与其他带头人共同制定专业发展计划，推动专业团队的建设和发展。同时，应积极参与专业内外的交流与合作，扩大专业的社会影响力和知名度。应关注行业动态和技术发展趋势，不断更新和拓展自己的知识和技能。同时，应积极参与专业培训和学习活动，不断提升自己的专业</w:t>
      </w:r>
      <w:r>
        <w:rPr>
          <w:rFonts w:hint="eastAsia" w:ascii="宋体" w:hAnsi="宋体"/>
          <w:color w:val="000000" w:themeColor="text1"/>
          <w:szCs w:val="21"/>
          <w14:textFill>
            <w14:solidFill>
              <w14:schemeClr w14:val="tx1"/>
            </w14:solidFill>
          </w14:textFill>
        </w:rPr>
        <w:t>素养和管理能力。</w:t>
      </w:r>
    </w:p>
    <w:p w14:paraId="0323078A">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4.兼职教师</w:t>
      </w:r>
    </w:p>
    <w:p w14:paraId="71E4D99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从任职条件来看，高等院校陶瓷类兼职老师应具备以下素质：</w:t>
      </w:r>
    </w:p>
    <w:p w14:paraId="737BCF3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）扎实的专业知识：对陶瓷的历史、工艺、材料、设计等方面有深入且全面的了解，能够传授系统的陶瓷理论和实践技能。</w:t>
      </w:r>
    </w:p>
    <w:p w14:paraId="6FC8863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）丰富的实践经验：在陶瓷制作、创作或相关行业有实际的工作经历，熟悉陶瓷生产的流程和技术要点。</w:t>
      </w:r>
    </w:p>
    <w:p w14:paraId="7AD17F6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（3）教学能力：具备良好的教学方法和技巧，能够将复杂的知识以清晰、易懂的方式传授给学生，激发学生的学习兴趣和创造力。</w:t>
      </w:r>
    </w:p>
    <w:p w14:paraId="5210D49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）创新思维：能够引导学生开拓创新，在陶瓷设计和制作中展现独特的视角和创意。</w:t>
      </w:r>
    </w:p>
    <w:p w14:paraId="6AB8F77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）沟通能力：与学生、同事和学校管理部门进行有效的沟通和交流，及时了解学生的需求和反馈。</w:t>
      </w:r>
    </w:p>
    <w:p w14:paraId="54FAF3DD">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）责任心：对教学工作认真负责，按时完成教学任务，关心学生的学习和成长。</w:t>
      </w:r>
    </w:p>
    <w:p w14:paraId="3A6A3862">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）行业视野：了解陶瓷行业的最新动态和发展趋势，能够将前沿的理念和技术引入教学。</w:t>
      </w:r>
    </w:p>
    <w:p w14:paraId="1801CBF0">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）团队合作精神：与校内其他教师协作，共同完成教学和科研项目，促进学科的发展。</w:t>
      </w:r>
    </w:p>
    <w:p w14:paraId="17F982D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）道德素养：具备良好的职业道德和操守，为学生树立榜样。</w:t>
      </w:r>
    </w:p>
    <w:p w14:paraId="5A1D44FA">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）学习能力：不断自我提升，更新知识体系，适应教育教学的新要求和新变化。</w:t>
      </w:r>
    </w:p>
    <w:p w14:paraId="2FEC009D">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（二）教学设施</w:t>
      </w:r>
    </w:p>
    <w:p w14:paraId="0BE0600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主要包括专业教室和实训基地。</w:t>
      </w:r>
    </w:p>
    <w:p w14:paraId="39D1A47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1.专业教室</w:t>
      </w:r>
    </w:p>
    <w:p w14:paraId="3A9F6FF4">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配备智慧黑板、投影设备、音响设备，互联网接入及WiFi环境，并具有网络安全防护措施。安装应急照明装置并保持良好状态，符合紧急疏散要求、标志明显、保持逃生通道畅通无阻。</w:t>
      </w:r>
    </w:p>
    <w:p w14:paraId="1196ADB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2.校内实训室（实训基地）</w:t>
      </w:r>
    </w:p>
    <w:p w14:paraId="5C94448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符合高等职业学校陶瓷设计与工艺专业教学标准要求，在此基础上，还应配备能够满足进行成型工艺综合实训、材料工艺综合实训、烧制综合实训、陶瓷雕塑综合实训、陶瓷装饰综合实训、陶艺艺术鉴赏展厅等实训要求的教学软硬件设施设备；实训室应工位配置、操作规程和标准、人员配置以及环保规范等合理，配备理实一体化职场教学平台，融校园文化、专业文化和行业文化于一体，具有鲜明职业教育特色氛围和全真性职场学习环境。</w:t>
      </w:r>
    </w:p>
    <w:p w14:paraId="3F154469">
      <w:pPr>
        <w:pStyle w:val="6"/>
        <w:keepNext w:val="0"/>
        <w:keepLines w:val="0"/>
        <w:pageBreakBefore w:val="0"/>
        <w:widowControl w:val="0"/>
        <w:kinsoku/>
        <w:wordWrap/>
        <w:overflowPunct/>
        <w:topLinePunct w:val="0"/>
        <w:autoSpaceDE/>
        <w:autoSpaceDN/>
        <w:bidi w:val="0"/>
        <w:adjustRightInd w:val="0"/>
        <w:snapToGrid w:val="0"/>
        <w:spacing w:line="360" w:lineRule="exact"/>
        <w:ind w:right="312"/>
        <w:jc w:val="center"/>
        <w:textAlignment w:val="auto"/>
        <w:rPr>
          <w:rFonts w:ascii="宋体" w:hAnsi="宋体"/>
          <w:b/>
          <w:bCs/>
          <w:szCs w:val="21"/>
        </w:rPr>
      </w:pPr>
      <w:r>
        <w:rPr>
          <w:rFonts w:hint="eastAsia" w:ascii="宋体" w:hAnsi="宋体"/>
          <w:b/>
          <w:bCs/>
          <w:szCs w:val="21"/>
        </w:rPr>
        <w:t>校内实训室概况</w:t>
      </w:r>
    </w:p>
    <w:tbl>
      <w:tblPr>
        <w:tblStyle w:val="1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50"/>
        <w:gridCol w:w="3783"/>
        <w:gridCol w:w="1575"/>
        <w:gridCol w:w="1917"/>
      </w:tblGrid>
      <w:tr w14:paraId="7649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2DEE3C6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1650" w:type="dxa"/>
            <w:vAlign w:val="center"/>
          </w:tcPr>
          <w:p w14:paraId="2790D1A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实验实训室名称</w:t>
            </w:r>
          </w:p>
        </w:tc>
        <w:tc>
          <w:tcPr>
            <w:tcW w:w="3783" w:type="dxa"/>
            <w:vAlign w:val="center"/>
          </w:tcPr>
          <w:p w14:paraId="79C6D18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功  能</w:t>
            </w:r>
          </w:p>
        </w:tc>
        <w:tc>
          <w:tcPr>
            <w:tcW w:w="1575" w:type="dxa"/>
            <w:vAlign w:val="center"/>
          </w:tcPr>
          <w:p w14:paraId="5B60D8D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实训课程</w:t>
            </w:r>
          </w:p>
        </w:tc>
        <w:tc>
          <w:tcPr>
            <w:tcW w:w="1917" w:type="dxa"/>
            <w:vAlign w:val="center"/>
          </w:tcPr>
          <w:p w14:paraId="2D6AD3B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主要设备的配置要求</w:t>
            </w:r>
          </w:p>
        </w:tc>
      </w:tr>
      <w:tr w14:paraId="4E84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6CBB8FC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1650" w:type="dxa"/>
            <w:vAlign w:val="center"/>
          </w:tcPr>
          <w:p w14:paraId="72881045">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成型工艺实训室</w:t>
            </w:r>
          </w:p>
        </w:tc>
        <w:tc>
          <w:tcPr>
            <w:tcW w:w="3783" w:type="dxa"/>
            <w:vAlign w:val="center"/>
          </w:tcPr>
          <w:p w14:paraId="68E529D0">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1.可以在成型工艺实训室进行陶瓷作品的设计与创作，发挥自己的想象力和创造力，设计出具有个性和创意的陶瓷作品。</w:t>
            </w:r>
          </w:p>
          <w:p w14:paraId="3A820F6B">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2.可以在成型工艺实训室学习捏塑、泥条盘筑、泥板成型等不同的制坯方法，掌握制胎的基本技巧和操作步骤。</w:t>
            </w:r>
          </w:p>
          <w:p w14:paraId="2A96433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3.可以在成型后进行雕刻、镂空、剔刻花等装饰。</w:t>
            </w:r>
          </w:p>
        </w:tc>
        <w:tc>
          <w:tcPr>
            <w:tcW w:w="1575" w:type="dxa"/>
            <w:vAlign w:val="center"/>
          </w:tcPr>
          <w:p w14:paraId="619CF8BB">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造型基础</w:t>
            </w:r>
          </w:p>
          <w:p w14:paraId="5DFF0BC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拉坯基础</w:t>
            </w:r>
          </w:p>
          <w:p w14:paraId="1C73B613">
            <w:pPr>
              <w:pStyle w:val="17"/>
              <w:spacing w:line="360" w:lineRule="exact"/>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陶瓷成型工艺</w:t>
            </w:r>
          </w:p>
        </w:tc>
        <w:tc>
          <w:tcPr>
            <w:tcW w:w="1917" w:type="dxa"/>
            <w:vAlign w:val="center"/>
          </w:tcPr>
          <w:p w14:paraId="1E1CB625">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手工成型桌；投影仪；陶瓷拉坯机；镂空台；雕花射灯。</w:t>
            </w:r>
          </w:p>
        </w:tc>
      </w:tr>
      <w:tr w14:paraId="40F5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48ADE0D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2</w:t>
            </w:r>
          </w:p>
        </w:tc>
        <w:tc>
          <w:tcPr>
            <w:tcW w:w="1650" w:type="dxa"/>
            <w:vAlign w:val="center"/>
          </w:tcPr>
          <w:p w14:paraId="51988754">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材料工艺实训室</w:t>
            </w:r>
          </w:p>
        </w:tc>
        <w:tc>
          <w:tcPr>
            <w:tcW w:w="3783" w:type="dxa"/>
            <w:vAlign w:val="center"/>
          </w:tcPr>
          <w:p w14:paraId="638C83D2">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1.学生将学习如何正确选择和准备陶瓷原料，包括粘土、釉料等，以及对不同原料进行合理的配比和调配，确保陶瓷制作过程中的质量和稳定性。</w:t>
            </w:r>
          </w:p>
          <w:p w14:paraId="20A9F51E">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2.可以学习如何对陶瓷原料进行物理、化学和矿物学等方面的分析和测试，了解原料的性质、成分和特点，为后续的制作工艺提供科学依据。</w:t>
            </w:r>
          </w:p>
          <w:p w14:paraId="332D53F8">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3.学生可以学习如何将准备好的陶瓷原料进行混合、研磨、过筛等处理，制备成适合制作陶瓷器皿的坯料，确保坯料的质量和均匀性。</w:t>
            </w:r>
          </w:p>
          <w:p w14:paraId="6CFB234A">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4.学生可以学习如何选择、配制和调整不同种类的釉料。</w:t>
            </w:r>
          </w:p>
          <w:p w14:paraId="7985B1AF">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5.施釉工艺，包含吹釉、荡釉、浇釉、淋釉等。</w:t>
            </w:r>
          </w:p>
        </w:tc>
        <w:tc>
          <w:tcPr>
            <w:tcW w:w="1575" w:type="dxa"/>
            <w:vAlign w:val="center"/>
          </w:tcPr>
          <w:p w14:paraId="18FE84AE">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陶瓷工艺基础</w:t>
            </w:r>
          </w:p>
        </w:tc>
        <w:tc>
          <w:tcPr>
            <w:tcW w:w="1917" w:type="dxa"/>
            <w:vAlign w:val="center"/>
          </w:tcPr>
          <w:p w14:paraId="7734D5A8">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陶瓷原料架，釉料柜；电子秤；实验球磨机；吹釉机；琳釉机；沉淀池。</w:t>
            </w:r>
          </w:p>
        </w:tc>
      </w:tr>
      <w:tr w14:paraId="47E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2863F9D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3</w:t>
            </w:r>
          </w:p>
        </w:tc>
        <w:tc>
          <w:tcPr>
            <w:tcW w:w="1650" w:type="dxa"/>
            <w:vAlign w:val="center"/>
          </w:tcPr>
          <w:p w14:paraId="1E74E9C7">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烧制实训室</w:t>
            </w:r>
          </w:p>
        </w:tc>
        <w:tc>
          <w:tcPr>
            <w:tcW w:w="3783" w:type="dxa"/>
            <w:vAlign w:val="center"/>
          </w:tcPr>
          <w:p w14:paraId="06393902">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1.学生将学习如何正确操作陶瓷烧炉，包括窑温控制、调整气压、转换窑内气氛等操作技巧，确保烧制过程中的安全和稳定。</w:t>
            </w:r>
          </w:p>
          <w:p w14:paraId="5C4CC0AA">
            <w:pPr>
              <w:adjustRightInd w:val="0"/>
              <w:snapToGrid w:val="0"/>
              <w:spacing w:line="360" w:lineRule="exact"/>
              <w:ind w:firstLine="360" w:firstLineChars="20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2.学生可以学习不同种类陶瓷作品的烧制工艺，包括瓷胎烧制、釉烧、彩烧等不同的烧制方式，掌握烧制的温度曲线、升温速度、保温时间等关键参数。</w:t>
            </w:r>
          </w:p>
          <w:p w14:paraId="078829C8">
            <w:pPr>
              <w:adjustRightInd w:val="0"/>
              <w:snapToGrid w:val="0"/>
              <w:spacing w:line="360" w:lineRule="exact"/>
              <w:ind w:firstLine="360" w:firstLineChars="20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3.学生可以进行不同种类陶瓷材料的烧制试验，了解不同温度、气氛对陶瓷作品的影响，探索出适合自己作品的最佳烧制工艺。</w:t>
            </w:r>
          </w:p>
          <w:p w14:paraId="0DB77FFA">
            <w:pPr>
              <w:adjustRightInd w:val="0"/>
              <w:snapToGrid w:val="0"/>
              <w:spacing w:line="360" w:lineRule="exact"/>
              <w:ind w:firstLine="360" w:firstLineChars="20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4.学生可以学习如何识别和解决烧制过程中出现的问题，如开裂、变形、釉面不均匀等，提升自己的问题解决能力和应变能力。</w:t>
            </w:r>
          </w:p>
        </w:tc>
        <w:tc>
          <w:tcPr>
            <w:tcW w:w="1575" w:type="dxa"/>
            <w:vAlign w:val="center"/>
          </w:tcPr>
          <w:p w14:paraId="53B554A3">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陶瓷工艺基础</w:t>
            </w:r>
          </w:p>
        </w:tc>
        <w:tc>
          <w:tcPr>
            <w:tcW w:w="1917" w:type="dxa"/>
            <w:vAlign w:val="center"/>
          </w:tcPr>
          <w:p w14:paraId="6E7CE19B">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晾坯架；陶瓷窑炉；配电柜；陶瓷检测台。</w:t>
            </w:r>
          </w:p>
        </w:tc>
      </w:tr>
      <w:tr w14:paraId="51EE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25F5D20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w:t>
            </w:r>
          </w:p>
        </w:tc>
        <w:tc>
          <w:tcPr>
            <w:tcW w:w="1650" w:type="dxa"/>
            <w:vAlign w:val="center"/>
          </w:tcPr>
          <w:p w14:paraId="62874FC6">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陶瓷雕塑综合实训</w:t>
            </w:r>
          </w:p>
        </w:tc>
        <w:tc>
          <w:tcPr>
            <w:tcW w:w="3783" w:type="dxa"/>
            <w:vAlign w:val="center"/>
          </w:tcPr>
          <w:p w14:paraId="7C0C5B15">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1.进行雕塑造型的设计、构思和表现形式的探索和实践，学习使用草图、计划书等工具进行设计。</w:t>
            </w:r>
          </w:p>
          <w:p w14:paraId="010F3403">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2.学习如何运用不同的陶瓷雕塑技术，如切割、组合、骨架结构等，以实现不同形式和复杂度的雕塑。</w:t>
            </w:r>
          </w:p>
          <w:p w14:paraId="3F4B0279">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3.采用雕塑方法制作陶瓷模具模种。</w:t>
            </w:r>
          </w:p>
        </w:tc>
        <w:tc>
          <w:tcPr>
            <w:tcW w:w="1575" w:type="dxa"/>
            <w:vAlign w:val="center"/>
          </w:tcPr>
          <w:p w14:paraId="3BAABC51">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陶瓷雕塑</w:t>
            </w:r>
          </w:p>
        </w:tc>
        <w:tc>
          <w:tcPr>
            <w:tcW w:w="1917" w:type="dxa"/>
            <w:vAlign w:val="center"/>
          </w:tcPr>
          <w:p w14:paraId="200744FF">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陶瓷雕塑台；压坯机；模具制作台；翻模机。</w:t>
            </w:r>
          </w:p>
        </w:tc>
      </w:tr>
      <w:tr w14:paraId="736A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4CB2B37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5</w:t>
            </w:r>
          </w:p>
        </w:tc>
        <w:tc>
          <w:tcPr>
            <w:tcW w:w="1650" w:type="dxa"/>
            <w:vAlign w:val="center"/>
          </w:tcPr>
          <w:p w14:paraId="7E9CEE5E">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陶瓷装饰综合实训</w:t>
            </w:r>
          </w:p>
        </w:tc>
        <w:tc>
          <w:tcPr>
            <w:tcW w:w="3783" w:type="dxa"/>
            <w:vAlign w:val="center"/>
          </w:tcPr>
          <w:p w14:paraId="6571872E">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1.学习如何使用釉料、颜料等色彩材料，以及表面处理技术，如刻画、涂饰、烧制等。</w:t>
            </w:r>
          </w:p>
          <w:p w14:paraId="4F5BD371">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2.学习如何运用不同的陶瓷装饰技术，如贴花、绘画、印花、烤花、雕琢等，以实现不同形式和复杂度的陶瓷装饰。</w:t>
            </w:r>
          </w:p>
          <w:p w14:paraId="10CB66D4">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3.学习陶瓷装饰材料的种类、特性和应用。</w:t>
            </w:r>
          </w:p>
        </w:tc>
        <w:tc>
          <w:tcPr>
            <w:tcW w:w="1575" w:type="dxa"/>
            <w:vAlign w:val="center"/>
          </w:tcPr>
          <w:p w14:paraId="66347F25">
            <w:pPr>
              <w:pStyle w:val="4"/>
              <w:spacing w:before="0" w:after="0" w:line="360" w:lineRule="exact"/>
              <w:jc w:val="center"/>
              <w:rPr>
                <w:rFonts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color w:val="auto"/>
                <w:sz w:val="18"/>
                <w:szCs w:val="18"/>
              </w:rPr>
              <w:t>陶瓷综合装饰</w:t>
            </w:r>
          </w:p>
        </w:tc>
        <w:tc>
          <w:tcPr>
            <w:tcW w:w="1917" w:type="dxa"/>
            <w:vAlign w:val="center"/>
          </w:tcPr>
          <w:p w14:paraId="06FEAE1F">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陶瓷装饰台，装饰射灯，釉料柜，釉料架。</w:t>
            </w:r>
          </w:p>
        </w:tc>
      </w:tr>
      <w:tr w14:paraId="51BA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5CE9983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6</w:t>
            </w:r>
          </w:p>
        </w:tc>
        <w:tc>
          <w:tcPr>
            <w:tcW w:w="1650" w:type="dxa"/>
            <w:vAlign w:val="center"/>
          </w:tcPr>
          <w:p w14:paraId="08805B8F">
            <w:pPr>
              <w:adjustRightInd w:val="0"/>
              <w:snapToGrid w:val="0"/>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陶瓷展厅</w:t>
            </w:r>
          </w:p>
        </w:tc>
        <w:tc>
          <w:tcPr>
            <w:tcW w:w="3783" w:type="dxa"/>
            <w:vAlign w:val="center"/>
          </w:tcPr>
          <w:p w14:paraId="3F452290">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1.学生可以学习如何设计陶瓷作品的展示布局和陈列方案，包括作品的摆放位置、灯光效果、背景装饰等，使作品展示更具吸引力和艺术感。</w:t>
            </w:r>
          </w:p>
          <w:p w14:paraId="5A4BCF32">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2.学生可以学习如何策划陶瓷作品的展览活动，包括展览主题的确定、参展作品的筛选、宣传推广等方面，提升展览活动的专业性和影响力。</w:t>
            </w:r>
          </w:p>
          <w:p w14:paraId="295885AF">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3.学生可以学习如何为观众提供专业的导览和解说服务，介绍作品的创作背景、工艺特点和艺术价值，增强观众对作品的理解和欣赏。</w:t>
            </w:r>
          </w:p>
          <w:p w14:paraId="440D6038">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4.学生可以学习如何进行陶瓷作品的销售工作，包括作品的定价、宣传推广、销售技巧等，促进作品的销售和市场推广。</w:t>
            </w:r>
          </w:p>
          <w:p w14:paraId="50310F6C">
            <w:pPr>
              <w:adjustRightInd w:val="0"/>
              <w:snapToGrid w:val="0"/>
              <w:spacing w:line="36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5.学生可以学习如何管理和维护陶瓷展厅的日常运营工作，包括作品的保管、展厅的清洁、展览活动的安排等，确保展厅的正常运转和良好形象。</w:t>
            </w:r>
          </w:p>
        </w:tc>
        <w:tc>
          <w:tcPr>
            <w:tcW w:w="1575" w:type="dxa"/>
            <w:vAlign w:val="center"/>
          </w:tcPr>
          <w:p w14:paraId="05297C3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陶瓷文创设计</w:t>
            </w:r>
          </w:p>
        </w:tc>
        <w:tc>
          <w:tcPr>
            <w:tcW w:w="1917" w:type="dxa"/>
            <w:vAlign w:val="center"/>
          </w:tcPr>
          <w:p w14:paraId="238F7651">
            <w:pPr>
              <w:spacing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陶瓷展柜；陶瓷展台；陶瓷展示射灯。</w:t>
            </w:r>
          </w:p>
        </w:tc>
      </w:tr>
    </w:tbl>
    <w:p w14:paraId="072D206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3.校外实训基地基本要求</w:t>
      </w:r>
    </w:p>
    <w:p w14:paraId="693FEDF2">
      <w:pPr>
        <w:pStyle w:val="10"/>
        <w:keepNext w:val="0"/>
        <w:keepLines w:val="0"/>
        <w:pageBreakBefore w:val="0"/>
        <w:widowControl w:val="0"/>
        <w:kinsoku/>
        <w:wordWrap/>
        <w:overflowPunct/>
        <w:topLinePunct w:val="0"/>
        <w:autoSpaceDE/>
        <w:autoSpaceDN/>
        <w:bidi w:val="0"/>
        <w:spacing w:beforeAutospacing="0" w:afterAutospacing="0" w:line="360" w:lineRule="exact"/>
        <w:ind w:firstLine="420" w:firstLineChars="200"/>
        <w:textAlignment w:val="auto"/>
        <w:rPr>
          <w:rFonts w:ascii="宋体" w:hAnsi="宋体"/>
          <w:color w:val="000000"/>
          <w:szCs w:val="21"/>
        </w:rPr>
      </w:pPr>
      <w:r>
        <w:rPr>
          <w:rFonts w:hint="eastAsia" w:ascii="宋体" w:hAnsi="宋体"/>
          <w:szCs w:val="21"/>
        </w:rPr>
        <w:t xml:space="preserve">陶瓷设计与工艺专业校外实习基地包括大宋官窑股份有限公司、金堂钧窑公司、禹州市坪山钧瓷坊有限责任公司，能提供日用陶瓷设计制作、艺术陶瓷设计制作、陶瓷雕塑设计制作、陶瓷工艺品设计制作等相关实习岗位，涵盖当前产业发展的主流技术，可接纳一定规模的学生实习；能够配备相应数量的指导教师对学生实习进行指导和管理；可保证实习生日常工作、学习、生活的规章制度， 有安全、保险保障。 </w:t>
      </w:r>
    </w:p>
    <w:p w14:paraId="54984C68">
      <w:pPr>
        <w:pStyle w:val="6"/>
        <w:keepNext w:val="0"/>
        <w:keepLines w:val="0"/>
        <w:pageBreakBefore w:val="0"/>
        <w:widowControl w:val="0"/>
        <w:kinsoku/>
        <w:wordWrap/>
        <w:overflowPunct/>
        <w:topLinePunct w:val="0"/>
        <w:autoSpaceDE/>
        <w:autoSpaceDN/>
        <w:bidi w:val="0"/>
        <w:adjustRightInd w:val="0"/>
        <w:snapToGrid w:val="0"/>
        <w:spacing w:line="360" w:lineRule="exact"/>
        <w:ind w:right="312"/>
        <w:jc w:val="center"/>
        <w:textAlignment w:val="auto"/>
        <w:rPr>
          <w:rFonts w:ascii="宋体" w:hAnsi="宋体" w:cs="方正仿宋_GB2312"/>
          <w:color w:val="006FC0"/>
          <w:spacing w:val="-10"/>
          <w:szCs w:val="21"/>
        </w:rPr>
      </w:pPr>
      <w:r>
        <w:rPr>
          <w:rFonts w:hint="eastAsia" w:ascii="宋体" w:hAnsi="宋体"/>
          <w:b/>
          <w:bCs/>
          <w:szCs w:val="21"/>
        </w:rPr>
        <w:t xml:space="preserve"> 校外实训基地概况</w:t>
      </w:r>
    </w:p>
    <w:tbl>
      <w:tblPr>
        <w:tblStyle w:val="13"/>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189"/>
        <w:gridCol w:w="2089"/>
        <w:gridCol w:w="1968"/>
        <w:gridCol w:w="1456"/>
      </w:tblGrid>
      <w:tr w14:paraId="5277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4" w:type="pct"/>
            <w:vAlign w:val="center"/>
          </w:tcPr>
          <w:p w14:paraId="71B81668">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1317" w:type="pct"/>
            <w:vAlign w:val="center"/>
          </w:tcPr>
          <w:p w14:paraId="3E4091D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校外实训基地名称</w:t>
            </w:r>
          </w:p>
        </w:tc>
        <w:tc>
          <w:tcPr>
            <w:tcW w:w="1257" w:type="pct"/>
            <w:vAlign w:val="center"/>
          </w:tcPr>
          <w:p w14:paraId="4E26A01E">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合作企业名称</w:t>
            </w:r>
          </w:p>
        </w:tc>
        <w:tc>
          <w:tcPr>
            <w:tcW w:w="1184" w:type="pct"/>
            <w:vAlign w:val="center"/>
          </w:tcPr>
          <w:p w14:paraId="3AD98AA5">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合作项目</w:t>
            </w:r>
          </w:p>
        </w:tc>
        <w:tc>
          <w:tcPr>
            <w:tcW w:w="876" w:type="pct"/>
            <w:vAlign w:val="center"/>
          </w:tcPr>
          <w:p w14:paraId="46A8BD6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合作深度</w:t>
            </w:r>
          </w:p>
        </w:tc>
      </w:tr>
      <w:tr w14:paraId="0A1E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56C61FC0">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1317" w:type="pct"/>
            <w:vAlign w:val="center"/>
          </w:tcPr>
          <w:p w14:paraId="09BCFD31">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大宋钧窑校外实训基地</w:t>
            </w:r>
          </w:p>
        </w:tc>
        <w:tc>
          <w:tcPr>
            <w:tcW w:w="1257" w:type="pct"/>
            <w:vAlign w:val="center"/>
          </w:tcPr>
          <w:p w14:paraId="3249FE9E">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大宋钧窑股份有限公司</w:t>
            </w:r>
          </w:p>
        </w:tc>
        <w:tc>
          <w:tcPr>
            <w:tcW w:w="1184" w:type="pct"/>
            <w:vAlign w:val="center"/>
          </w:tcPr>
          <w:p w14:paraId="5BB9C79E">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“陶韵新辉：陶瓷工艺创新与人才共育计划”</w:t>
            </w:r>
          </w:p>
        </w:tc>
        <w:tc>
          <w:tcPr>
            <w:tcW w:w="876" w:type="pct"/>
            <w:vAlign w:val="center"/>
          </w:tcPr>
          <w:p w14:paraId="012BD889">
            <w:pPr>
              <w:pStyle w:val="4"/>
              <w:keepNext w:val="0"/>
              <w:keepLines w:val="0"/>
              <w:spacing w:line="360" w:lineRule="exact"/>
              <w:jc w:val="center"/>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深度合作</w:t>
            </w:r>
          </w:p>
        </w:tc>
      </w:tr>
      <w:tr w14:paraId="34D9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5711669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1317" w:type="pct"/>
            <w:vAlign w:val="center"/>
          </w:tcPr>
          <w:p w14:paraId="51995B5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坪山钧窑校外实训基地</w:t>
            </w:r>
          </w:p>
        </w:tc>
        <w:tc>
          <w:tcPr>
            <w:tcW w:w="1257" w:type="pct"/>
            <w:vAlign w:val="center"/>
          </w:tcPr>
          <w:p w14:paraId="0351649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禹州坪山钧窑有限公司</w:t>
            </w:r>
          </w:p>
        </w:tc>
        <w:tc>
          <w:tcPr>
            <w:tcW w:w="1184" w:type="pct"/>
            <w:vAlign w:val="center"/>
          </w:tcPr>
          <w:p w14:paraId="648D65E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“陶瓷品质提升与标准化建设合作项目”</w:t>
            </w:r>
          </w:p>
        </w:tc>
        <w:tc>
          <w:tcPr>
            <w:tcW w:w="876" w:type="pct"/>
            <w:vAlign w:val="center"/>
          </w:tcPr>
          <w:p w14:paraId="1F8B0F5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90E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0621068F">
            <w:pPr>
              <w:spacing w:line="360" w:lineRule="exact"/>
              <w:jc w:val="center"/>
              <w:rPr>
                <w:rFonts w:asciiTheme="minorEastAsia" w:hAnsiTheme="minorEastAsia" w:eastAsiaTheme="minorEastAsia" w:cstheme="minorEastAsia"/>
                <w:kern w:val="0"/>
                <w:sz w:val="18"/>
                <w:szCs w:val="18"/>
              </w:rPr>
            </w:pPr>
          </w:p>
        </w:tc>
        <w:tc>
          <w:tcPr>
            <w:tcW w:w="1317" w:type="pct"/>
            <w:vAlign w:val="center"/>
          </w:tcPr>
          <w:p w14:paraId="3C055F1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见旭钧瓷坊岗位实习基地</w:t>
            </w:r>
          </w:p>
        </w:tc>
        <w:tc>
          <w:tcPr>
            <w:tcW w:w="1257" w:type="pct"/>
            <w:vAlign w:val="center"/>
          </w:tcPr>
          <w:p w14:paraId="351D9F3E">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禹州市见旭钧瓷坊有限公司</w:t>
            </w:r>
          </w:p>
        </w:tc>
        <w:tc>
          <w:tcPr>
            <w:tcW w:w="1184" w:type="pct"/>
            <w:vAlign w:val="center"/>
          </w:tcPr>
          <w:p w14:paraId="4C72D59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6C796B1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81F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192D285D">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1317" w:type="pct"/>
            <w:vAlign w:val="center"/>
          </w:tcPr>
          <w:p w14:paraId="74723A2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大龙山钧瓷岗位实习基地</w:t>
            </w:r>
          </w:p>
        </w:tc>
        <w:tc>
          <w:tcPr>
            <w:tcW w:w="1257" w:type="pct"/>
            <w:vAlign w:val="center"/>
          </w:tcPr>
          <w:p w14:paraId="5D2E814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禹州市大龙山钧瓷文化有限公司</w:t>
            </w:r>
          </w:p>
        </w:tc>
        <w:tc>
          <w:tcPr>
            <w:tcW w:w="1184" w:type="pct"/>
            <w:vAlign w:val="center"/>
          </w:tcPr>
          <w:p w14:paraId="5C224BC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2AC2A42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2496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3827889E">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1317" w:type="pct"/>
            <w:vAlign w:val="center"/>
          </w:tcPr>
          <w:p w14:paraId="5FB0E7E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锦丰源钧瓷岗位实习基地</w:t>
            </w:r>
          </w:p>
        </w:tc>
        <w:tc>
          <w:tcPr>
            <w:tcW w:w="1257" w:type="pct"/>
            <w:vAlign w:val="center"/>
          </w:tcPr>
          <w:p w14:paraId="20BD158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禹州市锦丰源钧瓷有限公司</w:t>
            </w:r>
          </w:p>
        </w:tc>
        <w:tc>
          <w:tcPr>
            <w:tcW w:w="1184" w:type="pct"/>
            <w:vAlign w:val="center"/>
          </w:tcPr>
          <w:p w14:paraId="10EEE37D">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3799DBE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34DF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452A9FA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1317" w:type="pct"/>
            <w:vAlign w:val="center"/>
          </w:tcPr>
          <w:p w14:paraId="0F3B661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永春瓷业岗位实习基地</w:t>
            </w:r>
          </w:p>
        </w:tc>
        <w:tc>
          <w:tcPr>
            <w:tcW w:w="1257" w:type="pct"/>
            <w:vAlign w:val="center"/>
          </w:tcPr>
          <w:p w14:paraId="74C76DF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禹州市神垕镇永春瓷业有限公司</w:t>
            </w:r>
          </w:p>
        </w:tc>
        <w:tc>
          <w:tcPr>
            <w:tcW w:w="1184" w:type="pct"/>
            <w:vAlign w:val="center"/>
          </w:tcPr>
          <w:p w14:paraId="21D1B99A">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05CA16F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6AF3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EB9E6F7">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1317" w:type="pct"/>
            <w:vAlign w:val="center"/>
          </w:tcPr>
          <w:p w14:paraId="6CDE717D">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正玉钧窑岗位实习基地</w:t>
            </w:r>
          </w:p>
        </w:tc>
        <w:tc>
          <w:tcPr>
            <w:tcW w:w="1257" w:type="pct"/>
            <w:vAlign w:val="center"/>
          </w:tcPr>
          <w:p w14:paraId="2CB4A7A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禹州市正玉钧窑有限公司</w:t>
            </w:r>
          </w:p>
        </w:tc>
        <w:tc>
          <w:tcPr>
            <w:tcW w:w="1184" w:type="pct"/>
            <w:vAlign w:val="center"/>
          </w:tcPr>
          <w:p w14:paraId="299039B0">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1D01D920">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5998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159D67B9">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w:t>
            </w:r>
          </w:p>
        </w:tc>
        <w:tc>
          <w:tcPr>
            <w:tcW w:w="1317" w:type="pct"/>
            <w:vAlign w:val="center"/>
          </w:tcPr>
          <w:p w14:paraId="52A0D2E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神州钧窑岗位实习基地</w:t>
            </w:r>
          </w:p>
        </w:tc>
        <w:tc>
          <w:tcPr>
            <w:tcW w:w="1257" w:type="pct"/>
            <w:vAlign w:val="center"/>
          </w:tcPr>
          <w:p w14:paraId="7EC72E8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禹州市神州钧窑有限公司</w:t>
            </w:r>
          </w:p>
        </w:tc>
        <w:tc>
          <w:tcPr>
            <w:tcW w:w="1184" w:type="pct"/>
            <w:vAlign w:val="center"/>
          </w:tcPr>
          <w:p w14:paraId="3A509F4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41FB1D1E">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1478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574FD5E5">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1317" w:type="pct"/>
            <w:vAlign w:val="center"/>
          </w:tcPr>
          <w:p w14:paraId="2CCD8EA8">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恒祥钧瓷岗位实习基地</w:t>
            </w:r>
          </w:p>
        </w:tc>
        <w:tc>
          <w:tcPr>
            <w:tcW w:w="1257" w:type="pct"/>
            <w:vAlign w:val="center"/>
          </w:tcPr>
          <w:p w14:paraId="64E67C0D">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禹州市恒祥钧瓷有限公司</w:t>
            </w:r>
          </w:p>
        </w:tc>
        <w:tc>
          <w:tcPr>
            <w:tcW w:w="1184" w:type="pct"/>
            <w:vAlign w:val="center"/>
          </w:tcPr>
          <w:p w14:paraId="7931E153">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099E2EDB">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CB7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5EA7E0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w:t>
            </w:r>
          </w:p>
        </w:tc>
        <w:tc>
          <w:tcPr>
            <w:tcW w:w="1317" w:type="pct"/>
            <w:vAlign w:val="center"/>
          </w:tcPr>
          <w:p w14:paraId="6FF0E45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钧尚源陶瓷岗位实习基地</w:t>
            </w:r>
          </w:p>
        </w:tc>
        <w:tc>
          <w:tcPr>
            <w:tcW w:w="1257" w:type="pct"/>
            <w:vAlign w:val="center"/>
          </w:tcPr>
          <w:p w14:paraId="07741694">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禹州市钧尚源陶瓷文化传播有限公司</w:t>
            </w:r>
          </w:p>
        </w:tc>
        <w:tc>
          <w:tcPr>
            <w:tcW w:w="1184" w:type="pct"/>
            <w:vAlign w:val="center"/>
          </w:tcPr>
          <w:p w14:paraId="0B92D7C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1B6BAC2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2D9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CBEB388">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1317" w:type="pct"/>
            <w:vAlign w:val="center"/>
          </w:tcPr>
          <w:p w14:paraId="6AFA616A">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亨盛钧窑岗位实习基地</w:t>
            </w:r>
          </w:p>
        </w:tc>
        <w:tc>
          <w:tcPr>
            <w:tcW w:w="1257" w:type="pct"/>
            <w:vAlign w:val="center"/>
          </w:tcPr>
          <w:p w14:paraId="227806D6">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禹州市亨盛钧窑有限公司</w:t>
            </w:r>
          </w:p>
        </w:tc>
        <w:tc>
          <w:tcPr>
            <w:tcW w:w="1184" w:type="pct"/>
            <w:vAlign w:val="center"/>
          </w:tcPr>
          <w:p w14:paraId="71AB05CC">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学生认知实习实习基地</w:t>
            </w:r>
          </w:p>
        </w:tc>
        <w:tc>
          <w:tcPr>
            <w:tcW w:w="876" w:type="pct"/>
            <w:vAlign w:val="center"/>
          </w:tcPr>
          <w:p w14:paraId="490A5CF1">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bl>
    <w:p w14:paraId="65A32DB8">
      <w:pPr>
        <w:pageBreakBefore w:val="0"/>
        <w:kinsoku/>
        <w:wordWrap/>
        <w:overflowPunct/>
        <w:topLinePunct w:val="0"/>
        <w:autoSpaceDE/>
        <w:autoSpaceDN/>
        <w:bidi w:val="0"/>
        <w:spacing w:line="360" w:lineRule="exact"/>
        <w:textAlignment w:val="auto"/>
        <w:rPr>
          <w:rFonts w:ascii="宋体" w:hAnsi="宋体"/>
          <w:b/>
          <w:bCs/>
          <w:szCs w:val="21"/>
        </w:rPr>
      </w:pPr>
      <w:r>
        <w:rPr>
          <w:rFonts w:hint="eastAsia" w:ascii="宋体" w:hAnsi="宋体"/>
          <w:b/>
          <w:bCs/>
          <w:szCs w:val="21"/>
        </w:rPr>
        <w:t>4.学生实习基地基本要求</w:t>
      </w:r>
    </w:p>
    <w:p w14:paraId="401DDEB6">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要求从以下方面考虑：</w:t>
      </w:r>
    </w:p>
    <w:p w14:paraId="54F5B10D">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（1）实习实践教学基地满足实践教学的情况，包括岗位数量、师资、技术类型等；</w:t>
      </w:r>
    </w:p>
    <w:p w14:paraId="70961DC1">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,1)</w:instrText>
      </w:r>
      <w:r>
        <w:rPr>
          <w:rFonts w:ascii="宋体" w:hAnsi="宋体" w:cs="宋体"/>
          <w:szCs w:val="21"/>
        </w:rPr>
        <w:fldChar w:fldCharType="end"/>
      </w:r>
      <w:r>
        <w:rPr>
          <w:rFonts w:hint="eastAsia" w:ascii="宋体" w:hAnsi="宋体" w:cs="宋体"/>
          <w:szCs w:val="21"/>
        </w:rPr>
        <w:t>岗位数量：</w:t>
      </w:r>
    </w:p>
    <w:p w14:paraId="4A0073BE">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实习基地应提供充足的实习岗位，以满足学生的实习需求。岗位数量应与实习学生的规模相匹配，确保每个学生都有实际操作和锻炼的机会。 岗位类型应多样化，涵盖本专业相关的主要工作领域，使学生能够全面了解专业实践。</w:t>
      </w:r>
    </w:p>
    <w:p w14:paraId="0E6518F7">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,2)</w:instrText>
      </w:r>
      <w:r>
        <w:rPr>
          <w:rFonts w:ascii="宋体" w:hAnsi="宋体" w:cs="宋体"/>
          <w:szCs w:val="21"/>
        </w:rPr>
        <w:fldChar w:fldCharType="end"/>
      </w:r>
      <w:r>
        <w:rPr>
          <w:rFonts w:hint="eastAsia" w:ascii="宋体" w:hAnsi="宋体" w:cs="宋体"/>
          <w:szCs w:val="21"/>
        </w:rPr>
        <w:t>师资：</w:t>
      </w:r>
    </w:p>
    <w:p w14:paraId="577B8682">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配备具有丰富实践经验和教学能力的指导教师。指导教师应熟悉实习岗位的工作流程和技术要求，能够为学生提供专业的指导和培训。</w:t>
      </w:r>
    </w:p>
    <w:p w14:paraId="38E40DB5">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指导教师应具备良好的沟通能力和责任心，关心学生的实习进展和生活情况，及时解决学生在实习中遇到的问题。</w:t>
      </w:r>
    </w:p>
    <w:p w14:paraId="1FEEA27C">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,3)</w:instrText>
      </w:r>
      <w:r>
        <w:rPr>
          <w:rFonts w:ascii="宋体" w:hAnsi="宋体" w:cs="宋体"/>
          <w:szCs w:val="21"/>
        </w:rPr>
        <w:fldChar w:fldCharType="end"/>
      </w:r>
      <w:r>
        <w:rPr>
          <w:rFonts w:hint="eastAsia" w:ascii="宋体" w:hAnsi="宋体" w:cs="宋体"/>
          <w:szCs w:val="21"/>
        </w:rPr>
        <w:t>技术类型：</w:t>
      </w:r>
    </w:p>
    <w:p w14:paraId="20DC3EB3">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实习基地应涵盖本专业领域内的主流技术和先进技术，使学生能够接触到行业最新的发展动态和技术应用。</w:t>
      </w:r>
    </w:p>
    <w:p w14:paraId="3C5E0FBA">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提供多种技术类型的实践机会，包括但不限于生产技术、研发技术、管理技术等，以培养学生的综合实践能力。</w:t>
      </w:r>
    </w:p>
    <w:p w14:paraId="7F8E1CF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（2）提供指导教师数量、授课课时要求。</w:t>
      </w:r>
    </w:p>
    <w:p w14:paraId="09FA6476">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,1)</w:instrText>
      </w:r>
      <w:r>
        <w:rPr>
          <w:rFonts w:ascii="宋体" w:hAnsi="宋体" w:cs="宋体"/>
          <w:szCs w:val="21"/>
        </w:rPr>
        <w:fldChar w:fldCharType="end"/>
      </w:r>
      <w:r>
        <w:rPr>
          <w:rFonts w:hint="eastAsia" w:ascii="宋体" w:hAnsi="宋体" w:cs="宋体"/>
          <w:szCs w:val="21"/>
        </w:rPr>
        <w:t>指导教师数量：</w:t>
      </w:r>
    </w:p>
    <w:p w14:paraId="65ECBAD6">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根据实习学生的数量，合理配备指导教师。一般建议每 5 - 10 名学生配备一名专职指导教师。</w:t>
      </w:r>
    </w:p>
    <w:p w14:paraId="45C897E2">
      <w:pPr>
        <w:pageBreakBefore w:val="0"/>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对于复杂的实习项目或需要特殊指导的领域，应适当增加指导教师的数量，以保证指导效果。</w:t>
      </w:r>
    </w:p>
    <w:p w14:paraId="3B77816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4"/>
          <w:szCs w:val="21"/>
        </w:rPr>
        <w:instrText xml:space="preserve">○</w:instrText>
      </w:r>
      <w:r>
        <w:rPr>
          <w:rFonts w:hint="eastAsia" w:ascii="宋体" w:hAnsi="宋体" w:cs="宋体"/>
          <w:szCs w:val="21"/>
        </w:rPr>
        <w:instrText xml:space="preserve">,2)</w:instrText>
      </w:r>
      <w:r>
        <w:rPr>
          <w:rFonts w:ascii="宋体" w:hAnsi="宋体" w:cs="宋体"/>
          <w:szCs w:val="21"/>
        </w:rPr>
        <w:fldChar w:fldCharType="end"/>
      </w:r>
      <w:r>
        <w:rPr>
          <w:rFonts w:hint="eastAsia" w:ascii="宋体" w:hAnsi="宋体" w:cs="宋体"/>
          <w:szCs w:val="21"/>
        </w:rPr>
        <w:t>授课课时要求：</w:t>
      </w:r>
    </w:p>
    <w:p w14:paraId="72AC577B">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指导教师应在实习前为学生进行集中授课，介绍实习基地的基本情况、实习任务、安全注意事项等，授课时间不少于 4 课时。在实习过程中，指导教师应定期组织小组讨论和总结，每周不少于 2 课时，及时解决学生在实习中遇到的问题，分享实践经验。实习结束后，指导教师应进行实习总结和评价，授课时间不少于 2 课时，帮助学生总结实习成果，提高实践能力。</w:t>
      </w:r>
    </w:p>
    <w:p w14:paraId="58A50EAE">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5.支持信息化教学基本要求</w:t>
      </w:r>
    </w:p>
    <w:p w14:paraId="4F3112EF">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28B03FFB">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（1）视频教学需求满足： 高清晰度的视频资源：提供分辨率至少达到 1080p 的陶瓷制作过程、设计案例分析、专家讲座等视频，确保画面清晰、细节丰富，便于学生观察和学习。多样化的视频内容：涵盖陶瓷历史文化、不同风格陶瓷作品展示、现代陶瓷设计理念与创新实践等方面，丰富学生的知识视野。视频的可编辑性：教师能够对视频进行剪辑、标注、添加注释等操作，以适应具体的教学需求和重点强调。视频播放的流畅性：具备稳定的视频播放平台，能够在不同网络环境下流畅播放，避免卡顿和缓冲。</w:t>
      </w:r>
    </w:p>
    <w:p w14:paraId="0C933BE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cs="宋体"/>
          <w:szCs w:val="21"/>
        </w:rPr>
        <w:t>音频教学需求满足：清晰的音频质量：录制或播放的音频应无杂音、失真，声音清晰可辨，以便学生准确接收信息。丰富的音频内容：包括陶瓷工艺讲解的音频资料、相关文化故事的有声读物、陶艺作品的音频赏析等。音频的交互性：学生能够通过在线平台进行提问、讨论，教师能够及时回复和解答。</w:t>
      </w:r>
    </w:p>
    <w:p w14:paraId="076DDDD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（3）</w:t>
      </w:r>
      <w:r>
        <w:rPr>
          <w:rFonts w:hint="eastAsia" w:ascii="宋体" w:hAnsi="宋体" w:cs="宋体"/>
          <w:szCs w:val="21"/>
        </w:rPr>
        <w:t>虚拟仿真教学需求满足： 逼真的虚拟场景：构建高度仿真的陶瓷制作工作室、窑炉烧制环境等场景，让学生有身临其境的感受。互动性的操作体验：学生能够在虚拟环境中进行陶瓷拉坯、塑形、绘制等操作，并得到实时的效果反馈。多种工艺模拟：涵盖陶瓷的成型、装饰、烧制等主要工艺流程的虚拟模拟，帮助学生理解和掌握工艺原理。安全与错误提示：在虚拟操作中，设置安全提示和错误操作纠正机制，培养学生的规范操作意识。</w:t>
      </w:r>
    </w:p>
    <w:p w14:paraId="1CE4618A">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548DD4"/>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cs="宋体"/>
          <w:szCs w:val="21"/>
        </w:rPr>
        <w:t>网络教学需求满足：稳定的网络平台：提供高速、稳定的网络服务，确保学生能够随时登录学习，不受网络卡顿和掉线的影响。在线课程资源整合：搭建完善的网络课程平台，整合各类教学资料，如课件、教案、习题等，方便学生自主学习和下载。互动交流社区：设立在线论坛、讨论组等互动交流区域，鼓励学生分享学习心得、作品和创意，促进学生之间的合作与交流。学习进度跟踪与评估：通过网络平台记录学生的学习轨迹、作业完成情况和考试成绩，为教师提供教学反馈和学生提供学习评估。</w:t>
      </w:r>
    </w:p>
    <w:p w14:paraId="007EBC36">
      <w:pPr>
        <w:pageBreakBefore w:val="0"/>
        <w:kinsoku/>
        <w:wordWrap/>
        <w:overflowPunct/>
        <w:topLinePunct w:val="0"/>
        <w:autoSpaceDE/>
        <w:autoSpaceDN/>
        <w:bidi w:val="0"/>
        <w:spacing w:line="360" w:lineRule="exact"/>
        <w:ind w:firstLine="422" w:firstLineChars="20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（三）教学资源</w:t>
      </w:r>
    </w:p>
    <w:p w14:paraId="19070543">
      <w:pPr>
        <w:pageBreakBefore w:val="0"/>
        <w:kinsoku/>
        <w:wordWrap/>
        <w:overflowPunct/>
        <w:topLinePunct w:val="0"/>
        <w:autoSpaceDE/>
        <w:autoSpaceDN/>
        <w:bidi w:val="0"/>
        <w:spacing w:line="360" w:lineRule="exact"/>
        <w:ind w:firstLine="422" w:firstLineChars="200"/>
        <w:textAlignment w:val="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1.教材选用基本要求</w:t>
      </w:r>
    </w:p>
    <w:p w14:paraId="3D61A42C">
      <w:pPr>
        <w:pStyle w:val="10"/>
        <w:pageBreakBefore w:val="0"/>
        <w:kinsoku/>
        <w:wordWrap/>
        <w:overflowPunct/>
        <w:topLinePunct w:val="0"/>
        <w:autoSpaceDE/>
        <w:autoSpaceDN/>
        <w:bidi w:val="0"/>
        <w:spacing w:beforeAutospacing="0" w:afterAutospacing="0" w:line="360" w:lineRule="exact"/>
        <w:ind w:firstLine="420" w:firstLineChars="200"/>
        <w:textAlignment w:val="auto"/>
        <w:rPr>
          <w:rFonts w:ascii="宋体" w:hAnsi="宋体"/>
          <w:color w:val="000000"/>
          <w:kern w:val="28"/>
          <w:szCs w:val="21"/>
          <w:lang w:bidi="en-US"/>
        </w:rPr>
      </w:pPr>
      <w:r>
        <w:rPr>
          <w:rFonts w:hint="eastAsia" w:ascii="宋体" w:hAnsi="宋体"/>
          <w:color w:val="000000"/>
          <w:kern w:val="28"/>
          <w:szCs w:val="21"/>
          <w:lang w:bidi="en-US"/>
        </w:rPr>
        <w:t>专业课程按照学校教材选用程序，由课程主讲人遴选、课程组讨论、院部初审、教材科复审、教材选用委员会核准、全校公示、校（院）党委会研究确定后方可征订。教材选用依据国规＞省规＞统编＞自编的序列进行，且备有同类同级本科教材作参考。</w:t>
      </w:r>
    </w:p>
    <w:p w14:paraId="65E4003D">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图书文献配备基本要求</w:t>
      </w:r>
    </w:p>
    <w:p w14:paraId="76EA1AFE">
      <w:pPr>
        <w:pStyle w:val="10"/>
        <w:pageBreakBefore w:val="0"/>
        <w:kinsoku/>
        <w:wordWrap/>
        <w:overflowPunct/>
        <w:topLinePunct w:val="0"/>
        <w:autoSpaceDE/>
        <w:autoSpaceDN/>
        <w:bidi w:val="0"/>
        <w:spacing w:beforeAutospacing="0" w:afterAutospacing="0" w:line="360" w:lineRule="exact"/>
        <w:ind w:firstLine="420" w:firstLineChars="200"/>
        <w:textAlignment w:val="auto"/>
        <w:rPr>
          <w:rFonts w:ascii="宋体" w:hAnsi="宋体"/>
          <w:szCs w:val="21"/>
        </w:rPr>
      </w:pPr>
      <w:r>
        <w:rPr>
          <w:rFonts w:hint="eastAsia" w:ascii="宋体" w:hAnsi="宋体"/>
          <w:color w:val="000000"/>
          <w:kern w:val="28"/>
          <w:szCs w:val="21"/>
          <w:lang w:bidi="en-US"/>
        </w:rPr>
        <w:t>学校图书馆拥有多种载体的文献信息资源，现有馆藏纸质图书近100余万册，合订本期刊、合订本报纸3万余册，当年期刊和当年报纸八百余种，自建了学院学生优秀毕业论文库、郑才诗学季刊、电子版“教学·管理·改革”资料选编等，每学期根据专业建设要求购置相关书籍，能满足了学生专业学习、查阅资料和阅读需求。</w:t>
      </w:r>
    </w:p>
    <w:p w14:paraId="0E1A85A0">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3.数字教学资源配备基本要求</w:t>
      </w:r>
    </w:p>
    <w:p w14:paraId="2A850EA3">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配备与本专业有关的音视频素材、教学课件、数字化教学案例库、虚拟仿真实训平台、数字教材等专业教学资源库，种类丰富、形式多样、使用便捷、动态更新、满足教学。</w:t>
      </w:r>
    </w:p>
    <w:p w14:paraId="4D8F4FF1">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（四）教学方法</w:t>
      </w:r>
    </w:p>
    <w:p w14:paraId="0DFAAA65">
      <w:pPr>
        <w:pageBreakBefore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课程体系重构：设立</w:t>
      </w:r>
      <w:r>
        <w:rPr>
          <w:rFonts w:hint="eastAsia" w:ascii="宋体" w:hAnsi="宋体" w:cs="宋体"/>
          <w:szCs w:val="21"/>
          <w:lang w:eastAsia="zh-CN"/>
        </w:rPr>
        <w:t>“</w:t>
      </w:r>
      <w:r>
        <w:rPr>
          <w:rFonts w:hint="eastAsia" w:ascii="宋体" w:hAnsi="宋体" w:cs="宋体"/>
          <w:szCs w:val="21"/>
        </w:rPr>
        <w:t>智能窑控系统</w:t>
      </w:r>
      <w:r>
        <w:rPr>
          <w:rFonts w:hint="eastAsia" w:ascii="宋体" w:hAnsi="宋体" w:cs="宋体"/>
          <w:szCs w:val="21"/>
          <w:lang w:eastAsia="zh-CN"/>
        </w:rPr>
        <w:t>”</w:t>
      </w:r>
      <w:r>
        <w:rPr>
          <w:rFonts w:hint="eastAsia" w:ascii="宋体" w:hAnsi="宋体" w:cs="宋体"/>
          <w:szCs w:val="21"/>
        </w:rPr>
        <w:t>等前沿方向，将AI釉色预测、三维扫描建模纳入教学模块。实训平台建设：仿照陶瓷数据库运作模式，构建"理论-实验-产业"三级实训链，学生需完成从釉料配比到市场定价（WJP=HDJ*P模型）的全流程实践。师资跨界融合：推行"双导师制"，如窑炉专家与数据科学家联合指导，破解传统工艺数字化中的热力学-算法协同难题。</w:t>
      </w:r>
    </w:p>
    <w:p w14:paraId="64679000">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总结推广现代学徒制试点经验，普及项目教学、案例教学、情境教学、模块化师带徒教学等教学方式，广泛运用启发式、探究式、讨论式、参与式等教学方法，推广翻转课堂、混合式教学、理实一体教学等新型教学模式，推动课堂教学革命。加强课堂教学管理，规范教学秩序，打造优质课堂。采用讲授法，分组讨论法，模拟演示法，虚拟实训法，参观教学法，现场教学法， 自主学习法，任务驱动法等多种教学方法。</w:t>
      </w:r>
    </w:p>
    <w:p w14:paraId="740C2963">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（五）学习评价</w:t>
      </w:r>
    </w:p>
    <w:p w14:paraId="119CAF8E">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重视教学信息收集，通过多方、多途径收集教学过程信息，如建立学徒学分银行评分体系，将学生在校在企业表现进行积分制，定期评价人才培养质量和培养目标达成情况。</w:t>
      </w:r>
    </w:p>
    <w:p w14:paraId="4307A657">
      <w:pPr>
        <w:pageBreakBefore w:val="0"/>
        <w:kinsoku/>
        <w:wordWrap/>
        <w:overflowPunct/>
        <w:topLinePunct w:val="0"/>
        <w:autoSpaceDE/>
        <w:autoSpaceDN/>
        <w:bidi w:val="0"/>
        <w:spacing w:line="360" w:lineRule="exact"/>
        <w:ind w:firstLine="422" w:firstLineChars="200"/>
        <w:textAlignment w:val="auto"/>
        <w:rPr>
          <w:rFonts w:ascii="宋体" w:hAnsi="宋体"/>
          <w:b/>
          <w:bCs/>
          <w:szCs w:val="21"/>
        </w:rPr>
      </w:pPr>
      <w:r>
        <w:rPr>
          <w:rFonts w:hint="eastAsia" w:ascii="宋体" w:hAnsi="宋体"/>
          <w:b/>
          <w:bCs/>
          <w:szCs w:val="21"/>
        </w:rPr>
        <w:t>（六）质量管理</w:t>
      </w:r>
    </w:p>
    <w:p w14:paraId="17852396">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一是建立专业质量监控小组，对专业运行的重点环节进行监控检查，及时反馈质量监控工作的意见、建议。</w:t>
      </w:r>
    </w:p>
    <w:p w14:paraId="69B2EC02">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二是对教学过程进行监控和管理，制定或修订一系列制度，规定其目的要求、组织管理、 工作流程和评价标准等，如完善集体备课制度、听课制度、检查制度(包括日常检查、定期 检查、随机抽查)、评教评学制度、教学质量跟踪制度、信息公开制度等。重点监控实践教 学环节的过程质量，完善实践教学管理办法、顶岗实习管理办法，检查教师和实验员的教案、 实践指导书、实训报告等。</w:t>
      </w:r>
    </w:p>
    <w:p w14:paraId="1015039D">
      <w:pPr>
        <w:pageBreakBefore w:val="0"/>
        <w:kinsoku/>
        <w:wordWrap/>
        <w:overflowPunct/>
        <w:topLinePunct w:val="0"/>
        <w:autoSpaceDE/>
        <w:autoSpaceDN/>
        <w:bidi w:val="0"/>
        <w:spacing w:line="360" w:lineRule="exact"/>
        <w:ind w:firstLine="420" w:firstLineChars="200"/>
        <w:textAlignment w:val="auto"/>
        <w:rPr>
          <w:rFonts w:ascii="宋体" w:hAnsi="宋体"/>
          <w:szCs w:val="21"/>
        </w:rPr>
      </w:pPr>
      <w:r>
        <w:rPr>
          <w:rFonts w:hint="eastAsia" w:ascii="宋体" w:hAnsi="宋体"/>
          <w:szCs w:val="21"/>
        </w:rPr>
        <w:t>三是学校应建立毕业生跟踪反馈机制及社会评价机制，并对生源情况、在校生学业水平、毕业生就业情况等进行分析，定期评价人才培养质量和培养目标达成情况。</w:t>
      </w:r>
    </w:p>
    <w:p w14:paraId="11384D51">
      <w:pPr>
        <w:pageBreakBefore w:val="0"/>
        <w:kinsoku/>
        <w:wordWrap/>
        <w:overflowPunct/>
        <w:topLinePunct w:val="0"/>
        <w:autoSpaceDE/>
        <w:autoSpaceDN/>
        <w:bidi w:val="0"/>
        <w:spacing w:line="360" w:lineRule="exact"/>
        <w:ind w:firstLine="420" w:firstLineChars="200"/>
        <w:textAlignment w:val="auto"/>
        <w:rPr>
          <w:rFonts w:ascii="宋体" w:hAnsi="宋体" w:cs="宋体"/>
          <w:color w:val="000000"/>
          <w:kern w:val="28"/>
          <w:szCs w:val="21"/>
          <w:lang w:bidi="en-US"/>
        </w:rPr>
      </w:pPr>
      <w:r>
        <w:rPr>
          <w:rFonts w:hint="eastAsia" w:ascii="宋体" w:hAnsi="宋体"/>
          <w:szCs w:val="21"/>
        </w:rPr>
        <w:t>四是专业教研组织应充分利用评价分析结果</w:t>
      </w:r>
      <w:r>
        <w:rPr>
          <w:rFonts w:hint="eastAsia" w:ascii="宋体" w:hAnsi="宋体" w:cs="宋体"/>
          <w:color w:val="000000"/>
          <w:kern w:val="28"/>
          <w:szCs w:val="21"/>
          <w:lang w:bidi="en-US"/>
        </w:rPr>
        <w:t>有效改进专业教学，持续提高人才培养质量。</w:t>
      </w:r>
    </w:p>
    <w:p w14:paraId="37FAE781">
      <w:pPr>
        <w:pStyle w:val="2"/>
        <w:pageBreakBefore w:val="0"/>
        <w:kinsoku/>
        <w:wordWrap/>
        <w:overflowPunct/>
        <w:topLinePunct w:val="0"/>
        <w:autoSpaceDE/>
        <w:autoSpaceDN/>
        <w:bidi w:val="0"/>
        <w:spacing w:before="31" w:beforeLines="10" w:after="31" w:afterLines="10" w:line="360" w:lineRule="exact"/>
        <w:ind w:firstLine="482" w:firstLineChars="200"/>
        <w:textAlignment w:val="auto"/>
        <w:rPr>
          <w:rFonts w:ascii="宋体" w:hAnsi="宋体" w:eastAsia="宋体" w:cs="仿宋_GB2312"/>
          <w:b/>
          <w:bCs/>
          <w:color w:val="auto"/>
          <w:sz w:val="24"/>
          <w:szCs w:val="24"/>
        </w:rPr>
      </w:pPr>
      <w:r>
        <w:rPr>
          <w:rFonts w:hint="eastAsia" w:ascii="宋体" w:hAnsi="宋体" w:eastAsia="宋体" w:cs="仿宋_GB2312"/>
          <w:b/>
          <w:bCs/>
          <w:color w:val="auto"/>
          <w:sz w:val="24"/>
          <w:szCs w:val="24"/>
        </w:rPr>
        <w:t>九、毕业要求</w:t>
      </w:r>
    </w:p>
    <w:p w14:paraId="463C9FCE">
      <w:pPr>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lang w:val="zh-CN"/>
        </w:rPr>
      </w:pPr>
      <w:r>
        <w:rPr>
          <w:rFonts w:hint="eastAsia" w:ascii="宋体" w:hAnsi="宋体" w:cs="宋体"/>
          <w:b/>
          <w:bCs/>
          <w:szCs w:val="21"/>
          <w:lang w:val="zh-CN"/>
        </w:rPr>
        <w:t>(</w:t>
      </w:r>
      <w:r>
        <w:rPr>
          <w:rFonts w:hint="eastAsia" w:ascii="宋体" w:hAnsi="宋体" w:cs="宋体"/>
          <w:b/>
          <w:bCs/>
          <w:szCs w:val="21"/>
        </w:rPr>
        <w:t>一</w:t>
      </w:r>
      <w:r>
        <w:rPr>
          <w:rFonts w:hint="eastAsia" w:ascii="宋体" w:hAnsi="宋体" w:cs="宋体"/>
          <w:b/>
          <w:bCs/>
          <w:szCs w:val="21"/>
          <w:lang w:val="zh-CN"/>
        </w:rPr>
        <w:t>)毕业学分要求</w:t>
      </w:r>
    </w:p>
    <w:p w14:paraId="7E06FC85">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Times New Roman" w:hAnsi="Times New Roman" w:eastAsia="宋体"/>
          <w:szCs w:val="24"/>
        </w:rPr>
        <w:t>1．</w:t>
      </w:r>
      <w:r>
        <w:rPr>
          <w:rFonts w:hint="eastAsia" w:ascii="宋体" w:hAnsi="宋体" w:cs="宋体"/>
          <w:szCs w:val="21"/>
        </w:rPr>
        <w:t>本专业修够</w:t>
      </w:r>
      <w:r>
        <w:rPr>
          <w:rFonts w:hint="eastAsia" w:ascii="宋体" w:hAnsi="宋体" w:cs="宋体"/>
          <w:szCs w:val="21"/>
          <w:lang w:val="en-US" w:eastAsia="zh-CN"/>
        </w:rPr>
        <w:t>140</w:t>
      </w:r>
      <w:r>
        <w:rPr>
          <w:rFonts w:hint="eastAsia" w:ascii="宋体" w:hAnsi="宋体" w:cs="宋体"/>
          <w:szCs w:val="21"/>
        </w:rPr>
        <w:t>学分方能毕业。</w:t>
      </w:r>
      <w:r>
        <w:rPr>
          <w:rFonts w:hint="eastAsia" w:ascii="Times New Roman" w:hAnsi="Times New Roman" w:eastAsia="宋体"/>
          <w:szCs w:val="24"/>
        </w:rPr>
        <w:t>其中：</w:t>
      </w:r>
    </w:p>
    <w:p w14:paraId="6D126563">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Times New Roman" w:hAnsi="Times New Roman" w:eastAsia="宋体"/>
          <w:szCs w:val="24"/>
        </w:rPr>
        <w:t>◆</w:t>
      </w:r>
      <w:r>
        <w:rPr>
          <w:rFonts w:hint="eastAsia" w:ascii="宋体" w:hAnsi="宋体" w:cs="宋体"/>
          <w:szCs w:val="21"/>
        </w:rPr>
        <w:t>公共必修课共4</w:t>
      </w:r>
      <w:r>
        <w:rPr>
          <w:rFonts w:hint="eastAsia" w:ascii="宋体" w:hAnsi="宋体" w:cs="宋体"/>
          <w:szCs w:val="21"/>
          <w:lang w:val="en-US" w:eastAsia="zh-CN"/>
        </w:rPr>
        <w:t>8</w:t>
      </w:r>
      <w:r>
        <w:rPr>
          <w:rFonts w:hint="eastAsia" w:ascii="宋体" w:hAnsi="宋体" w:cs="宋体"/>
          <w:szCs w:val="21"/>
        </w:rPr>
        <w:t>学分。</w:t>
      </w:r>
    </w:p>
    <w:p w14:paraId="75C87688">
      <w:pPr>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Times New Roman" w:hAnsi="Times New Roman" w:eastAsia="宋体"/>
          <w:szCs w:val="24"/>
        </w:rPr>
        <w:t>◆</w:t>
      </w:r>
      <w:r>
        <w:rPr>
          <w:rFonts w:hint="eastAsia" w:ascii="宋体" w:hAnsi="宋体" w:cs="宋体"/>
          <w:szCs w:val="21"/>
        </w:rPr>
        <w:t>专业必修课、专业技能课、专业限选课共</w:t>
      </w:r>
      <w:r>
        <w:rPr>
          <w:rFonts w:hint="eastAsia" w:ascii="宋体" w:hAnsi="宋体" w:cs="宋体"/>
          <w:szCs w:val="21"/>
          <w:lang w:val="en-US" w:eastAsia="zh-CN"/>
        </w:rPr>
        <w:t>88</w:t>
      </w:r>
      <w:r>
        <w:rPr>
          <w:rFonts w:hint="eastAsia" w:ascii="宋体" w:hAnsi="宋体" w:cs="宋体"/>
          <w:szCs w:val="21"/>
        </w:rPr>
        <w:t>学分。</w:t>
      </w:r>
    </w:p>
    <w:p w14:paraId="26782B15">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Times New Roman" w:hAnsi="Times New Roman" w:eastAsia="宋体"/>
          <w:szCs w:val="24"/>
        </w:rPr>
        <w:t>◆</w:t>
      </w:r>
      <w:r>
        <w:rPr>
          <w:rFonts w:hint="eastAsia" w:ascii="宋体" w:hAnsi="宋体" w:cs="宋体"/>
          <w:szCs w:val="21"/>
        </w:rPr>
        <w:t>公共选修课</w:t>
      </w:r>
      <w:r>
        <w:rPr>
          <w:rFonts w:hint="eastAsia" w:ascii="宋体" w:hAnsi="宋体" w:cs="宋体"/>
          <w:szCs w:val="21"/>
          <w:lang w:val="en-US" w:eastAsia="zh-CN"/>
        </w:rPr>
        <w:t>4</w:t>
      </w:r>
      <w:r>
        <w:rPr>
          <w:rFonts w:hint="eastAsia" w:ascii="宋体" w:hAnsi="宋体" w:cs="宋体"/>
          <w:szCs w:val="21"/>
        </w:rPr>
        <w:t>学分。</w:t>
      </w:r>
    </w:p>
    <w:p w14:paraId="7B4AE3D5">
      <w:pPr>
        <w:adjustRightInd w:val="0"/>
        <w:snapToGrid w:val="0"/>
        <w:spacing w:line="360" w:lineRule="exact"/>
        <w:ind w:firstLine="420" w:firstLineChars="200"/>
        <w:rPr>
          <w:rFonts w:hint="eastAsia" w:ascii="宋体" w:hAnsi="宋体" w:eastAsia="宋体" w:cs="宋体"/>
          <w:szCs w:val="21"/>
        </w:rPr>
      </w:pPr>
      <w:r>
        <w:rPr>
          <w:rFonts w:ascii="宋体" w:hAnsi="宋体" w:eastAsia="宋体" w:cs="宋体"/>
          <w:szCs w:val="21"/>
        </w:rPr>
        <w:t>2.</w:t>
      </w:r>
      <w:r>
        <w:rPr>
          <w:rFonts w:hint="eastAsia" w:cs="等线"/>
          <w:sz w:val="24"/>
          <w:szCs w:val="24"/>
        </w:rPr>
        <w:t xml:space="preserve"> </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6B1978DA">
      <w:pPr>
        <w:spacing w:after="156" w:afterLines="50" w:line="400" w:lineRule="exact"/>
        <w:jc w:val="center"/>
        <w:rPr>
          <w:rFonts w:ascii="宋体" w:hAnsi="宋体"/>
          <w:b/>
          <w:bCs/>
          <w:szCs w:val="21"/>
        </w:rPr>
      </w:pPr>
      <w:r>
        <w:rPr>
          <w:rFonts w:hint="eastAsia" w:ascii="宋体" w:hAnsi="宋体"/>
          <w:b/>
          <w:bCs/>
          <w:szCs w:val="21"/>
        </w:rPr>
        <w:t>陶瓷设计与工艺专业学分转换情况表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BBC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B3E3430">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2C64EBFB">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36BDCE28">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2A9AA36F">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097C9712">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777E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Align w:val="center"/>
          </w:tcPr>
          <w:p w14:paraId="4E341DD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860" w:type="dxa"/>
            <w:vAlign w:val="center"/>
          </w:tcPr>
          <w:p w14:paraId="406A0F6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陶瓷产品设计师</w:t>
            </w:r>
          </w:p>
        </w:tc>
        <w:tc>
          <w:tcPr>
            <w:tcW w:w="2675" w:type="dxa"/>
            <w:gridSpan w:val="2"/>
            <w:vAlign w:val="center"/>
          </w:tcPr>
          <w:p w14:paraId="3FDCFE9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1C20A8F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2BFF2D6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陶瓷造型设计</w:t>
            </w:r>
          </w:p>
        </w:tc>
      </w:tr>
      <w:tr w14:paraId="7969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09" w:type="dxa"/>
            <w:vAlign w:val="center"/>
          </w:tcPr>
          <w:p w14:paraId="4C2843A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Align w:val="center"/>
          </w:tcPr>
          <w:p w14:paraId="3FB839E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陶瓷工艺师</w:t>
            </w:r>
          </w:p>
        </w:tc>
        <w:tc>
          <w:tcPr>
            <w:tcW w:w="2675" w:type="dxa"/>
            <w:gridSpan w:val="2"/>
            <w:vAlign w:val="center"/>
          </w:tcPr>
          <w:p w14:paraId="199243C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1B3E587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41D3E7A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陶瓷综合装饰</w:t>
            </w:r>
          </w:p>
        </w:tc>
      </w:tr>
      <w:tr w14:paraId="360B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9" w:type="dxa"/>
            <w:vAlign w:val="center"/>
          </w:tcPr>
          <w:p w14:paraId="6CCF2D5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60" w:type="dxa"/>
            <w:vAlign w:val="center"/>
          </w:tcPr>
          <w:p w14:paraId="630C190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陶瓷装饰工</w:t>
            </w:r>
          </w:p>
        </w:tc>
        <w:tc>
          <w:tcPr>
            <w:tcW w:w="2675" w:type="dxa"/>
            <w:gridSpan w:val="2"/>
            <w:vAlign w:val="center"/>
          </w:tcPr>
          <w:p w14:paraId="6229366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6219CA5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127538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陶瓷装饰</w:t>
            </w:r>
          </w:p>
        </w:tc>
      </w:tr>
      <w:tr w14:paraId="582F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restart"/>
            <w:vAlign w:val="center"/>
          </w:tcPr>
          <w:p w14:paraId="7544E67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Merge w:val="restart"/>
            <w:vAlign w:val="center"/>
          </w:tcPr>
          <w:p w14:paraId="6F4A990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1BDCAEA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7C2611A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5B80996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6F89B49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10E2238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4E7ACDA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2FD8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continue"/>
            <w:vAlign w:val="center"/>
          </w:tcPr>
          <w:p w14:paraId="38C86333">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928087">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6159B58D">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4996BB7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36A2848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13C2B650">
            <w:pPr>
              <w:spacing w:line="360" w:lineRule="exact"/>
              <w:jc w:val="center"/>
              <w:rPr>
                <w:rFonts w:asciiTheme="minorEastAsia" w:hAnsiTheme="minorEastAsia" w:eastAsiaTheme="minorEastAsia" w:cstheme="minorEastAsia"/>
                <w:color w:val="000000"/>
                <w:sz w:val="18"/>
                <w:szCs w:val="18"/>
              </w:rPr>
            </w:pPr>
          </w:p>
        </w:tc>
      </w:tr>
      <w:tr w14:paraId="7FD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9" w:type="dxa"/>
            <w:vMerge w:val="continue"/>
            <w:vAlign w:val="center"/>
          </w:tcPr>
          <w:p w14:paraId="2F078CCF">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FB1B891">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002649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26D9235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732D5C1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2E3344B0">
            <w:pPr>
              <w:spacing w:line="360" w:lineRule="exact"/>
              <w:jc w:val="center"/>
              <w:rPr>
                <w:rFonts w:asciiTheme="minorEastAsia" w:hAnsiTheme="minorEastAsia" w:eastAsiaTheme="minorEastAsia" w:cstheme="minorEastAsia"/>
                <w:color w:val="000000"/>
                <w:sz w:val="18"/>
                <w:szCs w:val="18"/>
              </w:rPr>
            </w:pPr>
          </w:p>
        </w:tc>
      </w:tr>
      <w:tr w14:paraId="760F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continue"/>
            <w:vAlign w:val="center"/>
          </w:tcPr>
          <w:p w14:paraId="22B166DE">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0AC424B3">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21C0968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745BBF6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7ECA2CF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D2B6D60">
            <w:pPr>
              <w:spacing w:line="360" w:lineRule="exact"/>
              <w:jc w:val="center"/>
              <w:rPr>
                <w:rFonts w:asciiTheme="minorEastAsia" w:hAnsiTheme="minorEastAsia" w:eastAsiaTheme="minorEastAsia" w:cstheme="minorEastAsia"/>
                <w:color w:val="000000"/>
                <w:sz w:val="18"/>
                <w:szCs w:val="18"/>
              </w:rPr>
            </w:pPr>
          </w:p>
        </w:tc>
      </w:tr>
      <w:tr w14:paraId="0CA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55A6C042">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92A90B2">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0FDEC01">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5853DF9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24B4AB9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4227D1F7">
            <w:pPr>
              <w:spacing w:line="360" w:lineRule="exact"/>
              <w:jc w:val="center"/>
              <w:rPr>
                <w:rFonts w:asciiTheme="minorEastAsia" w:hAnsiTheme="minorEastAsia" w:eastAsiaTheme="minorEastAsia" w:cstheme="minorEastAsia"/>
                <w:color w:val="000000"/>
                <w:sz w:val="18"/>
                <w:szCs w:val="18"/>
              </w:rPr>
            </w:pPr>
          </w:p>
        </w:tc>
      </w:tr>
      <w:tr w14:paraId="680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9" w:type="dxa"/>
            <w:vMerge w:val="continue"/>
            <w:vAlign w:val="center"/>
          </w:tcPr>
          <w:p w14:paraId="29C34785">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39B945B">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42973522">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DDE3D8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11EB5EA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0D9A0043">
            <w:pPr>
              <w:spacing w:line="360" w:lineRule="exact"/>
              <w:jc w:val="center"/>
              <w:rPr>
                <w:rFonts w:asciiTheme="minorEastAsia" w:hAnsiTheme="minorEastAsia" w:eastAsiaTheme="minorEastAsia" w:cstheme="minorEastAsia"/>
                <w:color w:val="000000"/>
                <w:sz w:val="18"/>
                <w:szCs w:val="18"/>
              </w:rPr>
            </w:pPr>
          </w:p>
        </w:tc>
      </w:tr>
      <w:tr w14:paraId="3523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2A8E9A0">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5176676">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3DC26D5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66E9B6D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2F172E58">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2759A53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4CBD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Merge w:val="continue"/>
            <w:vAlign w:val="center"/>
          </w:tcPr>
          <w:p w14:paraId="38B42237">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1917AA9">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51B87B3">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C31C3D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5C337CB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3E43DE8E">
            <w:pPr>
              <w:spacing w:line="360" w:lineRule="exact"/>
              <w:jc w:val="center"/>
              <w:rPr>
                <w:rFonts w:asciiTheme="minorEastAsia" w:hAnsiTheme="minorEastAsia" w:eastAsiaTheme="minorEastAsia" w:cstheme="minorEastAsia"/>
                <w:color w:val="000000"/>
                <w:sz w:val="18"/>
                <w:szCs w:val="18"/>
              </w:rPr>
            </w:pPr>
          </w:p>
        </w:tc>
      </w:tr>
      <w:tr w14:paraId="4052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9" w:type="dxa"/>
            <w:vMerge w:val="restart"/>
            <w:vAlign w:val="center"/>
          </w:tcPr>
          <w:p w14:paraId="2878A82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60" w:type="dxa"/>
            <w:vMerge w:val="restart"/>
            <w:vAlign w:val="center"/>
          </w:tcPr>
          <w:p w14:paraId="37D8DDE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15C6B88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03A2987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0FC0039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54579DF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6B6A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9" w:type="dxa"/>
            <w:vMerge w:val="continue"/>
            <w:vAlign w:val="center"/>
          </w:tcPr>
          <w:p w14:paraId="45DC2C35">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A98B9FB">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4023AC0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338B33D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E510B95">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63647B9">
            <w:pPr>
              <w:spacing w:line="360" w:lineRule="exact"/>
              <w:jc w:val="center"/>
              <w:rPr>
                <w:rFonts w:asciiTheme="minorEastAsia" w:hAnsiTheme="minorEastAsia" w:eastAsiaTheme="minorEastAsia" w:cstheme="minorEastAsia"/>
                <w:color w:val="000000"/>
                <w:sz w:val="18"/>
                <w:szCs w:val="18"/>
              </w:rPr>
            </w:pPr>
          </w:p>
        </w:tc>
      </w:tr>
      <w:tr w14:paraId="409F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vMerge w:val="continue"/>
            <w:vAlign w:val="center"/>
          </w:tcPr>
          <w:p w14:paraId="62CA9E8F">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231B4FC">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17F8E3A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4241D7F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3078402">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2603A0A">
            <w:pPr>
              <w:spacing w:line="360" w:lineRule="exact"/>
              <w:jc w:val="center"/>
              <w:rPr>
                <w:rFonts w:asciiTheme="minorEastAsia" w:hAnsiTheme="minorEastAsia" w:eastAsiaTheme="minorEastAsia" w:cstheme="minorEastAsia"/>
                <w:color w:val="000000"/>
                <w:sz w:val="18"/>
                <w:szCs w:val="18"/>
              </w:rPr>
            </w:pPr>
          </w:p>
        </w:tc>
      </w:tr>
      <w:tr w14:paraId="377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restart"/>
            <w:vAlign w:val="center"/>
          </w:tcPr>
          <w:p w14:paraId="399E0FA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60" w:type="dxa"/>
            <w:vMerge w:val="restart"/>
            <w:vAlign w:val="center"/>
          </w:tcPr>
          <w:p w14:paraId="7FCC1E7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54BA758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103CA1D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0119024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2B57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vMerge w:val="continue"/>
            <w:vAlign w:val="center"/>
          </w:tcPr>
          <w:p w14:paraId="67B60E1B">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E481533">
            <w:pPr>
              <w:spacing w:line="36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3E6214E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53C7BCED">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30A7AAFD">
            <w:pPr>
              <w:spacing w:line="360" w:lineRule="exact"/>
              <w:jc w:val="center"/>
              <w:rPr>
                <w:rFonts w:asciiTheme="minorEastAsia" w:hAnsiTheme="minorEastAsia" w:eastAsiaTheme="minorEastAsia" w:cstheme="minorEastAsia"/>
                <w:color w:val="000000"/>
                <w:sz w:val="18"/>
                <w:szCs w:val="18"/>
              </w:rPr>
            </w:pPr>
          </w:p>
        </w:tc>
      </w:tr>
    </w:tbl>
    <w:p w14:paraId="3846D01F">
      <w:pPr>
        <w:ind w:firstLine="422" w:firstLineChars="200"/>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7B8DDF">
      <w:pPr>
        <w:ind w:firstLine="420" w:firstLineChars="200"/>
        <w:rPr>
          <w:sz w:val="21"/>
          <w:szCs w:val="21"/>
        </w:rPr>
      </w:pPr>
      <w:r>
        <w:rPr>
          <w:rFonts w:hint="eastAsia"/>
          <w:sz w:val="21"/>
          <w:szCs w:val="21"/>
        </w:rPr>
        <w:t>至少获得以下</w:t>
      </w:r>
      <w:r>
        <w:rPr>
          <w:rFonts w:hint="eastAsia"/>
          <w:sz w:val="21"/>
          <w:szCs w:val="21"/>
          <w:lang w:val="en-US" w:eastAsia="zh-CN"/>
        </w:rPr>
        <w:t>职业资格</w:t>
      </w:r>
      <w:r>
        <w:rPr>
          <w:rFonts w:hint="eastAsia"/>
          <w:sz w:val="21"/>
          <w:szCs w:val="21"/>
        </w:rPr>
        <w:t>证书的一项。</w:t>
      </w:r>
    </w:p>
    <w:p w14:paraId="6176DBD3">
      <w:pPr>
        <w:ind w:firstLine="420" w:firstLineChars="200"/>
        <w:rPr>
          <w:sz w:val="21"/>
          <w:szCs w:val="21"/>
        </w:rPr>
      </w:pPr>
      <w:r>
        <w:rPr>
          <w:rFonts w:hint="eastAsia"/>
          <w:sz w:val="21"/>
          <w:szCs w:val="21"/>
        </w:rPr>
        <w:t>◆中级（高级）</w:t>
      </w:r>
      <w:r>
        <w:rPr>
          <w:rFonts w:hint="eastAsia" w:ascii="宋体" w:hAnsi="宋体" w:cs="宋体"/>
          <w:bCs/>
          <w:kern w:val="0"/>
          <w:sz w:val="21"/>
          <w:szCs w:val="21"/>
        </w:rPr>
        <w:t>陶瓷产品设计师</w:t>
      </w:r>
      <w:r>
        <w:rPr>
          <w:rFonts w:hint="eastAsia"/>
          <w:sz w:val="21"/>
          <w:szCs w:val="21"/>
        </w:rPr>
        <w:t>证书</w:t>
      </w:r>
    </w:p>
    <w:p w14:paraId="634EFC9A">
      <w:pPr>
        <w:ind w:firstLine="420" w:firstLineChars="200"/>
        <w:rPr>
          <w:sz w:val="21"/>
          <w:szCs w:val="21"/>
        </w:rPr>
      </w:pPr>
      <w:r>
        <w:rPr>
          <w:rFonts w:hint="eastAsia"/>
          <w:sz w:val="21"/>
          <w:szCs w:val="21"/>
        </w:rPr>
        <w:t>◆中级（高级）</w:t>
      </w:r>
      <w:r>
        <w:rPr>
          <w:rFonts w:hint="eastAsia" w:ascii="宋体" w:hAnsi="宋体" w:cs="宋体"/>
          <w:bCs/>
          <w:color w:val="auto"/>
          <w:kern w:val="0"/>
          <w:sz w:val="21"/>
          <w:szCs w:val="21"/>
        </w:rPr>
        <w:t>陶瓷工艺师证书</w:t>
      </w:r>
    </w:p>
    <w:p w14:paraId="0793784F">
      <w:pPr>
        <w:ind w:firstLine="420" w:firstLineChars="200"/>
        <w:rPr>
          <w:sz w:val="21"/>
          <w:szCs w:val="21"/>
        </w:rPr>
      </w:pPr>
      <w:r>
        <w:rPr>
          <w:rFonts w:hint="eastAsia"/>
          <w:sz w:val="21"/>
          <w:szCs w:val="21"/>
        </w:rPr>
        <w:t>◆</w:t>
      </w:r>
      <w:r>
        <w:rPr>
          <w:rFonts w:hint="eastAsia" w:ascii="宋体" w:hAnsi="宋体" w:cs="宋体"/>
          <w:bCs/>
          <w:color w:val="auto"/>
          <w:kern w:val="0"/>
          <w:sz w:val="21"/>
          <w:szCs w:val="21"/>
        </w:rPr>
        <w:t>陶瓷成型工证书</w:t>
      </w:r>
    </w:p>
    <w:p w14:paraId="7E70E2A8">
      <w:pPr>
        <w:ind w:firstLine="420" w:firstLineChars="200"/>
        <w:rPr>
          <w:rFonts w:hint="eastAsia"/>
          <w:sz w:val="21"/>
          <w:szCs w:val="21"/>
        </w:rPr>
      </w:pPr>
      <w:r>
        <w:rPr>
          <w:rFonts w:hint="eastAsia"/>
          <w:sz w:val="21"/>
          <w:szCs w:val="21"/>
        </w:rPr>
        <w:t>◆</w:t>
      </w:r>
      <w:r>
        <w:rPr>
          <w:rFonts w:hint="eastAsia" w:ascii="宋体" w:hAnsi="宋体" w:cs="宋体"/>
          <w:bCs/>
          <w:color w:val="auto"/>
          <w:kern w:val="0"/>
          <w:sz w:val="21"/>
          <w:szCs w:val="21"/>
        </w:rPr>
        <w:t>陶瓷烧成工证书等</w:t>
      </w:r>
      <w:r>
        <w:rPr>
          <w:rFonts w:hint="eastAsia"/>
          <w:sz w:val="21"/>
          <w:szCs w:val="21"/>
        </w:rPr>
        <w:t>证书</w:t>
      </w:r>
    </w:p>
    <w:p w14:paraId="65982909">
      <w:pPr>
        <w:ind w:firstLine="420" w:firstLineChars="200"/>
        <w:rPr>
          <w:rFonts w:hint="eastAsia"/>
        </w:rPr>
      </w:pPr>
      <w:r>
        <w:rPr>
          <w:rFonts w:hint="eastAsia"/>
        </w:rPr>
        <w:t>◆其他与</w:t>
      </w:r>
      <w:r>
        <w:rPr>
          <w:rFonts w:hint="eastAsia"/>
          <w:lang w:val="en-US" w:eastAsia="zh-CN"/>
        </w:rPr>
        <w:t>陶瓷设计与工艺</w:t>
      </w:r>
      <w:r>
        <w:rPr>
          <w:rFonts w:hint="eastAsia"/>
        </w:rPr>
        <w:t>相关的技能等级证书</w:t>
      </w:r>
    </w:p>
    <w:p w14:paraId="4E38FCDC">
      <w:pPr>
        <w:ind w:firstLine="420" w:firstLineChars="200"/>
        <w:rPr>
          <w:rFonts w:hint="eastAsia"/>
          <w:sz w:val="21"/>
          <w:szCs w:val="21"/>
        </w:rPr>
      </w:pPr>
    </w:p>
    <w:p w14:paraId="5DB150AC">
      <w:pPr>
        <w:spacing w:line="400" w:lineRule="exact"/>
        <w:ind w:firstLine="482" w:firstLineChars="200"/>
        <w:rPr>
          <w:rFonts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十、附录</w:t>
      </w:r>
    </w:p>
    <w:p w14:paraId="6C10BB0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74D46EB6">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Times New Roman" w:hAnsi="Times New Roman" w:eastAsia="宋体"/>
          <w:color w:val="000000"/>
          <w:sz w:val="21"/>
          <w:lang w:val="en-US"/>
        </w:rPr>
      </w:pPr>
      <w:r>
        <w:rPr>
          <w:rFonts w:hint="eastAsia" w:ascii="Times New Roman" w:hAnsi="Times New Roman" w:eastAsia="宋体"/>
          <w:color w:val="000000"/>
          <w:sz w:val="21"/>
          <w:lang w:val="en-US" w:eastAsia="zh-CN"/>
        </w:rPr>
        <w:t>附录2 人才培养方案制订审核表</w:t>
      </w:r>
    </w:p>
    <w:p w14:paraId="4368636F">
      <w:pPr>
        <w:rPr>
          <w:rFonts w:hint="eastAsia" w:ascii="黑体" w:eastAsia="黑体" w:cs="黑体"/>
          <w:b w:val="0"/>
          <w:bCs w:val="0"/>
          <w:sz w:val="21"/>
          <w:szCs w:val="21"/>
        </w:rPr>
      </w:pPr>
    </w:p>
    <w:p w14:paraId="71E62B7F">
      <w:pPr>
        <w:rPr>
          <w:rFonts w:ascii="黑体" w:eastAsia="黑体" w:cs="黑体"/>
          <w:b/>
          <w:bCs/>
          <w:sz w:val="21"/>
          <w:szCs w:val="21"/>
        </w:rPr>
      </w:pPr>
      <w:r>
        <w:rPr>
          <w:rFonts w:hint="eastAsia" w:ascii="黑体" w:eastAsia="黑体" w:cs="黑体"/>
          <w:b w:val="0"/>
          <w:bCs w:val="0"/>
          <w:color w:val="000000"/>
          <w:sz w:val="30"/>
          <w:szCs w:val="30"/>
          <w:highlight w:val="none"/>
        </w:rPr>
        <w:t>编制</w:t>
      </w:r>
      <w:r>
        <w:rPr>
          <w:rFonts w:hint="eastAsia" w:ascii="黑体" w:eastAsia="黑体" w:cs="黑体"/>
          <w:b w:val="0"/>
          <w:bCs w:val="0"/>
          <w:color w:val="000000"/>
          <w:sz w:val="30"/>
          <w:szCs w:val="30"/>
          <w:highlight w:val="none"/>
          <w:lang w:val="en-US" w:eastAsia="zh-CN"/>
        </w:rPr>
        <w:t>团队成员</w:t>
      </w:r>
      <w:r>
        <w:rPr>
          <w:rFonts w:hint="eastAsia" w:ascii="黑体" w:eastAsia="黑体" w:cs="黑体"/>
          <w:b w:val="0"/>
          <w:bCs w:val="0"/>
          <w:color w:val="000000"/>
          <w:sz w:val="30"/>
          <w:szCs w:val="30"/>
          <w:highlight w:val="none"/>
        </w:rPr>
        <w:t>：</w:t>
      </w:r>
      <w:r>
        <w:rPr>
          <w:rFonts w:hint="eastAsia" w:ascii="黑体" w:eastAsia="黑体" w:cs="黑体"/>
          <w:b w:val="0"/>
          <w:bCs w:val="0"/>
          <w:color w:val="000000"/>
          <w:sz w:val="30"/>
          <w:szCs w:val="30"/>
          <w:highlight w:val="none"/>
          <w:lang w:val="en-US" w:eastAsia="zh-CN"/>
        </w:rPr>
        <w:t xml:space="preserve">焦素素、王钧 、王智颖、刘刚刚 </w:t>
      </w:r>
    </w:p>
    <w:p w14:paraId="4818BE39">
      <w:pPr>
        <w:widowControl/>
        <w:ind w:left="2100" w:hanging="2100" w:hangingChars="700"/>
        <w:jc w:val="left"/>
        <w:rPr>
          <w:rFonts w:ascii="黑体" w:eastAsia="黑体" w:cs="黑体"/>
          <w:b w:val="0"/>
          <w:bCs w:val="0"/>
          <w:color w:val="000000"/>
          <w:sz w:val="21"/>
          <w:szCs w:val="21"/>
          <w:u w:val="none"/>
        </w:rPr>
      </w:pPr>
      <w:r>
        <w:rPr>
          <w:rFonts w:hint="eastAsia" w:ascii="黑体" w:eastAsia="黑体" w:cs="黑体"/>
          <w:b w:val="0"/>
          <w:bCs w:val="0"/>
          <w:color w:val="000000"/>
          <w:sz w:val="30"/>
          <w:szCs w:val="30"/>
          <w:highlight w:val="none"/>
          <w:lang w:val="en-US" w:eastAsia="zh-CN"/>
        </w:rPr>
        <w:t>行业企业名称：</w:t>
      </w:r>
      <w:r>
        <w:rPr>
          <w:rFonts w:hint="eastAsia" w:ascii="黑体" w:eastAsia="黑体" w:cs="黑体"/>
          <w:b w:val="0"/>
          <w:bCs w:val="0"/>
          <w:color w:val="000000"/>
          <w:sz w:val="28"/>
          <w:szCs w:val="28"/>
          <w:highlight w:val="none"/>
          <w:lang w:val="en-US" w:eastAsia="zh-CN"/>
        </w:rPr>
        <w:t>大龙山钧瓷文化有限公司、禹州坪山钧窑有限公司</w:t>
      </w:r>
      <w:r>
        <w:rPr>
          <w:rFonts w:hint="eastAsia" w:ascii="黑体" w:eastAsia="黑体" w:cs="黑体"/>
          <w:b w:val="0"/>
          <w:bCs w:val="0"/>
          <w:color w:val="000000"/>
          <w:sz w:val="30"/>
          <w:szCs w:val="30"/>
          <w:highlight w:val="none"/>
          <w:lang w:val="en-US" w:eastAsia="zh-CN"/>
        </w:rPr>
        <w:t xml:space="preserve"> </w:t>
      </w:r>
    </w:p>
    <w:p w14:paraId="6B659E78">
      <w:pPr>
        <w:spacing w:line="360" w:lineRule="auto"/>
        <w:rPr>
          <w:rFonts w:hint="default" w:ascii="黑体" w:eastAsia="黑体" w:cs="黑体"/>
          <w:color w:val="000000"/>
          <w:sz w:val="21"/>
          <w:szCs w:val="21"/>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李剑峰、赵建克</w:t>
      </w:r>
    </w:p>
    <w:p w14:paraId="424806E5">
      <w:pPr>
        <w:spacing w:line="360" w:lineRule="auto"/>
        <w:rPr>
          <w:rFonts w:ascii="黑体" w:eastAsia="黑体" w:cs="黑体"/>
          <w:color w:val="000000"/>
          <w:sz w:val="21"/>
          <w:szCs w:val="21"/>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 xml:space="preserve">：张永祥 </w:t>
      </w:r>
    </w:p>
    <w:p w14:paraId="3F6098A3">
      <w:pPr>
        <w:spacing w:line="360" w:lineRule="auto"/>
        <w:rPr>
          <w:rFonts w:ascii="黑体" w:eastAsia="黑体"/>
          <w:b/>
          <w:bCs/>
          <w:color w:val="000000"/>
          <w:sz w:val="21"/>
          <w:szCs w:val="21"/>
        </w:rPr>
      </w:pPr>
      <w:r>
        <w:rPr>
          <w:rFonts w:hint="eastAsia" w:ascii="黑体" w:eastAsia="黑体" w:cs="黑体"/>
          <w:b w:val="0"/>
          <w:bCs w:val="0"/>
          <w:color w:val="000000"/>
          <w:sz w:val="30"/>
          <w:szCs w:val="30"/>
          <w:highlight w:val="none"/>
        </w:rPr>
        <w:t>教务处领导（审定）</w:t>
      </w:r>
      <w:r>
        <w:rPr>
          <w:rFonts w:hint="eastAsia" w:ascii="黑体" w:eastAsia="黑体" w:cs="黑体"/>
          <w:b w:val="0"/>
          <w:bCs w:val="0"/>
          <w:color w:val="000000"/>
          <w:sz w:val="30"/>
          <w:szCs w:val="30"/>
          <w:highlight w:val="none"/>
          <w:lang w:val="en-US" w:eastAsia="zh-CN"/>
        </w:rPr>
        <w:t>：郭磊　</w:t>
      </w:r>
    </w:p>
    <w:p w14:paraId="456876D3">
      <w:pPr>
        <w:rPr>
          <w:rFonts w:ascii="黑体" w:eastAsia="黑体" w:cs="黑体"/>
          <w:b/>
          <w:bCs/>
          <w:sz w:val="21"/>
          <w:szCs w:val="21"/>
        </w:rPr>
      </w:pPr>
      <w:r>
        <w:rPr>
          <w:rFonts w:hint="eastAsia" w:ascii="黑体" w:hAnsi="Times New Roman" w:eastAsia="黑体" w:cs="黑体"/>
          <w:b w:val="0"/>
          <w:bCs w:val="0"/>
          <w:color w:val="000000"/>
          <w:sz w:val="30"/>
          <w:szCs w:val="30"/>
          <w:highlight w:val="none"/>
        </w:rPr>
        <w:t>主管院长（批准执行）：</w:t>
      </w:r>
      <w:r>
        <w:rPr>
          <w:rFonts w:hint="eastAsia" w:ascii="黑体" w:eastAsia="黑体" w:cs="黑体"/>
          <w:b w:val="0"/>
          <w:bCs w:val="0"/>
          <w:color w:val="000000"/>
          <w:sz w:val="30"/>
          <w:szCs w:val="30"/>
          <w:highlight w:val="none"/>
          <w:lang w:val="en-US" w:eastAsia="zh-CN"/>
        </w:rPr>
        <w:t xml:space="preserve">冯朝印  </w:t>
      </w:r>
    </w:p>
    <w:p w14:paraId="068A983A">
      <w:pPr>
        <w:rPr>
          <w:rFonts w:hint="eastAsia" w:ascii="黑体" w:hAnsi="黑体" w:eastAsia="黑体" w:cs="黑体"/>
          <w:sz w:val="36"/>
          <w:szCs w:val="36"/>
        </w:rPr>
      </w:pPr>
      <w:r>
        <w:rPr>
          <w:rFonts w:hint="eastAsia" w:ascii="黑体" w:hAnsi="黑体" w:eastAsia="黑体" w:cs="黑体"/>
          <w:sz w:val="36"/>
          <w:szCs w:val="36"/>
        </w:rPr>
        <w:br w:type="page"/>
      </w:r>
    </w:p>
    <w:p w14:paraId="5F32957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448C86C3">
      <w:pPr>
        <w:adjustRightInd w:val="0"/>
        <w:snapToGrid w:val="0"/>
        <w:spacing w:line="240" w:lineRule="auto"/>
        <w:rPr>
          <w:rFonts w:hint="eastAsia" w:ascii="宋体" w:hAnsi="宋体"/>
          <w:szCs w:val="21"/>
          <w:lang w:val="zh-CN"/>
        </w:rPr>
      </w:pPr>
      <w:r>
        <w:rPr>
          <w:rFonts w:hint="eastAsia" w:ascii="宋体" w:hAnsi="宋体"/>
          <w:szCs w:val="21"/>
          <w:lang w:val="zh-CN"/>
        </w:rPr>
        <w:drawing>
          <wp:inline distT="0" distB="0" distL="114300" distR="114300">
            <wp:extent cx="5266690" cy="7748270"/>
            <wp:effectExtent l="0" t="0" r="10160" b="5080"/>
            <wp:docPr id="1" name="图片 1" descr="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设计"/>
                    <pic:cNvPicPr>
                      <a:picLocks noChangeAspect="1"/>
                    </pic:cNvPicPr>
                  </pic:nvPicPr>
                  <pic:blipFill>
                    <a:blip r:embed="rId8"/>
                    <a:stretch>
                      <a:fillRect/>
                    </a:stretch>
                  </pic:blipFill>
                  <pic:spPr>
                    <a:xfrm>
                      <a:off x="0" y="0"/>
                      <a:ext cx="5266690" cy="7748270"/>
                    </a:xfrm>
                    <a:prstGeom prst="rect">
                      <a:avLst/>
                    </a:prstGeom>
                  </pic:spPr>
                </pic:pic>
              </a:graphicData>
            </a:graphic>
          </wp:inline>
        </w:drawing>
      </w:r>
    </w:p>
    <w:p w14:paraId="3A57CACD">
      <w:pPr>
        <w:adjustRightInd w:val="0"/>
        <w:snapToGrid w:val="0"/>
        <w:spacing w:line="240" w:lineRule="auto"/>
        <w:rPr>
          <w:rFonts w:hint="eastAsia" w:ascii="宋体" w:hAnsi="宋体"/>
          <w:szCs w:val="21"/>
          <w:lang w:val="zh-CN"/>
        </w:rPr>
      </w:pPr>
    </w:p>
    <w:p w14:paraId="4911D53B">
      <w:pPr>
        <w:adjustRightInd w:val="0"/>
        <w:snapToGrid w:val="0"/>
        <w:spacing w:line="240" w:lineRule="auto"/>
        <w:rPr>
          <w:rFonts w:hint="eastAsia" w:ascii="宋体" w:hAnsi="宋体"/>
          <w:szCs w:val="21"/>
          <w:lang w:val="zh-CN"/>
        </w:rPr>
      </w:pPr>
    </w:p>
    <w:p w14:paraId="1AF92C29">
      <w:pPr>
        <w:adjustRightInd w:val="0"/>
        <w:snapToGrid w:val="0"/>
        <w:spacing w:line="240" w:lineRule="auto"/>
        <w:ind w:firstLine="420" w:firstLineChars="200"/>
        <w:rPr>
          <w:rFonts w:hint="eastAsia" w:ascii="宋体" w:hAnsi="宋体"/>
          <w:szCs w:val="21"/>
          <w:lang w:val="zh-CN"/>
        </w:rPr>
      </w:pPr>
    </w:p>
    <w:p w14:paraId="1523314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宋体" w:hAnsi="宋体"/>
          <w:szCs w:val="21"/>
          <w:lang w:val="zh-CN"/>
        </w:rPr>
      </w:pPr>
      <w:r>
        <w:rPr>
          <w:rFonts w:hint="eastAsia" w:ascii="黑体" w:hAnsi="黑体" w:eastAsia="黑体" w:cs="黑体"/>
          <w:color w:val="000000"/>
          <w:spacing w:val="-10"/>
          <w:sz w:val="32"/>
          <w:szCs w:val="32"/>
          <w:lang w:val="en-US" w:eastAsia="zh-CN"/>
        </w:rPr>
        <w:t>附录2</w:t>
      </w:r>
    </w:p>
    <w:p w14:paraId="67AD51BE">
      <w:pPr>
        <w:adjustRightInd w:val="0"/>
        <w:snapToGrid w:val="0"/>
        <w:spacing w:line="240" w:lineRule="auto"/>
        <w:jc w:val="center"/>
        <w:rPr>
          <w:rFonts w:hint="default" w:ascii="宋体" w:hAnsi="宋体" w:eastAsia="宋体" w:cs="宋体"/>
          <w:lang w:val="en-US" w:eastAsia="zh-CN"/>
        </w:rPr>
      </w:pPr>
      <w:r>
        <w:rPr>
          <w:rFonts w:hint="default" w:ascii="宋体" w:hAnsi="宋体" w:eastAsia="宋体" w:cs="宋体"/>
          <w:lang w:val="en-US" w:eastAsia="zh-CN"/>
        </w:rPr>
        <w:drawing>
          <wp:inline distT="0" distB="0" distL="114300" distR="114300">
            <wp:extent cx="5269230" cy="7696200"/>
            <wp:effectExtent l="0" t="0" r="7620" b="0"/>
            <wp:docPr id="2" name="图片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
                    <pic:cNvPicPr>
                      <a:picLocks noChangeAspect="1"/>
                    </pic:cNvPicPr>
                  </pic:nvPicPr>
                  <pic:blipFill>
                    <a:blip r:embed="rId9"/>
                    <a:stretch>
                      <a:fillRect/>
                    </a:stretch>
                  </pic:blipFill>
                  <pic:spPr>
                    <a:xfrm>
                      <a:off x="0" y="0"/>
                      <a:ext cx="5269230" cy="7696200"/>
                    </a:xfrm>
                    <a:prstGeom prst="rect">
                      <a:avLst/>
                    </a:prstGeom>
                  </pic:spPr>
                </pic:pic>
              </a:graphicData>
            </a:graphic>
          </wp:inline>
        </w:drawing>
      </w:r>
    </w:p>
    <w:p w14:paraId="5F0F83DD">
      <w:pPr>
        <w:adjustRightInd w:val="0"/>
        <w:snapToGrid w:val="0"/>
        <w:spacing w:line="240" w:lineRule="auto"/>
        <w:ind w:firstLine="420" w:firstLineChars="200"/>
        <w:rPr>
          <w:rFonts w:hint="eastAsia" w:ascii="宋体" w:hAnsi="宋体"/>
          <w:szCs w:val="21"/>
          <w:lang w:val="zh-CN"/>
        </w:rPr>
      </w:pPr>
    </w:p>
    <w:p w14:paraId="30C80262">
      <w:pPr>
        <w:adjustRightInd w:val="0"/>
        <w:snapToGrid w:val="0"/>
        <w:spacing w:line="400" w:lineRule="exact"/>
        <w:ind w:firstLine="420" w:firstLineChars="200"/>
        <w:rPr>
          <w:rFonts w:hint="eastAsia" w:ascii="宋体" w:hAnsi="宋体"/>
          <w:szCs w:val="21"/>
          <w:lang w:val="zh-CN"/>
        </w:rPr>
      </w:pPr>
    </w:p>
    <w:p w14:paraId="5257E5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814376411"/>
    </w:sdtPr>
    <w:sdtEndPr>
      <w:rPr>
        <w:rStyle w:val="15"/>
      </w:rPr>
    </w:sdtEndPr>
    <w:sdtContent>
      <w:p w14:paraId="305AAE3C">
        <w:pPr>
          <w:pStyle w:val="8"/>
          <w:framePr w:wrap="auto" w:vAnchor="text" w:hAnchor="margin" w:xAlign="center" w:y="1"/>
          <w:rPr>
            <w:rStyle w:val="15"/>
          </w:rPr>
        </w:pPr>
        <w:r>
          <w:rPr>
            <w:rStyle w:val="15"/>
          </w:rPr>
          <w:fldChar w:fldCharType="begin"/>
        </w:r>
        <w:r>
          <w:rPr>
            <w:rStyle w:val="15"/>
          </w:rPr>
          <w:instrText xml:space="preserve"> PAGE </w:instrText>
        </w:r>
        <w:r>
          <w:rPr>
            <w:rStyle w:val="15"/>
          </w:rPr>
          <w:fldChar w:fldCharType="end"/>
        </w:r>
      </w:p>
    </w:sdtContent>
  </w:sdt>
  <w:sdt>
    <w:sdtPr>
      <w:rPr>
        <w:rStyle w:val="15"/>
      </w:rPr>
      <w:id w:val="340601245"/>
    </w:sdtPr>
    <w:sdtEndPr>
      <w:rPr>
        <w:rStyle w:val="15"/>
      </w:rPr>
    </w:sdtEndPr>
    <w:sdtContent>
      <w:p w14:paraId="21DB01E0">
        <w:pPr>
          <w:pStyle w:val="8"/>
          <w:framePr w:wrap="auto" w:vAnchor="text" w:hAnchor="margin" w:xAlign="center" w:y="1"/>
          <w:rPr>
            <w:rStyle w:val="15"/>
          </w:rPr>
        </w:pPr>
        <w:r>
          <w:rPr>
            <w:rStyle w:val="15"/>
          </w:rPr>
          <w:fldChar w:fldCharType="begin"/>
        </w:r>
        <w:r>
          <w:rPr>
            <w:rStyle w:val="15"/>
          </w:rPr>
          <w:instrText xml:space="preserve"> PAGE </w:instrText>
        </w:r>
        <w:r>
          <w:rPr>
            <w:rStyle w:val="15"/>
          </w:rPr>
          <w:fldChar w:fldCharType="end"/>
        </w:r>
      </w:p>
    </w:sdtContent>
  </w:sdt>
  <w:p w14:paraId="69E3AC3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40B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DD54D">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FCDD54D">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7990">
    <w:pPr>
      <w:pStyle w:val="9"/>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A7F2">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CD"/>
    <w:rsid w:val="000736A1"/>
    <w:rsid w:val="00141E85"/>
    <w:rsid w:val="00333545"/>
    <w:rsid w:val="00403DD0"/>
    <w:rsid w:val="00423C07"/>
    <w:rsid w:val="00425CC3"/>
    <w:rsid w:val="004D4D75"/>
    <w:rsid w:val="00645E73"/>
    <w:rsid w:val="006A79BB"/>
    <w:rsid w:val="007F679D"/>
    <w:rsid w:val="0091037D"/>
    <w:rsid w:val="009257DD"/>
    <w:rsid w:val="009A31A5"/>
    <w:rsid w:val="009B68A4"/>
    <w:rsid w:val="00C1011B"/>
    <w:rsid w:val="00C10C93"/>
    <w:rsid w:val="00D05A4B"/>
    <w:rsid w:val="00E040CD"/>
    <w:rsid w:val="00F60EF1"/>
    <w:rsid w:val="02D466C6"/>
    <w:rsid w:val="03037527"/>
    <w:rsid w:val="03DF29DA"/>
    <w:rsid w:val="041A17BD"/>
    <w:rsid w:val="05087233"/>
    <w:rsid w:val="05310887"/>
    <w:rsid w:val="054D733B"/>
    <w:rsid w:val="06B0773D"/>
    <w:rsid w:val="07727CB0"/>
    <w:rsid w:val="0A1E7F1E"/>
    <w:rsid w:val="0A211DC1"/>
    <w:rsid w:val="0B5969AE"/>
    <w:rsid w:val="0CDB347F"/>
    <w:rsid w:val="0E8F6022"/>
    <w:rsid w:val="0EA52A0A"/>
    <w:rsid w:val="10690B0E"/>
    <w:rsid w:val="11832B5F"/>
    <w:rsid w:val="11A00FDB"/>
    <w:rsid w:val="121E1E82"/>
    <w:rsid w:val="12D76496"/>
    <w:rsid w:val="131E09C6"/>
    <w:rsid w:val="133D279D"/>
    <w:rsid w:val="13E45712"/>
    <w:rsid w:val="15000D6C"/>
    <w:rsid w:val="155A0049"/>
    <w:rsid w:val="15B900D5"/>
    <w:rsid w:val="16ED6288"/>
    <w:rsid w:val="17865F98"/>
    <w:rsid w:val="17971728"/>
    <w:rsid w:val="17E03BA8"/>
    <w:rsid w:val="1892646D"/>
    <w:rsid w:val="19186AF3"/>
    <w:rsid w:val="19E51FA6"/>
    <w:rsid w:val="1C816AA4"/>
    <w:rsid w:val="1DB039F3"/>
    <w:rsid w:val="1DBF1C66"/>
    <w:rsid w:val="1E7A2F55"/>
    <w:rsid w:val="1E8F2966"/>
    <w:rsid w:val="2006518E"/>
    <w:rsid w:val="202471D1"/>
    <w:rsid w:val="22E62D3E"/>
    <w:rsid w:val="23983CF5"/>
    <w:rsid w:val="24F702FE"/>
    <w:rsid w:val="267045AE"/>
    <w:rsid w:val="268A3AF4"/>
    <w:rsid w:val="268F0B7D"/>
    <w:rsid w:val="270C0786"/>
    <w:rsid w:val="290E6711"/>
    <w:rsid w:val="29806479"/>
    <w:rsid w:val="2A7F3244"/>
    <w:rsid w:val="2AB109F6"/>
    <w:rsid w:val="2CE2661D"/>
    <w:rsid w:val="2E356A11"/>
    <w:rsid w:val="2FAC0D68"/>
    <w:rsid w:val="30CC29BD"/>
    <w:rsid w:val="31FB58A6"/>
    <w:rsid w:val="332B3F69"/>
    <w:rsid w:val="37FC5A2E"/>
    <w:rsid w:val="38787C50"/>
    <w:rsid w:val="39AB5E64"/>
    <w:rsid w:val="3B5878C5"/>
    <w:rsid w:val="3B6620EF"/>
    <w:rsid w:val="3C16760E"/>
    <w:rsid w:val="3CD56333"/>
    <w:rsid w:val="3F347E15"/>
    <w:rsid w:val="3FDA2636"/>
    <w:rsid w:val="40101303"/>
    <w:rsid w:val="40F736DC"/>
    <w:rsid w:val="414C74BB"/>
    <w:rsid w:val="433432C0"/>
    <w:rsid w:val="45E561F9"/>
    <w:rsid w:val="46E546AD"/>
    <w:rsid w:val="47EA7AF7"/>
    <w:rsid w:val="480111A1"/>
    <w:rsid w:val="48505F5F"/>
    <w:rsid w:val="48911E11"/>
    <w:rsid w:val="497F0713"/>
    <w:rsid w:val="4A282B58"/>
    <w:rsid w:val="4C5C4D3B"/>
    <w:rsid w:val="4D4C4DB0"/>
    <w:rsid w:val="501778F7"/>
    <w:rsid w:val="50487AB0"/>
    <w:rsid w:val="506F7733"/>
    <w:rsid w:val="508C0BED"/>
    <w:rsid w:val="51882F92"/>
    <w:rsid w:val="52896B7F"/>
    <w:rsid w:val="52E066C6"/>
    <w:rsid w:val="530F0D59"/>
    <w:rsid w:val="540A76FE"/>
    <w:rsid w:val="55A823F9"/>
    <w:rsid w:val="563B3C13"/>
    <w:rsid w:val="573F064D"/>
    <w:rsid w:val="57825F9E"/>
    <w:rsid w:val="57A42087"/>
    <w:rsid w:val="58D74960"/>
    <w:rsid w:val="5970538A"/>
    <w:rsid w:val="59A93DB0"/>
    <w:rsid w:val="59DE3233"/>
    <w:rsid w:val="5AB06770"/>
    <w:rsid w:val="5AD34E84"/>
    <w:rsid w:val="5BC76675"/>
    <w:rsid w:val="5C2F68D5"/>
    <w:rsid w:val="5EC17554"/>
    <w:rsid w:val="64AC114E"/>
    <w:rsid w:val="66486604"/>
    <w:rsid w:val="67784CC7"/>
    <w:rsid w:val="69E71C90"/>
    <w:rsid w:val="6A0E3997"/>
    <w:rsid w:val="6A3A44B6"/>
    <w:rsid w:val="6A5E1D79"/>
    <w:rsid w:val="6B1B6011"/>
    <w:rsid w:val="6BAA68FF"/>
    <w:rsid w:val="6E0371E6"/>
    <w:rsid w:val="6F182EE0"/>
    <w:rsid w:val="6F5075AA"/>
    <w:rsid w:val="73334198"/>
    <w:rsid w:val="74756447"/>
    <w:rsid w:val="75867E45"/>
    <w:rsid w:val="761D53B8"/>
    <w:rsid w:val="76393874"/>
    <w:rsid w:val="7BCB6DE2"/>
    <w:rsid w:val="7C6F183D"/>
    <w:rsid w:val="7CD0308A"/>
    <w:rsid w:val="7E4F0A0B"/>
    <w:rsid w:val="7ECD5538"/>
    <w:rsid w:val="7F585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4"/>
    <w:basedOn w:val="1"/>
    <w:next w:val="1"/>
    <w:unhideWhenUsed/>
    <w:qFormat/>
    <w:uiPriority w:val="0"/>
    <w:pPr>
      <w:keepNext/>
      <w:keepLines/>
      <w:spacing w:before="80" w:after="40"/>
      <w:outlineLvl w:val="3"/>
    </w:pPr>
    <w:rPr>
      <w:rFonts w:cstheme="majorBidi"/>
      <w:color w:val="2E54A1" w:themeColor="accent1" w:themeShade="BF"/>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ody Text"/>
    <w:basedOn w:val="1"/>
    <w:qFormat/>
    <w:uiPriority w:val="0"/>
    <w:pPr>
      <w:spacing w:after="120"/>
    </w:pPr>
  </w:style>
  <w:style w:type="paragraph" w:styleId="7">
    <w:name w:val="Balloon Text"/>
    <w:basedOn w:val="1"/>
    <w:link w:val="22"/>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annotation subject"/>
    <w:basedOn w:val="5"/>
    <w:next w:val="5"/>
    <w:link w:val="21"/>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paragraph" w:customStyle="1" w:styleId="18">
    <w:name w:val="Table Text"/>
    <w:basedOn w:val="1"/>
    <w:qFormat/>
    <w:uiPriority w:val="0"/>
    <w:rPr>
      <w:rFonts w:ascii="Arial" w:hAnsi="Arial" w:eastAsia="Arial" w:cs="Arial"/>
      <w:sz w:val="18"/>
      <w:szCs w:val="18"/>
      <w:lang w:eastAsia="en-US"/>
    </w:rPr>
  </w:style>
  <w:style w:type="table" w:customStyle="1" w:styleId="19">
    <w:name w:val="Table Normal"/>
    <w:unhideWhenUsed/>
    <w:qFormat/>
    <w:uiPriority w:val="2"/>
    <w:pPr>
      <w:widowControl w:val="0"/>
      <w:autoSpaceDE w:val="0"/>
      <w:autoSpaceDN w:val="0"/>
    </w:pPr>
    <w:rPr>
      <w:rFonts w:ascii="Calibri" w:hAnsi="Calibri"/>
      <w:szCs w:val="22"/>
      <w:lang w:eastAsia="en-US"/>
    </w:rPr>
    <w:tblPr>
      <w:tblCellMar>
        <w:top w:w="0" w:type="dxa"/>
        <w:left w:w="0" w:type="dxa"/>
        <w:bottom w:w="0" w:type="dxa"/>
        <w:right w:w="0" w:type="dxa"/>
      </w:tblCellMar>
    </w:tblPr>
  </w:style>
  <w:style w:type="character" w:customStyle="1" w:styleId="20">
    <w:name w:val="批注文字 字符"/>
    <w:basedOn w:val="14"/>
    <w:link w:val="5"/>
    <w:qFormat/>
    <w:uiPriority w:val="0"/>
    <w:rPr>
      <w:kern w:val="2"/>
      <w:sz w:val="21"/>
      <w:szCs w:val="24"/>
    </w:rPr>
  </w:style>
  <w:style w:type="character" w:customStyle="1" w:styleId="21">
    <w:name w:val="批注主题 字符"/>
    <w:basedOn w:val="20"/>
    <w:link w:val="11"/>
    <w:qFormat/>
    <w:uiPriority w:val="0"/>
    <w:rPr>
      <w:b/>
      <w:bCs/>
      <w:kern w:val="2"/>
      <w:sz w:val="21"/>
      <w:szCs w:val="24"/>
    </w:rPr>
  </w:style>
  <w:style w:type="character" w:customStyle="1" w:styleId="22">
    <w:name w:val="批注框文本 字符"/>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959</Words>
  <Characters>1024</Characters>
  <Lines>2996</Lines>
  <Paragraphs>2952</Paragraphs>
  <TotalTime>1</TotalTime>
  <ScaleCrop>false</ScaleCrop>
  <LinksUpToDate>false</LinksUpToDate>
  <CharactersWithSpaces>1112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2025-06-05T07:28:00Z</dcterms:created>
  <dc:creator>Administrator</dc:creator>
  <cp:lastModifiedBy>李阳</cp:lastModifiedBy>
  <dcterms:modified xsi:type="dcterms:W3CDTF">2025-11-13T03:18:57Z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eyJoZGlkIjoiMzg3MjQ3MjI3NmM2YmQzMTZiM2Q0NmIxZDQ4YmQwNzIiLCJ1c2VySWQiOiIyMDA3OTA1ODEifQ==</vt:lpwstr>
  </property>
  <property fmtid="{D5CDD505-2E9C-101B-9397-08002B2CF9AE}" pid="4" name="ICV">
    <vt:lpwstr>AF7579C5A2AB40ABB9BD749F5BD02CE4_13</vt:lpwstr>
  </property>
</Properties>
</file>